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230"/>
        <w:gridCol w:w="4050"/>
      </w:tblGrid>
      <w:tr w:rsidR="00C15867" w:rsidRPr="002D130E" w14:paraId="502DC9E5" w14:textId="77777777" w:rsidTr="00FE3502">
        <w:trPr>
          <w:trHeight w:val="720"/>
        </w:trPr>
        <w:tc>
          <w:tcPr>
            <w:tcW w:w="6300" w:type="dxa"/>
            <w:gridSpan w:val="2"/>
            <w:tcBorders>
              <w:bottom w:val="single" w:sz="18" w:space="0" w:color="auto"/>
            </w:tcBorders>
          </w:tcPr>
          <w:p w14:paraId="728D8FAA" w14:textId="77777777" w:rsidR="00C15867" w:rsidRPr="002D130E" w:rsidRDefault="00364B52" w:rsidP="00364B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sidR="00C15867" w:rsidRPr="002D130E">
              <w:rPr>
                <w:rFonts w:ascii="Univers" w:hAnsi="Univers"/>
                <w:b/>
                <w:sz w:val="28"/>
                <w:szCs w:val="28"/>
              </w:rPr>
              <w:br/>
            </w:r>
            <w:r>
              <w:rPr>
                <w:rFonts w:ascii="Univers" w:hAnsi="Univers"/>
                <w:b/>
                <w:sz w:val="28"/>
                <w:szCs w:val="28"/>
              </w:rPr>
              <w:t>U</w:t>
            </w:r>
            <w:r w:rsidR="00C15867" w:rsidRPr="002D130E">
              <w:rPr>
                <w:rFonts w:ascii="Univers" w:hAnsi="Univers"/>
                <w:b/>
                <w:sz w:val="28"/>
                <w:szCs w:val="28"/>
              </w:rPr>
              <w:t>NI</w:t>
            </w:r>
            <w:r>
              <w:rPr>
                <w:rFonts w:ascii="Univers" w:hAnsi="Univers"/>
                <w:b/>
                <w:sz w:val="28"/>
                <w:szCs w:val="28"/>
              </w:rPr>
              <w:t>DA</w:t>
            </w:r>
            <w:r w:rsidR="00C15867" w:rsidRPr="002D130E">
              <w:rPr>
                <w:rFonts w:ascii="Univers" w:hAnsi="Univers"/>
                <w:b/>
                <w:sz w:val="28"/>
                <w:szCs w:val="28"/>
              </w:rPr>
              <w:t>S</w:t>
            </w:r>
          </w:p>
        </w:tc>
        <w:tc>
          <w:tcPr>
            <w:tcW w:w="4050" w:type="dxa"/>
            <w:tcBorders>
              <w:bottom w:val="single" w:sz="18" w:space="0" w:color="auto"/>
            </w:tcBorders>
          </w:tcPr>
          <w:p w14:paraId="3BCD5B21" w14:textId="77777777" w:rsidR="00C15867" w:rsidRPr="002D130E" w:rsidRDefault="00C15867" w:rsidP="0037143C">
            <w:pPr>
              <w:jc w:val="right"/>
              <w:rPr>
                <w:sz w:val="52"/>
                <w:szCs w:val="52"/>
              </w:rPr>
            </w:pPr>
            <w:r w:rsidRPr="002D130E">
              <w:rPr>
                <w:rFonts w:ascii="Univers Bold" w:hAnsi="Univers Bold"/>
                <w:b/>
                <w:sz w:val="72"/>
              </w:rPr>
              <w:t>EP</w:t>
            </w:r>
          </w:p>
        </w:tc>
      </w:tr>
      <w:tr w:rsidR="00C15867" w:rsidRPr="002D130E" w14:paraId="67F384CE" w14:textId="77777777" w:rsidTr="00FE3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A725EB" w14:textId="77777777" w:rsidR="00C15867" w:rsidRPr="002D130E" w:rsidRDefault="00000000" w:rsidP="0037143C">
            <w:pPr>
              <w:spacing w:before="120"/>
            </w:pPr>
            <w:r>
              <w:rPr>
                <w:noProof/>
                <w:lang w:val="en-US" w:eastAsia="zh-CN"/>
              </w:rPr>
              <w:pict w14:anchorId="20F221F7">
                <v:group id="Group 1" o:spid="_x0000_s2050" style="position:absolute;left:0;text-align:left;margin-left:.2pt;margin-top:6.15pt;width:65.75pt;height:126.15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230" w:type="dxa"/>
            <w:tcBorders>
              <w:top w:val="nil"/>
              <w:left w:val="nil"/>
              <w:bottom w:val="single" w:sz="36" w:space="0" w:color="auto"/>
              <w:right w:val="nil"/>
            </w:tcBorders>
          </w:tcPr>
          <w:p w14:paraId="4094688B" w14:textId="77777777" w:rsidR="00FE3502" w:rsidRDefault="00FE3502" w:rsidP="00364B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3266660A" w14:textId="478125D0" w:rsidR="00364B52" w:rsidRPr="003D5573" w:rsidRDefault="00364B52" w:rsidP="00364B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Programa de las</w:t>
            </w:r>
          </w:p>
          <w:p w14:paraId="1D6553EB" w14:textId="77777777" w:rsidR="00364B52" w:rsidRPr="003D5573" w:rsidRDefault="00364B52" w:rsidP="00364B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Naciones Unidas</w:t>
            </w:r>
          </w:p>
          <w:p w14:paraId="6A542A6A" w14:textId="0148235C" w:rsidR="00C15867" w:rsidRPr="002D130E" w:rsidRDefault="00364B52" w:rsidP="00364B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D5573">
              <w:rPr>
                <w:rFonts w:ascii="Univers" w:hAnsi="Univers"/>
                <w:b/>
                <w:sz w:val="32"/>
                <w:lang w:val="es-AR"/>
              </w:rPr>
              <w:t>para el Medio</w:t>
            </w:r>
            <w:r w:rsidR="00FE3502">
              <w:rPr>
                <w:rFonts w:ascii="Univers" w:hAnsi="Univers"/>
                <w:b/>
                <w:sz w:val="32"/>
                <w:lang w:val="es-AR"/>
              </w:rPr>
              <w:t xml:space="preserve"> </w:t>
            </w:r>
            <w:r w:rsidRPr="003D5573">
              <w:rPr>
                <w:rFonts w:ascii="Univers" w:hAnsi="Univers"/>
                <w:b/>
                <w:sz w:val="32"/>
                <w:lang w:val="es-AR"/>
              </w:rPr>
              <w:t>Ambiente</w:t>
            </w:r>
          </w:p>
          <w:p w14:paraId="39EC040B" w14:textId="77777777" w:rsidR="00C15867" w:rsidRPr="002D130E" w:rsidRDefault="00C15867" w:rsidP="0037143C">
            <w:pPr>
              <w:spacing w:before="720"/>
              <w:ind w:left="158"/>
            </w:pPr>
          </w:p>
        </w:tc>
        <w:tc>
          <w:tcPr>
            <w:tcW w:w="4050" w:type="dxa"/>
            <w:tcBorders>
              <w:top w:val="nil"/>
              <w:left w:val="nil"/>
              <w:bottom w:val="single" w:sz="36" w:space="0" w:color="auto"/>
              <w:right w:val="nil"/>
            </w:tcBorders>
          </w:tcPr>
          <w:p w14:paraId="2E63E42D" w14:textId="77777777" w:rsidR="00C15867" w:rsidRPr="002D130E" w:rsidRDefault="00C15867" w:rsidP="0037143C">
            <w:proofErr w:type="spellStart"/>
            <w:r w:rsidRPr="002D130E">
              <w:t>Distr</w:t>
            </w:r>
            <w:proofErr w:type="spellEnd"/>
            <w:r w:rsidRPr="002D130E">
              <w:t>.</w:t>
            </w:r>
          </w:p>
          <w:p w14:paraId="49356571" w14:textId="77777777" w:rsidR="00923540" w:rsidRPr="002D130E" w:rsidRDefault="00923540" w:rsidP="00923540">
            <w:r w:rsidRPr="002D130E">
              <w:t>GENERAL</w:t>
            </w:r>
          </w:p>
          <w:p w14:paraId="20818AC0" w14:textId="77777777" w:rsidR="00C15867" w:rsidRPr="002D130E" w:rsidRDefault="00C15867" w:rsidP="0037143C"/>
          <w:p w14:paraId="24B4B467" w14:textId="77777777" w:rsidR="00C15867" w:rsidRPr="002D130E" w:rsidRDefault="00C15867" w:rsidP="0037143C"/>
          <w:p w14:paraId="4379A64A" w14:textId="77777777" w:rsidR="00C15867" w:rsidRPr="002D130E" w:rsidRDefault="00000000" w:rsidP="0037143C">
            <w:r>
              <w:fldChar w:fldCharType="begin"/>
            </w:r>
            <w:r>
              <w:instrText xml:space="preserve"> DOCPROPERTY "Document number"  \* MERGEFORMAT </w:instrText>
            </w:r>
            <w:r>
              <w:fldChar w:fldCharType="separate"/>
            </w:r>
            <w:r w:rsidR="000C648B" w:rsidRPr="002D130E">
              <w:t>UNEP/</w:t>
            </w:r>
            <w:proofErr w:type="spellStart"/>
            <w:r w:rsidR="000C648B" w:rsidRPr="002D130E">
              <w:t>OzL.Pro</w:t>
            </w:r>
            <w:proofErr w:type="spellEnd"/>
            <w:r w:rsidR="000C648B" w:rsidRPr="002D130E">
              <w:t>/</w:t>
            </w:r>
            <w:proofErr w:type="spellStart"/>
            <w:r w:rsidR="000C648B" w:rsidRPr="002D130E">
              <w:t>ExCom</w:t>
            </w:r>
            <w:proofErr w:type="spellEnd"/>
            <w:r w:rsidR="000C648B" w:rsidRPr="002D130E">
              <w:t>/9</w:t>
            </w:r>
            <w:r w:rsidR="00F84AA8">
              <w:t>4</w:t>
            </w:r>
            <w:r w:rsidR="000C648B" w:rsidRPr="002D130E">
              <w:t>/2</w:t>
            </w:r>
            <w:r>
              <w:fldChar w:fldCharType="end"/>
            </w:r>
          </w:p>
          <w:p w14:paraId="2CED3AAD" w14:textId="77777777" w:rsidR="00C15867" w:rsidRPr="002D130E" w:rsidRDefault="006B37F3" w:rsidP="0037143C">
            <w:r w:rsidRPr="002D130E">
              <w:fldChar w:fldCharType="begin"/>
            </w:r>
            <w:r w:rsidR="00851352" w:rsidRPr="002D130E">
              <w:instrText xml:space="preserve"> DOCPROPERTY "Revision date" \@ "d MMMM YYYY"  \* MERGEFORMAT </w:instrText>
            </w:r>
            <w:r w:rsidRPr="002D130E">
              <w:fldChar w:fldCharType="separate"/>
            </w:r>
            <w:r w:rsidR="00A54D54">
              <w:t xml:space="preserve">9 </w:t>
            </w:r>
            <w:r w:rsidR="00364B52">
              <w:t>de mayo de</w:t>
            </w:r>
            <w:r w:rsidR="00A54D54">
              <w:t xml:space="preserve"> 2024</w:t>
            </w:r>
            <w:r w:rsidRPr="002D130E">
              <w:fldChar w:fldCharType="end"/>
            </w:r>
          </w:p>
          <w:p w14:paraId="23F0D7DD" w14:textId="77777777" w:rsidR="00C15867" w:rsidRPr="002D130E" w:rsidRDefault="00C15867" w:rsidP="0037143C">
            <w:pPr>
              <w:rPr>
                <w:caps/>
              </w:rPr>
            </w:pPr>
          </w:p>
          <w:p w14:paraId="69960B08" w14:textId="77777777" w:rsidR="00364B52" w:rsidRDefault="00364B52" w:rsidP="0037143C">
            <w:r>
              <w:t>ESPAÑOL</w:t>
            </w:r>
          </w:p>
          <w:p w14:paraId="3C321244" w14:textId="77777777" w:rsidR="00C15867" w:rsidRPr="002D130E" w:rsidRDefault="00C15867" w:rsidP="00364B52">
            <w:r w:rsidRPr="002D130E">
              <w:t xml:space="preserve">ORIGINAL: </w:t>
            </w:r>
            <w:r w:rsidR="00364B52">
              <w:t>INGLÉS</w:t>
            </w:r>
          </w:p>
        </w:tc>
      </w:tr>
    </w:tbl>
    <w:p w14:paraId="043AC555" w14:textId="77777777" w:rsidR="00364B52" w:rsidRPr="007B6C85" w:rsidRDefault="00364B52" w:rsidP="00364B52">
      <w:pPr>
        <w:jc w:val="left"/>
      </w:pPr>
      <w:r w:rsidRPr="007B6C85">
        <w:t>COMITÉ EJECUTIVO DEL FONDO MULTILATERAL</w:t>
      </w:r>
      <w:r w:rsidRPr="007B6C85">
        <w:br/>
        <w:t xml:space="preserve"> PARA LA APLICACIÓN DEL</w:t>
      </w:r>
      <w:r w:rsidRPr="007B6C85">
        <w:br/>
        <w:t xml:space="preserve"> PROTOCOLO DE MONTREAL</w:t>
      </w:r>
      <w:r w:rsidRPr="007B6C85">
        <w:br/>
        <w:t>Nonagésima cuarta reunión</w:t>
      </w:r>
    </w:p>
    <w:p w14:paraId="5DB0EFF8" w14:textId="77777777" w:rsidR="004D4595" w:rsidRPr="007B6C85" w:rsidRDefault="00364B52" w:rsidP="00364B52">
      <w:pPr>
        <w:jc w:val="left"/>
      </w:pPr>
      <w:r w:rsidRPr="007B6C85">
        <w:t>Montreal, 27–31 de mayo de 2024</w:t>
      </w:r>
    </w:p>
    <w:p w14:paraId="67F2EFBB" w14:textId="77777777" w:rsidR="004D4595" w:rsidRPr="007B6C85" w:rsidRDefault="00364B52" w:rsidP="004D4595">
      <w:pPr>
        <w:jc w:val="left"/>
      </w:pPr>
      <w:r w:rsidRPr="007B6C85">
        <w:t>Cuestión</w:t>
      </w:r>
      <w:r w:rsidR="004D4595" w:rsidRPr="007B6C85">
        <w:t xml:space="preserve"> </w:t>
      </w:r>
      <w:r w:rsidR="00193507" w:rsidRPr="007B6C85">
        <w:t>3</w:t>
      </w:r>
      <w:r w:rsidR="007B6C85" w:rsidRPr="007B6C85">
        <w:t xml:space="preserve"> </w:t>
      </w:r>
      <w:r w:rsidRPr="007B6C85">
        <w:t xml:space="preserve">del orden del día </w:t>
      </w:r>
      <w:r w:rsidR="004D4595" w:rsidRPr="007B6C85">
        <w:t>provisional</w:t>
      </w:r>
      <w:r w:rsidR="004D4595" w:rsidRPr="007B6C85">
        <w:rPr>
          <w:rStyle w:val="FootnoteReference"/>
        </w:rPr>
        <w:footnoteReference w:id="2"/>
      </w:r>
    </w:p>
    <w:p w14:paraId="6DE3D5B0" w14:textId="77777777" w:rsidR="00F42EC1" w:rsidRPr="007B6C85" w:rsidRDefault="00F42EC1" w:rsidP="004D4595">
      <w:pPr>
        <w:jc w:val="left"/>
      </w:pPr>
    </w:p>
    <w:p w14:paraId="5889AB56" w14:textId="77777777" w:rsidR="00F42EC1" w:rsidRPr="007B6C85" w:rsidRDefault="00F42EC1" w:rsidP="00CA59FB">
      <w:pPr>
        <w:jc w:val="left"/>
      </w:pPr>
    </w:p>
    <w:p w14:paraId="347ED963" w14:textId="1B03F7BA" w:rsidR="000C648B" w:rsidRPr="007B6C85" w:rsidRDefault="004E4F5B" w:rsidP="000C648B">
      <w:pPr>
        <w:pStyle w:val="Title1"/>
        <w:rPr>
          <w:sz w:val="24"/>
          <w:szCs w:val="24"/>
          <w:lang w:val="es-ES"/>
        </w:rPr>
      </w:pPr>
      <w:r w:rsidRPr="007B6C85">
        <w:rPr>
          <w:caps w:val="0"/>
          <w:sz w:val="24"/>
          <w:szCs w:val="24"/>
          <w:lang w:val="es-ES"/>
        </w:rPr>
        <w:t>ACTIVIDADES DE LA SECRETARÍA</w:t>
      </w:r>
    </w:p>
    <w:p w14:paraId="016667F6" w14:textId="77777777" w:rsidR="000C648B" w:rsidRPr="007B6C85" w:rsidRDefault="000C648B" w:rsidP="000C648B"/>
    <w:p w14:paraId="50AEF64C" w14:textId="77777777" w:rsidR="000C648B" w:rsidRPr="007B6C85" w:rsidRDefault="000C648B" w:rsidP="000C648B">
      <w:pPr>
        <w:pStyle w:val="Heading1"/>
        <w:numPr>
          <w:ilvl w:val="0"/>
          <w:numId w:val="0"/>
        </w:numPr>
        <w:rPr>
          <w:b/>
          <w:color w:val="000000" w:themeColor="text1"/>
          <w:sz w:val="24"/>
          <w:szCs w:val="24"/>
        </w:rPr>
      </w:pPr>
      <w:r w:rsidRPr="007B6C85">
        <w:rPr>
          <w:b/>
          <w:color w:val="000000" w:themeColor="text1"/>
          <w:sz w:val="24"/>
          <w:szCs w:val="24"/>
        </w:rPr>
        <w:t>Introduc</w:t>
      </w:r>
      <w:r w:rsidR="0037143C" w:rsidRPr="007B6C85">
        <w:rPr>
          <w:b/>
          <w:color w:val="000000" w:themeColor="text1"/>
          <w:sz w:val="24"/>
          <w:szCs w:val="24"/>
        </w:rPr>
        <w:t>ción</w:t>
      </w:r>
    </w:p>
    <w:p w14:paraId="632BA8B6" w14:textId="77777777" w:rsidR="000C648B" w:rsidRPr="007B6C85" w:rsidRDefault="0037143C" w:rsidP="000C648B">
      <w:pPr>
        <w:pStyle w:val="Heading1"/>
      </w:pPr>
      <w:r w:rsidRPr="007B6C85">
        <w:t>Este documento presenta las actividades de la Secretaría desde la publicación del documento homónimo correspondiente a la</w:t>
      </w:r>
      <w:r w:rsidR="000C648B" w:rsidRPr="007B6C85">
        <w:t xml:space="preserve"> </w:t>
      </w:r>
      <w:r w:rsidR="00C36A4A" w:rsidRPr="007B6C85">
        <w:t>9</w:t>
      </w:r>
      <w:r w:rsidR="004D4595" w:rsidRPr="007B6C85">
        <w:t>3</w:t>
      </w:r>
      <w:r w:rsidRPr="007B6C85">
        <w:t>ª reunión</w:t>
      </w:r>
      <w:r w:rsidR="000C648B" w:rsidRPr="007B6C85">
        <w:rPr>
          <w:rStyle w:val="FootnoteReference"/>
        </w:rPr>
        <w:footnoteReference w:id="3"/>
      </w:r>
      <w:r w:rsidRPr="007B6C85">
        <w:t>.</w:t>
      </w:r>
    </w:p>
    <w:p w14:paraId="1CF43106" w14:textId="77777777" w:rsidR="000C648B" w:rsidRPr="007B6C85" w:rsidRDefault="0037143C" w:rsidP="006E17B8">
      <w:pPr>
        <w:pStyle w:val="Heading1"/>
        <w:numPr>
          <w:ilvl w:val="0"/>
          <w:numId w:val="10"/>
        </w:numPr>
        <w:ind w:left="709" w:hanging="578"/>
        <w:rPr>
          <w:b/>
          <w:color w:val="000000" w:themeColor="text1"/>
          <w:sz w:val="24"/>
          <w:szCs w:val="24"/>
        </w:rPr>
      </w:pPr>
      <w:r w:rsidRPr="007B6C85">
        <w:rPr>
          <w:b/>
          <w:color w:val="000000" w:themeColor="text1"/>
          <w:sz w:val="24"/>
          <w:szCs w:val="24"/>
        </w:rPr>
        <w:t>Cuestiones relativas a las reuniones</w:t>
      </w:r>
    </w:p>
    <w:p w14:paraId="5F098407" w14:textId="77777777" w:rsidR="000C648B" w:rsidRPr="007B6C85" w:rsidRDefault="000C648B" w:rsidP="000C648B">
      <w:pPr>
        <w:pStyle w:val="ListParagraph"/>
        <w:ind w:hanging="720"/>
        <w:rPr>
          <w:b/>
          <w:bCs/>
        </w:rPr>
      </w:pPr>
      <w:r w:rsidRPr="007B6C85">
        <w:rPr>
          <w:b/>
          <w:bCs/>
        </w:rPr>
        <w:t>I.1</w:t>
      </w:r>
      <w:r w:rsidRPr="007B6C85">
        <w:rPr>
          <w:b/>
          <w:bCs/>
        </w:rPr>
        <w:tab/>
      </w:r>
      <w:r w:rsidR="00C36A4A" w:rsidRPr="007B6C85">
        <w:rPr>
          <w:b/>
          <w:bCs/>
        </w:rPr>
        <w:t>9</w:t>
      </w:r>
      <w:r w:rsidR="004D4595" w:rsidRPr="007B6C85">
        <w:rPr>
          <w:b/>
          <w:bCs/>
        </w:rPr>
        <w:t>3</w:t>
      </w:r>
      <w:r w:rsidR="0037143C" w:rsidRPr="007B6C85">
        <w:rPr>
          <w:b/>
          <w:bCs/>
        </w:rPr>
        <w:t>ª reunión</w:t>
      </w:r>
    </w:p>
    <w:p w14:paraId="0B1ADA03" w14:textId="77777777" w:rsidR="000C648B" w:rsidRPr="007B6C85" w:rsidRDefault="000C648B" w:rsidP="000C648B">
      <w:pPr>
        <w:pStyle w:val="ListParagraph"/>
        <w:ind w:left="491"/>
      </w:pPr>
    </w:p>
    <w:p w14:paraId="202A53EC" w14:textId="6EBF09DE" w:rsidR="000C648B" w:rsidRPr="007B6C85" w:rsidRDefault="0037143C" w:rsidP="000C648B">
      <w:pPr>
        <w:pStyle w:val="Heading1"/>
        <w:widowControl w:val="0"/>
      </w:pPr>
      <w:r w:rsidRPr="007B6C85">
        <w:t xml:space="preserve">El informe de la </w:t>
      </w:r>
      <w:r w:rsidR="000C648B" w:rsidRPr="007B6C85">
        <w:t>9</w:t>
      </w:r>
      <w:r w:rsidR="00254F15" w:rsidRPr="007B6C85">
        <w:t>3</w:t>
      </w:r>
      <w:r w:rsidRPr="007B6C85">
        <w:t>ª reunión</w:t>
      </w:r>
      <w:r w:rsidR="000C648B" w:rsidRPr="007B6C85">
        <w:rPr>
          <w:rStyle w:val="FootnoteReference"/>
        </w:rPr>
        <w:footnoteReference w:id="4"/>
      </w:r>
      <w:r w:rsidR="000C648B" w:rsidRPr="007B6C85">
        <w:t xml:space="preserve"> </w:t>
      </w:r>
      <w:r w:rsidRPr="007B6C85">
        <w:t xml:space="preserve">se transmitió a todos los miembros del Comité Ejecutivo, a los organismos de ejecución y bilaterales y a la Secretaría del Ozono, y se publicó en el sitio web del Fondo Multilateral. Los resultados de la reunión relacionados con las aprobaciones de proyectos y los retrasos en la presentación de tramos de planes de gestión de eliminación de HCFC (PGEH) se comunicaron a </w:t>
      </w:r>
      <w:bookmarkStart w:id="0" w:name="_Hlk134463720"/>
      <w:r w:rsidR="00912307" w:rsidRPr="007B6C85">
        <w:t>89</w:t>
      </w:r>
      <w:r w:rsidR="000C648B" w:rsidRPr="007B6C85">
        <w:t xml:space="preserve"> </w:t>
      </w:r>
      <w:r w:rsidRPr="007B6C85">
        <w:t>y</w:t>
      </w:r>
      <w:r w:rsidR="000C648B" w:rsidRPr="007B6C85">
        <w:t xml:space="preserve"> </w:t>
      </w:r>
      <w:r w:rsidR="00912307" w:rsidRPr="007B6C85">
        <w:t>25</w:t>
      </w:r>
      <w:r w:rsidR="000C648B" w:rsidRPr="007B6C85">
        <w:t xml:space="preserve"> </w:t>
      </w:r>
      <w:r w:rsidRPr="007B6C85">
        <w:t xml:space="preserve">países del </w:t>
      </w:r>
      <w:r w:rsidR="000C648B" w:rsidRPr="007B6C85">
        <w:t>Art</w:t>
      </w:r>
      <w:r w:rsidRPr="007B6C85">
        <w:t xml:space="preserve">ículo </w:t>
      </w:r>
      <w:r w:rsidR="000C648B" w:rsidRPr="007B6C85">
        <w:t>5, respectiv</w:t>
      </w:r>
      <w:r w:rsidRPr="007B6C85">
        <w:t>amente, y a los organismos pertinentes</w:t>
      </w:r>
      <w:r w:rsidR="000C648B" w:rsidRPr="007B6C85">
        <w:t xml:space="preserve">. </w:t>
      </w:r>
      <w:r w:rsidRPr="007B6C85">
        <w:t>Se preparó un resumen de la 93</w:t>
      </w:r>
      <w:r w:rsidR="007B6C85" w:rsidRPr="007B6C85">
        <w:t>ª</w:t>
      </w:r>
      <w:r w:rsidR="004E4F5B">
        <w:t> </w:t>
      </w:r>
      <w:r w:rsidRPr="007B6C85">
        <w:t>reunión y de las decisiones adoptadas en la misma, que se publicó en el sitio web del Fondo</w:t>
      </w:r>
      <w:r w:rsidR="000C648B" w:rsidRPr="007B6C85">
        <w:t>.</w:t>
      </w:r>
    </w:p>
    <w:p w14:paraId="12E24C5E" w14:textId="77777777" w:rsidR="000C648B" w:rsidRPr="007B6C85" w:rsidRDefault="000C648B" w:rsidP="000C648B">
      <w:pPr>
        <w:pStyle w:val="ListParagraph"/>
        <w:ind w:hanging="720"/>
        <w:rPr>
          <w:b/>
          <w:bCs/>
        </w:rPr>
      </w:pPr>
      <w:r w:rsidRPr="007B6C85">
        <w:rPr>
          <w:b/>
          <w:bCs/>
        </w:rPr>
        <w:t>I.2</w:t>
      </w:r>
      <w:r w:rsidRPr="007B6C85">
        <w:rPr>
          <w:b/>
          <w:bCs/>
        </w:rPr>
        <w:tab/>
        <w:t>9</w:t>
      </w:r>
      <w:bookmarkEnd w:id="0"/>
      <w:r w:rsidR="004D4595" w:rsidRPr="007B6C85">
        <w:rPr>
          <w:b/>
          <w:bCs/>
        </w:rPr>
        <w:t>4</w:t>
      </w:r>
      <w:r w:rsidR="007B6C85" w:rsidRPr="007B6C85">
        <w:rPr>
          <w:b/>
          <w:bCs/>
        </w:rPr>
        <w:t>ª</w:t>
      </w:r>
      <w:r w:rsidR="00FF09A5" w:rsidRPr="007B6C85">
        <w:rPr>
          <w:b/>
          <w:bCs/>
        </w:rPr>
        <w:t xml:space="preserve"> reunión</w:t>
      </w:r>
    </w:p>
    <w:p w14:paraId="0E987E81" w14:textId="77777777" w:rsidR="000C648B" w:rsidRPr="007B6C85" w:rsidRDefault="000C648B" w:rsidP="000C648B">
      <w:pPr>
        <w:pStyle w:val="ListParagraph"/>
        <w:ind w:left="1069"/>
      </w:pPr>
    </w:p>
    <w:p w14:paraId="0B39D1DD" w14:textId="77777777" w:rsidR="00665CCB" w:rsidRPr="007B6C85" w:rsidRDefault="007348B0" w:rsidP="00D8183E">
      <w:pPr>
        <w:pStyle w:val="Heading1"/>
        <w:rPr>
          <w:sz w:val="24"/>
          <w:szCs w:val="24"/>
        </w:rPr>
      </w:pPr>
      <w:r w:rsidRPr="007B6C85">
        <w:t xml:space="preserve">La Secretaría preparó los documentos de la </w:t>
      </w:r>
      <w:r w:rsidR="000C648B" w:rsidRPr="007B6C85">
        <w:t>9</w:t>
      </w:r>
      <w:r w:rsidR="001230B7" w:rsidRPr="007B6C85">
        <w:t>4</w:t>
      </w:r>
      <w:r w:rsidR="007B6C85" w:rsidRPr="007B6C85">
        <w:t>ª</w:t>
      </w:r>
      <w:r w:rsidRPr="007B6C85">
        <w:t xml:space="preserve"> reunión</w:t>
      </w:r>
      <w:r w:rsidR="000643E4" w:rsidRPr="007B6C85">
        <w:rPr>
          <w:rStyle w:val="FootnoteReference"/>
          <w:color w:val="000000" w:themeColor="text1"/>
        </w:rPr>
        <w:footnoteReference w:id="5"/>
      </w:r>
      <w:r w:rsidR="000C648B" w:rsidRPr="007B6C85">
        <w:t xml:space="preserve">, </w:t>
      </w:r>
      <w:r w:rsidRPr="007B6C85">
        <w:t>actualizó las bases de datos</w:t>
      </w:r>
      <w:r w:rsidR="00596D9D" w:rsidRPr="007B6C85">
        <w:t xml:space="preserve"> y preparó </w:t>
      </w:r>
      <w:r w:rsidRPr="007B6C85">
        <w:t>documentos de resumen</w:t>
      </w:r>
      <w:r w:rsidR="00596D9D" w:rsidRPr="007B6C85">
        <w:t>, según</w:t>
      </w:r>
      <w:r w:rsidRPr="007B6C85">
        <w:t xml:space="preserve"> fue necesario</w:t>
      </w:r>
      <w:r w:rsidR="000C648B" w:rsidRPr="007B6C85">
        <w:t>.</w:t>
      </w:r>
      <w:r w:rsidR="007F799A" w:rsidRPr="007B6C85">
        <w:t xml:space="preserve"> </w:t>
      </w:r>
      <w:r w:rsidR="00596D9D" w:rsidRPr="007B6C85">
        <w:t xml:space="preserve">La Secretaría elaboró una plantilla de documento revisada para presentar los planes de aplicación </w:t>
      </w:r>
      <w:r w:rsidR="004F2DA5" w:rsidRPr="007B6C85">
        <w:t>d</w:t>
      </w:r>
      <w:r w:rsidR="00596D9D" w:rsidRPr="007B6C85">
        <w:t xml:space="preserve">e </w:t>
      </w:r>
      <w:r w:rsidR="004F2DA5" w:rsidRPr="007B6C85">
        <w:t xml:space="preserve">la Enmienda de </w:t>
      </w:r>
      <w:r w:rsidR="00596D9D" w:rsidRPr="007B6C85">
        <w:t xml:space="preserve">Kigali </w:t>
      </w:r>
      <w:r w:rsidR="004F2DA5" w:rsidRPr="007B6C85">
        <w:t xml:space="preserve">relativo a los HFC </w:t>
      </w:r>
      <w:r w:rsidR="00596D9D" w:rsidRPr="007B6C85">
        <w:t xml:space="preserve">(KIP) a los miembros </w:t>
      </w:r>
      <w:r w:rsidR="00596D9D" w:rsidRPr="007B6C85">
        <w:lastRenderedPageBreak/>
        <w:t>del Comité Ejecutivo. Tras la 94</w:t>
      </w:r>
      <w:r w:rsidR="007B6C85" w:rsidRPr="007B6C85">
        <w:t>ª</w:t>
      </w:r>
      <w:r w:rsidR="00596D9D" w:rsidRPr="007B6C85">
        <w:t xml:space="preserve"> reunión, la Secretaría actualizará y simplificará la guía de los KIP basándose en la </w:t>
      </w:r>
      <w:r w:rsidR="004F2DA5" w:rsidRPr="007B6C85">
        <w:t>plantilla de documento revisada</w:t>
      </w:r>
      <w:r w:rsidR="0058534B" w:rsidRPr="007B6C85">
        <w:t>.</w:t>
      </w:r>
    </w:p>
    <w:p w14:paraId="4434CB33" w14:textId="77777777" w:rsidR="008D6B82" w:rsidRPr="007B6C85" w:rsidRDefault="008D6B82" w:rsidP="008D6B82">
      <w:pPr>
        <w:pStyle w:val="Heading1"/>
        <w:numPr>
          <w:ilvl w:val="0"/>
          <w:numId w:val="0"/>
        </w:numPr>
        <w:rPr>
          <w:b/>
          <w:bCs/>
        </w:rPr>
      </w:pPr>
      <w:r w:rsidRPr="007B6C85">
        <w:rPr>
          <w:b/>
          <w:bCs/>
        </w:rPr>
        <w:t>I.3</w:t>
      </w:r>
      <w:r w:rsidRPr="007B6C85">
        <w:rPr>
          <w:b/>
          <w:bCs/>
        </w:rPr>
        <w:tab/>
      </w:r>
      <w:r w:rsidR="004F2DA5" w:rsidRPr="007B6C85">
        <w:rPr>
          <w:b/>
          <w:bCs/>
        </w:rPr>
        <w:t>Reunión de coordinación interinstitucional</w:t>
      </w:r>
    </w:p>
    <w:p w14:paraId="38643B0B" w14:textId="77777777" w:rsidR="008418CD" w:rsidRPr="007B6C85" w:rsidRDefault="004F2DA5" w:rsidP="0037143C">
      <w:pPr>
        <w:pStyle w:val="Heading1"/>
        <w:tabs>
          <w:tab w:val="clear" w:pos="0"/>
        </w:tabs>
      </w:pPr>
      <w:r w:rsidRPr="007B6C85">
        <w:t xml:space="preserve">La Secretaría organizó una reunión presencial de coordinación institucional, celebrada en Montreal (Canadá) del </w:t>
      </w:r>
      <w:r w:rsidR="00F77433" w:rsidRPr="007B6C85">
        <w:t>12</w:t>
      </w:r>
      <w:r w:rsidR="00553BE9" w:rsidRPr="007B6C85">
        <w:t xml:space="preserve"> </w:t>
      </w:r>
      <w:r w:rsidRPr="007B6C85">
        <w:t xml:space="preserve">al </w:t>
      </w:r>
      <w:r w:rsidR="00553BE9" w:rsidRPr="007B6C85">
        <w:t>13</w:t>
      </w:r>
      <w:r w:rsidRPr="007B6C85">
        <w:t xml:space="preserve"> de marzo de</w:t>
      </w:r>
      <w:r w:rsidR="00553BE9" w:rsidRPr="007B6C85">
        <w:t xml:space="preserve"> 2024</w:t>
      </w:r>
      <w:r w:rsidR="000C648B" w:rsidRPr="007B6C85">
        <w:t xml:space="preserve">.  </w:t>
      </w:r>
      <w:r w:rsidR="001825FE" w:rsidRPr="007B6C85">
        <w:t>Participaron representantes de los organismos bilaterales de Canadá, Alemania e Italia, representantes de los organismos de ejecución y personal de la Secretaría. Representantes de dos organismos bilaterales participaron en línea.</w:t>
      </w:r>
      <w:r w:rsidR="000C648B" w:rsidRPr="007B6C85">
        <w:t xml:space="preserve"> </w:t>
      </w:r>
      <w:r w:rsidR="001825FE" w:rsidRPr="007B6C85">
        <w:t>El informe de la reunión</w:t>
      </w:r>
      <w:r w:rsidR="000C648B" w:rsidRPr="007B6C85">
        <w:rPr>
          <w:rStyle w:val="FootnoteReference"/>
        </w:rPr>
        <w:footnoteReference w:id="6"/>
      </w:r>
      <w:r w:rsidR="000C648B" w:rsidRPr="007B6C85">
        <w:t xml:space="preserve"> </w:t>
      </w:r>
      <w:r w:rsidR="001825FE" w:rsidRPr="007B6C85">
        <w:t xml:space="preserve">está publicado en el área de sesiones del sitio web del Fondo para la </w:t>
      </w:r>
      <w:r w:rsidR="000E3E1B" w:rsidRPr="007B6C85">
        <w:t>9</w:t>
      </w:r>
      <w:r w:rsidR="0075084B" w:rsidRPr="007B6C85">
        <w:t>4</w:t>
      </w:r>
      <w:r w:rsidR="007B6C85" w:rsidRPr="007B6C85">
        <w:t>ª</w:t>
      </w:r>
      <w:r w:rsidR="001B102F" w:rsidRPr="007B6C85">
        <w:t> </w:t>
      </w:r>
      <w:r w:rsidR="001825FE" w:rsidRPr="007B6C85">
        <w:t>reunión</w:t>
      </w:r>
      <w:r w:rsidR="00B21C6C" w:rsidRPr="007B6C85">
        <w:t xml:space="preserve">. </w:t>
      </w:r>
      <w:r w:rsidR="001825FE" w:rsidRPr="007B6C85">
        <w:t>A continuación se exponen los puntos más destacados de la reunión</w:t>
      </w:r>
      <w:r w:rsidR="008418CD" w:rsidRPr="007B6C85">
        <w:t>.</w:t>
      </w:r>
    </w:p>
    <w:p w14:paraId="7839F4D4" w14:textId="77777777" w:rsidR="00AF586B" w:rsidRPr="007B6C85" w:rsidRDefault="001825FE" w:rsidP="008B163A">
      <w:pPr>
        <w:pStyle w:val="Heading1"/>
      </w:pPr>
      <w:r w:rsidRPr="007B6C85">
        <w:t xml:space="preserve">La Secretaría destacó la importancia de la presentación puntual de los datos del programa de país y también hizo hincapié en la necesidad de garantizar la coherencia de los datos con las presentaciones de proyectos y los datos presentados en el informe del programa de país y del artículo 7. Esto facilitaría un examen más eficiente de las propuestas y permitiría a la Secretaría centrarse en las actividades importantes y la financiación requerida en lugar de en la conciliación de datos. </w:t>
      </w:r>
      <w:r w:rsidR="00994D1A" w:rsidRPr="007B6C85">
        <w:t>Los organismos colaborarían con los países para garantizar que la conciliación de las discrepancias en los datos sobre HFC se produzca lo antes posible</w:t>
      </w:r>
      <w:r w:rsidR="00821CAA" w:rsidRPr="007B6C85">
        <w:t>.</w:t>
      </w:r>
    </w:p>
    <w:p w14:paraId="62724F11" w14:textId="77777777" w:rsidR="00AF586B" w:rsidRPr="007B6C85" w:rsidRDefault="00437249" w:rsidP="00D8183E">
      <w:pPr>
        <w:numPr>
          <w:ilvl w:val="0"/>
          <w:numId w:val="1"/>
        </w:numPr>
      </w:pPr>
      <w:r w:rsidRPr="007B6C85">
        <w:t xml:space="preserve">La Secretaría presentó el estado de ejecución del plan </w:t>
      </w:r>
      <w:r w:rsidR="00E67EEA" w:rsidRPr="007B6C85">
        <w:t>administrativo de</w:t>
      </w:r>
      <w:r w:rsidRPr="007B6C85">
        <w:t xml:space="preserve"> 2024 y las estimaciones del saldo a finales de 2024. Los organismos proporcionaron información actualizada sobre las presentaciones previstas para cada país, incluidas las presentaciones previstas para la 95</w:t>
      </w:r>
      <w:r w:rsidR="007B6C85" w:rsidRPr="007B6C85">
        <w:t>ª</w:t>
      </w:r>
      <w:r w:rsidRPr="007B6C85">
        <w:t xml:space="preserve"> reunión, y compartieron sus puntos de vista en relación con la planificación </w:t>
      </w:r>
      <w:r w:rsidR="00E67EEA" w:rsidRPr="007B6C85">
        <w:t>administrativa</w:t>
      </w:r>
      <w:r w:rsidRPr="007B6C85">
        <w:t xml:space="preserve">, incluidas las formas de comprometer plenamente los recursos del Fondo disponibles para ayudar a los países del </w:t>
      </w:r>
      <w:r w:rsidR="00E67EEA" w:rsidRPr="007B6C85">
        <w:t>a</w:t>
      </w:r>
      <w:r w:rsidRPr="007B6C85">
        <w:t>rtículo 5 a aplicar las disposiciones del Protocolo de Montreal de manera eficiente y eficaz. Los organismos informaron de que estaban intentando presentar a tiempo para la 94</w:t>
      </w:r>
      <w:r w:rsidR="007B6C85" w:rsidRPr="007B6C85">
        <w:t>ª</w:t>
      </w:r>
      <w:r w:rsidRPr="007B6C85">
        <w:t xml:space="preserve"> reunión tantos proyectos como fuera posible, sin embargo, debido a la capacidad de los países y a los plazos de presentación más tempranos, no habían podido hacerlo</w:t>
      </w:r>
      <w:r w:rsidR="00E41792" w:rsidRPr="007B6C85">
        <w:t xml:space="preserve">. </w:t>
      </w:r>
    </w:p>
    <w:p w14:paraId="5650284D" w14:textId="77777777" w:rsidR="00D8183E" w:rsidRPr="007B6C85" w:rsidRDefault="00D8183E" w:rsidP="00D8183E">
      <w:pPr>
        <w:rPr>
          <w:highlight w:val="yellow"/>
        </w:rPr>
      </w:pPr>
    </w:p>
    <w:p w14:paraId="5C26E5BE" w14:textId="77777777" w:rsidR="00665CCB" w:rsidRPr="007B6C85" w:rsidRDefault="00E67EEA" w:rsidP="00665CCB">
      <w:pPr>
        <w:pStyle w:val="Heading1"/>
        <w:rPr>
          <w:sz w:val="24"/>
          <w:szCs w:val="24"/>
        </w:rPr>
      </w:pPr>
      <w:r w:rsidRPr="007B6C85">
        <w:t xml:space="preserve">Los organismos expresaron su agradecimiento por el seminario web sobre la presentación de los KIP, organizado para los organismos por la Secretaría el 29 de febrero de </w:t>
      </w:r>
      <w:r w:rsidR="00CE3CC6" w:rsidRPr="007B6C85">
        <w:t>2024</w:t>
      </w:r>
      <w:r w:rsidR="00F17BDA" w:rsidRPr="007B6C85">
        <w:rPr>
          <w:rStyle w:val="FootnoteReference"/>
        </w:rPr>
        <w:footnoteReference w:id="7"/>
      </w:r>
      <w:r w:rsidR="00CE3CC6" w:rsidRPr="007B6C85">
        <w:t xml:space="preserve">, </w:t>
      </w:r>
      <w:r w:rsidRPr="007B6C85">
        <w:t xml:space="preserve">y acogieron con satisfacción la organización de futuros seminarios web. La Secretaría recordó a los organismos que debían incluir sistemáticamente en la presentación de las nuevas </w:t>
      </w:r>
      <w:r w:rsidR="00A17C42" w:rsidRPr="007B6C85">
        <w:t>etapas</w:t>
      </w:r>
      <w:r w:rsidRPr="007B6C85">
        <w:t xml:space="preserve"> de los </w:t>
      </w:r>
      <w:r w:rsidR="003D7DED" w:rsidRPr="007B6C85">
        <w:t>planes de gestión de eliminación de los HCFC</w:t>
      </w:r>
      <w:r w:rsidRPr="007B6C85">
        <w:t xml:space="preserve"> y los </w:t>
      </w:r>
      <w:r w:rsidR="00A17C42" w:rsidRPr="007B6C85">
        <w:t>KIP</w:t>
      </w:r>
      <w:r w:rsidRPr="007B6C85">
        <w:t xml:space="preserve"> los requisitos obligatorios en materia de género y los indicadores de resultados. En el caso de las nuevas </w:t>
      </w:r>
      <w:r w:rsidR="00A17C42" w:rsidRPr="007B6C85">
        <w:t>etapas</w:t>
      </w:r>
      <w:r w:rsidRPr="007B6C85">
        <w:t xml:space="preserve"> de los </w:t>
      </w:r>
      <w:r w:rsidR="003D7DED" w:rsidRPr="007B6C85">
        <w:t>planes de gestión de eliminación de los HCFC</w:t>
      </w:r>
      <w:r w:rsidRPr="007B6C85">
        <w:t xml:space="preserve"> o de los KIP en las que hay otras </w:t>
      </w:r>
      <w:r w:rsidR="00A17C42" w:rsidRPr="007B6C85">
        <w:t>etapas</w:t>
      </w:r>
      <w:r w:rsidRPr="007B6C85">
        <w:t xml:space="preserve"> en curso, la Secretaría también recordó a los organismos que presentaran los cost</w:t>
      </w:r>
      <w:r w:rsidR="00BE7931" w:rsidRPr="007B6C85">
        <w:t>o</w:t>
      </w:r>
      <w:r w:rsidRPr="007B6C85">
        <w:t>s de las unidades de gestión de proyectos (UGP), incluida la composición de la UGP, y cómo se distribuyen los cost</w:t>
      </w:r>
      <w:r w:rsidR="00BE7931" w:rsidRPr="007B6C85">
        <w:t>o</w:t>
      </w:r>
      <w:r w:rsidRPr="007B6C85">
        <w:t xml:space="preserve">s entre cada proyecto, </w:t>
      </w:r>
      <w:r w:rsidR="00BE7931" w:rsidRPr="007B6C85">
        <w:t xml:space="preserve">teniendo en cuenta </w:t>
      </w:r>
      <w:r w:rsidRPr="007B6C85">
        <w:t>la superposición de planes y proyectos. L</w:t>
      </w:r>
      <w:r w:rsidR="00BE7931" w:rsidRPr="007B6C85">
        <w:t xml:space="preserve">os organismos </w:t>
      </w:r>
      <w:r w:rsidRPr="00670FE8">
        <w:t xml:space="preserve">informaron de cómo esperaban utilizar los recursos adicionales </w:t>
      </w:r>
      <w:r w:rsidR="00BE7931" w:rsidRPr="00670FE8">
        <w:t>previstos en el régimen de costo</w:t>
      </w:r>
      <w:r w:rsidRPr="00670FE8">
        <w:t xml:space="preserve">s administrativos </w:t>
      </w:r>
      <w:r w:rsidR="00BE7931" w:rsidRPr="00670FE8">
        <w:t>aprobado</w:t>
      </w:r>
      <w:r w:rsidRPr="00670FE8">
        <w:t xml:space="preserve"> en la 93</w:t>
      </w:r>
      <w:r w:rsidR="007B6C85" w:rsidRPr="00670FE8">
        <w:t>ª</w:t>
      </w:r>
      <w:r w:rsidR="00BE7931" w:rsidRPr="00670FE8">
        <w:t xml:space="preserve"> reunión</w:t>
      </w:r>
      <w:r w:rsidR="00665CCB" w:rsidRPr="007B6C85">
        <w:t>.</w:t>
      </w:r>
    </w:p>
    <w:p w14:paraId="5B4886B5" w14:textId="77777777" w:rsidR="001B03A8" w:rsidRPr="007B6C85" w:rsidRDefault="00923C9E" w:rsidP="00D8183E">
      <w:pPr>
        <w:pStyle w:val="Heading1"/>
        <w:rPr>
          <w:sz w:val="24"/>
          <w:szCs w:val="24"/>
        </w:rPr>
      </w:pPr>
      <w:r w:rsidRPr="00670FE8">
        <w:t>En relación con el documento que preparará la Secretaría a petición del Comité Ejecutivo, sobre experiencias, mejores prácticas e información sobre alternativas de bajo potencial de calentamiento atmosférico (PCA) en el sector de las espumas de poliuretano (PU), la Secretaría mencionó que algunos países habían sufrido retrasos debido a la falta de disponibilidad de tecnologías alternativas. Basándose en la experiencia, se observó que</w:t>
      </w:r>
      <w:r w:rsidRPr="007B6C85">
        <w:t xml:space="preserve"> la mayoría de las empresas de espumas de poliuretano realizaron la transición al ciclopentano durante la etapa I, mientras que en la etapa II se consideraron más tecnologías con diferentes niveles de éxito. Los organismos compartieron sus experiencias en la adopción de </w:t>
      </w:r>
      <w:r w:rsidRPr="007B6C85">
        <w:lastRenderedPageBreak/>
        <w:t xml:space="preserve">alternativas de bajo PCA en los proyectos de espumas </w:t>
      </w:r>
      <w:r w:rsidRPr="00670FE8">
        <w:t>de poliuretano implementados en el marco de los planes de gestión de eliminación de los HCFC, así como los</w:t>
      </w:r>
      <w:r w:rsidRPr="007B6C85">
        <w:t xml:space="preserve"> principales retos identificados. Se enviará un cuestionario sobre este tema a los organismos para comprender mejor estas cuestiones</w:t>
      </w:r>
      <w:r w:rsidR="001B03A8" w:rsidRPr="007B6C85">
        <w:t xml:space="preserve">. </w:t>
      </w:r>
    </w:p>
    <w:p w14:paraId="0864C20C" w14:textId="77777777" w:rsidR="005B36AA" w:rsidRPr="007B6C85" w:rsidRDefault="003D7DED" w:rsidP="005B36AA">
      <w:pPr>
        <w:pStyle w:val="Heading1"/>
      </w:pPr>
      <w:r w:rsidRPr="00670FE8">
        <w:t>En cuanto al análisis de las implicaciones de la decisión 62/17 para la ejecución de los PGEH, con miras</w:t>
      </w:r>
      <w:r w:rsidRPr="007B6C85">
        <w:t xml:space="preserve"> a que el Comité Ejecutivo pueda examinar si debe revisar su enfoque sobre el calendario y el valor del tramo final de los acuerdos plurianuales, y cómo hacerlo, los organismos debatieron las dificultades particulares de los países de bajo volumen de consumo y la división de una pequeña cantidad de financiación entre varios tramos, lo que aumentó la carga de trabajo. Los organismos también se refirieron a los efectos relacionados con la aplicación de un tramo final de un año, y a la falta de eficacia administrativa para desembolsar una cantidad de financiación tan pequeña; a su imposibilidad de programar el trabajo sin haber recibido los fondos, lo que anulaba el propósito del incentivo para cumplir los objetivos de reducción que representaba el 10</w:t>
      </w:r>
      <w:r w:rsidR="0082609E" w:rsidRPr="007B6C85">
        <w:t xml:space="preserve"> </w:t>
      </w:r>
      <w:r w:rsidRPr="007B6C85">
        <w:t xml:space="preserve">% de los fondos totales del </w:t>
      </w:r>
      <w:r w:rsidR="0082609E" w:rsidRPr="007B6C85">
        <w:t>PGEH</w:t>
      </w:r>
      <w:r w:rsidRPr="007B6C85">
        <w:t xml:space="preserve"> que quedaba hasta el tramo final; a</w:t>
      </w:r>
      <w:r w:rsidR="0082609E" w:rsidRPr="007B6C85">
        <w:t>l potencial de reducir</w:t>
      </w:r>
      <w:r w:rsidRPr="007B6C85">
        <w:t xml:space="preserve"> el número de tramos y su calendario para aumentar la eficacia y reducir la carga administrativa; y a la posibilidad de realizar ajustes de</w:t>
      </w:r>
      <w:r w:rsidR="00670FE8">
        <w:t xml:space="preserve"> la </w:t>
      </w:r>
      <w:r w:rsidRPr="007B6C85">
        <w:t xml:space="preserve">financiación en la </w:t>
      </w:r>
      <w:r w:rsidR="0082609E" w:rsidRPr="007B6C85">
        <w:t>etapa</w:t>
      </w:r>
      <w:r w:rsidRPr="007B6C85">
        <w:t xml:space="preserve"> II</w:t>
      </w:r>
      <w:r w:rsidR="0090631A" w:rsidRPr="007B6C85">
        <w:t>.</w:t>
      </w:r>
      <w:r w:rsidR="0090631A" w:rsidRPr="007B6C85">
        <w:rPr>
          <w:rStyle w:val="cf01"/>
          <w:rFonts w:ascii="Times New Roman" w:hAnsi="Times New Roman" w:cs="Times New Roman"/>
          <w:sz w:val="22"/>
          <w:szCs w:val="22"/>
        </w:rPr>
        <w:t xml:space="preserve"> </w:t>
      </w:r>
    </w:p>
    <w:p w14:paraId="1C74F63E" w14:textId="77777777" w:rsidR="005B0A77" w:rsidRPr="007B6C85" w:rsidRDefault="0082609E" w:rsidP="0037143C">
      <w:pPr>
        <w:pStyle w:val="Heading1"/>
      </w:pPr>
      <w:r w:rsidRPr="007B6C85">
        <w:t xml:space="preserve">La Secretaría informó que está en proceso de desarrollar una metodología para estimar las emisiones evitadas de los proyectos de </w:t>
      </w:r>
      <w:r w:rsidRPr="00670FE8">
        <w:t xml:space="preserve">reducción de los HFC apoyados por el Fondo Multilateral, la </w:t>
      </w:r>
      <w:r w:rsidR="00670FE8" w:rsidRPr="00670FE8">
        <w:t xml:space="preserve">que </w:t>
      </w:r>
      <w:r w:rsidRPr="00670FE8">
        <w:t>la Secretaría utilizaría en sus cálculos. Si bien el desarrollo de dicha metodología sigue siendo un trabajo</w:t>
      </w:r>
      <w:r w:rsidR="00670FE8" w:rsidRPr="00670FE8">
        <w:t xml:space="preserve"> </w:t>
      </w:r>
      <w:r w:rsidRPr="00670FE8">
        <w:t>en curso, la Secretaría describió los progresos que había realizado en la actualización del Indicador de Impacto Climático del Fondo Multilateral (MCII</w:t>
      </w:r>
      <w:r w:rsidR="00930424" w:rsidRPr="00670FE8">
        <w:t>, por sus siglas en inglés</w:t>
      </w:r>
      <w:r w:rsidRPr="00670FE8">
        <w:t>). Más adelante se realizarán otras actualizaciones del modelo MCII relacionadas con la mejora de la eficiencia energética. L</w:t>
      </w:r>
      <w:r w:rsidR="00930424" w:rsidRPr="00670FE8">
        <w:t xml:space="preserve">os organismos </w:t>
      </w:r>
      <w:r w:rsidRPr="00670FE8">
        <w:t>subrayaron que era fundamental ser transparentes sobre l</w:t>
      </w:r>
      <w:r w:rsidR="00930424" w:rsidRPr="00670FE8">
        <w:t>as hipótesis utilizadas</w:t>
      </w:r>
      <w:r w:rsidRPr="00670FE8">
        <w:t xml:space="preserve"> en la metodología, y </w:t>
      </w:r>
      <w:r w:rsidR="00930424" w:rsidRPr="00670FE8">
        <w:t>acogieron con beneplácito</w:t>
      </w:r>
      <w:r w:rsidRPr="00670FE8">
        <w:t xml:space="preserve"> la oportunidad de seguir debatiendo en </w:t>
      </w:r>
      <w:r w:rsidR="00930424" w:rsidRPr="00670FE8">
        <w:t xml:space="preserve">reuniones </w:t>
      </w:r>
      <w:r w:rsidR="00670FE8" w:rsidRPr="00670FE8">
        <w:t>futuras</w:t>
      </w:r>
      <w:r w:rsidR="005B0A77" w:rsidRPr="00670FE8">
        <w:t>.</w:t>
      </w:r>
      <w:r w:rsidR="005B0A77" w:rsidRPr="007B6C85">
        <w:t xml:space="preserve"> </w:t>
      </w:r>
      <w:r w:rsidR="00930424" w:rsidRPr="007B6C85">
        <w:t xml:space="preserve"> </w:t>
      </w:r>
    </w:p>
    <w:p w14:paraId="4E175E9F" w14:textId="29D34FB2" w:rsidR="00C73B79" w:rsidRPr="007B6C85" w:rsidRDefault="00930424" w:rsidP="0069424F">
      <w:pPr>
        <w:numPr>
          <w:ilvl w:val="0"/>
          <w:numId w:val="1"/>
        </w:numPr>
        <w:spacing w:after="240"/>
        <w:outlineLvl w:val="0"/>
      </w:pPr>
      <w:r w:rsidRPr="007B6C85">
        <w:t xml:space="preserve">El Oficial </w:t>
      </w:r>
      <w:r w:rsidR="00946C1E" w:rsidRPr="007B6C85">
        <w:t>S</w:t>
      </w:r>
      <w:r w:rsidRPr="007B6C85">
        <w:t xml:space="preserve">uperior de </w:t>
      </w:r>
      <w:r w:rsidR="00946C1E" w:rsidRPr="007B6C85">
        <w:t>S</w:t>
      </w:r>
      <w:r w:rsidRPr="007B6C85">
        <w:t xml:space="preserve">upervisión y </w:t>
      </w:r>
      <w:r w:rsidR="00946C1E" w:rsidRPr="007B6C85">
        <w:t>E</w:t>
      </w:r>
      <w:r w:rsidRPr="007B6C85">
        <w:t xml:space="preserve">valuación presentó </w:t>
      </w:r>
      <w:r w:rsidR="00946C1E" w:rsidRPr="007B6C85">
        <w:t>información actualizada</w:t>
      </w:r>
      <w:r w:rsidRPr="007B6C85">
        <w:t xml:space="preserve"> sobre la revisi</w:t>
      </w:r>
      <w:r w:rsidR="00946C1E" w:rsidRPr="007B6C85">
        <w:t>ó</w:t>
      </w:r>
      <w:r w:rsidRPr="007B6C85">
        <w:t>n de los informes de finalización de proyecto</w:t>
      </w:r>
      <w:r w:rsidR="00946C1E" w:rsidRPr="007B6C85">
        <w:t>s</w:t>
      </w:r>
      <w:r w:rsidRPr="007B6C85">
        <w:t xml:space="preserve"> y los organismos</w:t>
      </w:r>
      <w:r w:rsidR="00946C1E" w:rsidRPr="007B6C85">
        <w:t xml:space="preserve"> formularon observaciones</w:t>
      </w:r>
      <w:r w:rsidRPr="007B6C85">
        <w:t xml:space="preserve"> sobre el nuevo </w:t>
      </w:r>
      <w:r w:rsidRPr="00670FE8">
        <w:t>formato propuesto. El nuevo proceso de presentación, que aún no se aplicaría en las reuniones 94</w:t>
      </w:r>
      <w:r w:rsidR="007B6C85" w:rsidRPr="00670FE8">
        <w:t>ª</w:t>
      </w:r>
      <w:r w:rsidR="004E4F5B">
        <w:t> </w:t>
      </w:r>
      <w:r w:rsidRPr="00670FE8">
        <w:t>y 95</w:t>
      </w:r>
      <w:r w:rsidR="007B6C85" w:rsidRPr="00670FE8">
        <w:t>ª</w:t>
      </w:r>
      <w:r w:rsidRPr="00670FE8">
        <w:t xml:space="preserve">, </w:t>
      </w:r>
      <w:r w:rsidR="00946C1E" w:rsidRPr="00670FE8">
        <w:t>relacionaría</w:t>
      </w:r>
      <w:r w:rsidRPr="00670FE8">
        <w:t xml:space="preserve"> la información</w:t>
      </w:r>
      <w:r w:rsidRPr="007B6C85">
        <w:t xml:space="preserve"> de</w:t>
      </w:r>
      <w:r w:rsidR="00946C1E" w:rsidRPr="007B6C85">
        <w:t xml:space="preserve"> los informes de finalización de proyectos </w:t>
      </w:r>
      <w:r w:rsidRPr="007B6C85">
        <w:t>con la de la propuesta de proyecto y el informe de situación</w:t>
      </w:r>
      <w:r w:rsidR="00946C1E" w:rsidRPr="007B6C85">
        <w:t xml:space="preserve"> correspondientes</w:t>
      </w:r>
      <w:r w:rsidRPr="007B6C85">
        <w:t xml:space="preserve">. El </w:t>
      </w:r>
      <w:r w:rsidR="00946C1E" w:rsidRPr="007B6C85">
        <w:t>Oficial Superior de Supervisión y Evaluación</w:t>
      </w:r>
      <w:r w:rsidRPr="007B6C85">
        <w:t xml:space="preserve"> también presentó información sobre el progreso del programa de trabajo para 2024 y 2025, y solicitó aportaciones de l</w:t>
      </w:r>
      <w:r w:rsidR="00946C1E" w:rsidRPr="007B6C85">
        <w:t>os organismos</w:t>
      </w:r>
      <w:r w:rsidRPr="007B6C85">
        <w:t xml:space="preserve"> sobre las evaluaciones</w:t>
      </w:r>
      <w:r w:rsidR="00A608E1" w:rsidRPr="007B6C85">
        <w:t xml:space="preserve"> temáticas propuestas para 2025</w:t>
      </w:r>
      <w:r w:rsidR="007B3D0D" w:rsidRPr="007B6C85">
        <w:t>.</w:t>
      </w:r>
    </w:p>
    <w:p w14:paraId="7195D925" w14:textId="77777777" w:rsidR="0094404A" w:rsidRPr="007B6C85" w:rsidRDefault="00AA649E" w:rsidP="0037143C">
      <w:pPr>
        <w:pStyle w:val="Heading1"/>
      </w:pPr>
      <w:r w:rsidRPr="007B6C85">
        <w:t xml:space="preserve">El 12 de marzo se celebró un almuerzo de trabajo oficioso, en el que la </w:t>
      </w:r>
      <w:r w:rsidRPr="00670FE8">
        <w:t xml:space="preserve">Secretaría presentó información actualizada sobre los progresos realizados en el desarrollo del sistema de gestión del conocimiento. Una vez implantado, el </w:t>
      </w:r>
      <w:r w:rsidR="006F1788" w:rsidRPr="00670FE8">
        <w:t xml:space="preserve">sistema de gestión del </w:t>
      </w:r>
      <w:proofErr w:type="spellStart"/>
      <w:r w:rsidR="006F1788" w:rsidRPr="00670FE8">
        <w:t>conocimiento</w:t>
      </w:r>
      <w:r w:rsidR="00670FE8" w:rsidRPr="00670FE8">
        <w:t>n</w:t>
      </w:r>
      <w:proofErr w:type="spellEnd"/>
      <w:r w:rsidR="00670FE8" w:rsidRPr="00670FE8">
        <w:t xml:space="preserve"> garantiza </w:t>
      </w:r>
      <w:r w:rsidR="006F1788" w:rsidRPr="00670FE8">
        <w:t>optimizar</w:t>
      </w:r>
      <w:r w:rsidRPr="00670FE8">
        <w:t xml:space="preserve"> considerablemente la experiencia de</w:t>
      </w:r>
      <w:r w:rsidR="006F1788" w:rsidRPr="00670FE8">
        <w:t>l</w:t>
      </w:r>
      <w:r w:rsidRPr="00670FE8">
        <w:t xml:space="preserve"> usuario, eliminando duplicaciones, proporcionando informes</w:t>
      </w:r>
      <w:r w:rsidRPr="007B6C85">
        <w:t xml:space="preserve"> analíticos y ofreciendo un motor de búsqueda dinámico en varios portales, mejorando así la eficiencia y los procesos de toma de decisiones</w:t>
      </w:r>
      <w:r w:rsidR="0094404A" w:rsidRPr="007B6C85">
        <w:t>.</w:t>
      </w:r>
    </w:p>
    <w:p w14:paraId="1CB8430D" w14:textId="77777777" w:rsidR="000C648B" w:rsidRPr="007B6C85" w:rsidRDefault="000C648B" w:rsidP="0037143C">
      <w:pPr>
        <w:pStyle w:val="Heading1"/>
        <w:numPr>
          <w:ilvl w:val="0"/>
          <w:numId w:val="0"/>
        </w:numPr>
        <w:rPr>
          <w:b/>
          <w:color w:val="000000" w:themeColor="text1"/>
          <w:sz w:val="24"/>
          <w:szCs w:val="24"/>
        </w:rPr>
      </w:pPr>
      <w:r w:rsidRPr="007B6C85">
        <w:rPr>
          <w:b/>
          <w:bCs/>
          <w:sz w:val="24"/>
          <w:szCs w:val="24"/>
        </w:rPr>
        <w:t>II.</w:t>
      </w:r>
      <w:r w:rsidRPr="007B6C85">
        <w:rPr>
          <w:b/>
          <w:bCs/>
          <w:sz w:val="24"/>
          <w:szCs w:val="24"/>
        </w:rPr>
        <w:tab/>
      </w:r>
      <w:bookmarkStart w:id="1" w:name="_Hlk131420314"/>
      <w:r w:rsidR="004526B4" w:rsidRPr="007B6C85">
        <w:rPr>
          <w:b/>
          <w:bCs/>
          <w:color w:val="000000" w:themeColor="text1"/>
          <w:sz w:val="24"/>
          <w:szCs w:val="24"/>
        </w:rPr>
        <w:t>Asistencia a reuniones y misiones realizadas</w:t>
      </w:r>
    </w:p>
    <w:p w14:paraId="63F0FEB2" w14:textId="77777777" w:rsidR="000C648B" w:rsidRPr="007B6C85" w:rsidRDefault="004526B4" w:rsidP="000C648B">
      <w:pPr>
        <w:pStyle w:val="Heading1"/>
        <w:keepNext/>
        <w:keepLines/>
      </w:pPr>
      <w:r w:rsidRPr="007B6C85">
        <w:t>Durante el periodo cubierto por el informe, representantes de la Secretaría participaron en los siguientes actos</w:t>
      </w:r>
      <w:r w:rsidR="000C648B" w:rsidRPr="007B6C85">
        <w:t>:</w:t>
      </w:r>
    </w:p>
    <w:p w14:paraId="2F67DC9D" w14:textId="77777777" w:rsidR="00832B98" w:rsidRPr="007B6C85" w:rsidRDefault="004526B4" w:rsidP="00E91723">
      <w:pPr>
        <w:pStyle w:val="Heading2"/>
      </w:pPr>
      <w:bookmarkStart w:id="2" w:name="_Hlk132027434"/>
      <w:bookmarkEnd w:id="1"/>
      <w:r w:rsidRPr="00670FE8">
        <w:t xml:space="preserve">Un </w:t>
      </w:r>
      <w:r w:rsidR="003F7251" w:rsidRPr="00670FE8">
        <w:t>oficial</w:t>
      </w:r>
      <w:r w:rsidRPr="00670FE8">
        <w:t xml:space="preserve"> superior de gestión de programas participó en el </w:t>
      </w:r>
      <w:r w:rsidR="00772FE4" w:rsidRPr="00670FE8">
        <w:t xml:space="preserve">taller </w:t>
      </w:r>
      <w:r w:rsidR="0025105D" w:rsidRPr="00670FE8">
        <w:t xml:space="preserve">de hermanamiento para los </w:t>
      </w:r>
      <w:r w:rsidR="003F7251" w:rsidRPr="00670FE8">
        <w:t>oficiales</w:t>
      </w:r>
      <w:r w:rsidR="0025105D" w:rsidRPr="00670FE8">
        <w:t xml:space="preserve"> del Protocolo de Montreal de lo</w:t>
      </w:r>
      <w:r w:rsidR="00772FE4" w:rsidRPr="00670FE8">
        <w:t>s países insulares del Pacífico</w:t>
      </w:r>
      <w:r w:rsidR="0025105D" w:rsidRPr="00670FE8">
        <w:t>, los responsables</w:t>
      </w:r>
      <w:r w:rsidR="00F40865" w:rsidRPr="00670FE8">
        <w:t xml:space="preserve"> de formular</w:t>
      </w:r>
      <w:r w:rsidR="0025105D" w:rsidRPr="00670FE8">
        <w:t xml:space="preserve"> políticas de eficiencia energética</w:t>
      </w:r>
      <w:r w:rsidR="0025105D" w:rsidRPr="007B6C85">
        <w:t xml:space="preserve"> y los puntos focales de los mecanismos financieros para apoyar los objetivos de la Enmienda de Kigali; la reunión temática sobre el establecimiento y la aplicación de la certificación basada en competencias; el taller temático sobre la estrategia de la </w:t>
      </w:r>
      <w:r w:rsidR="00F40865" w:rsidRPr="007B6C85">
        <w:t>etapa</w:t>
      </w:r>
      <w:r w:rsidR="0025105D" w:rsidRPr="007B6C85">
        <w:t xml:space="preserve"> I de los </w:t>
      </w:r>
      <w:r w:rsidR="00F40865" w:rsidRPr="007B6C85">
        <w:t>KIP</w:t>
      </w:r>
      <w:r w:rsidR="0025105D" w:rsidRPr="007B6C85">
        <w:t xml:space="preserve"> y la integración con la </w:t>
      </w:r>
      <w:r w:rsidR="00F40865" w:rsidRPr="007B6C85">
        <w:t>etapa</w:t>
      </w:r>
      <w:r w:rsidR="0025105D" w:rsidRPr="007B6C85">
        <w:t xml:space="preserve"> II del </w:t>
      </w:r>
      <w:r w:rsidR="00F40865" w:rsidRPr="007B6C85">
        <w:t xml:space="preserve">PGEH </w:t>
      </w:r>
      <w:r w:rsidR="0025105D" w:rsidRPr="007B6C85">
        <w:t xml:space="preserve">en la red </w:t>
      </w:r>
      <w:r w:rsidR="007E0D4F" w:rsidRPr="007B6C85">
        <w:t>de países insulares del Pacífico</w:t>
      </w:r>
      <w:r w:rsidR="0025105D" w:rsidRPr="007B6C85">
        <w:t xml:space="preserve">, celebrado en </w:t>
      </w:r>
      <w:proofErr w:type="spellStart"/>
      <w:r w:rsidR="0025105D" w:rsidRPr="007B6C85">
        <w:t>Rarotonga</w:t>
      </w:r>
      <w:proofErr w:type="spellEnd"/>
      <w:r w:rsidR="0025105D" w:rsidRPr="007B6C85">
        <w:t>, Islas Cook, del 5 al 10 de febrero de 2024</w:t>
      </w:r>
      <w:r w:rsidR="00832B98" w:rsidRPr="007B6C85">
        <w:t>;</w:t>
      </w:r>
    </w:p>
    <w:p w14:paraId="3E8746BB" w14:textId="77777777" w:rsidR="00717E0A" w:rsidRPr="00670FE8" w:rsidRDefault="00B30D82" w:rsidP="00717E0A">
      <w:pPr>
        <w:pStyle w:val="Heading2"/>
      </w:pPr>
      <w:r w:rsidRPr="007B6C85">
        <w:lastRenderedPageBreak/>
        <w:t>La</w:t>
      </w:r>
      <w:r w:rsidR="00F819EE" w:rsidRPr="007B6C85">
        <w:t xml:space="preserve"> </w:t>
      </w:r>
      <w:proofErr w:type="gramStart"/>
      <w:r w:rsidR="00F819EE" w:rsidRPr="007B6C85">
        <w:t>Director</w:t>
      </w:r>
      <w:r w:rsidRPr="007B6C85">
        <w:t>a</w:t>
      </w:r>
      <w:proofErr w:type="gramEnd"/>
      <w:r w:rsidR="00F819EE" w:rsidRPr="007B6C85">
        <w:t xml:space="preserve"> y personal de la Secretaría asistieron al sexto período de sesiones de la Asamblea de las Naciones Unidas sobre el Medio Ambiente (</w:t>
      </w:r>
      <w:r w:rsidR="00670FE8">
        <w:t>ANUMA</w:t>
      </w:r>
      <w:r w:rsidR="00F819EE" w:rsidRPr="007B6C85">
        <w:t>-6), celebrada en Nairobi, Kenia, del 26 de febrero al 1 de marzo de 2024. Durante la reunión, la Secretaría participó en el primer Día de los Acuerdos Multilaterales sobre Medio Ambiente (AM</w:t>
      </w:r>
      <w:r w:rsidRPr="007B6C85">
        <w:t>U</w:t>
      </w:r>
      <w:r w:rsidR="00F819EE" w:rsidRPr="007B6C85">
        <w:t>MA), en particular en los diálogos de alto nivel sobre cooperación con los AM</w:t>
      </w:r>
      <w:r w:rsidRPr="007B6C85">
        <w:t>U</w:t>
      </w:r>
      <w:r w:rsidR="00F819EE" w:rsidRPr="007B6C85">
        <w:t xml:space="preserve">MA. La </w:t>
      </w:r>
      <w:proofErr w:type="gramStart"/>
      <w:r w:rsidR="00F819EE" w:rsidRPr="00670FE8">
        <w:t>Directora</w:t>
      </w:r>
      <w:proofErr w:type="gramEnd"/>
      <w:r w:rsidR="00F819EE" w:rsidRPr="00670FE8">
        <w:t xml:space="preserve"> presentó </w:t>
      </w:r>
      <w:r w:rsidR="00670FE8" w:rsidRPr="00670FE8">
        <w:t xml:space="preserve">el </w:t>
      </w:r>
      <w:r w:rsidR="00F819EE" w:rsidRPr="00670FE8">
        <w:t xml:space="preserve">Fondo Multilateral y sus logros en el diálogo para </w:t>
      </w:r>
      <w:r w:rsidRPr="00670FE8">
        <w:t>reforzar</w:t>
      </w:r>
      <w:r w:rsidR="00F819EE" w:rsidRPr="00670FE8">
        <w:t xml:space="preserve"> la cooperación entre la A</w:t>
      </w:r>
      <w:r w:rsidRPr="00670FE8">
        <w:t>NUMA</w:t>
      </w:r>
      <w:r w:rsidR="00F819EE" w:rsidRPr="00670FE8">
        <w:t>, el PNUMA y los AMUMA para</w:t>
      </w:r>
      <w:r w:rsidR="000E0F52" w:rsidRPr="00670FE8">
        <w:t>/a fin de</w:t>
      </w:r>
      <w:r w:rsidR="00F819EE" w:rsidRPr="00670FE8">
        <w:t xml:space="preserve"> mejorar la aplicación efectiva a nivel nacional. La </w:t>
      </w:r>
      <w:proofErr w:type="gramStart"/>
      <w:r w:rsidR="00F819EE" w:rsidRPr="00670FE8">
        <w:t>Directora</w:t>
      </w:r>
      <w:proofErr w:type="gramEnd"/>
      <w:r w:rsidR="00F819EE" w:rsidRPr="00670FE8">
        <w:t xml:space="preserve"> y el personal de la Secretaría también participaron en un acto paralelo, organizado por la Secretaría de la </w:t>
      </w:r>
      <w:proofErr w:type="spellStart"/>
      <w:r w:rsidR="000E0F52" w:rsidRPr="00670FE8">
        <w:t>Cool</w:t>
      </w:r>
      <w:proofErr w:type="spellEnd"/>
      <w:r w:rsidR="000E0F52" w:rsidRPr="00670FE8">
        <w:t xml:space="preserve"> </w:t>
      </w:r>
      <w:proofErr w:type="spellStart"/>
      <w:r w:rsidR="000E0F52" w:rsidRPr="00670FE8">
        <w:t>Coalition</w:t>
      </w:r>
      <w:proofErr w:type="spellEnd"/>
      <w:r w:rsidR="006A5A00" w:rsidRPr="00670FE8">
        <w:t xml:space="preserve"> (Coalición para la Refrigeración Limpia y Eficiente)</w:t>
      </w:r>
      <w:r w:rsidR="00F819EE" w:rsidRPr="00670FE8">
        <w:t xml:space="preserve">, titulado </w:t>
      </w:r>
      <w:r w:rsidR="007B6C85" w:rsidRPr="00670FE8">
        <w:t>“</w:t>
      </w:r>
      <w:r w:rsidR="00F819EE" w:rsidRPr="00670FE8">
        <w:t>Mesa redonda del grupo de contacto del Compromiso Mundial</w:t>
      </w:r>
      <w:r w:rsidR="002B36E9" w:rsidRPr="00670FE8">
        <w:t xml:space="preserve"> por la Refrigeración</w:t>
      </w:r>
      <w:r w:rsidR="007B6C85" w:rsidRPr="00670FE8">
        <w:t>”</w:t>
      </w:r>
      <w:r w:rsidR="00F819EE" w:rsidRPr="00670FE8">
        <w:t xml:space="preserve">, en el que se presentó y debatió entre los participantes el proyecto de estrategia para apoyar la aplicación del Compromiso. La </w:t>
      </w:r>
      <w:proofErr w:type="gramStart"/>
      <w:r w:rsidR="00F819EE" w:rsidRPr="00670FE8">
        <w:t>Directora</w:t>
      </w:r>
      <w:proofErr w:type="gramEnd"/>
      <w:r w:rsidR="00F819EE" w:rsidRPr="00670FE8">
        <w:t xml:space="preserve"> y el Jefe de Administración, durante su estancia en la sede del PNUMA, aprovecharon </w:t>
      </w:r>
      <w:r w:rsidR="002B36E9" w:rsidRPr="00670FE8">
        <w:t xml:space="preserve">la oportunidad </w:t>
      </w:r>
      <w:r w:rsidR="00F819EE" w:rsidRPr="00670FE8">
        <w:t xml:space="preserve">para </w:t>
      </w:r>
      <w:r w:rsidR="002B36E9" w:rsidRPr="00670FE8">
        <w:t>celebrar</w:t>
      </w:r>
      <w:r w:rsidR="00F819EE" w:rsidRPr="00670FE8">
        <w:t xml:space="preserve"> varias reuniones con distintas oficinas sobre cuestiones administrativas</w:t>
      </w:r>
      <w:r w:rsidR="00717E0A" w:rsidRPr="00670FE8">
        <w:t>.</w:t>
      </w:r>
    </w:p>
    <w:p w14:paraId="66B149A6" w14:textId="77777777" w:rsidR="008533C0" w:rsidRPr="00670FE8" w:rsidRDefault="002B36E9" w:rsidP="00E22B6E">
      <w:pPr>
        <w:pStyle w:val="Heading2"/>
        <w:widowControl/>
      </w:pPr>
      <w:r w:rsidRPr="00670FE8">
        <w:t xml:space="preserve">Tras la reunión de la UNEA-6, la </w:t>
      </w:r>
      <w:proofErr w:type="gramStart"/>
      <w:r w:rsidRPr="00670FE8">
        <w:t>Directora General</w:t>
      </w:r>
      <w:proofErr w:type="gramEnd"/>
      <w:r w:rsidRPr="00670FE8">
        <w:t xml:space="preserve"> y un miembro del personal de la Secretaría participaron en el lanzamiento de la primera fase del Centro Africano de Excelencia para </w:t>
      </w:r>
      <w:r w:rsidR="00E92CE0" w:rsidRPr="00670FE8">
        <w:t xml:space="preserve">el Enfriamiento </w:t>
      </w:r>
      <w:r w:rsidRPr="00670FE8">
        <w:t>Sostenible y la Cadena de Frío (ACES), celebrado en Kigali</w:t>
      </w:r>
      <w:r w:rsidR="00E92CE0" w:rsidRPr="00670FE8">
        <w:t xml:space="preserve">, </w:t>
      </w:r>
      <w:r w:rsidRPr="00670FE8">
        <w:t>Ruanda</w:t>
      </w:r>
      <w:r w:rsidR="00E92CE0" w:rsidRPr="00670FE8">
        <w:t>,</w:t>
      </w:r>
      <w:r w:rsidRPr="00670FE8">
        <w:t xml:space="preserve"> el 4 de marzo de 2024, y la Directora participó en la mesa redonda estratégica sobre el papel del ACES como facilitador del acceso a un</w:t>
      </w:r>
      <w:r w:rsidR="00E92CE0" w:rsidRPr="00670FE8">
        <w:t xml:space="preserve"> enfriamiento</w:t>
      </w:r>
      <w:r w:rsidRPr="00670FE8">
        <w:t xml:space="preserve"> sostenible, inclusiv</w:t>
      </w:r>
      <w:r w:rsidR="00E92CE0" w:rsidRPr="00670FE8">
        <w:t>o</w:t>
      </w:r>
      <w:r w:rsidRPr="00670FE8">
        <w:t xml:space="preserve"> y resiliente </w:t>
      </w:r>
      <w:r w:rsidR="00E92CE0" w:rsidRPr="00670FE8">
        <w:t>en un mundo en calentamiento</w:t>
      </w:r>
      <w:r w:rsidRPr="00670FE8">
        <w:t xml:space="preserve">. También se celebraron reuniones bilaterales con la </w:t>
      </w:r>
      <w:proofErr w:type="gramStart"/>
      <w:r w:rsidRPr="00670FE8">
        <w:t>Directora General</w:t>
      </w:r>
      <w:proofErr w:type="gramEnd"/>
      <w:r w:rsidRPr="00670FE8">
        <w:t xml:space="preserve"> de la Autoridad de Gestión </w:t>
      </w:r>
      <w:r w:rsidR="00E92CE0" w:rsidRPr="00670FE8">
        <w:t>A</w:t>
      </w:r>
      <w:r w:rsidRPr="00670FE8">
        <w:t>mbiental de Ruanda</w:t>
      </w:r>
      <w:r w:rsidR="00E92CE0" w:rsidRPr="00670FE8">
        <w:t xml:space="preserve"> </w:t>
      </w:r>
      <w:r w:rsidRPr="00670FE8">
        <w:t>y su equipo</w:t>
      </w:r>
      <w:r w:rsidR="00F9391B" w:rsidRPr="00670FE8">
        <w:t xml:space="preserve">. </w:t>
      </w:r>
    </w:p>
    <w:p w14:paraId="3A635DB7" w14:textId="77777777" w:rsidR="00F917B3" w:rsidRPr="00670FE8" w:rsidRDefault="00E92CE0" w:rsidP="00717E0A">
      <w:pPr>
        <w:pStyle w:val="Heading2"/>
      </w:pPr>
      <w:r w:rsidRPr="007B6C85">
        <w:t xml:space="preserve">Un </w:t>
      </w:r>
      <w:r w:rsidR="003F7251" w:rsidRPr="00670FE8">
        <w:t>oficial</w:t>
      </w:r>
      <w:r w:rsidRPr="00670FE8">
        <w:t xml:space="preserve"> encargado de la gestión de programa</w:t>
      </w:r>
      <w:r w:rsidR="002B5BAB" w:rsidRPr="00670FE8">
        <w:t>s</w:t>
      </w:r>
      <w:r w:rsidRPr="00670FE8">
        <w:t xml:space="preserve"> participó en la Reunión de la Red de Europa y Asia Central (ECA) y de Aplicación para </w:t>
      </w:r>
      <w:proofErr w:type="gramStart"/>
      <w:r w:rsidRPr="00670FE8">
        <w:t>Funcionarios</w:t>
      </w:r>
      <w:proofErr w:type="gramEnd"/>
      <w:r w:rsidRPr="00670FE8">
        <w:t xml:space="preserve"> del Protocolo de Montreal y Puntos Focales Aduaneros del Protocolo de Montreal, celebrada en Tirana, Albania, del 23 al 25 de abril de 2024</w:t>
      </w:r>
      <w:r w:rsidR="00F917B3" w:rsidRPr="00670FE8">
        <w:t>;</w:t>
      </w:r>
    </w:p>
    <w:p w14:paraId="110F0B5A" w14:textId="77777777" w:rsidR="00F504AB" w:rsidRPr="007B6C85" w:rsidRDefault="002B5BAB" w:rsidP="0037143C">
      <w:pPr>
        <w:pStyle w:val="Heading2"/>
      </w:pPr>
      <w:r w:rsidRPr="00670FE8">
        <w:t xml:space="preserve">La </w:t>
      </w:r>
      <w:proofErr w:type="gramStart"/>
      <w:r w:rsidRPr="00670FE8">
        <w:t>Directora</w:t>
      </w:r>
      <w:proofErr w:type="gramEnd"/>
      <w:r w:rsidRPr="00670FE8">
        <w:t xml:space="preserve"> y un </w:t>
      </w:r>
      <w:r w:rsidR="003F7251" w:rsidRPr="00670FE8">
        <w:t>oficial</w:t>
      </w:r>
      <w:r w:rsidRPr="00670FE8">
        <w:t xml:space="preserve"> superior</w:t>
      </w:r>
      <w:r w:rsidRPr="007B6C85">
        <w:t xml:space="preserve"> de gestión de programas participaron en la Reunión de la Red de Oficiales Nacionales del Ozono de Asia Occidental, celebrada en Dubái, Emiratos Árabes Unidos, del 24 al 25 de abril de 2024. El </w:t>
      </w:r>
      <w:r w:rsidR="00FD5863" w:rsidRPr="007B6C85">
        <w:t xml:space="preserve">Oficial Superior de Supervisión y Evaluación </w:t>
      </w:r>
      <w:r w:rsidRPr="007B6C85">
        <w:t xml:space="preserve">se unió a la reunión en línea y proporcionó </w:t>
      </w:r>
      <w:r w:rsidR="00FD5863" w:rsidRPr="007B6C85">
        <w:t xml:space="preserve">información actualizada </w:t>
      </w:r>
      <w:r w:rsidRPr="007B6C85">
        <w:t xml:space="preserve">sobre la </w:t>
      </w:r>
      <w:r w:rsidR="00FD5863" w:rsidRPr="007B6C85">
        <w:t xml:space="preserve">ejecución </w:t>
      </w:r>
      <w:r w:rsidRPr="007B6C85">
        <w:t xml:space="preserve">del programa de trabajo de supervisión y evaluación y los </w:t>
      </w:r>
      <w:r w:rsidR="00FD5863" w:rsidRPr="007B6C85">
        <w:t>progresos realizados e</w:t>
      </w:r>
      <w:r w:rsidRPr="007B6C85">
        <w:t>n las evaluaciones en curso</w:t>
      </w:r>
      <w:r w:rsidR="00F504AB" w:rsidRPr="007B6C85">
        <w:t>;</w:t>
      </w:r>
    </w:p>
    <w:p w14:paraId="09333552" w14:textId="77777777" w:rsidR="005B0B6C" w:rsidRPr="007B6C85" w:rsidRDefault="00FD5863" w:rsidP="00D8183E">
      <w:pPr>
        <w:pStyle w:val="Heading2"/>
        <w:rPr>
          <w:rStyle w:val="contentpasted0"/>
        </w:rPr>
      </w:pPr>
      <w:r w:rsidRPr="007B6C85">
        <w:rPr>
          <w:rStyle w:val="contentpasted0"/>
        </w:rPr>
        <w:t xml:space="preserve">La </w:t>
      </w:r>
      <w:r w:rsidRPr="007B6C85">
        <w:t xml:space="preserve">Directora participó en el seminario web </w:t>
      </w:r>
      <w:r w:rsidR="007B6C85" w:rsidRPr="007B6C85">
        <w:t>“</w:t>
      </w:r>
      <w:r w:rsidRPr="007B6C85">
        <w:t>Consideraciones financieras en apoyo de un instrumento internacional jurídicamente vinculante sobre la contaminación por plásticos</w:t>
      </w:r>
      <w:r w:rsidR="007B6C85" w:rsidRPr="007B6C85">
        <w:t>”</w:t>
      </w:r>
      <w:r w:rsidRPr="007B6C85">
        <w:t xml:space="preserve">, celebrado el 16 de abril de 2023, organizado con anterioridad al cuarto período de sesiones del Comité Intergubernamental de Negociación </w:t>
      </w:r>
      <w:r w:rsidR="00D81552" w:rsidRPr="007B6C85">
        <w:t>para</w:t>
      </w:r>
      <w:r w:rsidRPr="007B6C85">
        <w:t xml:space="preserve"> elaborar un instrumento internacional jurídicamente vinculante sobre la contaminación por plásticos, incluido </w:t>
      </w:r>
      <w:r w:rsidR="00D81552" w:rsidRPr="007B6C85">
        <w:t xml:space="preserve">en </w:t>
      </w:r>
      <w:r w:rsidRPr="007B6C85">
        <w:t xml:space="preserve">el medio marino (INC-4), por el Grupo de Coordinación de la Financiación (integrado por la OCDE, la </w:t>
      </w:r>
      <w:proofErr w:type="spellStart"/>
      <w:r w:rsidRPr="007B6C85">
        <w:t>Circulate</w:t>
      </w:r>
      <w:proofErr w:type="spellEnd"/>
      <w:r w:rsidR="003F7251" w:rsidRPr="007B6C85">
        <w:t xml:space="preserve"> </w:t>
      </w:r>
      <w:proofErr w:type="spellStart"/>
      <w:r w:rsidR="003F7251" w:rsidRPr="007B6C85">
        <w:t>Initiative</w:t>
      </w:r>
      <w:proofErr w:type="spellEnd"/>
      <w:r w:rsidRPr="007B6C85">
        <w:t xml:space="preserve">, la Iniciativa Financiera del PNUMA, el Banco Mundial y el </w:t>
      </w:r>
      <w:r w:rsidRPr="00670FE8">
        <w:t xml:space="preserve">Foro Económico Mundial, con la orientación de los Estados miembros). </w:t>
      </w:r>
      <w:r w:rsidR="003F7251" w:rsidRPr="00670FE8">
        <w:t xml:space="preserve">La </w:t>
      </w:r>
      <w:proofErr w:type="gramStart"/>
      <w:r w:rsidR="003F7251" w:rsidRPr="00670FE8">
        <w:t>Directora</w:t>
      </w:r>
      <w:proofErr w:type="gramEnd"/>
      <w:r w:rsidR="00670FE8" w:rsidRPr="00670FE8">
        <w:t xml:space="preserve"> p</w:t>
      </w:r>
      <w:r w:rsidRPr="00670FE8">
        <w:t>articipó</w:t>
      </w:r>
      <w:r w:rsidRPr="007B6C85">
        <w:t xml:space="preserve"> en la mesa redonda </w:t>
      </w:r>
      <w:r w:rsidR="007B6C85" w:rsidRPr="007B6C85">
        <w:t>“</w:t>
      </w:r>
      <w:r w:rsidRPr="007B6C85">
        <w:t>Mecanismos y recursos financieros incluidos en el proyecto de texto revisado</w:t>
      </w:r>
      <w:r w:rsidR="007B6C85" w:rsidRPr="007B6C85">
        <w:t>”</w:t>
      </w:r>
      <w:r w:rsidR="005B0B6C" w:rsidRPr="007B6C85">
        <w:rPr>
          <w:rStyle w:val="contentpasted0"/>
        </w:rPr>
        <w:t>.</w:t>
      </w:r>
    </w:p>
    <w:p w14:paraId="0C91320E" w14:textId="77777777" w:rsidR="004C4C98" w:rsidRPr="007B6C85" w:rsidRDefault="0062181C" w:rsidP="00D8183E">
      <w:pPr>
        <w:pStyle w:val="Heading2"/>
      </w:pPr>
      <w:r w:rsidRPr="007B6C85">
        <w:t xml:space="preserve">Un oficial superior de gestión de programas participará en la Reunión Conjunta de la Red de </w:t>
      </w:r>
      <w:proofErr w:type="gramStart"/>
      <w:r w:rsidRPr="007B6C85">
        <w:t>Funcionarios</w:t>
      </w:r>
      <w:proofErr w:type="gramEnd"/>
      <w:r w:rsidRPr="007B6C85">
        <w:t xml:space="preserve"> de las Dependencias Nacionales del Ozono de Asia Meridional y Sudoriental, y en el Taller de Hermanamiento sobre Eficiencia Energética, que se celebrará en </w:t>
      </w:r>
      <w:r w:rsidR="00F97B12" w:rsidRPr="007B6C85">
        <w:t xml:space="preserve">Cantón, </w:t>
      </w:r>
      <w:r w:rsidRPr="007B6C85">
        <w:t>China</w:t>
      </w:r>
      <w:r w:rsidR="00F97B12" w:rsidRPr="007B6C85">
        <w:t>,</w:t>
      </w:r>
      <w:r w:rsidRPr="007B6C85">
        <w:t xml:space="preserve"> del 20 al 24 de mayo de 2024</w:t>
      </w:r>
      <w:bookmarkEnd w:id="2"/>
      <w:r w:rsidRPr="007B6C85">
        <w:t>.</w:t>
      </w:r>
    </w:p>
    <w:p w14:paraId="3939FD75" w14:textId="77777777" w:rsidR="00716E69" w:rsidRPr="007B6C85" w:rsidRDefault="000C648B" w:rsidP="00716E69">
      <w:pPr>
        <w:pStyle w:val="Heading1"/>
        <w:numPr>
          <w:ilvl w:val="0"/>
          <w:numId w:val="0"/>
        </w:numPr>
        <w:rPr>
          <w:b/>
          <w:color w:val="000000" w:themeColor="text1"/>
          <w:sz w:val="24"/>
          <w:szCs w:val="24"/>
        </w:rPr>
      </w:pPr>
      <w:r w:rsidRPr="007B6C85">
        <w:rPr>
          <w:b/>
          <w:bCs/>
          <w:sz w:val="24"/>
          <w:szCs w:val="24"/>
        </w:rPr>
        <w:lastRenderedPageBreak/>
        <w:t>III.</w:t>
      </w:r>
      <w:r w:rsidRPr="007B6C85">
        <w:rPr>
          <w:b/>
          <w:bCs/>
          <w:sz w:val="24"/>
          <w:szCs w:val="24"/>
        </w:rPr>
        <w:tab/>
      </w:r>
      <w:r w:rsidR="00F97B12" w:rsidRPr="007B6C85">
        <w:rPr>
          <w:b/>
          <w:color w:val="000000" w:themeColor="text1"/>
          <w:sz w:val="24"/>
          <w:szCs w:val="24"/>
        </w:rPr>
        <w:t>Sistema de gestión del conocimiento</w:t>
      </w:r>
    </w:p>
    <w:p w14:paraId="00BD3817" w14:textId="77777777" w:rsidR="000C648B" w:rsidRPr="007B6C85" w:rsidRDefault="00F97B12" w:rsidP="00716E69">
      <w:pPr>
        <w:pStyle w:val="Heading1"/>
      </w:pPr>
      <w:r w:rsidRPr="007B6C85">
        <w:t xml:space="preserve">El desarrollo del sistema de gestión </w:t>
      </w:r>
      <w:r w:rsidRPr="00670FE8">
        <w:t xml:space="preserve">del conocimiento sigue avanzando a buen ritmo según lo previsto. El equipo de gestión del proyecto está colaborando estrechamente con los </w:t>
      </w:r>
      <w:r w:rsidR="00FD684B" w:rsidRPr="00670FE8">
        <w:t>creadores</w:t>
      </w:r>
      <w:r w:rsidRPr="00670FE8">
        <w:t xml:space="preserve"> y diseñadores para garantizar el cumplimiento del calendario de entrega del proyecto y coordinándose con los distintos miembros del personal de la Secretaría que participan en los diferentes componentes del sistema. En el anexo I figura una descripción detallada de los progresos realizados en el desarrollo del sistema de gestión de</w:t>
      </w:r>
      <w:r w:rsidR="00FD684B" w:rsidRPr="00670FE8">
        <w:t>l</w:t>
      </w:r>
      <w:r w:rsidRPr="00670FE8">
        <w:t xml:space="preserve"> conocimiento.</w:t>
      </w:r>
      <w:r w:rsidRPr="007B6C85">
        <w:t xml:space="preserve"> </w:t>
      </w:r>
    </w:p>
    <w:p w14:paraId="761D81E0" w14:textId="77777777" w:rsidR="000C648B" w:rsidRPr="007B6C85" w:rsidRDefault="00F11470" w:rsidP="000C648B">
      <w:pPr>
        <w:pStyle w:val="Heading1"/>
        <w:numPr>
          <w:ilvl w:val="0"/>
          <w:numId w:val="0"/>
        </w:numPr>
        <w:rPr>
          <w:b/>
          <w:color w:val="000000" w:themeColor="text1"/>
          <w:sz w:val="24"/>
          <w:szCs w:val="24"/>
        </w:rPr>
      </w:pPr>
      <w:r w:rsidRPr="007B6C85">
        <w:rPr>
          <w:b/>
          <w:color w:val="000000" w:themeColor="text1"/>
          <w:sz w:val="24"/>
          <w:szCs w:val="24"/>
        </w:rPr>
        <w:t>I</w:t>
      </w:r>
      <w:r w:rsidR="000C648B" w:rsidRPr="007B6C85">
        <w:rPr>
          <w:b/>
          <w:color w:val="000000" w:themeColor="text1"/>
          <w:sz w:val="24"/>
          <w:szCs w:val="24"/>
        </w:rPr>
        <w:t>V.</w:t>
      </w:r>
      <w:r w:rsidR="000C648B" w:rsidRPr="007B6C85">
        <w:rPr>
          <w:b/>
          <w:color w:val="000000" w:themeColor="text1"/>
          <w:sz w:val="24"/>
          <w:szCs w:val="24"/>
        </w:rPr>
        <w:tab/>
        <w:t>A</w:t>
      </w:r>
      <w:r w:rsidR="00FD684B" w:rsidRPr="007B6C85">
        <w:rPr>
          <w:b/>
          <w:color w:val="000000" w:themeColor="text1"/>
          <w:sz w:val="24"/>
          <w:szCs w:val="24"/>
        </w:rPr>
        <w:t>suntos a</w:t>
      </w:r>
      <w:r w:rsidR="000C648B" w:rsidRPr="007B6C85">
        <w:rPr>
          <w:b/>
          <w:color w:val="000000" w:themeColor="text1"/>
          <w:sz w:val="24"/>
          <w:szCs w:val="24"/>
        </w:rPr>
        <w:t>dministrativ</w:t>
      </w:r>
      <w:r w:rsidR="00FD684B" w:rsidRPr="007B6C85">
        <w:rPr>
          <w:b/>
          <w:color w:val="000000" w:themeColor="text1"/>
          <w:sz w:val="24"/>
          <w:szCs w:val="24"/>
        </w:rPr>
        <w:t>os</w:t>
      </w:r>
    </w:p>
    <w:p w14:paraId="650C5F11" w14:textId="77777777" w:rsidR="000C648B" w:rsidRPr="007B6C85" w:rsidRDefault="00F11470" w:rsidP="000C648B">
      <w:pPr>
        <w:pStyle w:val="Heading1"/>
        <w:keepNext/>
        <w:numPr>
          <w:ilvl w:val="0"/>
          <w:numId w:val="0"/>
        </w:numPr>
        <w:rPr>
          <w:b/>
        </w:rPr>
      </w:pPr>
      <w:r w:rsidRPr="007B6C85">
        <w:rPr>
          <w:b/>
          <w:color w:val="000000" w:themeColor="text1"/>
        </w:rPr>
        <w:t>I</w:t>
      </w:r>
      <w:r w:rsidR="000C648B" w:rsidRPr="007B6C85">
        <w:rPr>
          <w:b/>
          <w:color w:val="000000" w:themeColor="text1"/>
        </w:rPr>
        <w:t>V.1</w:t>
      </w:r>
      <w:r w:rsidR="000C648B" w:rsidRPr="007B6C85">
        <w:rPr>
          <w:b/>
          <w:color w:val="000000" w:themeColor="text1"/>
        </w:rPr>
        <w:tab/>
      </w:r>
      <w:r w:rsidR="00FD684B" w:rsidRPr="007B6C85">
        <w:rPr>
          <w:b/>
          <w:color w:val="000000" w:themeColor="text1"/>
        </w:rPr>
        <w:t>Dotación de personal y contratación</w:t>
      </w:r>
    </w:p>
    <w:p w14:paraId="26A7FBC0" w14:textId="77777777" w:rsidR="00146CB1" w:rsidRPr="007B6C85" w:rsidRDefault="00825FBE" w:rsidP="00146CB1">
      <w:pPr>
        <w:pStyle w:val="Heading1"/>
      </w:pPr>
      <w:r w:rsidRPr="007B6C85">
        <w:t>El proceso de contratación para el puesto de oficial superior de gestión de programas (P-5), cuyo titular se jubiló en febrero de 2024, se encuentra en la fase final de selección</w:t>
      </w:r>
      <w:r w:rsidR="00146CB1" w:rsidRPr="007B6C85">
        <w:t>.</w:t>
      </w:r>
    </w:p>
    <w:p w14:paraId="1571AFCC" w14:textId="77777777" w:rsidR="00146CB1" w:rsidRPr="007B6C85" w:rsidRDefault="00146CB1" w:rsidP="0037143C">
      <w:pPr>
        <w:pStyle w:val="Heading1"/>
      </w:pPr>
      <w:r w:rsidRPr="007B6C85">
        <w:t xml:space="preserve"> </w:t>
      </w:r>
      <w:r w:rsidR="00825FBE" w:rsidRPr="007B6C85">
        <w:t>Los procesos de contratación para los dos puestos P-3 de oficiales de gestión de programas están en marcha, y uno de ellos se encuentra en la fase final de selección</w:t>
      </w:r>
      <w:r w:rsidRPr="007B6C85">
        <w:t>.</w:t>
      </w:r>
    </w:p>
    <w:p w14:paraId="4571DDAE" w14:textId="77777777" w:rsidR="00146CB1" w:rsidRPr="007B6C85" w:rsidRDefault="006D45C2" w:rsidP="00146CB1">
      <w:pPr>
        <w:pStyle w:val="Heading1"/>
      </w:pPr>
      <w:r w:rsidRPr="007B6C85">
        <w:t>El proceso de selección para el puesto de auxiliar superior de servicios de reuniones (G-7), finalizó con la selección de la Sra. Xue He Yan, con efectos a partir del 1 de febrero de 2024</w:t>
      </w:r>
      <w:r w:rsidR="00146CB1" w:rsidRPr="007B6C85">
        <w:t xml:space="preserve">. </w:t>
      </w:r>
    </w:p>
    <w:p w14:paraId="3C523B5F" w14:textId="77777777" w:rsidR="00146CB1" w:rsidRPr="007B6C85" w:rsidRDefault="006D45C2" w:rsidP="00146CB1">
      <w:pPr>
        <w:pStyle w:val="Heading1"/>
      </w:pPr>
      <w:r w:rsidRPr="007B6C85">
        <w:t xml:space="preserve">Se ha iniciado un proceso de contratación para el puesto de auxiliar de gestión de programas (G-6), tras la separación del servicio del titular en marzo de 2024. La vacante se ha anunciado en el sitio web de carreras de las Naciones Unidas </w:t>
      </w:r>
      <w:r w:rsidR="00146CB1" w:rsidRPr="007B6C85">
        <w:t>(</w:t>
      </w:r>
      <w:hyperlink r:id="rId13" w:history="1">
        <w:r w:rsidR="00911EFA" w:rsidRPr="007B6C85">
          <w:rPr>
            <w:rStyle w:val="Hyperlink"/>
          </w:rPr>
          <w:t>https://careers.un.org/jobSearchDescription/230732?language=en</w:t>
        </w:r>
      </w:hyperlink>
      <w:r w:rsidR="00911EFA" w:rsidRPr="007B6C85">
        <w:t>)</w:t>
      </w:r>
      <w:r w:rsidRPr="007B6C85">
        <w:t>, con fecha límite del 7 de mayo de</w:t>
      </w:r>
      <w:r w:rsidR="00146CB1" w:rsidRPr="007B6C85">
        <w:t xml:space="preserve"> 2024.</w:t>
      </w:r>
    </w:p>
    <w:p w14:paraId="39BC7937" w14:textId="77777777" w:rsidR="00146CB1" w:rsidRPr="007B6C85" w:rsidRDefault="006D45C2" w:rsidP="00D8183E">
      <w:pPr>
        <w:pStyle w:val="Heading1"/>
      </w:pPr>
      <w:r w:rsidRPr="007B6C85">
        <w:t>Se completó el proceso de contratación y los acuerdos contractuales para dos consultores de apoyo a la eficiencia energética; un consultor de apoyo al modelo MCII; dos consultores de apoyo al seguimiento y la evaluación; tres contratistas individuales de apoyo al equipo de examen del proyecto; un contratista individual de apoyo a la edición y corrección de documentos; dos contratistas individuales de apoyo a la coordinación de la traducción; y tres becarios.</w:t>
      </w:r>
    </w:p>
    <w:p w14:paraId="0E82F452" w14:textId="77777777" w:rsidR="000C648B" w:rsidRPr="007B6C85" w:rsidRDefault="00F11470" w:rsidP="00146CB1">
      <w:pPr>
        <w:pStyle w:val="Heading1"/>
        <w:numPr>
          <w:ilvl w:val="0"/>
          <w:numId w:val="0"/>
        </w:numPr>
      </w:pPr>
      <w:r w:rsidRPr="007B6C85">
        <w:rPr>
          <w:b/>
          <w:color w:val="000000" w:themeColor="text1"/>
        </w:rPr>
        <w:t>I</w:t>
      </w:r>
      <w:r w:rsidR="000C648B" w:rsidRPr="007B6C85">
        <w:rPr>
          <w:b/>
          <w:color w:val="000000" w:themeColor="text1"/>
        </w:rPr>
        <w:t>V.2</w:t>
      </w:r>
      <w:r w:rsidR="000C648B" w:rsidRPr="007B6C85">
        <w:rPr>
          <w:b/>
          <w:color w:val="000000" w:themeColor="text1"/>
        </w:rPr>
        <w:tab/>
      </w:r>
      <w:r w:rsidR="00373C95" w:rsidRPr="007B6C85">
        <w:rPr>
          <w:b/>
          <w:color w:val="000000" w:themeColor="text1"/>
        </w:rPr>
        <w:t>Desarrollo y formación del personal</w:t>
      </w:r>
    </w:p>
    <w:p w14:paraId="50E3B040" w14:textId="418798FA" w:rsidR="00244B91" w:rsidRPr="007B6C85" w:rsidRDefault="00373C95" w:rsidP="00244B91">
      <w:pPr>
        <w:pStyle w:val="Heading1"/>
        <w:keepNext/>
        <w:ind w:left="720" w:hanging="720"/>
      </w:pPr>
      <w:bookmarkStart w:id="3" w:name="_Hlk131422396"/>
      <w:r w:rsidRPr="007B6C85">
        <w:t xml:space="preserve">La </w:t>
      </w:r>
      <w:r w:rsidRPr="00670FE8">
        <w:t>Secretaría organizó su retiro</w:t>
      </w:r>
      <w:r w:rsidRPr="007B6C85">
        <w:t xml:space="preserve"> anual de equipo en Mont </w:t>
      </w:r>
      <w:proofErr w:type="spellStart"/>
      <w:r w:rsidRPr="007B6C85">
        <w:t>Tremblant</w:t>
      </w:r>
      <w:proofErr w:type="spellEnd"/>
      <w:r w:rsidRPr="007B6C85">
        <w:t>, Quebec, los días 25</w:t>
      </w:r>
      <w:r w:rsidR="004E4F5B">
        <w:t> </w:t>
      </w:r>
      <w:r w:rsidRPr="004E4F5B">
        <w:t>y</w:t>
      </w:r>
      <w:r w:rsidR="004E4F5B">
        <w:t> </w:t>
      </w:r>
      <w:r w:rsidRPr="004E4F5B">
        <w:t>26</w:t>
      </w:r>
      <w:r w:rsidR="004E4F5B">
        <w:t> </w:t>
      </w:r>
      <w:r w:rsidRPr="007B6C85">
        <w:t>de</w:t>
      </w:r>
      <w:r w:rsidR="004E4F5B">
        <w:t> </w:t>
      </w:r>
      <w:r w:rsidRPr="007B6C85">
        <w:t>marzo de 2024, con la participación de todos los miembros del personal</w:t>
      </w:r>
      <w:r w:rsidR="00244B91" w:rsidRPr="007B6C85">
        <w:t xml:space="preserve">. </w:t>
      </w:r>
    </w:p>
    <w:p w14:paraId="49ED6582" w14:textId="77777777" w:rsidR="00244B91" w:rsidRPr="007B6C85" w:rsidRDefault="00373C95" w:rsidP="00244B91">
      <w:pPr>
        <w:pStyle w:val="Heading1"/>
        <w:keepNext/>
        <w:ind w:left="720" w:hanging="720"/>
      </w:pPr>
      <w:r w:rsidRPr="007B6C85">
        <w:t>El personal de la Secretaría realizó cursos de formación obligatoria en línea de las Naciones Unidas</w:t>
      </w:r>
      <w:r w:rsidR="00244B91" w:rsidRPr="007B6C85">
        <w:t>.</w:t>
      </w:r>
    </w:p>
    <w:p w14:paraId="335C1966" w14:textId="77777777" w:rsidR="00244B91" w:rsidRPr="007B6C85" w:rsidRDefault="00373C95" w:rsidP="00244B91">
      <w:pPr>
        <w:pStyle w:val="Heading1"/>
        <w:keepNext/>
        <w:ind w:left="720" w:hanging="720"/>
      </w:pPr>
      <w:r w:rsidRPr="007B6C85">
        <w:t>Tres miembros del personal de la Secretaría participaron en el curso Umoja de Planificación y Gestión Integradas de los AMUMA, organizado por el PNUMA, del 4 al 8 de marzo de 2024, en la Secretaría del Convenio sobre la Diversidad Biológica, en Montreal, Canadá</w:t>
      </w:r>
      <w:r w:rsidR="00244B91" w:rsidRPr="007B6C85">
        <w:t>.</w:t>
      </w:r>
    </w:p>
    <w:p w14:paraId="6F472A7B" w14:textId="77777777" w:rsidR="008533C0" w:rsidRPr="007B6C85" w:rsidRDefault="00F13CE5" w:rsidP="008533C0">
      <w:pPr>
        <w:rPr>
          <w:b/>
        </w:rPr>
      </w:pPr>
      <w:r w:rsidRPr="007B6C85">
        <w:rPr>
          <w:b/>
          <w:color w:val="000000" w:themeColor="text1"/>
        </w:rPr>
        <w:t>I</w:t>
      </w:r>
      <w:r w:rsidR="000C648B" w:rsidRPr="007B6C85">
        <w:rPr>
          <w:b/>
          <w:color w:val="000000" w:themeColor="text1"/>
        </w:rPr>
        <w:t>V.</w:t>
      </w:r>
      <w:r w:rsidRPr="007B6C85">
        <w:rPr>
          <w:b/>
          <w:color w:val="000000" w:themeColor="text1"/>
        </w:rPr>
        <w:t>3</w:t>
      </w:r>
      <w:r w:rsidR="00311A3F" w:rsidRPr="007B6C85">
        <w:rPr>
          <w:b/>
          <w:color w:val="000000" w:themeColor="text1"/>
        </w:rPr>
        <w:tab/>
      </w:r>
      <w:r w:rsidR="00903176" w:rsidRPr="007B6C85">
        <w:rPr>
          <w:b/>
        </w:rPr>
        <w:t>Ot</w:t>
      </w:r>
      <w:r w:rsidR="00D52EF6" w:rsidRPr="007B6C85">
        <w:rPr>
          <w:b/>
        </w:rPr>
        <w:t>ros asuntos administrativos</w:t>
      </w:r>
    </w:p>
    <w:p w14:paraId="18359504" w14:textId="77777777" w:rsidR="008533C0" w:rsidRPr="007B6C85" w:rsidRDefault="008533C0" w:rsidP="008533C0"/>
    <w:p w14:paraId="5AA27652" w14:textId="680A6EF3" w:rsidR="00D8183E" w:rsidRPr="007B6C85" w:rsidRDefault="00D52EF6" w:rsidP="00D8183E">
      <w:pPr>
        <w:pStyle w:val="Heading1"/>
      </w:pPr>
      <w:r w:rsidRPr="007B6C85">
        <w:t xml:space="preserve">La Secretaría proporcionó apoyo financiero a la </w:t>
      </w:r>
      <w:proofErr w:type="gramStart"/>
      <w:r w:rsidRPr="007B6C85">
        <w:t>Presidenta</w:t>
      </w:r>
      <w:proofErr w:type="gramEnd"/>
      <w:r w:rsidRPr="007B6C85">
        <w:t xml:space="preserve"> del Comité Ejecutivo de la 94</w:t>
      </w:r>
      <w:r w:rsidR="007B6C85" w:rsidRPr="007B6C85">
        <w:t>ª</w:t>
      </w:r>
      <w:r w:rsidR="004E4F5B">
        <w:t> </w:t>
      </w:r>
      <w:r w:rsidRPr="007B6C85">
        <w:t>reunión, Dña. María Antonella Parodi, para su participación en la reunión. Este apoyo se proporcionó con el acuerdo de los miembros del Comité y en el entendimiento de que el apoyo es con carácter excepcional y sin sentar precedente para futuras reuniones.</w:t>
      </w:r>
    </w:p>
    <w:p w14:paraId="25A206A6" w14:textId="77777777" w:rsidR="000C648B" w:rsidRPr="007B6C85" w:rsidRDefault="008533C0" w:rsidP="00D8183E">
      <w:pPr>
        <w:pStyle w:val="Heading1"/>
        <w:keepNext/>
        <w:numPr>
          <w:ilvl w:val="0"/>
          <w:numId w:val="0"/>
        </w:numPr>
        <w:rPr>
          <w:b/>
          <w:color w:val="000000" w:themeColor="text1"/>
          <w:sz w:val="24"/>
          <w:szCs w:val="24"/>
        </w:rPr>
      </w:pPr>
      <w:r w:rsidRPr="007B6C85">
        <w:rPr>
          <w:b/>
          <w:color w:val="000000" w:themeColor="text1"/>
          <w:sz w:val="24"/>
          <w:szCs w:val="24"/>
        </w:rPr>
        <w:lastRenderedPageBreak/>
        <w:t>V.</w:t>
      </w:r>
      <w:r w:rsidR="00AF590A" w:rsidRPr="007B6C85">
        <w:rPr>
          <w:b/>
          <w:color w:val="000000" w:themeColor="text1"/>
          <w:sz w:val="24"/>
          <w:szCs w:val="24"/>
        </w:rPr>
        <w:tab/>
      </w:r>
      <w:r w:rsidR="000C648B" w:rsidRPr="007B6C85">
        <w:rPr>
          <w:b/>
          <w:color w:val="000000" w:themeColor="text1"/>
          <w:sz w:val="24"/>
          <w:szCs w:val="24"/>
        </w:rPr>
        <w:t>Coopera</w:t>
      </w:r>
      <w:r w:rsidR="00D52EF6" w:rsidRPr="007B6C85">
        <w:rPr>
          <w:b/>
          <w:color w:val="000000" w:themeColor="text1"/>
          <w:sz w:val="24"/>
          <w:szCs w:val="24"/>
        </w:rPr>
        <w:t>ción con los organismos de ejecución del Fondo Multilateral y otras organizacione</w:t>
      </w:r>
      <w:r w:rsidR="000C648B" w:rsidRPr="007B6C85">
        <w:rPr>
          <w:b/>
          <w:color w:val="000000" w:themeColor="text1"/>
          <w:sz w:val="24"/>
          <w:szCs w:val="24"/>
        </w:rPr>
        <w:t>s</w:t>
      </w:r>
    </w:p>
    <w:bookmarkEnd w:id="3"/>
    <w:p w14:paraId="53E5E67F" w14:textId="77777777" w:rsidR="000C648B" w:rsidRPr="007B6C85" w:rsidRDefault="00D52EF6" w:rsidP="002D130E">
      <w:pPr>
        <w:pStyle w:val="Heading1"/>
        <w:rPr>
          <w:bCs/>
        </w:rPr>
      </w:pPr>
      <w:r w:rsidRPr="007B6C85">
        <w:t>De</w:t>
      </w:r>
      <w:r w:rsidR="00A71E5D" w:rsidRPr="007B6C85">
        <w:t xml:space="preserve"> conformidad con la decisión 79/1 b), la Secretaría ha incluido en el anexo II del presente documento un resumen completo del estado de todas las deliberaciones con los acuerdos multilaterales y otras organizaciones pertinentes.</w:t>
      </w:r>
      <w:r w:rsidR="000C648B" w:rsidRPr="007B6C85">
        <w:rPr>
          <w:b/>
        </w:rPr>
        <w:tab/>
      </w:r>
    </w:p>
    <w:p w14:paraId="35C867F6" w14:textId="77777777" w:rsidR="001A1DC4" w:rsidRPr="007B6C85" w:rsidRDefault="00A71E5D" w:rsidP="001A1DC4">
      <w:pPr>
        <w:pStyle w:val="Heading1"/>
        <w:keepNext/>
        <w:numPr>
          <w:ilvl w:val="0"/>
          <w:numId w:val="0"/>
        </w:numPr>
        <w:rPr>
          <w:bCs/>
          <w:i/>
          <w:iCs/>
          <w:color w:val="000000" w:themeColor="text1"/>
        </w:rPr>
      </w:pPr>
      <w:r w:rsidRPr="007B6C85">
        <w:rPr>
          <w:bCs/>
          <w:i/>
          <w:iCs/>
          <w:color w:val="000000" w:themeColor="text1"/>
        </w:rPr>
        <w:t xml:space="preserve">Organismos de ejecución del Fondo </w:t>
      </w:r>
      <w:r w:rsidR="001A1DC4" w:rsidRPr="007B6C85">
        <w:rPr>
          <w:bCs/>
          <w:i/>
          <w:iCs/>
          <w:color w:val="000000" w:themeColor="text1"/>
        </w:rPr>
        <w:t>Multilateral</w:t>
      </w:r>
    </w:p>
    <w:p w14:paraId="64490954" w14:textId="77777777" w:rsidR="00443614" w:rsidRPr="007B6C85" w:rsidRDefault="00A71E5D" w:rsidP="00443614">
      <w:pPr>
        <w:pStyle w:val="Heading1"/>
      </w:pPr>
      <w:r w:rsidRPr="007B6C85">
        <w:t xml:space="preserve">En </w:t>
      </w:r>
      <w:r w:rsidRPr="008150F0">
        <w:t xml:space="preserve">preparación del documento presentado a la reunión en curso, preparado por la Secretaría a petición del Comité Ejecutivo de conformidad con la decisión 92/1, la Secretaría organizó una sesión de intercambio de ideas para obtener </w:t>
      </w:r>
      <w:r w:rsidR="009818BA" w:rsidRPr="008150F0">
        <w:t>información</w:t>
      </w:r>
      <w:r w:rsidRPr="008150F0">
        <w:t xml:space="preserve"> sobre cómo el Fondo Mu</w:t>
      </w:r>
      <w:r w:rsidR="009818BA" w:rsidRPr="008150F0">
        <w:t>ltilateral podría contribuir al enfriamiento</w:t>
      </w:r>
      <w:r w:rsidRPr="008150F0">
        <w:t xml:space="preserve"> sostenible, y sobre cómo las actividades de eliminación de </w:t>
      </w:r>
      <w:r w:rsidR="009818BA" w:rsidRPr="008150F0">
        <w:t xml:space="preserve">los </w:t>
      </w:r>
      <w:r w:rsidRPr="008150F0">
        <w:t xml:space="preserve">HCFC y de </w:t>
      </w:r>
      <w:r w:rsidR="009818BA" w:rsidRPr="008150F0">
        <w:t>reducción de los</w:t>
      </w:r>
      <w:r w:rsidRPr="008150F0">
        <w:t xml:space="preserve"> HFC han contribuido y pueden contribuir en el</w:t>
      </w:r>
      <w:r w:rsidRPr="007B6C85">
        <w:t xml:space="preserve"> futuro a</w:t>
      </w:r>
      <w:r w:rsidR="009818BA" w:rsidRPr="007B6C85">
        <w:t>l enfriamiento</w:t>
      </w:r>
      <w:r w:rsidRPr="007B6C85">
        <w:t xml:space="preserve"> sostenible y en qué sectores. Representantes del PNUD, el PNUMA, la ONUDI y el Banco Mundial participaron en esta sesión, celebrada en línea el 24 de enero de 2024, y compartieron sus opiniones sobre diferentes aspectos relacionados con </w:t>
      </w:r>
      <w:r w:rsidR="009818BA" w:rsidRPr="007B6C85">
        <w:t>el enfriamiento sostenible</w:t>
      </w:r>
      <w:r w:rsidR="000F1763" w:rsidRPr="007B6C85">
        <w:t>.</w:t>
      </w:r>
    </w:p>
    <w:p w14:paraId="60F7C7DC" w14:textId="77777777" w:rsidR="007620EB" w:rsidRPr="007B6C85" w:rsidRDefault="009818BA" w:rsidP="007620EB">
      <w:pPr>
        <w:pStyle w:val="Heading1"/>
      </w:pPr>
      <w:r w:rsidRPr="007B6C85">
        <w:t>La Secretaría organizó un seminario web sobre la presentación de los KIP para los organismos bilaterales y de ejecución. Tuvo lugar el 29 de febrero de 2024 y fue diseñado para compartir la experiencia adquirida por la Secretaría a través de la revisión de los primeros 24 KIP y facilitar la finalización y presentación de KIP adicionales, así como para compartir la experiencia de los organismos en la preparación de los KIP, los retos a los que se enfrentan y las lecciones aprendidas, y para discutir posibles formas de abordar los problemas comunes encontrados durante la preparación y revisión de los KIP. Un total de 58 miembros del personal de los organismos participaron en el seminario web, que fue valorado positivamente y concluyó con la petición de celebrar más seminarios web en el futuro</w:t>
      </w:r>
      <w:r w:rsidR="00113193" w:rsidRPr="007B6C85">
        <w:t>.</w:t>
      </w:r>
    </w:p>
    <w:p w14:paraId="1CBB35CA" w14:textId="77777777" w:rsidR="009855FE" w:rsidRPr="007B6C85" w:rsidRDefault="004C7EE7" w:rsidP="009855FE">
      <w:pPr>
        <w:pStyle w:val="Heading1"/>
        <w:keepNext/>
        <w:numPr>
          <w:ilvl w:val="0"/>
          <w:numId w:val="0"/>
        </w:numPr>
        <w:rPr>
          <w:bCs/>
          <w:color w:val="000000" w:themeColor="text1"/>
        </w:rPr>
      </w:pPr>
      <w:r w:rsidRPr="007B6C85">
        <w:rPr>
          <w:bCs/>
          <w:i/>
          <w:iCs/>
          <w:color w:val="000000" w:themeColor="text1"/>
        </w:rPr>
        <w:t>Fondo Verde para el Clima (</w:t>
      </w:r>
      <w:r w:rsidR="006A5A00" w:rsidRPr="007B6C85">
        <w:rPr>
          <w:bCs/>
          <w:i/>
          <w:iCs/>
          <w:color w:val="000000" w:themeColor="text1"/>
        </w:rPr>
        <w:t>FVC</w:t>
      </w:r>
      <w:r w:rsidRPr="007B6C85">
        <w:rPr>
          <w:bCs/>
          <w:i/>
          <w:iCs/>
          <w:color w:val="000000" w:themeColor="text1"/>
        </w:rPr>
        <w:t>)/Fondo para el Medio Ambiente Mundial (FMAM) y otras instituciones de financiación</w:t>
      </w:r>
    </w:p>
    <w:p w14:paraId="550B4B51" w14:textId="77777777" w:rsidR="009855FE" w:rsidRPr="007B6C85" w:rsidRDefault="004C7EE7" w:rsidP="009855FE">
      <w:pPr>
        <w:pStyle w:val="Heading1"/>
        <w:rPr>
          <w:bCs/>
          <w:i/>
          <w:iCs/>
          <w:color w:val="000000" w:themeColor="text1"/>
        </w:rPr>
      </w:pPr>
      <w:r w:rsidRPr="007B6C85">
        <w:rPr>
          <w:lang w:eastAsia="zh-CN"/>
        </w:rPr>
        <w:t>E</w:t>
      </w:r>
      <w:r w:rsidR="00F17BDA" w:rsidRPr="007B6C85">
        <w:rPr>
          <w:lang w:eastAsia="zh-CN"/>
        </w:rPr>
        <w:t xml:space="preserve">n </w:t>
      </w:r>
      <w:r w:rsidRPr="007B6C85">
        <w:rPr>
          <w:lang w:eastAsia="zh-CN"/>
        </w:rPr>
        <w:t>febrero de 2024, la Secretaría</w:t>
      </w:r>
      <w:r w:rsidRPr="007B6C85">
        <w:t xml:space="preserve"> compartió información sobre las conversaciones mantenidas durante la 93</w:t>
      </w:r>
      <w:r w:rsidR="007B6C85" w:rsidRPr="007B6C85">
        <w:t>ª</w:t>
      </w:r>
      <w:r w:rsidRPr="007B6C85">
        <w:t xml:space="preserve"> reunión del Comité Ejecutivo relativas a la eficiencia energética con el Fondo Verde para el Clima, el Fondo para el Medio Ambiente Mundial, el Banco Asiático de Desarrollo, el Banco Europeo de Reconstrucción y Desarrollo, el Banco Africano de Desarrollo y el Banco Interamericano de Desarrollo. </w:t>
      </w:r>
      <w:r w:rsidRPr="007B6C85">
        <w:rPr>
          <w:lang w:eastAsia="zh-CN"/>
        </w:rPr>
        <w:t>También se compartió información relativa a la decisión del Comité Ejecutivo sobre el marco operativo para la eficiencia energética y los proyectos aprobados en la 93</w:t>
      </w:r>
      <w:r w:rsidR="007B6C85" w:rsidRPr="007B6C85">
        <w:rPr>
          <w:lang w:eastAsia="zh-CN"/>
        </w:rPr>
        <w:t>ª</w:t>
      </w:r>
      <w:r w:rsidRPr="007B6C85">
        <w:rPr>
          <w:lang w:eastAsia="zh-CN"/>
        </w:rPr>
        <w:t xml:space="preserve"> reunión en el marco de la ventana de financiación de proyectos piloto para la eficiencia energética</w:t>
      </w:r>
      <w:r w:rsidR="009855FE" w:rsidRPr="007B6C85">
        <w:rPr>
          <w:lang w:eastAsia="zh-CN"/>
        </w:rPr>
        <w:t>.</w:t>
      </w:r>
      <w:r w:rsidRPr="007B6C85">
        <w:rPr>
          <w:lang w:eastAsia="zh-CN"/>
        </w:rPr>
        <w:t xml:space="preserve"> </w:t>
      </w:r>
      <w:r w:rsidR="009855FE" w:rsidRPr="007B6C85">
        <w:rPr>
          <w:lang w:eastAsia="zh-CN"/>
        </w:rPr>
        <w:t xml:space="preserve"> </w:t>
      </w:r>
    </w:p>
    <w:p w14:paraId="2D554076" w14:textId="77777777" w:rsidR="009855FE" w:rsidRPr="007B6C85" w:rsidRDefault="004C7EE7" w:rsidP="009855FE">
      <w:pPr>
        <w:pStyle w:val="Heading1"/>
        <w:rPr>
          <w:lang w:eastAsia="zh-CN"/>
        </w:rPr>
      </w:pPr>
      <w:r w:rsidRPr="007B6C85">
        <w:rPr>
          <w:lang w:eastAsia="zh-CN"/>
        </w:rPr>
        <w:t>La Secretaría seguirá consultando a estas instituciones, compartiendo información y proporcionando actualizaciones adicionales de acuerdo con los párrafos 200 y 201 del documento UNEP/</w:t>
      </w:r>
      <w:proofErr w:type="spellStart"/>
      <w:r w:rsidRPr="007B6C85">
        <w:rPr>
          <w:lang w:eastAsia="zh-CN"/>
        </w:rPr>
        <w:t>OzL.Pro</w:t>
      </w:r>
      <w:proofErr w:type="spellEnd"/>
      <w:r w:rsidRPr="007B6C85">
        <w:rPr>
          <w:lang w:eastAsia="zh-CN"/>
        </w:rPr>
        <w:t>/</w:t>
      </w:r>
      <w:proofErr w:type="spellStart"/>
      <w:r w:rsidRPr="007B6C85">
        <w:rPr>
          <w:lang w:eastAsia="zh-CN"/>
        </w:rPr>
        <w:t>ExCom</w:t>
      </w:r>
      <w:proofErr w:type="spellEnd"/>
      <w:r w:rsidRPr="007B6C85">
        <w:rPr>
          <w:lang w:eastAsia="zh-CN"/>
        </w:rPr>
        <w:t>/92/56 y basándose en los resultados de los debates en virtud de la decisión 92/38 sobre un marco operativo para la eficiencia energética</w:t>
      </w:r>
      <w:r w:rsidR="009855FE" w:rsidRPr="007B6C85">
        <w:rPr>
          <w:lang w:eastAsia="zh-CN"/>
        </w:rPr>
        <w:t>.</w:t>
      </w:r>
    </w:p>
    <w:p w14:paraId="3A96C722" w14:textId="77777777" w:rsidR="006B40CD" w:rsidRPr="007B6C85" w:rsidRDefault="006B40CD" w:rsidP="006B40CD">
      <w:pPr>
        <w:rPr>
          <w:i/>
          <w:iCs/>
        </w:rPr>
      </w:pPr>
      <w:proofErr w:type="spellStart"/>
      <w:r w:rsidRPr="007B6C85">
        <w:rPr>
          <w:i/>
          <w:iCs/>
        </w:rPr>
        <w:t>Transparency</w:t>
      </w:r>
      <w:proofErr w:type="spellEnd"/>
      <w:r w:rsidRPr="007B6C85">
        <w:rPr>
          <w:i/>
          <w:iCs/>
        </w:rPr>
        <w:t xml:space="preserve"> International–Australia (TI-A)</w:t>
      </w:r>
    </w:p>
    <w:p w14:paraId="45623C24" w14:textId="77777777" w:rsidR="006B40CD" w:rsidRPr="007B6C85" w:rsidRDefault="006B40CD" w:rsidP="006B40CD"/>
    <w:p w14:paraId="64AA1448" w14:textId="77777777" w:rsidR="003B3206" w:rsidRPr="007B6C85" w:rsidRDefault="00E155E0" w:rsidP="00DB45A9">
      <w:pPr>
        <w:pStyle w:val="Heading1"/>
      </w:pPr>
      <w:r w:rsidRPr="007B6C85">
        <w:t xml:space="preserve">A finales de marzo de 2024, TI-A se puso en contacto con la Secretaría del Fondo y la Secretaría del Ozono en relación con una evaluación que TI-A estaba llevando a cabo sobre los procesos del Protocolo de Montreal, incluido el Fondo Multilateral. Según las cartas recibidas por las dos secretarías, el propósito de la evaluación de la transparencia, la rendición de cuentas y la integridad es </w:t>
      </w:r>
      <w:r w:rsidR="007B6C85" w:rsidRPr="007B6C85">
        <w:t>“</w:t>
      </w:r>
      <w:r w:rsidRPr="007B6C85">
        <w:t>proporcionar información independiente sobre [sus] mejores prácticas, así como las áreas de mejora para mejorar y garantizar estándares óptimos de transparencia, rendición de cuentas e integridad y su aplicación efectiva en todas [sus] las operaciones</w:t>
      </w:r>
      <w:r w:rsidR="007B6C85" w:rsidRPr="007B6C85">
        <w:t>”.</w:t>
      </w:r>
      <w:r w:rsidRPr="007B6C85">
        <w:t xml:space="preserve"> El material adicional compartido con las dos secretarías por TI-A </w:t>
      </w:r>
      <w:r w:rsidR="008150F0" w:rsidRPr="008150F0">
        <w:lastRenderedPageBreak/>
        <w:t>i</w:t>
      </w:r>
      <w:r w:rsidRPr="008150F0">
        <w:t>ndicaba que la evaluación no era una investigación y no había sido provocada por ninguna denuncia de conflictos de intereses, corrupción o mala gestión.</w:t>
      </w:r>
    </w:p>
    <w:p w14:paraId="6BD8FAE0" w14:textId="77777777" w:rsidR="003B3206" w:rsidRPr="007B6C85" w:rsidRDefault="00E155E0" w:rsidP="00DB45A9">
      <w:pPr>
        <w:pStyle w:val="Heading1"/>
      </w:pPr>
      <w:r w:rsidRPr="007B6C85">
        <w:t xml:space="preserve">Las dos secretarías se han coordinado estrechamente en relación con este asunto y han mantenido una comunicación periódica </w:t>
      </w:r>
      <w:r w:rsidRPr="008150F0">
        <w:t xml:space="preserve">con la unidad jurídica de la División de Servicios Corporativos (DSC) del PNUMA. Las secretarías, junto con la unidad jurídica, celebraron una reunión con el responsable de la evaluación. Las dos secretarías compartieron con TI-A una recopilación de información públicamente disponible relativa a la transparencia, la rendición de cuentas y la integridad en la ONU/PNUMA, aplicable a los procesos del Protocolo de Montreal, en respuesta a la solicitud de asistencia para identificar estos documentos, que forman parte de las políticas, normas y procedimientos </w:t>
      </w:r>
      <w:r w:rsidR="00BA769B" w:rsidRPr="008150F0">
        <w:t xml:space="preserve">generales </w:t>
      </w:r>
      <w:r w:rsidRPr="008150F0">
        <w:t>de la Secretaría de la</w:t>
      </w:r>
      <w:r w:rsidR="00BA769B" w:rsidRPr="008150F0">
        <w:t>s Naciones Unidas</w:t>
      </w:r>
      <w:r w:rsidRPr="008150F0">
        <w:t xml:space="preserve">, que se aplican igualmente al tratado y a su mecanismo financiero. Las Secretarías han acordado no hacer comentarios sobre las </w:t>
      </w:r>
      <w:r w:rsidR="00BA769B" w:rsidRPr="008150F0">
        <w:t>descripciones</w:t>
      </w:r>
      <w:r w:rsidRPr="008150F0">
        <w:t xml:space="preserve"> del informe de la evaluación, sino proporcionar correcciones de errores fácticos y responder a preguntas, guiando a TI-A a la información apropiada disponible públicamente. TI-A ha mencionado que el informe final, que se espera esté disponible a finales de junio, proporcionará una lista de conclusiones y recomendaciones dirigidas a </w:t>
      </w:r>
      <w:r w:rsidR="007B6C85" w:rsidRPr="008150F0">
        <w:t>“</w:t>
      </w:r>
      <w:r w:rsidRPr="008150F0">
        <w:t xml:space="preserve">la autoridad </w:t>
      </w:r>
      <w:r w:rsidR="00BA769B" w:rsidRPr="008150F0">
        <w:t>con poder de decisión</w:t>
      </w:r>
      <w:r w:rsidRPr="008150F0">
        <w:t xml:space="preserve"> apropiada</w:t>
      </w:r>
      <w:r w:rsidR="007B6C85" w:rsidRPr="008150F0">
        <w:t>”</w:t>
      </w:r>
      <w:r w:rsidR="00BA769B" w:rsidRPr="008150F0">
        <w:t>.</w:t>
      </w:r>
    </w:p>
    <w:p w14:paraId="7E1D52B7" w14:textId="77777777" w:rsidR="003B3206" w:rsidRPr="007B6C85" w:rsidRDefault="003B3206" w:rsidP="003B3206">
      <w:r w:rsidRPr="007B6C85">
        <w:t> </w:t>
      </w:r>
    </w:p>
    <w:p w14:paraId="45FB33B0" w14:textId="77777777" w:rsidR="003B3206" w:rsidRPr="007B6C85" w:rsidRDefault="003B3206" w:rsidP="003B3206">
      <w:pPr>
        <w:sectPr w:rsidR="003B3206" w:rsidRPr="007B6C85" w:rsidSect="0030772E">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docGrid w:linePitch="299"/>
        </w:sectPr>
      </w:pPr>
    </w:p>
    <w:p w14:paraId="50FAAE7E" w14:textId="77777777" w:rsidR="001347F7" w:rsidRPr="007B6C85" w:rsidRDefault="000C648B" w:rsidP="000C648B">
      <w:pPr>
        <w:jc w:val="center"/>
        <w:rPr>
          <w:b/>
          <w:color w:val="000000" w:themeColor="text1"/>
        </w:rPr>
      </w:pPr>
      <w:r w:rsidRPr="007B6C85">
        <w:rPr>
          <w:b/>
        </w:rPr>
        <w:lastRenderedPageBreak/>
        <w:t>A</w:t>
      </w:r>
      <w:r w:rsidRPr="007B6C85">
        <w:rPr>
          <w:b/>
          <w:color w:val="000000" w:themeColor="text1"/>
        </w:rPr>
        <w:t>n</w:t>
      </w:r>
      <w:r w:rsidR="00BA769B" w:rsidRPr="007B6C85">
        <w:rPr>
          <w:b/>
          <w:color w:val="000000" w:themeColor="text1"/>
        </w:rPr>
        <w:t>exo</w:t>
      </w:r>
      <w:r w:rsidRPr="007B6C85">
        <w:rPr>
          <w:b/>
          <w:color w:val="000000" w:themeColor="text1"/>
        </w:rPr>
        <w:t xml:space="preserve"> I</w:t>
      </w:r>
    </w:p>
    <w:p w14:paraId="3C050385" w14:textId="77777777" w:rsidR="00E9437B" w:rsidRPr="007B6C85" w:rsidRDefault="00E9437B">
      <w:pPr>
        <w:jc w:val="left"/>
        <w:rPr>
          <w:b/>
          <w:color w:val="000000" w:themeColor="text1"/>
        </w:rPr>
      </w:pPr>
    </w:p>
    <w:p w14:paraId="2764E6CD" w14:textId="77777777" w:rsidR="00E9437B" w:rsidRPr="007B6C85" w:rsidRDefault="00EC35B7" w:rsidP="00E9437B">
      <w:pPr>
        <w:pStyle w:val="Title"/>
        <w:spacing w:before="0" w:after="0"/>
        <w:rPr>
          <w:rFonts w:ascii="Times New Roman" w:hAnsi="Times New Roman" w:cs="Times New Roman"/>
          <w:color w:val="000000" w:themeColor="text1"/>
          <w:sz w:val="24"/>
          <w:szCs w:val="24"/>
        </w:rPr>
      </w:pPr>
      <w:r w:rsidRPr="007B6C85">
        <w:rPr>
          <w:rFonts w:ascii="Times New Roman" w:hAnsi="Times New Roman" w:cs="Times New Roman"/>
          <w:color w:val="000000" w:themeColor="text1"/>
          <w:sz w:val="24"/>
          <w:szCs w:val="24"/>
        </w:rPr>
        <w:t xml:space="preserve">INFORME DE SITUACIÓN SOBRE LA CREACIÓN DE UN SISTEMA DE GESTIÓN DEL CONOCIMIENTO </w:t>
      </w:r>
      <w:r w:rsidR="00E9437B" w:rsidRPr="007B6C85">
        <w:rPr>
          <w:rFonts w:ascii="Times New Roman" w:hAnsi="Times New Roman" w:cs="Times New Roman"/>
          <w:color w:val="000000" w:themeColor="text1"/>
          <w:sz w:val="24"/>
          <w:szCs w:val="24"/>
        </w:rPr>
        <w:t>(</w:t>
      </w:r>
      <w:r w:rsidR="00A11AFD" w:rsidRPr="007B6C85">
        <w:rPr>
          <w:rFonts w:ascii="Times New Roman" w:hAnsi="Times New Roman" w:cs="Times New Roman"/>
          <w:color w:val="000000" w:themeColor="text1"/>
          <w:sz w:val="24"/>
          <w:szCs w:val="24"/>
        </w:rPr>
        <w:t>d</w:t>
      </w:r>
      <w:r w:rsidR="00E9437B" w:rsidRPr="007B6C85">
        <w:rPr>
          <w:rFonts w:ascii="Times New Roman" w:hAnsi="Times New Roman" w:cs="Times New Roman"/>
          <w:color w:val="000000" w:themeColor="text1"/>
          <w:sz w:val="24"/>
          <w:szCs w:val="24"/>
        </w:rPr>
        <w:t>ecisi</w:t>
      </w:r>
      <w:r w:rsidRPr="007B6C85">
        <w:rPr>
          <w:rFonts w:ascii="Times New Roman" w:hAnsi="Times New Roman" w:cs="Times New Roman"/>
          <w:color w:val="000000" w:themeColor="text1"/>
          <w:sz w:val="24"/>
          <w:szCs w:val="24"/>
        </w:rPr>
        <w:t>ó</w:t>
      </w:r>
      <w:r w:rsidR="00E9437B" w:rsidRPr="007B6C85">
        <w:rPr>
          <w:rFonts w:ascii="Times New Roman" w:hAnsi="Times New Roman" w:cs="Times New Roman"/>
          <w:color w:val="000000" w:themeColor="text1"/>
          <w:sz w:val="24"/>
          <w:szCs w:val="24"/>
        </w:rPr>
        <w:t>n 91/69)</w:t>
      </w:r>
    </w:p>
    <w:p w14:paraId="64F70603" w14:textId="77777777" w:rsidR="00E9437B" w:rsidRPr="007B6C85" w:rsidRDefault="00E9437B" w:rsidP="00E9437B">
      <w:pPr>
        <w:pStyle w:val="Heading1"/>
        <w:numPr>
          <w:ilvl w:val="0"/>
          <w:numId w:val="0"/>
        </w:numPr>
        <w:spacing w:after="0"/>
        <w:rPr>
          <w:b/>
          <w:bCs/>
        </w:rPr>
      </w:pPr>
    </w:p>
    <w:p w14:paraId="73AE7C20" w14:textId="77777777" w:rsidR="00E9437B" w:rsidRPr="007B6C85" w:rsidRDefault="00E9437B" w:rsidP="00E9437B">
      <w:pPr>
        <w:pStyle w:val="Heading1"/>
        <w:numPr>
          <w:ilvl w:val="0"/>
          <w:numId w:val="0"/>
        </w:numPr>
        <w:spacing w:after="0"/>
        <w:rPr>
          <w:b/>
          <w:bCs/>
        </w:rPr>
      </w:pPr>
      <w:r w:rsidRPr="007B6C85">
        <w:rPr>
          <w:b/>
          <w:bCs/>
        </w:rPr>
        <w:t>Introduc</w:t>
      </w:r>
      <w:r w:rsidR="00EC35B7" w:rsidRPr="007B6C85">
        <w:rPr>
          <w:b/>
          <w:bCs/>
        </w:rPr>
        <w:t>ció</w:t>
      </w:r>
      <w:r w:rsidRPr="007B6C85">
        <w:rPr>
          <w:b/>
          <w:bCs/>
        </w:rPr>
        <w:t>n</w:t>
      </w:r>
    </w:p>
    <w:p w14:paraId="07DCCC11" w14:textId="77777777" w:rsidR="00E9437B" w:rsidRPr="007B6C85" w:rsidRDefault="00E9437B" w:rsidP="00E9437B">
      <w:pPr>
        <w:pStyle w:val="Heading1"/>
        <w:numPr>
          <w:ilvl w:val="0"/>
          <w:numId w:val="0"/>
        </w:numPr>
        <w:spacing w:after="0"/>
        <w:rPr>
          <w:b/>
          <w:bCs/>
        </w:rPr>
      </w:pPr>
    </w:p>
    <w:p w14:paraId="3C8D6624" w14:textId="77777777" w:rsidR="00E9437B" w:rsidRPr="007B6C85" w:rsidRDefault="00EC35B7" w:rsidP="0011127B">
      <w:pPr>
        <w:pStyle w:val="Heading1"/>
        <w:numPr>
          <w:ilvl w:val="0"/>
          <w:numId w:val="27"/>
        </w:numPr>
      </w:pPr>
      <w:r w:rsidRPr="007B6C85">
        <w:t xml:space="preserve">El Comité Ejecutivo aprobó la creación de un nuevo Sistema de gestión del conocimiento (decisión 91/69) y en el párrafo c) pidió que la Secretaría informe sobre el progreso de la implantación del sistema hasta la finalización </w:t>
      </w:r>
      <w:r w:rsidRPr="008150F0">
        <w:t>de las fases 1 y 2, descritas en el documento UNEP/</w:t>
      </w:r>
      <w:proofErr w:type="spellStart"/>
      <w:r w:rsidRPr="008150F0">
        <w:t>OzL.Pro</w:t>
      </w:r>
      <w:proofErr w:type="spellEnd"/>
      <w:r w:rsidRPr="008150F0">
        <w:t>/</w:t>
      </w:r>
      <w:proofErr w:type="spellStart"/>
      <w:r w:rsidRPr="008150F0">
        <w:t>ExCom</w:t>
      </w:r>
      <w:proofErr w:type="spellEnd"/>
      <w:r w:rsidRPr="008150F0">
        <w:t>/91/70, como parte de las actividades de la Secretaría. El presente informe de situa</w:t>
      </w:r>
      <w:r w:rsidR="008150F0" w:rsidRPr="008150F0">
        <w:t xml:space="preserve">ción responde a esta decisión y </w:t>
      </w:r>
      <w:r w:rsidRPr="008150F0">
        <w:t>contiene información actualizada sobre el informe</w:t>
      </w:r>
      <w:r w:rsidRPr="007B6C85">
        <w:t xml:space="preserve"> presentado en la 93</w:t>
      </w:r>
      <w:r w:rsidR="007B6C85" w:rsidRPr="007B6C85">
        <w:t>ª</w:t>
      </w:r>
      <w:r w:rsidRPr="007B6C85">
        <w:t xml:space="preserve"> reunión. El Nuevo Sistema de gestión del conocimiento incluye tres fases</w:t>
      </w:r>
      <w:r w:rsidR="00E9437B" w:rsidRPr="007B6C85">
        <w:t xml:space="preserve">: </w:t>
      </w:r>
    </w:p>
    <w:p w14:paraId="1794553D" w14:textId="77777777" w:rsidR="00E9437B" w:rsidRPr="007B6C85" w:rsidRDefault="00EC35B7" w:rsidP="006E17B8">
      <w:pPr>
        <w:pStyle w:val="ListParagraph"/>
        <w:numPr>
          <w:ilvl w:val="0"/>
          <w:numId w:val="12"/>
        </w:numPr>
        <w:spacing w:after="160" w:line="259" w:lineRule="auto"/>
        <w:jc w:val="left"/>
      </w:pPr>
      <w:r w:rsidRPr="007B6C85">
        <w:t>F</w:t>
      </w:r>
      <w:r w:rsidR="00E9437B" w:rsidRPr="007B6C85">
        <w:t xml:space="preserve">ase 1. </w:t>
      </w:r>
      <w:r w:rsidRPr="007B6C85">
        <w:t>Base de datos maestra y sitio web renovado</w:t>
      </w:r>
    </w:p>
    <w:p w14:paraId="3096B6B0" w14:textId="77777777" w:rsidR="00E9437B" w:rsidRPr="007B6C85" w:rsidRDefault="00EC35B7" w:rsidP="006E17B8">
      <w:pPr>
        <w:pStyle w:val="ListParagraph"/>
        <w:numPr>
          <w:ilvl w:val="0"/>
          <w:numId w:val="12"/>
        </w:numPr>
        <w:spacing w:after="160" w:line="259" w:lineRule="auto"/>
        <w:jc w:val="left"/>
      </w:pPr>
      <w:r w:rsidRPr="007B6C85">
        <w:t>F</w:t>
      </w:r>
      <w:r w:rsidR="00E9437B" w:rsidRPr="007B6C85">
        <w:t xml:space="preserve">ase 2. </w:t>
      </w:r>
      <w:r w:rsidRPr="007B6C85">
        <w:t>Productos principales</w:t>
      </w:r>
      <w:r w:rsidR="00E9437B" w:rsidRPr="007B6C85">
        <w:t xml:space="preserve"> </w:t>
      </w:r>
    </w:p>
    <w:p w14:paraId="20EB5A40" w14:textId="77777777" w:rsidR="00E9437B" w:rsidRPr="007B6C85" w:rsidRDefault="00EC35B7" w:rsidP="006E17B8">
      <w:pPr>
        <w:pStyle w:val="ListParagraph"/>
        <w:numPr>
          <w:ilvl w:val="0"/>
          <w:numId w:val="12"/>
        </w:numPr>
        <w:spacing w:after="160" w:line="259" w:lineRule="auto"/>
        <w:jc w:val="left"/>
      </w:pPr>
      <w:r w:rsidRPr="007B6C85">
        <w:t>F</w:t>
      </w:r>
      <w:r w:rsidR="00E9437B" w:rsidRPr="007B6C85">
        <w:t xml:space="preserve">ase 3. </w:t>
      </w:r>
      <w:r w:rsidRPr="007B6C85">
        <w:t>Portal de organismos y otras mejoras</w:t>
      </w:r>
    </w:p>
    <w:p w14:paraId="7FF21AB2" w14:textId="77777777" w:rsidR="00E9437B" w:rsidRPr="007B6C85" w:rsidRDefault="00EC35B7" w:rsidP="00A545C2">
      <w:pPr>
        <w:pStyle w:val="Heading1"/>
      </w:pPr>
      <w:r w:rsidRPr="007B6C85">
        <w:t>Las fases 1 y 2 se están ejecutando actualmente, mientras que para la fase 3, la Secretaría presentará una actualización del plan y una solicitud de financiación, una vez completadas las dos primeras fases (decisión 91/69, párrafo d))</w:t>
      </w:r>
      <w:r w:rsidR="00242C04" w:rsidRPr="007B6C85">
        <w:t xml:space="preserve">. </w:t>
      </w:r>
      <w:r w:rsidRPr="007B6C85">
        <w:t>Mediante la ejecución de las fases 1 y 2, también se está iniciando indirectamente el trabajo de base para la fase 3</w:t>
      </w:r>
      <w:r w:rsidR="00E9437B" w:rsidRPr="007B6C85">
        <w:t xml:space="preserve">. </w:t>
      </w:r>
    </w:p>
    <w:p w14:paraId="05F70984" w14:textId="77777777" w:rsidR="00E9437B" w:rsidRPr="007B6C85" w:rsidRDefault="00EC35B7" w:rsidP="00E9437B">
      <w:pPr>
        <w:rPr>
          <w:b/>
          <w:bCs/>
        </w:rPr>
      </w:pPr>
      <w:r w:rsidRPr="007B6C85">
        <w:rPr>
          <w:b/>
          <w:bCs/>
        </w:rPr>
        <w:t>Estado de ejecución de las fases 1 y 2</w:t>
      </w:r>
      <w:r w:rsidR="00E9437B" w:rsidRPr="007B6C85">
        <w:rPr>
          <w:b/>
          <w:bCs/>
        </w:rPr>
        <w:t xml:space="preserve"> </w:t>
      </w:r>
    </w:p>
    <w:p w14:paraId="7134C153" w14:textId="77777777" w:rsidR="00E9437B" w:rsidRPr="007B6C85" w:rsidRDefault="00E9437B" w:rsidP="00E9437B"/>
    <w:p w14:paraId="0FE98C16" w14:textId="77777777" w:rsidR="00E9437B" w:rsidRPr="007B6C85" w:rsidRDefault="00EC35B7" w:rsidP="00A545C2">
      <w:pPr>
        <w:pStyle w:val="Heading1"/>
      </w:pPr>
      <w:r w:rsidRPr="007B6C85">
        <w:t>Los cuadros 1 y 2 resumen el estado de ejecución de cada una de las tareas descritas en el documento</w:t>
      </w:r>
      <w:r w:rsidR="00E9437B" w:rsidRPr="007B6C85">
        <w:t xml:space="preserve"> </w:t>
      </w:r>
      <w:r>
        <w:fldChar w:fldCharType="begin"/>
      </w:r>
      <w:r>
        <w:instrText>DOCPROPERTY "Document number"  \* MERGEFORMAT</w:instrText>
      </w:r>
      <w:r>
        <w:fldChar w:fldCharType="separate"/>
      </w:r>
      <w:r w:rsidR="00E9437B" w:rsidRPr="007B6C85">
        <w:t>UNEP/</w:t>
      </w:r>
      <w:proofErr w:type="spellStart"/>
      <w:r w:rsidR="00E9437B" w:rsidRPr="007B6C85">
        <w:t>OzL.Pro</w:t>
      </w:r>
      <w:proofErr w:type="spellEnd"/>
      <w:r w:rsidR="00E9437B" w:rsidRPr="007B6C85">
        <w:t>/</w:t>
      </w:r>
      <w:proofErr w:type="spellStart"/>
      <w:r w:rsidR="00E9437B" w:rsidRPr="007B6C85">
        <w:t>ExCom</w:t>
      </w:r>
      <w:proofErr w:type="spellEnd"/>
      <w:r w:rsidR="00E9437B" w:rsidRPr="007B6C85">
        <w:t>/91/70</w:t>
      </w:r>
      <w:r>
        <w:fldChar w:fldCharType="end"/>
      </w:r>
      <w:r w:rsidR="00E9437B" w:rsidRPr="007B6C85">
        <w:t xml:space="preserve">. </w:t>
      </w:r>
    </w:p>
    <w:p w14:paraId="0DAFD015" w14:textId="77777777" w:rsidR="00E9437B" w:rsidRPr="007B6C85" w:rsidRDefault="00EC35B7" w:rsidP="00E9437B">
      <w:pPr>
        <w:rPr>
          <w:b/>
          <w:bCs/>
        </w:rPr>
      </w:pPr>
      <w:r w:rsidRPr="007B6C85">
        <w:rPr>
          <w:b/>
          <w:bCs/>
        </w:rPr>
        <w:t>Cuadro</w:t>
      </w:r>
      <w:r w:rsidR="00E9437B" w:rsidRPr="007B6C85">
        <w:rPr>
          <w:b/>
          <w:bCs/>
        </w:rPr>
        <w:t xml:space="preserve"> 1: </w:t>
      </w:r>
      <w:r w:rsidRPr="007B6C85">
        <w:rPr>
          <w:b/>
          <w:bCs/>
        </w:rPr>
        <w:t>Estado de ejecución de la fase</w:t>
      </w:r>
      <w:r w:rsidR="00E9437B" w:rsidRPr="007B6C85">
        <w:rPr>
          <w:b/>
          <w:bCs/>
        </w:rPr>
        <w:t xml:space="preserve"> 1 </w:t>
      </w:r>
    </w:p>
    <w:tbl>
      <w:tblPr>
        <w:tblStyle w:val="TableGrid"/>
        <w:tblW w:w="0" w:type="auto"/>
        <w:tblLook w:val="04A0" w:firstRow="1" w:lastRow="0" w:firstColumn="1" w:lastColumn="0" w:noHBand="0" w:noVBand="1"/>
      </w:tblPr>
      <w:tblGrid>
        <w:gridCol w:w="617"/>
        <w:gridCol w:w="2078"/>
        <w:gridCol w:w="1039"/>
        <w:gridCol w:w="1205"/>
        <w:gridCol w:w="4585"/>
      </w:tblGrid>
      <w:tr w:rsidR="00666FC3" w:rsidRPr="007B6C85" w14:paraId="06A896B7" w14:textId="77777777" w:rsidTr="004E4F5B">
        <w:trPr>
          <w:tblHeader/>
        </w:trPr>
        <w:tc>
          <w:tcPr>
            <w:tcW w:w="9440" w:type="dxa"/>
            <w:gridSpan w:val="5"/>
          </w:tcPr>
          <w:p w14:paraId="2CCE6FED" w14:textId="77777777" w:rsidR="00666FC3" w:rsidRPr="007B6C85" w:rsidRDefault="00EC35B7" w:rsidP="00EC35B7">
            <w:pPr>
              <w:jc w:val="left"/>
              <w:rPr>
                <w:b/>
                <w:bCs/>
                <w:sz w:val="20"/>
                <w:szCs w:val="20"/>
              </w:rPr>
            </w:pPr>
            <w:r w:rsidRPr="007B6C85">
              <w:rPr>
                <w:b/>
                <w:bCs/>
                <w:sz w:val="20"/>
                <w:szCs w:val="20"/>
              </w:rPr>
              <w:t>F</w:t>
            </w:r>
            <w:r w:rsidR="00666FC3" w:rsidRPr="007B6C85">
              <w:rPr>
                <w:b/>
                <w:bCs/>
                <w:sz w:val="20"/>
                <w:szCs w:val="20"/>
              </w:rPr>
              <w:t xml:space="preserve">ase 1: </w:t>
            </w:r>
            <w:r w:rsidRPr="007B6C85">
              <w:rPr>
                <w:b/>
                <w:bCs/>
                <w:sz w:val="20"/>
                <w:szCs w:val="20"/>
              </w:rPr>
              <w:t>Base de datos maestra y sitio web</w:t>
            </w:r>
            <w:r w:rsidR="00666FC3" w:rsidRPr="007B6C85">
              <w:rPr>
                <w:b/>
                <w:bCs/>
                <w:sz w:val="20"/>
                <w:szCs w:val="20"/>
              </w:rPr>
              <w:t xml:space="preserve"> </w:t>
            </w:r>
          </w:p>
        </w:tc>
      </w:tr>
      <w:tr w:rsidR="00666FC3" w:rsidRPr="007B6C85" w14:paraId="20C889F1" w14:textId="77777777" w:rsidTr="004E4F5B">
        <w:trPr>
          <w:tblHeader/>
        </w:trPr>
        <w:tc>
          <w:tcPr>
            <w:tcW w:w="2695" w:type="dxa"/>
            <w:gridSpan w:val="2"/>
          </w:tcPr>
          <w:p w14:paraId="0CAAA620" w14:textId="77777777" w:rsidR="00666FC3" w:rsidRPr="007B6C85" w:rsidRDefault="00666FC3" w:rsidP="00EC35B7">
            <w:pPr>
              <w:jc w:val="left"/>
              <w:rPr>
                <w:b/>
                <w:bCs/>
                <w:sz w:val="20"/>
                <w:szCs w:val="20"/>
              </w:rPr>
            </w:pPr>
            <w:r w:rsidRPr="007B6C85">
              <w:rPr>
                <w:b/>
                <w:bCs/>
                <w:sz w:val="20"/>
                <w:szCs w:val="20"/>
              </w:rPr>
              <w:t>Ta</w:t>
            </w:r>
            <w:r w:rsidR="00EC35B7" w:rsidRPr="007B6C85">
              <w:rPr>
                <w:b/>
                <w:bCs/>
                <w:sz w:val="20"/>
                <w:szCs w:val="20"/>
              </w:rPr>
              <w:t>reas</w:t>
            </w:r>
            <w:r w:rsidRPr="007B6C85">
              <w:rPr>
                <w:b/>
                <w:bCs/>
                <w:sz w:val="20"/>
                <w:szCs w:val="20"/>
              </w:rPr>
              <w:t xml:space="preserve"> </w:t>
            </w:r>
          </w:p>
        </w:tc>
        <w:tc>
          <w:tcPr>
            <w:tcW w:w="990" w:type="dxa"/>
          </w:tcPr>
          <w:p w14:paraId="09B3E395" w14:textId="77777777" w:rsidR="00666FC3" w:rsidRPr="007B6C85" w:rsidRDefault="00EC35B7" w:rsidP="0037143C">
            <w:pPr>
              <w:jc w:val="left"/>
              <w:rPr>
                <w:b/>
                <w:bCs/>
                <w:sz w:val="20"/>
                <w:szCs w:val="20"/>
              </w:rPr>
            </w:pPr>
            <w:r w:rsidRPr="007B6C85">
              <w:rPr>
                <w:b/>
                <w:bCs/>
                <w:sz w:val="20"/>
                <w:szCs w:val="20"/>
              </w:rPr>
              <w:t>Cambio de prioridad</w:t>
            </w:r>
          </w:p>
        </w:tc>
        <w:tc>
          <w:tcPr>
            <w:tcW w:w="1170" w:type="dxa"/>
          </w:tcPr>
          <w:p w14:paraId="552E8952" w14:textId="77777777" w:rsidR="00666FC3" w:rsidRPr="007B6C85" w:rsidRDefault="00EC35B7" w:rsidP="0037143C">
            <w:pPr>
              <w:jc w:val="left"/>
              <w:rPr>
                <w:b/>
                <w:bCs/>
                <w:sz w:val="20"/>
                <w:szCs w:val="20"/>
              </w:rPr>
            </w:pPr>
            <w:r w:rsidRPr="007B6C85">
              <w:rPr>
                <w:b/>
                <w:bCs/>
                <w:sz w:val="20"/>
                <w:szCs w:val="20"/>
              </w:rPr>
              <w:t>Porcentaje de finalización</w:t>
            </w:r>
          </w:p>
        </w:tc>
        <w:tc>
          <w:tcPr>
            <w:tcW w:w="4585" w:type="dxa"/>
          </w:tcPr>
          <w:p w14:paraId="7556DF7C" w14:textId="77777777" w:rsidR="00666FC3" w:rsidRPr="007B6C85" w:rsidRDefault="008E3791" w:rsidP="0037143C">
            <w:pPr>
              <w:jc w:val="left"/>
              <w:rPr>
                <w:b/>
                <w:bCs/>
                <w:sz w:val="20"/>
                <w:szCs w:val="20"/>
              </w:rPr>
            </w:pPr>
            <w:r w:rsidRPr="007B6C85">
              <w:rPr>
                <w:b/>
                <w:bCs/>
                <w:sz w:val="20"/>
                <w:szCs w:val="20"/>
              </w:rPr>
              <w:t>Comentarios sobre el progreso</w:t>
            </w:r>
          </w:p>
        </w:tc>
      </w:tr>
      <w:tr w:rsidR="00666FC3" w:rsidRPr="007B6C85" w14:paraId="1FE288FF" w14:textId="77777777" w:rsidTr="0037143C">
        <w:tc>
          <w:tcPr>
            <w:tcW w:w="617" w:type="dxa"/>
            <w:shd w:val="clear" w:color="auto" w:fill="FFFFFF" w:themeFill="background1"/>
          </w:tcPr>
          <w:p w14:paraId="4860999F" w14:textId="77777777" w:rsidR="00666FC3" w:rsidRPr="007B6C85" w:rsidRDefault="00666FC3" w:rsidP="0037143C">
            <w:pPr>
              <w:jc w:val="left"/>
              <w:rPr>
                <w:sz w:val="20"/>
                <w:szCs w:val="20"/>
              </w:rPr>
            </w:pPr>
            <w:r w:rsidRPr="007B6C85">
              <w:rPr>
                <w:color w:val="000000"/>
                <w:sz w:val="20"/>
                <w:szCs w:val="20"/>
              </w:rPr>
              <w:t>1.1</w:t>
            </w:r>
          </w:p>
        </w:tc>
        <w:tc>
          <w:tcPr>
            <w:tcW w:w="2078" w:type="dxa"/>
            <w:shd w:val="clear" w:color="auto" w:fill="FFFFFF" w:themeFill="background1"/>
          </w:tcPr>
          <w:p w14:paraId="3CF25602" w14:textId="77777777" w:rsidR="00666FC3" w:rsidRPr="007B6C85" w:rsidRDefault="008E3791" w:rsidP="008E3791">
            <w:pPr>
              <w:jc w:val="left"/>
              <w:rPr>
                <w:sz w:val="20"/>
                <w:szCs w:val="20"/>
              </w:rPr>
            </w:pPr>
            <w:r w:rsidRPr="007B6C85">
              <w:rPr>
                <w:color w:val="000000"/>
                <w:sz w:val="20"/>
                <w:szCs w:val="20"/>
              </w:rPr>
              <w:t>Definir y priorizar requisitos del usuario más detallados (funcionales y no funcionales).</w:t>
            </w:r>
          </w:p>
        </w:tc>
        <w:tc>
          <w:tcPr>
            <w:tcW w:w="990" w:type="dxa"/>
          </w:tcPr>
          <w:p w14:paraId="37DA5E1F" w14:textId="77777777" w:rsidR="00666FC3" w:rsidRPr="007B6C85" w:rsidRDefault="008E3791" w:rsidP="008E3791">
            <w:pPr>
              <w:jc w:val="left"/>
              <w:rPr>
                <w:sz w:val="20"/>
                <w:szCs w:val="20"/>
              </w:rPr>
            </w:pPr>
            <w:r w:rsidRPr="007B6C85">
              <w:rPr>
                <w:sz w:val="20"/>
                <w:szCs w:val="20"/>
              </w:rPr>
              <w:t>Sí</w:t>
            </w:r>
          </w:p>
        </w:tc>
        <w:tc>
          <w:tcPr>
            <w:tcW w:w="1170" w:type="dxa"/>
          </w:tcPr>
          <w:p w14:paraId="4F59AB78" w14:textId="77777777" w:rsidR="00666FC3" w:rsidRPr="007B6C85" w:rsidRDefault="00666FC3" w:rsidP="0037143C">
            <w:pPr>
              <w:jc w:val="left"/>
              <w:rPr>
                <w:sz w:val="20"/>
                <w:szCs w:val="20"/>
              </w:rPr>
            </w:pPr>
            <w:r w:rsidRPr="007B6C85">
              <w:rPr>
                <w:sz w:val="20"/>
                <w:szCs w:val="20"/>
              </w:rPr>
              <w:t>40</w:t>
            </w:r>
          </w:p>
        </w:tc>
        <w:tc>
          <w:tcPr>
            <w:tcW w:w="4585" w:type="dxa"/>
          </w:tcPr>
          <w:p w14:paraId="3E13FD20" w14:textId="77777777" w:rsidR="00666FC3" w:rsidRPr="007B6C85" w:rsidRDefault="008E3791" w:rsidP="008E3791">
            <w:pPr>
              <w:jc w:val="left"/>
              <w:rPr>
                <w:sz w:val="20"/>
                <w:szCs w:val="20"/>
              </w:rPr>
            </w:pPr>
            <w:r w:rsidRPr="007B6C85">
              <w:rPr>
                <w:sz w:val="20"/>
                <w:szCs w:val="20"/>
              </w:rPr>
              <w:t xml:space="preserve">Se han catalogado y documentado los procesos de negocio y los flujos de trabajo de </w:t>
            </w:r>
            <w:proofErr w:type="spellStart"/>
            <w:r w:rsidRPr="007B6C85">
              <w:rPr>
                <w:i/>
                <w:sz w:val="20"/>
                <w:szCs w:val="20"/>
              </w:rPr>
              <w:t>backend</w:t>
            </w:r>
            <w:proofErr w:type="spellEnd"/>
            <w:r w:rsidR="008150F0">
              <w:rPr>
                <w:sz w:val="20"/>
                <w:szCs w:val="20"/>
              </w:rPr>
              <w:t xml:space="preserve">. Se está </w:t>
            </w:r>
            <w:r w:rsidRPr="007B6C85">
              <w:rPr>
                <w:sz w:val="20"/>
                <w:szCs w:val="20"/>
              </w:rPr>
              <w:t>trabajando con las partes interesadas para ultimar los requisitos detallados de los flujos iniciales y las prioridades de desarrollo.</w:t>
            </w:r>
            <w:r w:rsidRPr="007B6C85">
              <w:rPr>
                <w:sz w:val="20"/>
                <w:szCs w:val="20"/>
              </w:rPr>
              <w:tab/>
            </w:r>
          </w:p>
        </w:tc>
      </w:tr>
      <w:tr w:rsidR="00666FC3" w:rsidRPr="007B6C85" w14:paraId="1B9BD698" w14:textId="77777777" w:rsidTr="0037143C">
        <w:tc>
          <w:tcPr>
            <w:tcW w:w="617" w:type="dxa"/>
            <w:shd w:val="clear" w:color="auto" w:fill="FFFFFF" w:themeFill="background1"/>
          </w:tcPr>
          <w:p w14:paraId="50AE6658" w14:textId="77777777" w:rsidR="00666FC3" w:rsidRPr="007B6C85" w:rsidRDefault="00666FC3" w:rsidP="0037143C">
            <w:pPr>
              <w:jc w:val="left"/>
              <w:rPr>
                <w:sz w:val="20"/>
                <w:szCs w:val="20"/>
              </w:rPr>
            </w:pPr>
            <w:r w:rsidRPr="007B6C85">
              <w:rPr>
                <w:color w:val="000000"/>
                <w:sz w:val="20"/>
                <w:szCs w:val="20"/>
              </w:rPr>
              <w:t>1.2</w:t>
            </w:r>
          </w:p>
        </w:tc>
        <w:tc>
          <w:tcPr>
            <w:tcW w:w="2078" w:type="dxa"/>
            <w:shd w:val="clear" w:color="auto" w:fill="FFFFFF" w:themeFill="background1"/>
          </w:tcPr>
          <w:p w14:paraId="4D99114A" w14:textId="77777777" w:rsidR="00666FC3" w:rsidRPr="007B6C85" w:rsidRDefault="008E3791" w:rsidP="008E3791">
            <w:pPr>
              <w:jc w:val="left"/>
              <w:rPr>
                <w:color w:val="000000"/>
                <w:sz w:val="20"/>
                <w:szCs w:val="20"/>
              </w:rPr>
            </w:pPr>
            <w:r w:rsidRPr="007B6C85">
              <w:rPr>
                <w:color w:val="000000"/>
                <w:sz w:val="20"/>
                <w:szCs w:val="20"/>
              </w:rPr>
              <w:t>Procesos del usuario (y asesoramiento sobre gobernabilidad y administración y gestión de datos</w:t>
            </w:r>
            <w:r w:rsidR="00666FC3" w:rsidRPr="007B6C85">
              <w:rPr>
                <w:color w:val="000000"/>
                <w:sz w:val="20"/>
                <w:szCs w:val="20"/>
              </w:rPr>
              <w:t xml:space="preserve">) </w:t>
            </w:r>
          </w:p>
        </w:tc>
        <w:tc>
          <w:tcPr>
            <w:tcW w:w="990" w:type="dxa"/>
          </w:tcPr>
          <w:p w14:paraId="04391D20" w14:textId="77777777" w:rsidR="00666FC3" w:rsidRPr="007B6C85" w:rsidRDefault="008E3791" w:rsidP="008E3791">
            <w:pPr>
              <w:jc w:val="left"/>
              <w:rPr>
                <w:sz w:val="20"/>
                <w:szCs w:val="20"/>
              </w:rPr>
            </w:pPr>
            <w:r w:rsidRPr="007B6C85">
              <w:rPr>
                <w:sz w:val="20"/>
                <w:szCs w:val="20"/>
              </w:rPr>
              <w:t>Sí</w:t>
            </w:r>
          </w:p>
        </w:tc>
        <w:tc>
          <w:tcPr>
            <w:tcW w:w="1170" w:type="dxa"/>
          </w:tcPr>
          <w:p w14:paraId="1E1F14EA" w14:textId="77777777" w:rsidR="00666FC3" w:rsidRPr="007B6C85" w:rsidRDefault="00666FC3" w:rsidP="0037143C">
            <w:pPr>
              <w:jc w:val="left"/>
              <w:rPr>
                <w:sz w:val="20"/>
                <w:szCs w:val="20"/>
              </w:rPr>
            </w:pPr>
            <w:r w:rsidRPr="007B6C85">
              <w:rPr>
                <w:sz w:val="20"/>
                <w:szCs w:val="20"/>
              </w:rPr>
              <w:t>0</w:t>
            </w:r>
          </w:p>
        </w:tc>
        <w:tc>
          <w:tcPr>
            <w:tcW w:w="4585" w:type="dxa"/>
          </w:tcPr>
          <w:p w14:paraId="29722901" w14:textId="77777777" w:rsidR="00666FC3" w:rsidRPr="007B6C85" w:rsidRDefault="00B83079" w:rsidP="008150F0">
            <w:pPr>
              <w:jc w:val="left"/>
              <w:rPr>
                <w:sz w:val="20"/>
                <w:szCs w:val="20"/>
              </w:rPr>
            </w:pPr>
            <w:r w:rsidRPr="007B6C85">
              <w:rPr>
                <w:sz w:val="20"/>
                <w:szCs w:val="20"/>
              </w:rPr>
              <w:t>Debido a las complicaciones en la migración de los datos, esta actividad debe</w:t>
            </w:r>
            <w:r w:rsidR="008150F0">
              <w:rPr>
                <w:sz w:val="20"/>
                <w:szCs w:val="20"/>
              </w:rPr>
              <w:t xml:space="preserve"> cambiar</w:t>
            </w:r>
            <w:r w:rsidRPr="007B6C85">
              <w:rPr>
                <w:sz w:val="20"/>
                <w:szCs w:val="20"/>
              </w:rPr>
              <w:t xml:space="preserve"> hasta que se hayan consolidado todos los datos y ahora se producirá a mitad de la fase 2</w:t>
            </w:r>
            <w:r w:rsidR="00666FC3" w:rsidRPr="007B6C85">
              <w:rPr>
                <w:sz w:val="20"/>
                <w:szCs w:val="20"/>
              </w:rPr>
              <w:t>.</w:t>
            </w:r>
          </w:p>
        </w:tc>
      </w:tr>
      <w:tr w:rsidR="00666FC3" w:rsidRPr="007B6C85" w14:paraId="4B7C6335" w14:textId="77777777" w:rsidTr="0037143C">
        <w:tc>
          <w:tcPr>
            <w:tcW w:w="617" w:type="dxa"/>
            <w:shd w:val="clear" w:color="auto" w:fill="FFFFFF" w:themeFill="background1"/>
          </w:tcPr>
          <w:p w14:paraId="448446C8" w14:textId="77777777" w:rsidR="00666FC3" w:rsidRPr="007B6C85" w:rsidRDefault="00666FC3" w:rsidP="0037143C">
            <w:pPr>
              <w:jc w:val="left"/>
              <w:rPr>
                <w:sz w:val="20"/>
                <w:szCs w:val="20"/>
              </w:rPr>
            </w:pPr>
            <w:r w:rsidRPr="007B6C85">
              <w:rPr>
                <w:color w:val="000000"/>
                <w:sz w:val="20"/>
                <w:szCs w:val="20"/>
              </w:rPr>
              <w:t>1.3</w:t>
            </w:r>
          </w:p>
        </w:tc>
        <w:tc>
          <w:tcPr>
            <w:tcW w:w="2078" w:type="dxa"/>
            <w:shd w:val="clear" w:color="auto" w:fill="FFFFFF" w:themeFill="background1"/>
          </w:tcPr>
          <w:p w14:paraId="219C3E06" w14:textId="77777777" w:rsidR="00666FC3" w:rsidRPr="007B6C85" w:rsidRDefault="00B83079" w:rsidP="00B83079">
            <w:pPr>
              <w:jc w:val="left"/>
              <w:rPr>
                <w:color w:val="000000"/>
                <w:sz w:val="20"/>
                <w:szCs w:val="20"/>
              </w:rPr>
            </w:pPr>
            <w:r w:rsidRPr="007B6C85">
              <w:rPr>
                <w:color w:val="000000"/>
                <w:sz w:val="20"/>
                <w:szCs w:val="20"/>
              </w:rPr>
              <w:t>Determinar la tecnología y las adaptaciones necesarias para el Fondo Multilateral</w:t>
            </w:r>
            <w:r w:rsidR="00666FC3" w:rsidRPr="007B6C85">
              <w:rPr>
                <w:color w:val="000000"/>
                <w:sz w:val="20"/>
                <w:szCs w:val="20"/>
              </w:rPr>
              <w:t xml:space="preserve"> </w:t>
            </w:r>
          </w:p>
        </w:tc>
        <w:tc>
          <w:tcPr>
            <w:tcW w:w="990" w:type="dxa"/>
          </w:tcPr>
          <w:p w14:paraId="02043E15" w14:textId="77777777" w:rsidR="00666FC3" w:rsidRPr="007B6C85" w:rsidRDefault="00666FC3" w:rsidP="0037143C">
            <w:pPr>
              <w:jc w:val="left"/>
              <w:rPr>
                <w:sz w:val="20"/>
                <w:szCs w:val="20"/>
              </w:rPr>
            </w:pPr>
            <w:r w:rsidRPr="007B6C85">
              <w:rPr>
                <w:sz w:val="20"/>
                <w:szCs w:val="20"/>
              </w:rPr>
              <w:t>No</w:t>
            </w:r>
          </w:p>
        </w:tc>
        <w:tc>
          <w:tcPr>
            <w:tcW w:w="1170" w:type="dxa"/>
          </w:tcPr>
          <w:p w14:paraId="77CE4D32" w14:textId="77777777" w:rsidR="00666FC3" w:rsidRPr="007B6C85" w:rsidRDefault="00666FC3" w:rsidP="0037143C">
            <w:pPr>
              <w:jc w:val="left"/>
              <w:rPr>
                <w:sz w:val="20"/>
                <w:szCs w:val="20"/>
              </w:rPr>
            </w:pPr>
            <w:r w:rsidRPr="007B6C85">
              <w:rPr>
                <w:sz w:val="20"/>
                <w:szCs w:val="20"/>
              </w:rPr>
              <w:t>90</w:t>
            </w:r>
          </w:p>
        </w:tc>
        <w:tc>
          <w:tcPr>
            <w:tcW w:w="4585" w:type="dxa"/>
          </w:tcPr>
          <w:p w14:paraId="40745F64" w14:textId="77777777" w:rsidR="00666FC3" w:rsidRPr="007B6C85" w:rsidRDefault="00B83079" w:rsidP="00B83079">
            <w:pPr>
              <w:jc w:val="left"/>
              <w:rPr>
                <w:sz w:val="20"/>
                <w:szCs w:val="20"/>
              </w:rPr>
            </w:pPr>
            <w:r w:rsidRPr="007B6C85">
              <w:rPr>
                <w:sz w:val="20"/>
                <w:szCs w:val="20"/>
              </w:rPr>
              <w:t>Este elemento depende de los puntos 1.1 y 1.2, lo que puede conllevar algunos requisitos de personalización adicionales</w:t>
            </w:r>
            <w:r w:rsidR="00666FC3" w:rsidRPr="007B6C85">
              <w:rPr>
                <w:sz w:val="20"/>
                <w:szCs w:val="20"/>
              </w:rPr>
              <w:t>.</w:t>
            </w:r>
          </w:p>
        </w:tc>
      </w:tr>
      <w:tr w:rsidR="00666FC3" w:rsidRPr="007B6C85" w14:paraId="0930FC3D" w14:textId="77777777" w:rsidTr="0037143C">
        <w:tc>
          <w:tcPr>
            <w:tcW w:w="617" w:type="dxa"/>
            <w:shd w:val="clear" w:color="auto" w:fill="FFFFFF" w:themeFill="background1"/>
          </w:tcPr>
          <w:p w14:paraId="7DF6C6F6" w14:textId="77777777" w:rsidR="00666FC3" w:rsidRPr="007B6C85" w:rsidRDefault="00666FC3" w:rsidP="0037143C">
            <w:pPr>
              <w:jc w:val="left"/>
              <w:rPr>
                <w:color w:val="000000"/>
                <w:sz w:val="20"/>
                <w:szCs w:val="20"/>
              </w:rPr>
            </w:pPr>
            <w:r w:rsidRPr="007B6C85">
              <w:rPr>
                <w:color w:val="000000"/>
                <w:sz w:val="20"/>
                <w:szCs w:val="20"/>
              </w:rPr>
              <w:t>1.4</w:t>
            </w:r>
          </w:p>
        </w:tc>
        <w:tc>
          <w:tcPr>
            <w:tcW w:w="2078" w:type="dxa"/>
            <w:shd w:val="clear" w:color="auto" w:fill="FFFFFF" w:themeFill="background1"/>
          </w:tcPr>
          <w:p w14:paraId="7F3BBBFB" w14:textId="77777777" w:rsidR="00666FC3" w:rsidRPr="007B6C85" w:rsidRDefault="00B83079" w:rsidP="00B83079">
            <w:pPr>
              <w:jc w:val="left"/>
              <w:rPr>
                <w:color w:val="000000"/>
                <w:sz w:val="20"/>
                <w:szCs w:val="20"/>
              </w:rPr>
            </w:pPr>
            <w:r w:rsidRPr="007B6C85">
              <w:rPr>
                <w:color w:val="000000"/>
                <w:sz w:val="20"/>
                <w:szCs w:val="20"/>
              </w:rPr>
              <w:t>Asignación de las antiguas estructuras de datos a las nuevas</w:t>
            </w:r>
          </w:p>
        </w:tc>
        <w:tc>
          <w:tcPr>
            <w:tcW w:w="990" w:type="dxa"/>
          </w:tcPr>
          <w:p w14:paraId="31A78CB0" w14:textId="77777777" w:rsidR="00666FC3" w:rsidRPr="007B6C85" w:rsidRDefault="008E3791" w:rsidP="008E3791">
            <w:pPr>
              <w:jc w:val="left"/>
              <w:rPr>
                <w:sz w:val="20"/>
                <w:szCs w:val="20"/>
              </w:rPr>
            </w:pPr>
            <w:r w:rsidRPr="007B6C85">
              <w:rPr>
                <w:sz w:val="20"/>
                <w:szCs w:val="20"/>
              </w:rPr>
              <w:t>Sí</w:t>
            </w:r>
          </w:p>
        </w:tc>
        <w:tc>
          <w:tcPr>
            <w:tcW w:w="1170" w:type="dxa"/>
          </w:tcPr>
          <w:p w14:paraId="03CD0333" w14:textId="77777777" w:rsidR="00666FC3" w:rsidRPr="007B6C85" w:rsidRDefault="00666FC3" w:rsidP="0037143C">
            <w:pPr>
              <w:jc w:val="left"/>
              <w:rPr>
                <w:sz w:val="20"/>
                <w:szCs w:val="20"/>
              </w:rPr>
            </w:pPr>
            <w:r w:rsidRPr="007B6C85">
              <w:rPr>
                <w:sz w:val="20"/>
                <w:szCs w:val="20"/>
              </w:rPr>
              <w:t>100</w:t>
            </w:r>
          </w:p>
        </w:tc>
        <w:tc>
          <w:tcPr>
            <w:tcW w:w="4585" w:type="dxa"/>
          </w:tcPr>
          <w:p w14:paraId="6B006509" w14:textId="77777777" w:rsidR="00666FC3" w:rsidRPr="007B6C85" w:rsidRDefault="00B83079" w:rsidP="00B83079">
            <w:pPr>
              <w:jc w:val="left"/>
              <w:rPr>
                <w:sz w:val="20"/>
                <w:szCs w:val="20"/>
              </w:rPr>
            </w:pPr>
            <w:r w:rsidRPr="007B6C85">
              <w:rPr>
                <w:sz w:val="20"/>
                <w:szCs w:val="20"/>
              </w:rPr>
              <w:t>Finalizada en la fase</w:t>
            </w:r>
            <w:r w:rsidR="00666FC3" w:rsidRPr="007B6C85">
              <w:rPr>
                <w:sz w:val="20"/>
                <w:szCs w:val="20"/>
              </w:rPr>
              <w:t xml:space="preserve"> 1</w:t>
            </w:r>
          </w:p>
        </w:tc>
      </w:tr>
      <w:tr w:rsidR="00666FC3" w:rsidRPr="007B6C85" w14:paraId="35FC039F" w14:textId="77777777" w:rsidTr="0037143C">
        <w:tc>
          <w:tcPr>
            <w:tcW w:w="617" w:type="dxa"/>
            <w:shd w:val="clear" w:color="auto" w:fill="FFFFFF" w:themeFill="background1"/>
          </w:tcPr>
          <w:p w14:paraId="37496E47" w14:textId="77777777" w:rsidR="00666FC3" w:rsidRPr="007B6C85" w:rsidRDefault="00666FC3" w:rsidP="0037143C">
            <w:pPr>
              <w:jc w:val="left"/>
              <w:rPr>
                <w:sz w:val="20"/>
                <w:szCs w:val="20"/>
              </w:rPr>
            </w:pPr>
            <w:r w:rsidRPr="007B6C85">
              <w:rPr>
                <w:color w:val="000000"/>
                <w:sz w:val="20"/>
                <w:szCs w:val="20"/>
              </w:rPr>
              <w:t>1.5</w:t>
            </w:r>
          </w:p>
        </w:tc>
        <w:tc>
          <w:tcPr>
            <w:tcW w:w="2078" w:type="dxa"/>
            <w:shd w:val="clear" w:color="auto" w:fill="FFFFFF" w:themeFill="background1"/>
          </w:tcPr>
          <w:p w14:paraId="17186386" w14:textId="77777777" w:rsidR="00666FC3" w:rsidRPr="007B6C85" w:rsidRDefault="00B83079" w:rsidP="00B83079">
            <w:pPr>
              <w:jc w:val="left"/>
              <w:rPr>
                <w:color w:val="000000"/>
                <w:sz w:val="20"/>
                <w:szCs w:val="20"/>
              </w:rPr>
            </w:pPr>
            <w:r w:rsidRPr="007B6C85">
              <w:rPr>
                <w:color w:val="000000"/>
                <w:sz w:val="20"/>
                <w:szCs w:val="20"/>
              </w:rPr>
              <w:t>Unificar bases de datos en una nueva base de datos maestra (migración)</w:t>
            </w:r>
          </w:p>
        </w:tc>
        <w:tc>
          <w:tcPr>
            <w:tcW w:w="990" w:type="dxa"/>
          </w:tcPr>
          <w:p w14:paraId="1DAEDB55" w14:textId="77777777" w:rsidR="00666FC3" w:rsidRPr="007B6C85" w:rsidRDefault="00666FC3" w:rsidP="0037143C">
            <w:pPr>
              <w:jc w:val="left"/>
              <w:rPr>
                <w:sz w:val="20"/>
                <w:szCs w:val="20"/>
              </w:rPr>
            </w:pPr>
            <w:r w:rsidRPr="007B6C85">
              <w:rPr>
                <w:sz w:val="20"/>
                <w:szCs w:val="20"/>
              </w:rPr>
              <w:t>No</w:t>
            </w:r>
          </w:p>
        </w:tc>
        <w:tc>
          <w:tcPr>
            <w:tcW w:w="1170" w:type="dxa"/>
          </w:tcPr>
          <w:p w14:paraId="58210293" w14:textId="77777777" w:rsidR="00666FC3" w:rsidRPr="007B6C85" w:rsidRDefault="00666FC3" w:rsidP="0037143C">
            <w:pPr>
              <w:jc w:val="left"/>
              <w:rPr>
                <w:sz w:val="20"/>
                <w:szCs w:val="20"/>
              </w:rPr>
            </w:pPr>
            <w:r w:rsidRPr="007B6C85">
              <w:rPr>
                <w:sz w:val="20"/>
                <w:szCs w:val="20"/>
              </w:rPr>
              <w:t>95</w:t>
            </w:r>
          </w:p>
        </w:tc>
        <w:tc>
          <w:tcPr>
            <w:tcW w:w="4585" w:type="dxa"/>
          </w:tcPr>
          <w:p w14:paraId="056CB22C" w14:textId="77777777" w:rsidR="00666FC3" w:rsidRPr="007B6C85" w:rsidRDefault="00B83079" w:rsidP="00B83079">
            <w:pPr>
              <w:jc w:val="left"/>
              <w:rPr>
                <w:sz w:val="20"/>
                <w:szCs w:val="20"/>
              </w:rPr>
            </w:pPr>
            <w:r w:rsidRPr="007B6C85">
              <w:rPr>
                <w:sz w:val="20"/>
                <w:szCs w:val="20"/>
              </w:rPr>
              <w:t>La finalización de este producto previsto depende de los puntos 1.1 y 1.2, que podrían introducir pequeños cambios en la estructura de la base de datos</w:t>
            </w:r>
            <w:r w:rsidR="00666FC3" w:rsidRPr="007B6C85">
              <w:rPr>
                <w:sz w:val="20"/>
                <w:szCs w:val="20"/>
              </w:rPr>
              <w:t>.</w:t>
            </w:r>
          </w:p>
        </w:tc>
      </w:tr>
      <w:tr w:rsidR="00666FC3" w:rsidRPr="007B6C85" w14:paraId="157DBE0A" w14:textId="77777777" w:rsidTr="0037143C">
        <w:tc>
          <w:tcPr>
            <w:tcW w:w="617" w:type="dxa"/>
            <w:shd w:val="clear" w:color="auto" w:fill="FFFFFF" w:themeFill="background1"/>
          </w:tcPr>
          <w:p w14:paraId="2023C919" w14:textId="77777777" w:rsidR="00666FC3" w:rsidRPr="007B6C85" w:rsidRDefault="00666FC3" w:rsidP="0037143C">
            <w:pPr>
              <w:jc w:val="left"/>
              <w:rPr>
                <w:sz w:val="20"/>
                <w:szCs w:val="20"/>
              </w:rPr>
            </w:pPr>
            <w:r w:rsidRPr="007B6C85">
              <w:rPr>
                <w:color w:val="000000"/>
                <w:sz w:val="20"/>
                <w:szCs w:val="20"/>
              </w:rPr>
              <w:lastRenderedPageBreak/>
              <w:t>1.6</w:t>
            </w:r>
          </w:p>
        </w:tc>
        <w:tc>
          <w:tcPr>
            <w:tcW w:w="2078" w:type="dxa"/>
            <w:shd w:val="clear" w:color="auto" w:fill="FFFFFF" w:themeFill="background1"/>
          </w:tcPr>
          <w:p w14:paraId="17E691DC" w14:textId="77777777" w:rsidR="00666FC3" w:rsidRPr="007B6C85" w:rsidRDefault="00B83079" w:rsidP="00B83079">
            <w:pPr>
              <w:jc w:val="left"/>
              <w:rPr>
                <w:color w:val="000000"/>
                <w:sz w:val="20"/>
                <w:szCs w:val="20"/>
              </w:rPr>
            </w:pPr>
            <w:r w:rsidRPr="007B6C85">
              <w:rPr>
                <w:color w:val="000000"/>
                <w:sz w:val="20"/>
                <w:szCs w:val="20"/>
              </w:rPr>
              <w:t>Implantación de una nueva tecnología - configuración (</w:t>
            </w:r>
            <w:r w:rsidRPr="007B6C85">
              <w:rPr>
                <w:i/>
                <w:color w:val="000000"/>
                <w:sz w:val="20"/>
                <w:szCs w:val="20"/>
              </w:rPr>
              <w:t>proxy</w:t>
            </w:r>
            <w:r w:rsidRPr="007B6C85">
              <w:rPr>
                <w:color w:val="000000"/>
                <w:sz w:val="20"/>
                <w:szCs w:val="20"/>
              </w:rPr>
              <w:t xml:space="preserve">, evaluación de la seguridad, nueva codificación) </w:t>
            </w:r>
          </w:p>
        </w:tc>
        <w:tc>
          <w:tcPr>
            <w:tcW w:w="990" w:type="dxa"/>
          </w:tcPr>
          <w:p w14:paraId="03766D3B" w14:textId="77777777" w:rsidR="00666FC3" w:rsidRPr="007B6C85" w:rsidRDefault="00666FC3" w:rsidP="0037143C">
            <w:pPr>
              <w:jc w:val="left"/>
              <w:rPr>
                <w:sz w:val="20"/>
                <w:szCs w:val="20"/>
              </w:rPr>
            </w:pPr>
            <w:r w:rsidRPr="007B6C85">
              <w:rPr>
                <w:sz w:val="20"/>
                <w:szCs w:val="20"/>
              </w:rPr>
              <w:t>No</w:t>
            </w:r>
          </w:p>
        </w:tc>
        <w:tc>
          <w:tcPr>
            <w:tcW w:w="1170" w:type="dxa"/>
          </w:tcPr>
          <w:p w14:paraId="71492EC5" w14:textId="77777777" w:rsidR="00666FC3" w:rsidRPr="007B6C85" w:rsidRDefault="00666FC3" w:rsidP="0037143C">
            <w:pPr>
              <w:jc w:val="left"/>
              <w:rPr>
                <w:sz w:val="20"/>
                <w:szCs w:val="20"/>
              </w:rPr>
            </w:pPr>
            <w:r w:rsidRPr="007B6C85">
              <w:rPr>
                <w:sz w:val="20"/>
                <w:szCs w:val="20"/>
              </w:rPr>
              <w:t>90</w:t>
            </w:r>
          </w:p>
        </w:tc>
        <w:tc>
          <w:tcPr>
            <w:tcW w:w="4585" w:type="dxa"/>
          </w:tcPr>
          <w:p w14:paraId="1F944091" w14:textId="77777777" w:rsidR="00666FC3" w:rsidRPr="007B6C85" w:rsidRDefault="00B83079" w:rsidP="004B54EE">
            <w:pPr>
              <w:jc w:val="left"/>
              <w:rPr>
                <w:sz w:val="20"/>
                <w:szCs w:val="20"/>
              </w:rPr>
            </w:pPr>
            <w:r w:rsidRPr="007B6C85">
              <w:rPr>
                <w:sz w:val="20"/>
                <w:szCs w:val="20"/>
              </w:rPr>
              <w:t xml:space="preserve">Este elemento depende del punto </w:t>
            </w:r>
            <w:r w:rsidR="00666FC3" w:rsidRPr="007B6C85">
              <w:rPr>
                <w:sz w:val="20"/>
                <w:szCs w:val="20"/>
              </w:rPr>
              <w:t>1.3</w:t>
            </w:r>
            <w:r w:rsidRPr="007B6C85">
              <w:rPr>
                <w:sz w:val="20"/>
                <w:szCs w:val="20"/>
              </w:rPr>
              <w:t>,</w:t>
            </w:r>
            <w:r w:rsidR="00666FC3" w:rsidRPr="007B6C85">
              <w:rPr>
                <w:sz w:val="20"/>
                <w:szCs w:val="20"/>
              </w:rPr>
              <w:t xml:space="preserve"> </w:t>
            </w:r>
            <w:r w:rsidRPr="007B6C85">
              <w:rPr>
                <w:sz w:val="20"/>
                <w:szCs w:val="20"/>
              </w:rPr>
              <w:t>que puede introducir pequeños cambios en las consultas de referencias cruzadas, los análisis y los filtros que afectan a la configuración</w:t>
            </w:r>
            <w:r w:rsidR="00666FC3" w:rsidRPr="007B6C85">
              <w:rPr>
                <w:sz w:val="20"/>
                <w:szCs w:val="20"/>
              </w:rPr>
              <w:t>.</w:t>
            </w:r>
          </w:p>
        </w:tc>
      </w:tr>
      <w:tr w:rsidR="00666FC3" w:rsidRPr="007B6C85" w14:paraId="5E0ADACC" w14:textId="77777777" w:rsidTr="0037143C">
        <w:tc>
          <w:tcPr>
            <w:tcW w:w="617" w:type="dxa"/>
            <w:shd w:val="clear" w:color="auto" w:fill="FFFFFF" w:themeFill="background1"/>
          </w:tcPr>
          <w:p w14:paraId="13F0446D" w14:textId="77777777" w:rsidR="00666FC3" w:rsidRPr="007B6C85" w:rsidRDefault="00666FC3" w:rsidP="0037143C">
            <w:pPr>
              <w:jc w:val="left"/>
              <w:rPr>
                <w:sz w:val="20"/>
                <w:szCs w:val="20"/>
              </w:rPr>
            </w:pPr>
            <w:r w:rsidRPr="007B6C85">
              <w:rPr>
                <w:color w:val="000000"/>
                <w:sz w:val="20"/>
                <w:szCs w:val="20"/>
              </w:rPr>
              <w:t>1.7</w:t>
            </w:r>
          </w:p>
        </w:tc>
        <w:tc>
          <w:tcPr>
            <w:tcW w:w="2078" w:type="dxa"/>
            <w:shd w:val="clear" w:color="auto" w:fill="FFFFFF" w:themeFill="background1"/>
          </w:tcPr>
          <w:p w14:paraId="037DC552" w14:textId="77777777" w:rsidR="00666FC3" w:rsidRPr="007B6C85" w:rsidRDefault="004B54EE" w:rsidP="0037143C">
            <w:pPr>
              <w:jc w:val="left"/>
              <w:rPr>
                <w:color w:val="000000"/>
                <w:sz w:val="20"/>
                <w:szCs w:val="20"/>
              </w:rPr>
            </w:pPr>
            <w:r w:rsidRPr="007B6C85">
              <w:rPr>
                <w:color w:val="000000"/>
                <w:sz w:val="20"/>
                <w:szCs w:val="20"/>
              </w:rPr>
              <w:t>Sitio web renovado (incluido el diseño de la interfaz de usuario)</w:t>
            </w:r>
          </w:p>
        </w:tc>
        <w:tc>
          <w:tcPr>
            <w:tcW w:w="990" w:type="dxa"/>
          </w:tcPr>
          <w:p w14:paraId="0B07855A" w14:textId="77777777" w:rsidR="00666FC3" w:rsidRPr="007B6C85" w:rsidRDefault="00666FC3" w:rsidP="0037143C">
            <w:pPr>
              <w:jc w:val="left"/>
              <w:rPr>
                <w:sz w:val="20"/>
                <w:szCs w:val="20"/>
              </w:rPr>
            </w:pPr>
            <w:r w:rsidRPr="007B6C85">
              <w:rPr>
                <w:sz w:val="20"/>
                <w:szCs w:val="20"/>
              </w:rPr>
              <w:t>No</w:t>
            </w:r>
          </w:p>
        </w:tc>
        <w:tc>
          <w:tcPr>
            <w:tcW w:w="1170" w:type="dxa"/>
          </w:tcPr>
          <w:p w14:paraId="3A9387C4" w14:textId="77777777" w:rsidR="00666FC3" w:rsidRPr="007B6C85" w:rsidRDefault="00666FC3" w:rsidP="0037143C">
            <w:pPr>
              <w:jc w:val="left"/>
              <w:rPr>
                <w:sz w:val="20"/>
                <w:szCs w:val="20"/>
              </w:rPr>
            </w:pPr>
            <w:r w:rsidRPr="007B6C85">
              <w:rPr>
                <w:sz w:val="20"/>
                <w:szCs w:val="20"/>
              </w:rPr>
              <w:t>95</w:t>
            </w:r>
          </w:p>
        </w:tc>
        <w:tc>
          <w:tcPr>
            <w:tcW w:w="4585" w:type="dxa"/>
          </w:tcPr>
          <w:p w14:paraId="48CC3B46" w14:textId="77777777" w:rsidR="00666FC3" w:rsidRPr="007B6C85" w:rsidRDefault="004B54EE" w:rsidP="004B54EE">
            <w:pPr>
              <w:jc w:val="left"/>
              <w:rPr>
                <w:sz w:val="20"/>
                <w:szCs w:val="20"/>
              </w:rPr>
            </w:pPr>
            <w:r w:rsidRPr="007B6C85">
              <w:rPr>
                <w:sz w:val="20"/>
                <w:szCs w:val="20"/>
              </w:rPr>
              <w:t>Se ha finalizado el contenido del sitio web y se han introducido algunas modificaciones en el diseño y la interacción con el usuario. El sitio web se presentará en la 94</w:t>
            </w:r>
            <w:r w:rsidR="007B6C85" w:rsidRPr="007B6C85">
              <w:rPr>
                <w:sz w:val="20"/>
                <w:szCs w:val="20"/>
              </w:rPr>
              <w:t>ª</w:t>
            </w:r>
            <w:r w:rsidRPr="007B6C85">
              <w:rPr>
                <w:sz w:val="20"/>
                <w:szCs w:val="20"/>
              </w:rPr>
              <w:t xml:space="preserve"> reunión. Este punto se completará cuando concluya con éxito el punto 1.8</w:t>
            </w:r>
            <w:r w:rsidR="00666FC3" w:rsidRPr="007B6C85">
              <w:rPr>
                <w:sz w:val="20"/>
                <w:szCs w:val="20"/>
              </w:rPr>
              <w:t>.</w:t>
            </w:r>
          </w:p>
        </w:tc>
      </w:tr>
      <w:tr w:rsidR="00666FC3" w:rsidRPr="007B6C85" w14:paraId="3293F316" w14:textId="77777777" w:rsidTr="0037143C">
        <w:tc>
          <w:tcPr>
            <w:tcW w:w="617" w:type="dxa"/>
            <w:shd w:val="clear" w:color="auto" w:fill="FFFFFF" w:themeFill="background1"/>
          </w:tcPr>
          <w:p w14:paraId="6178B34D" w14:textId="77777777" w:rsidR="00666FC3" w:rsidRPr="007B6C85" w:rsidRDefault="00666FC3" w:rsidP="0037143C">
            <w:pPr>
              <w:jc w:val="left"/>
              <w:rPr>
                <w:sz w:val="20"/>
                <w:szCs w:val="20"/>
              </w:rPr>
            </w:pPr>
            <w:r w:rsidRPr="007B6C85">
              <w:rPr>
                <w:color w:val="000000"/>
                <w:sz w:val="20"/>
                <w:szCs w:val="20"/>
              </w:rPr>
              <w:t>1.8</w:t>
            </w:r>
          </w:p>
        </w:tc>
        <w:tc>
          <w:tcPr>
            <w:tcW w:w="2078" w:type="dxa"/>
            <w:shd w:val="clear" w:color="auto" w:fill="FFFFFF" w:themeFill="background1"/>
          </w:tcPr>
          <w:p w14:paraId="6E838017" w14:textId="77777777" w:rsidR="00666FC3" w:rsidRPr="007B6C85" w:rsidRDefault="004B54EE" w:rsidP="004B54EE">
            <w:pPr>
              <w:jc w:val="left"/>
              <w:rPr>
                <w:sz w:val="20"/>
                <w:szCs w:val="20"/>
              </w:rPr>
            </w:pPr>
            <w:r w:rsidRPr="007B6C85">
              <w:rPr>
                <w:color w:val="000000"/>
                <w:sz w:val="20"/>
                <w:szCs w:val="20"/>
              </w:rPr>
              <w:t>Pruebas y aceptación</w:t>
            </w:r>
          </w:p>
        </w:tc>
        <w:tc>
          <w:tcPr>
            <w:tcW w:w="990" w:type="dxa"/>
          </w:tcPr>
          <w:p w14:paraId="45D5DA81" w14:textId="77777777" w:rsidR="00666FC3" w:rsidRPr="007B6C85" w:rsidRDefault="004B54EE" w:rsidP="004B54EE">
            <w:pPr>
              <w:jc w:val="left"/>
              <w:rPr>
                <w:sz w:val="20"/>
                <w:szCs w:val="20"/>
              </w:rPr>
            </w:pPr>
            <w:r w:rsidRPr="007B6C85">
              <w:rPr>
                <w:sz w:val="20"/>
                <w:szCs w:val="20"/>
              </w:rPr>
              <w:t>Sí</w:t>
            </w:r>
          </w:p>
        </w:tc>
        <w:tc>
          <w:tcPr>
            <w:tcW w:w="1170" w:type="dxa"/>
          </w:tcPr>
          <w:p w14:paraId="382C7349" w14:textId="77777777" w:rsidR="00666FC3" w:rsidRPr="007B6C85" w:rsidRDefault="00666FC3" w:rsidP="0037143C">
            <w:pPr>
              <w:jc w:val="left"/>
              <w:rPr>
                <w:sz w:val="20"/>
                <w:szCs w:val="20"/>
              </w:rPr>
            </w:pPr>
            <w:r w:rsidRPr="007B6C85">
              <w:rPr>
                <w:sz w:val="20"/>
                <w:szCs w:val="20"/>
              </w:rPr>
              <w:t>80</w:t>
            </w:r>
          </w:p>
        </w:tc>
        <w:tc>
          <w:tcPr>
            <w:tcW w:w="4585" w:type="dxa"/>
          </w:tcPr>
          <w:p w14:paraId="1C4F8AFE" w14:textId="77777777" w:rsidR="00666FC3" w:rsidRPr="007B6C85" w:rsidRDefault="004B54EE" w:rsidP="004B54EE">
            <w:pPr>
              <w:jc w:val="left"/>
              <w:rPr>
                <w:sz w:val="20"/>
                <w:szCs w:val="20"/>
              </w:rPr>
            </w:pPr>
            <w:r w:rsidRPr="007B6C85">
              <w:rPr>
                <w:sz w:val="20"/>
                <w:szCs w:val="20"/>
              </w:rPr>
              <w:t>Continúan las pruebas del componente web para minimizar la posibilidad de fallos y errores de migración. Se han celebrado sesiones de formación en gestión de contenidos para la Secretaría.</w:t>
            </w:r>
          </w:p>
        </w:tc>
      </w:tr>
    </w:tbl>
    <w:p w14:paraId="70E17166" w14:textId="77777777" w:rsidR="00E9437B" w:rsidRPr="007B6C85" w:rsidRDefault="00E9437B" w:rsidP="00E9437B">
      <w:pPr>
        <w:jc w:val="left"/>
      </w:pPr>
    </w:p>
    <w:p w14:paraId="13C8512A" w14:textId="77777777" w:rsidR="00E9437B" w:rsidRPr="007B6C85" w:rsidRDefault="004B54EE" w:rsidP="00E9437B">
      <w:pPr>
        <w:jc w:val="left"/>
        <w:rPr>
          <w:b/>
          <w:bCs/>
        </w:rPr>
      </w:pPr>
      <w:r w:rsidRPr="007B6C85">
        <w:rPr>
          <w:b/>
          <w:bCs/>
        </w:rPr>
        <w:t>Cuadro</w:t>
      </w:r>
      <w:r w:rsidR="00E9437B" w:rsidRPr="007B6C85">
        <w:rPr>
          <w:b/>
          <w:bCs/>
        </w:rPr>
        <w:t xml:space="preserve"> 2: </w:t>
      </w:r>
      <w:r w:rsidRPr="007B6C85">
        <w:rPr>
          <w:b/>
          <w:bCs/>
        </w:rPr>
        <w:t>Estado de la ejecución de la fase</w:t>
      </w:r>
      <w:r w:rsidR="00F56D6D" w:rsidRPr="007B6C85">
        <w:rPr>
          <w:b/>
          <w:bCs/>
        </w:rPr>
        <w:t xml:space="preserve"> </w:t>
      </w:r>
      <w:r w:rsidR="00E9437B" w:rsidRPr="007B6C85">
        <w:rPr>
          <w:b/>
          <w:bCs/>
        </w:rPr>
        <w:t>2</w:t>
      </w:r>
    </w:p>
    <w:tbl>
      <w:tblPr>
        <w:tblStyle w:val="TableGrid"/>
        <w:tblW w:w="0" w:type="auto"/>
        <w:tblLook w:val="04A0" w:firstRow="1" w:lastRow="0" w:firstColumn="1" w:lastColumn="0" w:noHBand="0" w:noVBand="1"/>
      </w:tblPr>
      <w:tblGrid>
        <w:gridCol w:w="614"/>
        <w:gridCol w:w="2067"/>
        <w:gridCol w:w="1189"/>
        <w:gridCol w:w="1205"/>
        <w:gridCol w:w="4501"/>
      </w:tblGrid>
      <w:tr w:rsidR="00D468BB" w:rsidRPr="007B6C85" w14:paraId="205BC001" w14:textId="77777777" w:rsidTr="004E4F5B">
        <w:trPr>
          <w:tblHeader/>
        </w:trPr>
        <w:tc>
          <w:tcPr>
            <w:tcW w:w="9524" w:type="dxa"/>
            <w:gridSpan w:val="5"/>
          </w:tcPr>
          <w:p w14:paraId="06DE7C85" w14:textId="77777777" w:rsidR="00D468BB" w:rsidRPr="007B6C85" w:rsidRDefault="004B54EE" w:rsidP="0037143C">
            <w:pPr>
              <w:jc w:val="left"/>
              <w:rPr>
                <w:b/>
                <w:bCs/>
                <w:sz w:val="20"/>
                <w:szCs w:val="20"/>
              </w:rPr>
            </w:pPr>
            <w:r w:rsidRPr="007B6C85">
              <w:rPr>
                <w:b/>
                <w:bCs/>
                <w:sz w:val="20"/>
                <w:szCs w:val="20"/>
              </w:rPr>
              <w:t>Fase 2: Productos principales</w:t>
            </w:r>
            <w:r w:rsidR="00D468BB" w:rsidRPr="007B6C85">
              <w:rPr>
                <w:b/>
                <w:bCs/>
                <w:sz w:val="20"/>
                <w:szCs w:val="20"/>
              </w:rPr>
              <w:t xml:space="preserve">  </w:t>
            </w:r>
          </w:p>
        </w:tc>
      </w:tr>
      <w:tr w:rsidR="002748A8" w:rsidRPr="007B6C85" w14:paraId="09E8705B" w14:textId="77777777" w:rsidTr="004E4F5B">
        <w:trPr>
          <w:tblHeader/>
        </w:trPr>
        <w:tc>
          <w:tcPr>
            <w:tcW w:w="2695" w:type="dxa"/>
            <w:gridSpan w:val="2"/>
          </w:tcPr>
          <w:p w14:paraId="7AE196FD" w14:textId="77777777" w:rsidR="00D468BB" w:rsidRPr="007B6C85" w:rsidRDefault="004B54EE" w:rsidP="004B54EE">
            <w:pPr>
              <w:jc w:val="left"/>
              <w:rPr>
                <w:b/>
                <w:bCs/>
                <w:sz w:val="20"/>
                <w:szCs w:val="20"/>
              </w:rPr>
            </w:pPr>
            <w:r w:rsidRPr="007B6C85">
              <w:rPr>
                <w:b/>
                <w:bCs/>
                <w:sz w:val="20"/>
                <w:szCs w:val="20"/>
              </w:rPr>
              <w:t>Tareas</w:t>
            </w:r>
            <w:r w:rsidR="00D468BB" w:rsidRPr="007B6C85">
              <w:rPr>
                <w:b/>
                <w:bCs/>
                <w:sz w:val="20"/>
                <w:szCs w:val="20"/>
              </w:rPr>
              <w:t xml:space="preserve"> </w:t>
            </w:r>
          </w:p>
        </w:tc>
        <w:tc>
          <w:tcPr>
            <w:tcW w:w="1193" w:type="dxa"/>
          </w:tcPr>
          <w:p w14:paraId="3B6A63B1" w14:textId="77777777" w:rsidR="00D468BB" w:rsidRPr="007B6C85" w:rsidRDefault="004B54EE" w:rsidP="0037143C">
            <w:pPr>
              <w:jc w:val="left"/>
              <w:rPr>
                <w:b/>
                <w:bCs/>
                <w:sz w:val="20"/>
                <w:szCs w:val="20"/>
              </w:rPr>
            </w:pPr>
            <w:r w:rsidRPr="007B6C85">
              <w:rPr>
                <w:b/>
                <w:bCs/>
                <w:sz w:val="20"/>
                <w:szCs w:val="20"/>
              </w:rPr>
              <w:t xml:space="preserve">Cambio de prioridad </w:t>
            </w:r>
            <w:r w:rsidR="00D468BB" w:rsidRPr="007B6C85">
              <w:rPr>
                <w:b/>
                <w:bCs/>
                <w:sz w:val="20"/>
                <w:szCs w:val="20"/>
              </w:rPr>
              <w:t xml:space="preserve">* </w:t>
            </w:r>
          </w:p>
        </w:tc>
        <w:tc>
          <w:tcPr>
            <w:tcW w:w="1051" w:type="dxa"/>
          </w:tcPr>
          <w:p w14:paraId="7B7F59D5" w14:textId="77777777" w:rsidR="00D468BB" w:rsidRPr="007B6C85" w:rsidRDefault="004B54EE" w:rsidP="0037143C">
            <w:pPr>
              <w:jc w:val="left"/>
              <w:rPr>
                <w:b/>
                <w:bCs/>
                <w:sz w:val="20"/>
                <w:szCs w:val="20"/>
              </w:rPr>
            </w:pPr>
            <w:r w:rsidRPr="007B6C85">
              <w:rPr>
                <w:b/>
                <w:bCs/>
                <w:sz w:val="20"/>
                <w:szCs w:val="20"/>
              </w:rPr>
              <w:t>Porcentaje de finalización</w:t>
            </w:r>
          </w:p>
        </w:tc>
        <w:tc>
          <w:tcPr>
            <w:tcW w:w="4585" w:type="dxa"/>
          </w:tcPr>
          <w:p w14:paraId="5FA64D18" w14:textId="77777777" w:rsidR="00D468BB" w:rsidRPr="007B6C85" w:rsidRDefault="004B54EE" w:rsidP="0037143C">
            <w:pPr>
              <w:jc w:val="left"/>
              <w:rPr>
                <w:b/>
                <w:bCs/>
                <w:sz w:val="20"/>
                <w:szCs w:val="20"/>
              </w:rPr>
            </w:pPr>
            <w:r w:rsidRPr="007B6C85">
              <w:rPr>
                <w:b/>
                <w:bCs/>
                <w:sz w:val="20"/>
                <w:szCs w:val="20"/>
              </w:rPr>
              <w:t>Comentarios sobre el progreso</w:t>
            </w:r>
            <w:r w:rsidR="00D468BB" w:rsidRPr="007B6C85">
              <w:rPr>
                <w:b/>
                <w:bCs/>
                <w:sz w:val="20"/>
                <w:szCs w:val="20"/>
              </w:rPr>
              <w:t xml:space="preserve"> </w:t>
            </w:r>
          </w:p>
        </w:tc>
      </w:tr>
      <w:tr w:rsidR="002748A8" w:rsidRPr="007B6C85" w14:paraId="1564C319" w14:textId="77777777" w:rsidTr="004E4F5B">
        <w:tc>
          <w:tcPr>
            <w:tcW w:w="617" w:type="dxa"/>
            <w:shd w:val="clear" w:color="auto" w:fill="FFFFFF" w:themeFill="background1"/>
          </w:tcPr>
          <w:p w14:paraId="352B1658" w14:textId="77777777" w:rsidR="00D468BB" w:rsidRPr="007B6C85" w:rsidRDefault="00D468BB" w:rsidP="0037143C">
            <w:pPr>
              <w:jc w:val="left"/>
              <w:rPr>
                <w:sz w:val="20"/>
                <w:szCs w:val="20"/>
              </w:rPr>
            </w:pPr>
            <w:r w:rsidRPr="007B6C85">
              <w:rPr>
                <w:color w:val="000000"/>
                <w:sz w:val="20"/>
                <w:szCs w:val="20"/>
              </w:rPr>
              <w:t>2.1</w:t>
            </w:r>
          </w:p>
        </w:tc>
        <w:tc>
          <w:tcPr>
            <w:tcW w:w="2078" w:type="dxa"/>
            <w:shd w:val="clear" w:color="auto" w:fill="FFFFFF" w:themeFill="background1"/>
          </w:tcPr>
          <w:p w14:paraId="51050C27" w14:textId="77777777" w:rsidR="00D468BB" w:rsidRPr="007B6C85" w:rsidRDefault="004B54EE" w:rsidP="0037143C">
            <w:pPr>
              <w:jc w:val="left"/>
              <w:rPr>
                <w:color w:val="000000"/>
                <w:sz w:val="20"/>
                <w:szCs w:val="20"/>
              </w:rPr>
            </w:pPr>
            <w:r w:rsidRPr="007B6C85">
              <w:rPr>
                <w:color w:val="000000"/>
                <w:sz w:val="20"/>
                <w:szCs w:val="20"/>
              </w:rPr>
              <w:t>Información en línea sobre los programas de país</w:t>
            </w:r>
          </w:p>
        </w:tc>
        <w:tc>
          <w:tcPr>
            <w:tcW w:w="1193" w:type="dxa"/>
          </w:tcPr>
          <w:p w14:paraId="49B01A5F" w14:textId="77777777" w:rsidR="00D468BB" w:rsidRPr="007B6C85" w:rsidRDefault="004B54EE" w:rsidP="004B54EE">
            <w:pPr>
              <w:jc w:val="left"/>
              <w:rPr>
                <w:sz w:val="20"/>
                <w:szCs w:val="20"/>
              </w:rPr>
            </w:pPr>
            <w:r w:rsidRPr="007B6C85">
              <w:rPr>
                <w:sz w:val="20"/>
                <w:szCs w:val="20"/>
              </w:rPr>
              <w:t>Sí</w:t>
            </w:r>
          </w:p>
        </w:tc>
        <w:tc>
          <w:tcPr>
            <w:tcW w:w="1051" w:type="dxa"/>
          </w:tcPr>
          <w:p w14:paraId="03F07F10" w14:textId="77777777" w:rsidR="00D468BB" w:rsidRPr="007B6C85" w:rsidRDefault="00D468BB" w:rsidP="0037143C">
            <w:pPr>
              <w:jc w:val="left"/>
              <w:rPr>
                <w:sz w:val="20"/>
                <w:szCs w:val="20"/>
              </w:rPr>
            </w:pPr>
            <w:r w:rsidRPr="007B6C85">
              <w:rPr>
                <w:sz w:val="20"/>
                <w:szCs w:val="20"/>
              </w:rPr>
              <w:t>90</w:t>
            </w:r>
          </w:p>
        </w:tc>
        <w:tc>
          <w:tcPr>
            <w:tcW w:w="4585" w:type="dxa"/>
          </w:tcPr>
          <w:p w14:paraId="3C474667" w14:textId="77777777" w:rsidR="00D468BB" w:rsidRPr="007B6C85" w:rsidRDefault="004B54EE" w:rsidP="004B54EE">
            <w:pPr>
              <w:jc w:val="left"/>
              <w:rPr>
                <w:sz w:val="20"/>
                <w:szCs w:val="20"/>
              </w:rPr>
            </w:pPr>
            <w:r w:rsidRPr="007B6C85">
              <w:rPr>
                <w:sz w:val="20"/>
                <w:szCs w:val="20"/>
              </w:rPr>
              <w:t>El portal de datos de los programas de país se presentará en la 94</w:t>
            </w:r>
            <w:r w:rsidR="007B6C85" w:rsidRPr="007B6C85">
              <w:rPr>
                <w:sz w:val="20"/>
                <w:szCs w:val="20"/>
              </w:rPr>
              <w:t>ª</w:t>
            </w:r>
            <w:r w:rsidRPr="007B6C85">
              <w:rPr>
                <w:sz w:val="20"/>
                <w:szCs w:val="20"/>
              </w:rPr>
              <w:t xml:space="preserve"> reunión. Continúan las pruebas de la interfaz de usuario, a fin de preparar el portal para su lanzamiento minimizando la posibilidad de fallos y errores de migración</w:t>
            </w:r>
            <w:r w:rsidR="00D468BB" w:rsidRPr="007B6C85">
              <w:rPr>
                <w:sz w:val="20"/>
                <w:szCs w:val="20"/>
              </w:rPr>
              <w:t xml:space="preserve">.  </w:t>
            </w:r>
          </w:p>
        </w:tc>
      </w:tr>
      <w:tr w:rsidR="002748A8" w:rsidRPr="007B6C85" w14:paraId="366D4DAC" w14:textId="77777777" w:rsidTr="004E4F5B">
        <w:tc>
          <w:tcPr>
            <w:tcW w:w="617" w:type="dxa"/>
            <w:shd w:val="clear" w:color="auto" w:fill="FFFFFF" w:themeFill="background1"/>
          </w:tcPr>
          <w:p w14:paraId="559D5C37" w14:textId="77777777" w:rsidR="00D468BB" w:rsidRPr="007B6C85" w:rsidRDefault="00D468BB" w:rsidP="0037143C">
            <w:pPr>
              <w:jc w:val="left"/>
              <w:rPr>
                <w:sz w:val="20"/>
                <w:szCs w:val="20"/>
              </w:rPr>
            </w:pPr>
            <w:r w:rsidRPr="007B6C85">
              <w:rPr>
                <w:color w:val="000000"/>
                <w:sz w:val="20"/>
                <w:szCs w:val="20"/>
              </w:rPr>
              <w:t>2.2</w:t>
            </w:r>
          </w:p>
        </w:tc>
        <w:tc>
          <w:tcPr>
            <w:tcW w:w="2078" w:type="dxa"/>
            <w:shd w:val="clear" w:color="auto" w:fill="FFFFFF" w:themeFill="background1"/>
          </w:tcPr>
          <w:p w14:paraId="10E7846C" w14:textId="77777777" w:rsidR="00D468BB" w:rsidRPr="007B6C85" w:rsidRDefault="004B54EE" w:rsidP="0037143C">
            <w:pPr>
              <w:jc w:val="left"/>
              <w:rPr>
                <w:color w:val="000000"/>
                <w:sz w:val="20"/>
                <w:szCs w:val="20"/>
              </w:rPr>
            </w:pPr>
            <w:r w:rsidRPr="007B6C85">
              <w:rPr>
                <w:color w:val="000000"/>
                <w:sz w:val="20"/>
                <w:szCs w:val="20"/>
              </w:rPr>
              <w:t>Informes de finalización de proyectos en línea</w:t>
            </w:r>
          </w:p>
        </w:tc>
        <w:tc>
          <w:tcPr>
            <w:tcW w:w="1193" w:type="dxa"/>
          </w:tcPr>
          <w:p w14:paraId="1CCFDFEE" w14:textId="77777777" w:rsidR="00D468BB" w:rsidRPr="007B6C85" w:rsidRDefault="00D468BB" w:rsidP="0037143C">
            <w:pPr>
              <w:jc w:val="left"/>
              <w:rPr>
                <w:sz w:val="20"/>
                <w:szCs w:val="20"/>
              </w:rPr>
            </w:pPr>
            <w:r w:rsidRPr="007B6C85">
              <w:rPr>
                <w:sz w:val="20"/>
                <w:szCs w:val="20"/>
              </w:rPr>
              <w:t>No</w:t>
            </w:r>
          </w:p>
        </w:tc>
        <w:tc>
          <w:tcPr>
            <w:tcW w:w="1051" w:type="dxa"/>
          </w:tcPr>
          <w:p w14:paraId="6DCE65E1" w14:textId="77777777" w:rsidR="00D468BB" w:rsidRPr="007B6C85" w:rsidRDefault="00D468BB" w:rsidP="0037143C">
            <w:pPr>
              <w:jc w:val="left"/>
              <w:rPr>
                <w:sz w:val="20"/>
                <w:szCs w:val="20"/>
              </w:rPr>
            </w:pPr>
            <w:r w:rsidRPr="007B6C85">
              <w:rPr>
                <w:sz w:val="20"/>
                <w:szCs w:val="20"/>
              </w:rPr>
              <w:t>0</w:t>
            </w:r>
          </w:p>
        </w:tc>
        <w:tc>
          <w:tcPr>
            <w:tcW w:w="4585" w:type="dxa"/>
          </w:tcPr>
          <w:p w14:paraId="22276053" w14:textId="77777777" w:rsidR="00D468BB" w:rsidRPr="007B6C85" w:rsidRDefault="004B54EE" w:rsidP="0037143C">
            <w:pPr>
              <w:jc w:val="left"/>
              <w:rPr>
                <w:sz w:val="20"/>
                <w:szCs w:val="20"/>
                <w:highlight w:val="yellow"/>
              </w:rPr>
            </w:pPr>
            <w:r w:rsidRPr="007B6C85">
              <w:rPr>
                <w:sz w:val="20"/>
                <w:szCs w:val="20"/>
              </w:rPr>
              <w:t>Se están definiendo nuevos formularios, que serán presentados en la 94</w:t>
            </w:r>
            <w:r w:rsidR="007B6C85" w:rsidRPr="007B6C85">
              <w:rPr>
                <w:sz w:val="20"/>
                <w:szCs w:val="20"/>
              </w:rPr>
              <w:t>ª</w:t>
            </w:r>
            <w:r w:rsidRPr="007B6C85">
              <w:rPr>
                <w:sz w:val="20"/>
                <w:szCs w:val="20"/>
              </w:rPr>
              <w:t xml:space="preserve"> reunión por el Oficial superior de supervisión y evaluación. Los informes en línea se elaborarán una vez finalizados los formularios</w:t>
            </w:r>
            <w:r w:rsidR="00D468BB" w:rsidRPr="007B6C85">
              <w:rPr>
                <w:sz w:val="20"/>
                <w:szCs w:val="20"/>
              </w:rPr>
              <w:t>.</w:t>
            </w:r>
          </w:p>
          <w:p w14:paraId="5BA72618" w14:textId="77777777" w:rsidR="00D468BB" w:rsidRPr="007B6C85" w:rsidRDefault="00D468BB" w:rsidP="0037143C">
            <w:pPr>
              <w:jc w:val="left"/>
              <w:rPr>
                <w:sz w:val="20"/>
                <w:szCs w:val="20"/>
              </w:rPr>
            </w:pPr>
          </w:p>
        </w:tc>
      </w:tr>
      <w:tr w:rsidR="002748A8" w:rsidRPr="007B6C85" w14:paraId="6296A375" w14:textId="77777777" w:rsidTr="004E4F5B">
        <w:tc>
          <w:tcPr>
            <w:tcW w:w="617" w:type="dxa"/>
            <w:shd w:val="clear" w:color="auto" w:fill="FFFFFF" w:themeFill="background1"/>
          </w:tcPr>
          <w:p w14:paraId="1A4988FE" w14:textId="77777777" w:rsidR="00D468BB" w:rsidRPr="007B6C85" w:rsidRDefault="00D468BB" w:rsidP="0037143C">
            <w:pPr>
              <w:jc w:val="left"/>
              <w:rPr>
                <w:sz w:val="20"/>
                <w:szCs w:val="20"/>
              </w:rPr>
            </w:pPr>
            <w:r w:rsidRPr="007B6C85">
              <w:rPr>
                <w:color w:val="000000"/>
                <w:sz w:val="20"/>
                <w:szCs w:val="20"/>
              </w:rPr>
              <w:t>2.3</w:t>
            </w:r>
          </w:p>
        </w:tc>
        <w:tc>
          <w:tcPr>
            <w:tcW w:w="2078" w:type="dxa"/>
            <w:shd w:val="clear" w:color="auto" w:fill="FFFFFF" w:themeFill="background1"/>
          </w:tcPr>
          <w:p w14:paraId="12193305" w14:textId="77777777" w:rsidR="00D468BB" w:rsidRPr="007B6C85" w:rsidRDefault="004B54EE" w:rsidP="004B54EE">
            <w:pPr>
              <w:jc w:val="left"/>
              <w:rPr>
                <w:sz w:val="20"/>
                <w:szCs w:val="20"/>
              </w:rPr>
            </w:pPr>
            <w:r w:rsidRPr="007B6C85">
              <w:rPr>
                <w:color w:val="000000"/>
                <w:sz w:val="20"/>
                <w:szCs w:val="20"/>
              </w:rPr>
              <w:t>Portal de reuniones</w:t>
            </w:r>
          </w:p>
        </w:tc>
        <w:tc>
          <w:tcPr>
            <w:tcW w:w="1193" w:type="dxa"/>
          </w:tcPr>
          <w:p w14:paraId="6BC709E0" w14:textId="77777777" w:rsidR="00D468BB" w:rsidRPr="007B6C85" w:rsidRDefault="004B54EE" w:rsidP="004B54EE">
            <w:pPr>
              <w:jc w:val="left"/>
              <w:rPr>
                <w:sz w:val="20"/>
                <w:szCs w:val="20"/>
              </w:rPr>
            </w:pPr>
            <w:r w:rsidRPr="007B6C85">
              <w:rPr>
                <w:sz w:val="20"/>
                <w:szCs w:val="20"/>
              </w:rPr>
              <w:t>Sí</w:t>
            </w:r>
          </w:p>
        </w:tc>
        <w:tc>
          <w:tcPr>
            <w:tcW w:w="1051" w:type="dxa"/>
          </w:tcPr>
          <w:p w14:paraId="4DD2C605" w14:textId="77777777" w:rsidR="00D468BB" w:rsidRPr="007B6C85" w:rsidRDefault="00D468BB" w:rsidP="0037143C">
            <w:pPr>
              <w:jc w:val="left"/>
              <w:rPr>
                <w:sz w:val="20"/>
                <w:szCs w:val="20"/>
              </w:rPr>
            </w:pPr>
            <w:r w:rsidRPr="007B6C85">
              <w:rPr>
                <w:sz w:val="20"/>
                <w:szCs w:val="20"/>
              </w:rPr>
              <w:t>90</w:t>
            </w:r>
          </w:p>
        </w:tc>
        <w:tc>
          <w:tcPr>
            <w:tcW w:w="4585" w:type="dxa"/>
          </w:tcPr>
          <w:p w14:paraId="2A037A2C" w14:textId="77777777" w:rsidR="00D468BB" w:rsidRPr="007B6C85" w:rsidRDefault="004B54EE" w:rsidP="0037143C">
            <w:pPr>
              <w:jc w:val="left"/>
              <w:rPr>
                <w:sz w:val="20"/>
                <w:szCs w:val="20"/>
              </w:rPr>
            </w:pPr>
            <w:r w:rsidRPr="007B6C85">
              <w:rPr>
                <w:sz w:val="20"/>
                <w:szCs w:val="20"/>
              </w:rPr>
              <w:t>El portal se presentará en la 94</w:t>
            </w:r>
            <w:r w:rsidR="007B6C85" w:rsidRPr="007B6C85">
              <w:rPr>
                <w:sz w:val="20"/>
                <w:szCs w:val="20"/>
              </w:rPr>
              <w:t>ª</w:t>
            </w:r>
            <w:r w:rsidRPr="007B6C85">
              <w:rPr>
                <w:sz w:val="20"/>
                <w:szCs w:val="20"/>
              </w:rPr>
              <w:t xml:space="preserve"> reunión. Se han migrado todos los documentos de la reunión. Se han añadido elementos adicionales de diseño y funcionalidad para mejorar la experiencia de los participantes en las reuniones. Continúan las pruebas y verificaciones de todos los documentos de reunión migrados</w:t>
            </w:r>
            <w:r w:rsidR="002748A8" w:rsidRPr="007B6C85">
              <w:rPr>
                <w:sz w:val="20"/>
                <w:szCs w:val="20"/>
              </w:rPr>
              <w:t>.</w:t>
            </w:r>
          </w:p>
          <w:p w14:paraId="6272A0FB" w14:textId="77777777" w:rsidR="00D468BB" w:rsidRPr="007B6C85" w:rsidRDefault="00D468BB" w:rsidP="0037143C">
            <w:pPr>
              <w:jc w:val="left"/>
              <w:rPr>
                <w:sz w:val="20"/>
                <w:szCs w:val="20"/>
              </w:rPr>
            </w:pPr>
          </w:p>
        </w:tc>
      </w:tr>
      <w:tr w:rsidR="002748A8" w:rsidRPr="007B6C85" w14:paraId="0E0F8C23" w14:textId="77777777" w:rsidTr="004E4F5B">
        <w:tc>
          <w:tcPr>
            <w:tcW w:w="617" w:type="dxa"/>
            <w:shd w:val="clear" w:color="auto" w:fill="FFFFFF" w:themeFill="background1"/>
          </w:tcPr>
          <w:p w14:paraId="4809BD62" w14:textId="77777777" w:rsidR="00D468BB" w:rsidRPr="007B6C85" w:rsidRDefault="00D468BB" w:rsidP="0037143C">
            <w:pPr>
              <w:jc w:val="left"/>
              <w:rPr>
                <w:sz w:val="20"/>
                <w:szCs w:val="20"/>
              </w:rPr>
            </w:pPr>
            <w:r w:rsidRPr="007B6C85">
              <w:rPr>
                <w:color w:val="000000"/>
                <w:sz w:val="20"/>
                <w:szCs w:val="20"/>
              </w:rPr>
              <w:t>2.4</w:t>
            </w:r>
          </w:p>
        </w:tc>
        <w:tc>
          <w:tcPr>
            <w:tcW w:w="2078" w:type="dxa"/>
            <w:shd w:val="clear" w:color="auto" w:fill="FFFFFF" w:themeFill="background1"/>
          </w:tcPr>
          <w:p w14:paraId="38B33870" w14:textId="77777777" w:rsidR="00D468BB" w:rsidRPr="007B6C85" w:rsidRDefault="004B54EE" w:rsidP="004B54EE">
            <w:pPr>
              <w:jc w:val="left"/>
              <w:rPr>
                <w:color w:val="000000"/>
                <w:sz w:val="20"/>
                <w:szCs w:val="20"/>
              </w:rPr>
            </w:pPr>
            <w:r w:rsidRPr="007B6C85">
              <w:rPr>
                <w:color w:val="000000"/>
                <w:sz w:val="20"/>
                <w:szCs w:val="20"/>
              </w:rPr>
              <w:t>Perfiles de los países</w:t>
            </w:r>
          </w:p>
        </w:tc>
        <w:tc>
          <w:tcPr>
            <w:tcW w:w="1193" w:type="dxa"/>
          </w:tcPr>
          <w:p w14:paraId="4E88E060" w14:textId="77777777" w:rsidR="00D468BB" w:rsidRPr="007B6C85" w:rsidRDefault="00D468BB" w:rsidP="0037143C">
            <w:pPr>
              <w:jc w:val="left"/>
              <w:rPr>
                <w:sz w:val="20"/>
                <w:szCs w:val="20"/>
              </w:rPr>
            </w:pPr>
            <w:r w:rsidRPr="007B6C85">
              <w:rPr>
                <w:sz w:val="20"/>
                <w:szCs w:val="20"/>
              </w:rPr>
              <w:t>No</w:t>
            </w:r>
          </w:p>
        </w:tc>
        <w:tc>
          <w:tcPr>
            <w:tcW w:w="1051" w:type="dxa"/>
          </w:tcPr>
          <w:p w14:paraId="7414ABD9" w14:textId="77777777" w:rsidR="00D468BB" w:rsidRPr="007B6C85" w:rsidRDefault="00D468BB" w:rsidP="0037143C">
            <w:pPr>
              <w:jc w:val="left"/>
              <w:rPr>
                <w:sz w:val="20"/>
                <w:szCs w:val="20"/>
              </w:rPr>
            </w:pPr>
            <w:r w:rsidRPr="007B6C85">
              <w:rPr>
                <w:sz w:val="20"/>
                <w:szCs w:val="20"/>
              </w:rPr>
              <w:t>0</w:t>
            </w:r>
          </w:p>
        </w:tc>
        <w:tc>
          <w:tcPr>
            <w:tcW w:w="4585" w:type="dxa"/>
          </w:tcPr>
          <w:p w14:paraId="58119007" w14:textId="77777777" w:rsidR="00D468BB" w:rsidRPr="007B6C85" w:rsidRDefault="002748A8" w:rsidP="0037143C">
            <w:pPr>
              <w:jc w:val="left"/>
              <w:rPr>
                <w:sz w:val="20"/>
                <w:szCs w:val="20"/>
              </w:rPr>
            </w:pPr>
            <w:r w:rsidRPr="007B6C85">
              <w:rPr>
                <w:sz w:val="20"/>
                <w:szCs w:val="20"/>
              </w:rPr>
              <w:t xml:space="preserve">La prioridad ha sido garantizar el cotejo de los datos de los programas de país que completarán los perfiles. Tras este </w:t>
            </w:r>
            <w:r w:rsidRPr="008150F0">
              <w:rPr>
                <w:sz w:val="20"/>
                <w:szCs w:val="20"/>
              </w:rPr>
              <w:t xml:space="preserve">proceso, los datos están consolidados, clasificados por países y listos para que </w:t>
            </w:r>
            <w:r w:rsidR="008150F0" w:rsidRPr="008150F0">
              <w:rPr>
                <w:sz w:val="20"/>
                <w:szCs w:val="20"/>
              </w:rPr>
              <w:t xml:space="preserve">se empiecen </w:t>
            </w:r>
            <w:r w:rsidRPr="008150F0">
              <w:rPr>
                <w:sz w:val="20"/>
                <w:szCs w:val="20"/>
              </w:rPr>
              <w:t>a elaborar los perfiles.</w:t>
            </w:r>
            <w:r w:rsidRPr="007B6C85">
              <w:rPr>
                <w:color w:val="FF0000"/>
                <w:sz w:val="20"/>
                <w:szCs w:val="20"/>
              </w:rPr>
              <w:t xml:space="preserve">  </w:t>
            </w:r>
          </w:p>
          <w:p w14:paraId="34CF4179" w14:textId="77777777" w:rsidR="00D468BB" w:rsidRPr="007B6C85" w:rsidRDefault="00D468BB" w:rsidP="0037143C">
            <w:pPr>
              <w:jc w:val="left"/>
              <w:rPr>
                <w:sz w:val="20"/>
                <w:szCs w:val="20"/>
              </w:rPr>
            </w:pPr>
          </w:p>
        </w:tc>
      </w:tr>
      <w:tr w:rsidR="002748A8" w:rsidRPr="007B6C85" w14:paraId="56058222" w14:textId="77777777" w:rsidTr="004E4F5B">
        <w:tc>
          <w:tcPr>
            <w:tcW w:w="617" w:type="dxa"/>
            <w:shd w:val="clear" w:color="auto" w:fill="FFFFFF" w:themeFill="background1"/>
          </w:tcPr>
          <w:p w14:paraId="057FD1A4" w14:textId="77777777" w:rsidR="00D468BB" w:rsidRPr="007B6C85" w:rsidRDefault="00D468BB" w:rsidP="0037143C">
            <w:pPr>
              <w:jc w:val="left"/>
              <w:rPr>
                <w:sz w:val="20"/>
                <w:szCs w:val="20"/>
              </w:rPr>
            </w:pPr>
            <w:r w:rsidRPr="007B6C85">
              <w:rPr>
                <w:color w:val="000000"/>
                <w:sz w:val="20"/>
                <w:szCs w:val="20"/>
              </w:rPr>
              <w:t>2.5</w:t>
            </w:r>
          </w:p>
        </w:tc>
        <w:tc>
          <w:tcPr>
            <w:tcW w:w="2078" w:type="dxa"/>
            <w:shd w:val="clear" w:color="auto" w:fill="FFFFFF" w:themeFill="background1"/>
          </w:tcPr>
          <w:p w14:paraId="139A3987" w14:textId="77777777" w:rsidR="00D468BB" w:rsidRPr="007B6C85" w:rsidRDefault="00D468BB" w:rsidP="002748A8">
            <w:pPr>
              <w:jc w:val="left"/>
              <w:rPr>
                <w:sz w:val="20"/>
                <w:szCs w:val="20"/>
              </w:rPr>
            </w:pPr>
            <w:r w:rsidRPr="007B6C85">
              <w:rPr>
                <w:color w:val="000000"/>
                <w:sz w:val="20"/>
                <w:szCs w:val="20"/>
              </w:rPr>
              <w:t>“</w:t>
            </w:r>
            <w:proofErr w:type="gramStart"/>
            <w:r w:rsidR="002748A8" w:rsidRPr="007B6C85">
              <w:rPr>
                <w:color w:val="000000"/>
                <w:sz w:val="20"/>
                <w:szCs w:val="20"/>
              </w:rPr>
              <w:t>Manual</w:t>
            </w:r>
            <w:r w:rsidRPr="007B6C85">
              <w:rPr>
                <w:color w:val="000000"/>
                <w:sz w:val="20"/>
                <w:szCs w:val="20"/>
              </w:rPr>
              <w:t>”/</w:t>
            </w:r>
            <w:proofErr w:type="gramEnd"/>
            <w:r w:rsidR="002748A8" w:rsidRPr="007B6C85">
              <w:rPr>
                <w:color w:val="000000"/>
                <w:sz w:val="20"/>
                <w:szCs w:val="20"/>
              </w:rPr>
              <w:t xml:space="preserve">Sistema de gestión electrónica de documentos </w:t>
            </w:r>
          </w:p>
        </w:tc>
        <w:tc>
          <w:tcPr>
            <w:tcW w:w="1193" w:type="dxa"/>
          </w:tcPr>
          <w:p w14:paraId="1E9DA552" w14:textId="77777777" w:rsidR="00D468BB" w:rsidRPr="007B6C85" w:rsidRDefault="004B54EE" w:rsidP="004B54EE">
            <w:pPr>
              <w:jc w:val="left"/>
              <w:rPr>
                <w:sz w:val="20"/>
                <w:szCs w:val="20"/>
              </w:rPr>
            </w:pPr>
            <w:r w:rsidRPr="007B6C85">
              <w:rPr>
                <w:sz w:val="20"/>
                <w:szCs w:val="20"/>
              </w:rPr>
              <w:t>Sí</w:t>
            </w:r>
          </w:p>
        </w:tc>
        <w:tc>
          <w:tcPr>
            <w:tcW w:w="1051" w:type="dxa"/>
          </w:tcPr>
          <w:p w14:paraId="20DBF3E3" w14:textId="77777777" w:rsidR="00D468BB" w:rsidRPr="007B6C85" w:rsidRDefault="00D468BB" w:rsidP="0037143C">
            <w:pPr>
              <w:jc w:val="left"/>
              <w:rPr>
                <w:sz w:val="20"/>
                <w:szCs w:val="20"/>
              </w:rPr>
            </w:pPr>
            <w:r w:rsidRPr="007B6C85">
              <w:rPr>
                <w:sz w:val="20"/>
                <w:szCs w:val="20"/>
              </w:rPr>
              <w:t>95</w:t>
            </w:r>
          </w:p>
        </w:tc>
        <w:tc>
          <w:tcPr>
            <w:tcW w:w="4585" w:type="dxa"/>
          </w:tcPr>
          <w:p w14:paraId="31280EAD" w14:textId="77777777" w:rsidR="00D468BB" w:rsidRPr="007B6C85" w:rsidRDefault="002748A8" w:rsidP="0037143C">
            <w:pPr>
              <w:jc w:val="left"/>
              <w:rPr>
                <w:sz w:val="20"/>
                <w:szCs w:val="20"/>
              </w:rPr>
            </w:pPr>
            <w:r w:rsidRPr="007B6C85">
              <w:rPr>
                <w:sz w:val="20"/>
                <w:szCs w:val="20"/>
              </w:rPr>
              <w:t>El manual se presentará en la 94</w:t>
            </w:r>
            <w:r w:rsidR="007B6C85" w:rsidRPr="007B6C85">
              <w:rPr>
                <w:sz w:val="20"/>
                <w:szCs w:val="20"/>
              </w:rPr>
              <w:t>ª</w:t>
            </w:r>
            <w:r w:rsidRPr="007B6C85">
              <w:rPr>
                <w:sz w:val="20"/>
                <w:szCs w:val="20"/>
              </w:rPr>
              <w:t xml:space="preserve"> reunión. Se han finalizado el desarrollo y el diseño. La Secretaría sigue revisando y perfeccionando el etiquetado para mejorar la funcionalidad del motor de búsqueda</w:t>
            </w:r>
            <w:r w:rsidR="00D468BB" w:rsidRPr="007B6C85">
              <w:rPr>
                <w:sz w:val="20"/>
                <w:szCs w:val="20"/>
              </w:rPr>
              <w:t xml:space="preserve">. </w:t>
            </w:r>
          </w:p>
          <w:p w14:paraId="68C7DA10" w14:textId="77777777" w:rsidR="00D468BB" w:rsidRPr="007B6C85" w:rsidRDefault="00D468BB" w:rsidP="0037143C">
            <w:pPr>
              <w:jc w:val="left"/>
              <w:rPr>
                <w:sz w:val="20"/>
                <w:szCs w:val="20"/>
              </w:rPr>
            </w:pPr>
          </w:p>
        </w:tc>
      </w:tr>
      <w:tr w:rsidR="002748A8" w:rsidRPr="007B6C85" w14:paraId="2A7363EE" w14:textId="77777777" w:rsidTr="004E4F5B">
        <w:tc>
          <w:tcPr>
            <w:tcW w:w="617" w:type="dxa"/>
            <w:shd w:val="clear" w:color="auto" w:fill="FFFFFF" w:themeFill="background1"/>
          </w:tcPr>
          <w:p w14:paraId="2C5E48E4" w14:textId="77777777" w:rsidR="00D468BB" w:rsidRPr="007B6C85" w:rsidRDefault="00D468BB" w:rsidP="002748A8">
            <w:pPr>
              <w:jc w:val="left"/>
              <w:rPr>
                <w:sz w:val="20"/>
                <w:szCs w:val="20"/>
              </w:rPr>
            </w:pPr>
            <w:r w:rsidRPr="007B6C85">
              <w:rPr>
                <w:color w:val="000000"/>
                <w:sz w:val="20"/>
                <w:szCs w:val="20"/>
              </w:rPr>
              <w:t xml:space="preserve">2.6 </w:t>
            </w:r>
            <w:r w:rsidR="002748A8" w:rsidRPr="007B6C85">
              <w:rPr>
                <w:color w:val="000000"/>
                <w:sz w:val="20"/>
                <w:szCs w:val="20"/>
              </w:rPr>
              <w:t xml:space="preserve">y </w:t>
            </w:r>
            <w:proofErr w:type="gramStart"/>
            <w:r w:rsidRPr="007B6C85">
              <w:rPr>
                <w:color w:val="000000"/>
                <w:sz w:val="20"/>
                <w:szCs w:val="20"/>
              </w:rPr>
              <w:t>2.6a</w:t>
            </w:r>
            <w:proofErr w:type="gramEnd"/>
          </w:p>
        </w:tc>
        <w:tc>
          <w:tcPr>
            <w:tcW w:w="2078" w:type="dxa"/>
            <w:shd w:val="clear" w:color="auto" w:fill="FFFFFF" w:themeFill="background1"/>
          </w:tcPr>
          <w:p w14:paraId="381F13F1" w14:textId="77777777" w:rsidR="00D468BB" w:rsidRPr="007B6C85" w:rsidRDefault="00D468BB" w:rsidP="002748A8">
            <w:pPr>
              <w:jc w:val="left"/>
              <w:rPr>
                <w:color w:val="000000"/>
                <w:sz w:val="20"/>
                <w:szCs w:val="20"/>
              </w:rPr>
            </w:pPr>
            <w:r w:rsidRPr="007B6C85">
              <w:rPr>
                <w:color w:val="000000"/>
                <w:sz w:val="20"/>
                <w:szCs w:val="20"/>
              </w:rPr>
              <w:t xml:space="preserve">2.6 </w:t>
            </w:r>
            <w:r w:rsidR="002748A8" w:rsidRPr="007B6C85">
              <w:rPr>
                <w:color w:val="000000"/>
                <w:sz w:val="20"/>
                <w:szCs w:val="20"/>
              </w:rPr>
              <w:t xml:space="preserve">se ha revisado y se le ha cambiado el nombre por el de </w:t>
            </w:r>
            <w:r w:rsidRPr="007B6C85">
              <w:rPr>
                <w:color w:val="000000"/>
                <w:sz w:val="20"/>
                <w:szCs w:val="20"/>
              </w:rPr>
              <w:lastRenderedPageBreak/>
              <w:t>“</w:t>
            </w:r>
            <w:r w:rsidR="002748A8" w:rsidRPr="007B6C85">
              <w:rPr>
                <w:color w:val="000000"/>
                <w:sz w:val="20"/>
                <w:szCs w:val="20"/>
              </w:rPr>
              <w:t>Centro de datos del Fondo Multilateral”</w:t>
            </w:r>
          </w:p>
        </w:tc>
        <w:tc>
          <w:tcPr>
            <w:tcW w:w="1193" w:type="dxa"/>
          </w:tcPr>
          <w:p w14:paraId="1B4CD879" w14:textId="77777777" w:rsidR="00D468BB" w:rsidRPr="007B6C85" w:rsidRDefault="00D468BB" w:rsidP="0037143C">
            <w:pPr>
              <w:jc w:val="left"/>
              <w:rPr>
                <w:sz w:val="20"/>
                <w:szCs w:val="20"/>
              </w:rPr>
            </w:pPr>
            <w:r w:rsidRPr="007B6C85">
              <w:rPr>
                <w:sz w:val="20"/>
                <w:szCs w:val="20"/>
              </w:rPr>
              <w:lastRenderedPageBreak/>
              <w:t>No</w:t>
            </w:r>
          </w:p>
        </w:tc>
        <w:tc>
          <w:tcPr>
            <w:tcW w:w="1051" w:type="dxa"/>
          </w:tcPr>
          <w:p w14:paraId="6E195E37" w14:textId="77777777" w:rsidR="00D468BB" w:rsidRPr="007B6C85" w:rsidRDefault="00D468BB" w:rsidP="0037143C">
            <w:pPr>
              <w:jc w:val="left"/>
              <w:rPr>
                <w:sz w:val="20"/>
                <w:szCs w:val="20"/>
              </w:rPr>
            </w:pPr>
            <w:r w:rsidRPr="007B6C85">
              <w:rPr>
                <w:sz w:val="20"/>
                <w:szCs w:val="20"/>
              </w:rPr>
              <w:t>10</w:t>
            </w:r>
          </w:p>
        </w:tc>
        <w:tc>
          <w:tcPr>
            <w:tcW w:w="4585" w:type="dxa"/>
          </w:tcPr>
          <w:p w14:paraId="5E405007" w14:textId="77777777" w:rsidR="002748A8" w:rsidRPr="007B6C85" w:rsidRDefault="002748A8" w:rsidP="002748A8">
            <w:pPr>
              <w:jc w:val="left"/>
              <w:rPr>
                <w:sz w:val="20"/>
                <w:szCs w:val="20"/>
              </w:rPr>
            </w:pPr>
            <w:r w:rsidRPr="007B6C85">
              <w:rPr>
                <w:sz w:val="20"/>
                <w:szCs w:val="20"/>
              </w:rPr>
              <w:t xml:space="preserve">La recopilación de requisitos para el centro de datos está en curso. Este punto tiene muchas dependencias en torno a los elementos de datos de la fase 1. </w:t>
            </w:r>
          </w:p>
          <w:p w14:paraId="644AF3AF" w14:textId="77777777" w:rsidR="00D468BB" w:rsidRPr="007B6C85" w:rsidRDefault="002748A8" w:rsidP="008150F0">
            <w:pPr>
              <w:jc w:val="left"/>
              <w:rPr>
                <w:sz w:val="20"/>
                <w:szCs w:val="20"/>
              </w:rPr>
            </w:pPr>
            <w:r w:rsidRPr="007B6C85">
              <w:rPr>
                <w:sz w:val="20"/>
                <w:szCs w:val="20"/>
              </w:rPr>
              <w:lastRenderedPageBreak/>
              <w:t xml:space="preserve">El objetivo sigue siendo crear un centro de datos de última generación </w:t>
            </w:r>
            <w:r w:rsidRPr="008150F0">
              <w:rPr>
                <w:sz w:val="20"/>
                <w:szCs w:val="20"/>
              </w:rPr>
              <w:t xml:space="preserve">equipado con </w:t>
            </w:r>
            <w:r w:rsidR="00CA0A11" w:rsidRPr="008150F0">
              <w:rPr>
                <w:sz w:val="20"/>
                <w:szCs w:val="20"/>
              </w:rPr>
              <w:t>paneles de mando</w:t>
            </w:r>
            <w:r w:rsidRPr="008150F0">
              <w:rPr>
                <w:sz w:val="20"/>
                <w:szCs w:val="20"/>
              </w:rPr>
              <w:t xml:space="preserve"> y</w:t>
            </w:r>
            <w:r w:rsidRPr="007B6C85">
              <w:rPr>
                <w:sz w:val="20"/>
                <w:szCs w:val="20"/>
              </w:rPr>
              <w:t xml:space="preserve"> herramientas visuales que mejoren significativamente la experiencia del usuario y su interacción con los datos del Fondo Multilateral</w:t>
            </w:r>
            <w:r w:rsidR="00D468BB" w:rsidRPr="007B6C85">
              <w:rPr>
                <w:sz w:val="20"/>
                <w:szCs w:val="20"/>
              </w:rPr>
              <w:t>.</w:t>
            </w:r>
          </w:p>
        </w:tc>
      </w:tr>
      <w:tr w:rsidR="002748A8" w:rsidRPr="007B6C85" w14:paraId="0AEA504B" w14:textId="77777777" w:rsidTr="004E4F5B">
        <w:tc>
          <w:tcPr>
            <w:tcW w:w="617" w:type="dxa"/>
            <w:shd w:val="clear" w:color="auto" w:fill="FFFFFF" w:themeFill="background1"/>
          </w:tcPr>
          <w:p w14:paraId="27CD75C2" w14:textId="77777777" w:rsidR="00D468BB" w:rsidRPr="007B6C85" w:rsidRDefault="00D468BB" w:rsidP="0037143C">
            <w:pPr>
              <w:jc w:val="left"/>
              <w:rPr>
                <w:sz w:val="20"/>
                <w:szCs w:val="20"/>
              </w:rPr>
            </w:pPr>
            <w:r w:rsidRPr="007B6C85">
              <w:rPr>
                <w:color w:val="000000"/>
                <w:sz w:val="20"/>
                <w:szCs w:val="20"/>
              </w:rPr>
              <w:lastRenderedPageBreak/>
              <w:t>2.7</w:t>
            </w:r>
          </w:p>
        </w:tc>
        <w:tc>
          <w:tcPr>
            <w:tcW w:w="2078" w:type="dxa"/>
            <w:shd w:val="clear" w:color="auto" w:fill="FFFFFF" w:themeFill="background1"/>
          </w:tcPr>
          <w:p w14:paraId="102B5438" w14:textId="77777777" w:rsidR="00D468BB" w:rsidRPr="007B6C85" w:rsidRDefault="00CA0A11" w:rsidP="0037143C">
            <w:pPr>
              <w:jc w:val="left"/>
              <w:rPr>
                <w:color w:val="000000"/>
                <w:sz w:val="20"/>
                <w:szCs w:val="20"/>
              </w:rPr>
            </w:pPr>
            <w:r w:rsidRPr="007B6C85">
              <w:rPr>
                <w:color w:val="000000"/>
                <w:sz w:val="20"/>
                <w:szCs w:val="20"/>
              </w:rPr>
              <w:t>Proyecto piloto de revisión de proyectos de fortalecimiento institucional</w:t>
            </w:r>
          </w:p>
        </w:tc>
        <w:tc>
          <w:tcPr>
            <w:tcW w:w="1193" w:type="dxa"/>
          </w:tcPr>
          <w:p w14:paraId="694A996B" w14:textId="77777777" w:rsidR="00D468BB" w:rsidRPr="007B6C85" w:rsidRDefault="00D468BB" w:rsidP="0037143C">
            <w:pPr>
              <w:jc w:val="left"/>
              <w:rPr>
                <w:sz w:val="20"/>
                <w:szCs w:val="20"/>
              </w:rPr>
            </w:pPr>
            <w:r w:rsidRPr="007B6C85">
              <w:rPr>
                <w:sz w:val="20"/>
                <w:szCs w:val="20"/>
              </w:rPr>
              <w:t>No</w:t>
            </w:r>
          </w:p>
        </w:tc>
        <w:tc>
          <w:tcPr>
            <w:tcW w:w="1051" w:type="dxa"/>
          </w:tcPr>
          <w:p w14:paraId="6DEC9D19" w14:textId="77777777" w:rsidR="00D468BB" w:rsidRPr="007B6C85" w:rsidRDefault="00D468BB" w:rsidP="0037143C">
            <w:pPr>
              <w:jc w:val="left"/>
              <w:rPr>
                <w:sz w:val="20"/>
                <w:szCs w:val="20"/>
              </w:rPr>
            </w:pPr>
            <w:r w:rsidRPr="007B6C85">
              <w:rPr>
                <w:sz w:val="20"/>
                <w:szCs w:val="20"/>
              </w:rPr>
              <w:t>0</w:t>
            </w:r>
          </w:p>
        </w:tc>
        <w:tc>
          <w:tcPr>
            <w:tcW w:w="4585" w:type="dxa"/>
          </w:tcPr>
          <w:p w14:paraId="2953B242" w14:textId="77777777" w:rsidR="00D468BB" w:rsidRPr="007B6C85" w:rsidRDefault="00CA0A11" w:rsidP="00CA0A11">
            <w:pPr>
              <w:jc w:val="left"/>
              <w:rPr>
                <w:sz w:val="20"/>
                <w:szCs w:val="20"/>
              </w:rPr>
            </w:pPr>
            <w:r w:rsidRPr="007B6C85">
              <w:rPr>
                <w:sz w:val="20"/>
                <w:szCs w:val="20"/>
              </w:rPr>
              <w:t>Aún no ha empezado, según el plan del proyecto. Es posible que este producto principal deba combinarse con la presentación y revisión de proyectos en línea en la fase 3 para evitar duplicidades en el diseño y el desarrollo.</w:t>
            </w:r>
            <w:r w:rsidR="00D468BB" w:rsidRPr="007B6C85">
              <w:rPr>
                <w:sz w:val="20"/>
                <w:szCs w:val="20"/>
              </w:rPr>
              <w:t xml:space="preserve"> </w:t>
            </w:r>
          </w:p>
        </w:tc>
      </w:tr>
      <w:tr w:rsidR="002748A8" w:rsidRPr="007B6C85" w14:paraId="35352B07" w14:textId="77777777" w:rsidTr="004E4F5B">
        <w:tc>
          <w:tcPr>
            <w:tcW w:w="617" w:type="dxa"/>
            <w:shd w:val="clear" w:color="auto" w:fill="FFFFFF" w:themeFill="background1"/>
          </w:tcPr>
          <w:p w14:paraId="5A16F734" w14:textId="77777777" w:rsidR="00D468BB" w:rsidRPr="007B6C85" w:rsidRDefault="00D468BB" w:rsidP="0037143C">
            <w:pPr>
              <w:jc w:val="left"/>
              <w:rPr>
                <w:sz w:val="20"/>
                <w:szCs w:val="20"/>
              </w:rPr>
            </w:pPr>
            <w:r w:rsidRPr="007B6C85">
              <w:rPr>
                <w:color w:val="000000"/>
                <w:sz w:val="20"/>
                <w:szCs w:val="20"/>
              </w:rPr>
              <w:t>2.8</w:t>
            </w:r>
          </w:p>
        </w:tc>
        <w:tc>
          <w:tcPr>
            <w:tcW w:w="2078" w:type="dxa"/>
            <w:shd w:val="clear" w:color="auto" w:fill="FFFFFF" w:themeFill="background1"/>
          </w:tcPr>
          <w:p w14:paraId="3E167B4E" w14:textId="77777777" w:rsidR="00D468BB" w:rsidRPr="007B6C85" w:rsidRDefault="00CA0A11" w:rsidP="00CA0A11">
            <w:pPr>
              <w:jc w:val="left"/>
              <w:rPr>
                <w:sz w:val="20"/>
                <w:szCs w:val="20"/>
              </w:rPr>
            </w:pPr>
            <w:r w:rsidRPr="007B6C85">
              <w:rPr>
                <w:color w:val="000000"/>
                <w:sz w:val="20"/>
                <w:szCs w:val="20"/>
              </w:rPr>
              <w:t>Pruebas y aceptación</w:t>
            </w:r>
            <w:r w:rsidR="00D468BB" w:rsidRPr="007B6C85">
              <w:rPr>
                <w:color w:val="000000"/>
                <w:sz w:val="20"/>
                <w:szCs w:val="20"/>
              </w:rPr>
              <w:t xml:space="preserve"> </w:t>
            </w:r>
          </w:p>
        </w:tc>
        <w:tc>
          <w:tcPr>
            <w:tcW w:w="1193" w:type="dxa"/>
          </w:tcPr>
          <w:p w14:paraId="7F852B03" w14:textId="77777777" w:rsidR="00D468BB" w:rsidRPr="007B6C85" w:rsidRDefault="00D468BB" w:rsidP="0037143C">
            <w:pPr>
              <w:jc w:val="left"/>
              <w:rPr>
                <w:sz w:val="20"/>
                <w:szCs w:val="20"/>
              </w:rPr>
            </w:pPr>
            <w:r w:rsidRPr="007B6C85">
              <w:rPr>
                <w:sz w:val="20"/>
                <w:szCs w:val="20"/>
              </w:rPr>
              <w:t>No</w:t>
            </w:r>
          </w:p>
        </w:tc>
        <w:tc>
          <w:tcPr>
            <w:tcW w:w="1051" w:type="dxa"/>
          </w:tcPr>
          <w:p w14:paraId="32CFFD77" w14:textId="77777777" w:rsidR="00D468BB" w:rsidRPr="007B6C85" w:rsidRDefault="00D468BB" w:rsidP="0037143C">
            <w:pPr>
              <w:jc w:val="left"/>
              <w:rPr>
                <w:sz w:val="20"/>
                <w:szCs w:val="20"/>
              </w:rPr>
            </w:pPr>
            <w:r w:rsidRPr="007B6C85">
              <w:rPr>
                <w:sz w:val="20"/>
                <w:szCs w:val="20"/>
              </w:rPr>
              <w:t>50</w:t>
            </w:r>
          </w:p>
        </w:tc>
        <w:tc>
          <w:tcPr>
            <w:tcW w:w="4585" w:type="dxa"/>
          </w:tcPr>
          <w:p w14:paraId="703B7CF1" w14:textId="77777777" w:rsidR="00D468BB" w:rsidRPr="007B6C85" w:rsidRDefault="00CA0A11" w:rsidP="00CA0A11">
            <w:pPr>
              <w:jc w:val="left"/>
              <w:rPr>
                <w:sz w:val="20"/>
                <w:szCs w:val="20"/>
              </w:rPr>
            </w:pPr>
            <w:r w:rsidRPr="007B6C85">
              <w:rPr>
                <w:sz w:val="20"/>
                <w:szCs w:val="20"/>
              </w:rPr>
              <w:t>Las pruebas de los datos de los programas de país, el portal de reuniones y el manual están a punto de finalizar. Las pruebas se completarán al final de la fase 2</w:t>
            </w:r>
            <w:r w:rsidR="00D468BB" w:rsidRPr="007B6C85">
              <w:rPr>
                <w:sz w:val="20"/>
                <w:szCs w:val="20"/>
              </w:rPr>
              <w:t>.</w:t>
            </w:r>
          </w:p>
        </w:tc>
      </w:tr>
    </w:tbl>
    <w:p w14:paraId="53C08096" w14:textId="77777777" w:rsidR="00666FC3" w:rsidRPr="007B6C85" w:rsidRDefault="00666FC3" w:rsidP="00E9437B">
      <w:pPr>
        <w:jc w:val="left"/>
      </w:pPr>
    </w:p>
    <w:p w14:paraId="1B11DA8E" w14:textId="77777777" w:rsidR="00E9437B" w:rsidRPr="007B6C85" w:rsidRDefault="00CA0A11" w:rsidP="00E9437B">
      <w:pPr>
        <w:rPr>
          <w:b/>
          <w:bCs/>
        </w:rPr>
      </w:pPr>
      <w:r w:rsidRPr="007B6C85">
        <w:rPr>
          <w:b/>
          <w:bCs/>
        </w:rPr>
        <w:t>Observaciones finales</w:t>
      </w:r>
    </w:p>
    <w:p w14:paraId="16FA27D2" w14:textId="77777777" w:rsidR="00E9437B" w:rsidRPr="007B6C85" w:rsidRDefault="00E9437B" w:rsidP="00E9437B"/>
    <w:p w14:paraId="15D6598A" w14:textId="77777777" w:rsidR="00015C99" w:rsidRPr="007B6C85" w:rsidRDefault="00CA0A11" w:rsidP="00015C99">
      <w:pPr>
        <w:pStyle w:val="Heading1"/>
      </w:pPr>
      <w:r w:rsidRPr="007B6C85">
        <w:t>El Sistema de gestión del conocimiento avanza a buen ritmo, y los trabajos continúan según el calendario original, habiéndose adelantado muchos de los productos principales</w:t>
      </w:r>
      <w:r w:rsidR="00015C99" w:rsidRPr="007B6C85">
        <w:t xml:space="preserve">.  </w:t>
      </w:r>
    </w:p>
    <w:p w14:paraId="5B35CA17" w14:textId="77777777" w:rsidR="00015C99" w:rsidRPr="007B6C85" w:rsidRDefault="00CA0A11" w:rsidP="00015C99">
      <w:pPr>
        <w:pStyle w:val="Heading1"/>
      </w:pPr>
      <w:r w:rsidRPr="007B6C85">
        <w:t xml:space="preserve">La Secretaría ha llevado a cabo con diligencia varias rondas de pruebas de los principales componentes, colaborando estrechamente con los desarrolladores para resolver problemas y aplicar mejoras. En particular, se han introducido mejoras de </w:t>
      </w:r>
      <w:r w:rsidRPr="008150F0">
        <w:t xml:space="preserve">diseño en el sitio web, el manual y el portal de reuniones para ofrecer a los usuarios una experiencia moderna y </w:t>
      </w:r>
      <w:r w:rsidR="008F1B62" w:rsidRPr="008150F0">
        <w:t>optimizada</w:t>
      </w:r>
      <w:r w:rsidRPr="008150F0">
        <w:t>. Se ha completado</w:t>
      </w:r>
      <w:r w:rsidRPr="007B6C85">
        <w:t xml:space="preserve"> con éxito la migración de los datos de los programas de país y se han realizado pruebas rigurosas para mejorar el proceso de presentación de nuevos datos</w:t>
      </w:r>
      <w:r w:rsidR="00015C99" w:rsidRPr="007B6C85">
        <w:t xml:space="preserve">. </w:t>
      </w:r>
    </w:p>
    <w:p w14:paraId="3996AEB8" w14:textId="77777777" w:rsidR="00E9437B" w:rsidRPr="007B6C85" w:rsidRDefault="00CA0A11" w:rsidP="00015C99">
      <w:pPr>
        <w:pStyle w:val="Heading1"/>
      </w:pPr>
      <w:r w:rsidRPr="007B6C85">
        <w:t xml:space="preserve">Como se ha indicado anteriormente, la </w:t>
      </w:r>
      <w:r w:rsidR="00D409A1" w:rsidRPr="007B6C85">
        <w:t xml:space="preserve">naturaleza estrechamente interrelacionada </w:t>
      </w:r>
      <w:r w:rsidRPr="007B6C85">
        <w:t>entre la fase 1 (migración de la base de datos a la base de datos maestra) y la fase 2 (desarrollo de productos principales utilizando la base de datos maestra), así como la evolución natural del ciclo de desarrollo de software, han facilitado la presentación en la 94</w:t>
      </w:r>
      <w:r w:rsidR="007B6C85" w:rsidRPr="007B6C85">
        <w:t>ª</w:t>
      </w:r>
      <w:r w:rsidRPr="007B6C85">
        <w:t xml:space="preserve"> reunión de los siguientes productos principales prácticamente terminados</w:t>
      </w:r>
      <w:r w:rsidR="00015C99" w:rsidRPr="007B6C85">
        <w:t>:</w:t>
      </w:r>
    </w:p>
    <w:p w14:paraId="64B9A4EE" w14:textId="77777777" w:rsidR="00BF2C2B" w:rsidRPr="007B6C85" w:rsidRDefault="008F1B62" w:rsidP="00BF2C2B">
      <w:pPr>
        <w:pStyle w:val="ListParagraph"/>
        <w:numPr>
          <w:ilvl w:val="1"/>
          <w:numId w:val="23"/>
        </w:numPr>
        <w:ind w:left="426"/>
        <w:jc w:val="left"/>
      </w:pPr>
      <w:r w:rsidRPr="007B6C85">
        <w:t>Sitio web moderno y renovado</w:t>
      </w:r>
      <w:r w:rsidR="00BF2C2B" w:rsidRPr="007B6C85">
        <w:t>;</w:t>
      </w:r>
    </w:p>
    <w:p w14:paraId="40F9215E" w14:textId="77777777" w:rsidR="00BF2C2B" w:rsidRPr="007B6C85" w:rsidRDefault="00BF2C2B" w:rsidP="00BF2C2B">
      <w:pPr>
        <w:pStyle w:val="ListParagraph"/>
        <w:numPr>
          <w:ilvl w:val="1"/>
          <w:numId w:val="23"/>
        </w:numPr>
        <w:ind w:left="426"/>
        <w:jc w:val="left"/>
      </w:pPr>
      <w:r w:rsidRPr="007B6C85">
        <w:t>Decision</w:t>
      </w:r>
      <w:r w:rsidR="008F1B62" w:rsidRPr="007B6C85">
        <w:t>e</w:t>
      </w:r>
      <w:r w:rsidRPr="007B6C85">
        <w:t xml:space="preserve">s </w:t>
      </w:r>
      <w:r w:rsidR="008F1B62" w:rsidRPr="007B6C85">
        <w:t xml:space="preserve">del Comité Ejecutivo en un potente motor de búsqueda, que tendrá un nombre distinto de </w:t>
      </w:r>
      <w:r w:rsidR="007B6C85" w:rsidRPr="007B6C85">
        <w:t>“</w:t>
      </w:r>
      <w:r w:rsidR="008F1B62" w:rsidRPr="007B6C85">
        <w:t xml:space="preserve">manual de </w:t>
      </w:r>
      <w:r w:rsidR="007B6C85" w:rsidRPr="007B6C85">
        <w:t>decision</w:t>
      </w:r>
      <w:r w:rsidR="007B6C85">
        <w:t>e</w:t>
      </w:r>
      <w:r w:rsidR="007B6C85" w:rsidRPr="007B6C85">
        <w:t>s”</w:t>
      </w:r>
      <w:r w:rsidRPr="007B6C85">
        <w:t>;</w:t>
      </w:r>
    </w:p>
    <w:p w14:paraId="3081E3FF" w14:textId="77777777" w:rsidR="00BF2C2B" w:rsidRPr="007B6C85" w:rsidRDefault="00BF2C2B" w:rsidP="00BF2C2B">
      <w:pPr>
        <w:pStyle w:val="ListParagraph"/>
        <w:numPr>
          <w:ilvl w:val="1"/>
          <w:numId w:val="23"/>
        </w:numPr>
        <w:ind w:left="426"/>
        <w:jc w:val="left"/>
      </w:pPr>
      <w:r w:rsidRPr="007B6C85">
        <w:t>N</w:t>
      </w:r>
      <w:r w:rsidR="008F1B62" w:rsidRPr="007B6C85">
        <w:t xml:space="preserve">uevo </w:t>
      </w:r>
      <w:r w:rsidR="007B6C85" w:rsidRPr="007B6C85">
        <w:t>“</w:t>
      </w:r>
      <w:r w:rsidR="008F1B62" w:rsidRPr="007B6C85">
        <w:t xml:space="preserve">portal de </w:t>
      </w:r>
      <w:r w:rsidR="007B6C85" w:rsidRPr="007B6C85">
        <w:t>reunion</w:t>
      </w:r>
      <w:r w:rsidR="007B6C85">
        <w:t>e</w:t>
      </w:r>
      <w:r w:rsidR="007B6C85" w:rsidRPr="007B6C85">
        <w:t>s”</w:t>
      </w:r>
      <w:r w:rsidR="008F1B62" w:rsidRPr="007B6C85">
        <w:t xml:space="preserve"> con experiencia de reuniones mejorada</w:t>
      </w:r>
      <w:r w:rsidRPr="007B6C85">
        <w:t>;</w:t>
      </w:r>
    </w:p>
    <w:p w14:paraId="0214871B" w14:textId="77777777" w:rsidR="00BF2C2B" w:rsidRPr="007B6C85" w:rsidRDefault="008F1B62" w:rsidP="00BF2C2B">
      <w:pPr>
        <w:pStyle w:val="ListParagraph"/>
        <w:numPr>
          <w:ilvl w:val="1"/>
          <w:numId w:val="23"/>
        </w:numPr>
        <w:ind w:left="426"/>
        <w:jc w:val="left"/>
      </w:pPr>
      <w:r w:rsidRPr="007B6C85">
        <w:t>Información en línea sobre el portal de datos del programa de país con flujo de trabajo optimizado y validación de datos</w:t>
      </w:r>
      <w:r w:rsidR="00BF2C2B" w:rsidRPr="007B6C85">
        <w:t xml:space="preserve">. </w:t>
      </w:r>
    </w:p>
    <w:p w14:paraId="688FC5A3" w14:textId="77777777" w:rsidR="00BF2C2B" w:rsidRPr="007B6C85" w:rsidRDefault="00BF2C2B" w:rsidP="00BF2C2B">
      <w:pPr>
        <w:pStyle w:val="ListParagraph"/>
        <w:ind w:left="426"/>
        <w:jc w:val="left"/>
      </w:pPr>
    </w:p>
    <w:p w14:paraId="6E9DEC36" w14:textId="77777777" w:rsidR="00BF2C2B" w:rsidRPr="007B6C85" w:rsidRDefault="008F1B62" w:rsidP="00BF2C2B">
      <w:pPr>
        <w:pStyle w:val="Heading1"/>
      </w:pPr>
      <w:r w:rsidRPr="007B6C85">
        <w:t xml:space="preserve">Por </w:t>
      </w:r>
      <w:r w:rsidR="007B6C85" w:rsidRPr="007B6C85">
        <w:t>último</w:t>
      </w:r>
      <w:r w:rsidRPr="007B6C85">
        <w:t xml:space="preserve">, a </w:t>
      </w:r>
      <w:r w:rsidRPr="008150F0">
        <w:t>medida que la Secretaría avanza diligentemente hacia la finalización de las fases 1 y 2 para la 95</w:t>
      </w:r>
      <w:r w:rsidR="007B6C85" w:rsidRPr="008150F0">
        <w:t>ª</w:t>
      </w:r>
      <w:r w:rsidRPr="008150F0">
        <w:t xml:space="preserve"> reunión, la fase 3 se mantiene en el radar. La Secretaría</w:t>
      </w:r>
      <w:r w:rsidRPr="007B6C85">
        <w:t xml:space="preserve"> </w:t>
      </w:r>
      <w:r w:rsidRPr="008150F0">
        <w:t xml:space="preserve">sigue alineando de forma proactiva sus </w:t>
      </w:r>
      <w:r w:rsidR="00041C67" w:rsidRPr="008150F0">
        <w:t>actividades</w:t>
      </w:r>
      <w:r w:rsidRPr="008150F0">
        <w:t xml:space="preserve"> de desarrollo para integrarse a la perfección con el portal de presentación de informes d</w:t>
      </w:r>
      <w:r w:rsidR="00041C67" w:rsidRPr="008150F0">
        <w:t>e los</w:t>
      </w:r>
      <w:r w:rsidRPr="008150F0">
        <w:t xml:space="preserve"> organismo</w:t>
      </w:r>
      <w:r w:rsidR="00041C67" w:rsidRPr="008150F0">
        <w:t>s</w:t>
      </w:r>
      <w:r w:rsidRPr="008150F0">
        <w:t xml:space="preserve"> y cumplir todos los requisitos de la interfaz de programación de aplicaciones (API) a fin de garantizar la preparación para la transición a la fase 3, </w:t>
      </w:r>
      <w:r w:rsidR="00041C67" w:rsidRPr="008150F0">
        <w:t>tras la aprobación</w:t>
      </w:r>
      <w:r w:rsidRPr="008150F0">
        <w:t xml:space="preserve"> del Comité</w:t>
      </w:r>
      <w:r w:rsidRPr="007B6C85">
        <w:t xml:space="preserve"> Ejecutivo</w:t>
      </w:r>
      <w:r w:rsidR="00041C67" w:rsidRPr="007B6C85">
        <w:t>.</w:t>
      </w:r>
    </w:p>
    <w:p w14:paraId="3B7BB6F9" w14:textId="77777777" w:rsidR="00BF2C2B" w:rsidRPr="007B6C85" w:rsidRDefault="00BF2C2B" w:rsidP="00BF2C2B">
      <w:pPr>
        <w:spacing w:after="160" w:line="259" w:lineRule="auto"/>
        <w:jc w:val="center"/>
      </w:pPr>
    </w:p>
    <w:p w14:paraId="142742E7" w14:textId="77777777" w:rsidR="00BF2C2B" w:rsidRPr="007B6C85" w:rsidRDefault="00BF2C2B" w:rsidP="00BF2C2B">
      <w:pPr>
        <w:spacing w:after="160" w:line="259" w:lineRule="auto"/>
        <w:jc w:val="center"/>
        <w:sectPr w:rsidR="00BF2C2B" w:rsidRPr="007B6C85" w:rsidSect="00E22B6E">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docGrid w:linePitch="299"/>
        </w:sectPr>
      </w:pPr>
    </w:p>
    <w:p w14:paraId="413E6698" w14:textId="77777777" w:rsidR="001347F7" w:rsidRPr="007B6C85" w:rsidRDefault="001347F7" w:rsidP="001342BF">
      <w:pPr>
        <w:spacing w:after="160" w:line="259" w:lineRule="auto"/>
        <w:jc w:val="center"/>
        <w:rPr>
          <w:b/>
          <w:color w:val="000000" w:themeColor="text1"/>
        </w:rPr>
      </w:pPr>
      <w:r w:rsidRPr="007B6C85">
        <w:rPr>
          <w:b/>
          <w:color w:val="000000" w:themeColor="text1"/>
        </w:rPr>
        <w:lastRenderedPageBreak/>
        <w:t>An</w:t>
      </w:r>
      <w:r w:rsidR="00041C67" w:rsidRPr="007B6C85">
        <w:rPr>
          <w:b/>
          <w:color w:val="000000" w:themeColor="text1"/>
        </w:rPr>
        <w:t>exo</w:t>
      </w:r>
      <w:r w:rsidRPr="007B6C85">
        <w:rPr>
          <w:b/>
          <w:color w:val="000000" w:themeColor="text1"/>
        </w:rPr>
        <w:t xml:space="preserve"> II</w:t>
      </w:r>
    </w:p>
    <w:p w14:paraId="11F2A46C" w14:textId="77777777" w:rsidR="000C648B" w:rsidRPr="007B6C85" w:rsidRDefault="000C648B" w:rsidP="000C648B">
      <w:pPr>
        <w:jc w:val="center"/>
        <w:rPr>
          <w:b/>
        </w:rPr>
      </w:pPr>
    </w:p>
    <w:p w14:paraId="249A767D" w14:textId="77777777" w:rsidR="000C648B" w:rsidRPr="007B6C85" w:rsidRDefault="00D409A1" w:rsidP="000C648B">
      <w:pPr>
        <w:widowControl w:val="0"/>
        <w:spacing w:after="240"/>
        <w:jc w:val="center"/>
        <w:rPr>
          <w:b/>
        </w:rPr>
      </w:pPr>
      <w:bookmarkStart w:id="5" w:name="_Hlk131422276"/>
      <w:r w:rsidRPr="007B6C85">
        <w:rPr>
          <w:b/>
        </w:rPr>
        <w:t>ASESORÍA Y/O INFORMACIÓN PROPORCIONADA POR LA SECRETARÍA DEL FONDO MULTILATERAL A ÓRGANOS EXTERNOS AL PROTOCOLO DE MONTREAL</w:t>
      </w:r>
    </w:p>
    <w:p w14:paraId="54C0562D" w14:textId="77777777" w:rsidR="000C648B" w:rsidRPr="007B6C85" w:rsidRDefault="000C648B" w:rsidP="000C648B">
      <w:pPr>
        <w:rPr>
          <w:i/>
          <w:iCs/>
        </w:rPr>
      </w:pPr>
      <w:r w:rsidRPr="007B6C85">
        <w:rPr>
          <w:i/>
          <w:iCs/>
          <w:sz w:val="20"/>
          <w:szCs w:val="20"/>
          <w:u w:val="single"/>
        </w:rPr>
        <w:t>Not</w:t>
      </w:r>
      <w:r w:rsidR="00D409A1" w:rsidRPr="007B6C85">
        <w:rPr>
          <w:i/>
          <w:iCs/>
          <w:sz w:val="20"/>
          <w:szCs w:val="20"/>
          <w:u w:val="single"/>
        </w:rPr>
        <w:t>a</w:t>
      </w:r>
      <w:r w:rsidRPr="007B6C85">
        <w:rPr>
          <w:i/>
          <w:iCs/>
          <w:sz w:val="20"/>
          <w:szCs w:val="20"/>
        </w:rPr>
        <w:t xml:space="preserve">: </w:t>
      </w:r>
      <w:r w:rsidR="00D409A1" w:rsidRPr="007B6C85">
        <w:rPr>
          <w:i/>
          <w:iCs/>
          <w:sz w:val="20"/>
          <w:szCs w:val="20"/>
        </w:rPr>
        <w:t xml:space="preserve">Últimas informaciones en </w:t>
      </w:r>
      <w:r w:rsidR="00D409A1" w:rsidRPr="007B6C85">
        <w:rPr>
          <w:b/>
          <w:i/>
          <w:iCs/>
          <w:sz w:val="20"/>
          <w:szCs w:val="20"/>
        </w:rPr>
        <w:t>negrita</w:t>
      </w:r>
      <w:r w:rsidR="00D409A1" w:rsidRPr="007B6C85">
        <w:rPr>
          <w:i/>
          <w:iCs/>
          <w:sz w:val="20"/>
          <w:szCs w:val="20"/>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0C648B" w:rsidRPr="007B6C85" w14:paraId="560FED40" w14:textId="77777777" w:rsidTr="001A2BB5">
        <w:trPr>
          <w:cantSplit/>
          <w:tblHeader/>
        </w:trPr>
        <w:tc>
          <w:tcPr>
            <w:tcW w:w="8217" w:type="dxa"/>
            <w:shd w:val="clear" w:color="auto" w:fill="auto"/>
            <w:vAlign w:val="center"/>
            <w:hideMark/>
          </w:tcPr>
          <w:bookmarkEnd w:id="5"/>
          <w:p w14:paraId="71B6E219" w14:textId="77777777" w:rsidR="000C648B" w:rsidRPr="007B6C85" w:rsidRDefault="00D409A1" w:rsidP="00D409A1">
            <w:pPr>
              <w:spacing w:before="60" w:after="60"/>
              <w:rPr>
                <w:b/>
                <w:bCs/>
                <w:color w:val="000000" w:themeColor="text1"/>
                <w:sz w:val="20"/>
                <w:szCs w:val="20"/>
              </w:rPr>
            </w:pPr>
            <w:r w:rsidRPr="007B6C85">
              <w:rPr>
                <w:b/>
                <w:bCs/>
                <w:color w:val="000000" w:themeColor="text1"/>
                <w:sz w:val="20"/>
                <w:szCs w:val="20"/>
              </w:rPr>
              <w:t xml:space="preserve">Asesorías/conversaciones/interacción </w:t>
            </w:r>
          </w:p>
        </w:tc>
        <w:tc>
          <w:tcPr>
            <w:tcW w:w="1143" w:type="dxa"/>
            <w:shd w:val="clear" w:color="auto" w:fill="auto"/>
            <w:tcMar>
              <w:left w:w="115" w:type="dxa"/>
              <w:right w:w="173" w:type="dxa"/>
            </w:tcMar>
            <w:vAlign w:val="center"/>
            <w:hideMark/>
          </w:tcPr>
          <w:p w14:paraId="100CCC8D" w14:textId="77777777" w:rsidR="000C648B" w:rsidRPr="007B6C85" w:rsidRDefault="00D409A1" w:rsidP="00D409A1">
            <w:pPr>
              <w:spacing w:before="60" w:after="60"/>
              <w:rPr>
                <w:b/>
                <w:bCs/>
                <w:color w:val="000000" w:themeColor="text1"/>
                <w:sz w:val="20"/>
                <w:szCs w:val="20"/>
              </w:rPr>
            </w:pPr>
            <w:r w:rsidRPr="007B6C85">
              <w:rPr>
                <w:b/>
                <w:bCs/>
                <w:color w:val="000000" w:themeColor="text1"/>
                <w:sz w:val="20"/>
                <w:szCs w:val="20"/>
              </w:rPr>
              <w:t>Reunión</w:t>
            </w:r>
          </w:p>
        </w:tc>
      </w:tr>
      <w:tr w:rsidR="000C648B" w:rsidRPr="007B6C85" w14:paraId="70F2A972" w14:textId="77777777" w:rsidTr="001A2BB5">
        <w:trPr>
          <w:cantSplit/>
        </w:trPr>
        <w:tc>
          <w:tcPr>
            <w:tcW w:w="9360" w:type="dxa"/>
            <w:gridSpan w:val="2"/>
            <w:shd w:val="clear" w:color="auto" w:fill="auto"/>
            <w:tcMar>
              <w:left w:w="115" w:type="dxa"/>
              <w:right w:w="173" w:type="dxa"/>
            </w:tcMar>
            <w:vAlign w:val="center"/>
          </w:tcPr>
          <w:p w14:paraId="3C0D9AA6" w14:textId="77777777" w:rsidR="000C648B" w:rsidRPr="007B6C85" w:rsidRDefault="00D409A1" w:rsidP="00D409A1">
            <w:pPr>
              <w:spacing w:before="60" w:after="60"/>
              <w:rPr>
                <w:b/>
                <w:color w:val="000000" w:themeColor="text1"/>
                <w:sz w:val="20"/>
                <w:szCs w:val="20"/>
              </w:rPr>
            </w:pPr>
            <w:r w:rsidRPr="007B6C85">
              <w:rPr>
                <w:b/>
                <w:color w:val="000000" w:themeColor="text1"/>
                <w:sz w:val="20"/>
                <w:szCs w:val="20"/>
              </w:rPr>
              <w:t>Fondo de Adaptación</w:t>
            </w:r>
          </w:p>
        </w:tc>
      </w:tr>
      <w:tr w:rsidR="000C648B" w:rsidRPr="007B6C85" w14:paraId="4930F8C4" w14:textId="77777777" w:rsidTr="001A2BB5">
        <w:trPr>
          <w:cantSplit/>
        </w:trPr>
        <w:tc>
          <w:tcPr>
            <w:tcW w:w="8217" w:type="dxa"/>
            <w:shd w:val="clear" w:color="auto" w:fill="auto"/>
            <w:vAlign w:val="center"/>
            <w:hideMark/>
          </w:tcPr>
          <w:p w14:paraId="285B5DC5" w14:textId="77777777" w:rsidR="000C648B" w:rsidRPr="007B6C85" w:rsidRDefault="00D409A1" w:rsidP="0037143C">
            <w:pPr>
              <w:spacing w:before="60" w:after="60"/>
              <w:rPr>
                <w:color w:val="000000" w:themeColor="text1"/>
                <w:sz w:val="20"/>
                <w:szCs w:val="20"/>
              </w:rPr>
            </w:pPr>
            <w:r w:rsidRPr="007B6C85">
              <w:rPr>
                <w:color w:val="000000" w:themeColor="text1"/>
                <w:sz w:val="20"/>
                <w:szCs w:val="20"/>
              </w:rPr>
              <w:t xml:space="preserve">Explicación de la política del Fondo Multilateral sobre intereses devengados. Esta información se encuentra en el documento AFB/EFC.18/10 de la 18ª reunión del Comité de Ética y Finanzas, disponible en </w:t>
            </w:r>
            <w:hyperlink r:id="rId25" w:history="1">
              <w:r w:rsidRPr="007B6C85">
                <w:rPr>
                  <w:rStyle w:val="Hyperlink"/>
                  <w:sz w:val="20"/>
                  <w:szCs w:val="20"/>
                </w:rPr>
                <w:t>https://www.adaptation-fund.org/wp-content/uploads/2016/03/AFB-EFC-18.10-Investment-income-doc.pdf</w:t>
              </w:r>
            </w:hyperlink>
            <w:r w:rsidRPr="007B6C85">
              <w:rPr>
                <w:color w:val="000000" w:themeColor="text1"/>
                <w:sz w:val="20"/>
                <w:szCs w:val="20"/>
              </w:rPr>
              <w:t>.</w:t>
            </w:r>
          </w:p>
        </w:tc>
        <w:tc>
          <w:tcPr>
            <w:tcW w:w="1143" w:type="dxa"/>
            <w:shd w:val="clear" w:color="auto" w:fill="auto"/>
            <w:tcMar>
              <w:left w:w="115" w:type="dxa"/>
              <w:right w:w="173" w:type="dxa"/>
            </w:tcMar>
            <w:vAlign w:val="center"/>
            <w:hideMark/>
          </w:tcPr>
          <w:p w14:paraId="54292302" w14:textId="77777777" w:rsidR="000C648B" w:rsidRPr="007B6C85" w:rsidRDefault="000C648B" w:rsidP="0037143C">
            <w:pPr>
              <w:spacing w:before="60" w:after="60"/>
              <w:jc w:val="right"/>
              <w:rPr>
                <w:color w:val="000000" w:themeColor="text1"/>
                <w:sz w:val="20"/>
                <w:szCs w:val="20"/>
              </w:rPr>
            </w:pPr>
            <w:r w:rsidRPr="007B6C85">
              <w:rPr>
                <w:color w:val="000000" w:themeColor="text1"/>
                <w:sz w:val="20"/>
                <w:szCs w:val="20"/>
              </w:rPr>
              <w:t>76</w:t>
            </w:r>
            <w:r w:rsidR="007B6C85" w:rsidRPr="007B6C85">
              <w:rPr>
                <w:color w:val="000000" w:themeColor="text1"/>
                <w:sz w:val="20"/>
                <w:szCs w:val="20"/>
              </w:rPr>
              <w:t>ª</w:t>
            </w:r>
          </w:p>
        </w:tc>
      </w:tr>
      <w:tr w:rsidR="000C648B" w:rsidRPr="007B6C85" w14:paraId="62CDB708" w14:textId="77777777" w:rsidTr="001A2BB5">
        <w:trPr>
          <w:cantSplit/>
        </w:trPr>
        <w:tc>
          <w:tcPr>
            <w:tcW w:w="9360" w:type="dxa"/>
            <w:gridSpan w:val="2"/>
            <w:shd w:val="clear" w:color="auto" w:fill="auto"/>
            <w:tcMar>
              <w:left w:w="115" w:type="dxa"/>
              <w:right w:w="173" w:type="dxa"/>
            </w:tcMar>
            <w:vAlign w:val="center"/>
          </w:tcPr>
          <w:p w14:paraId="76C44666" w14:textId="77777777" w:rsidR="000C648B" w:rsidRPr="007B6C85" w:rsidRDefault="00D409A1" w:rsidP="00D409A1">
            <w:pPr>
              <w:spacing w:before="60" w:after="60"/>
              <w:rPr>
                <w:b/>
                <w:color w:val="000000" w:themeColor="text1"/>
                <w:sz w:val="20"/>
                <w:szCs w:val="20"/>
              </w:rPr>
            </w:pPr>
            <w:r w:rsidRPr="007B6C85">
              <w:rPr>
                <w:b/>
                <w:color w:val="000000" w:themeColor="text1"/>
                <w:sz w:val="20"/>
                <w:szCs w:val="20"/>
              </w:rPr>
              <w:t>Foro Árabe para el Medio Ambiente y el Desarrollo</w:t>
            </w:r>
          </w:p>
        </w:tc>
      </w:tr>
      <w:tr w:rsidR="000C648B" w:rsidRPr="007B6C85" w14:paraId="14DE6F49" w14:textId="77777777" w:rsidTr="001A2BB5">
        <w:trPr>
          <w:cantSplit/>
        </w:trPr>
        <w:tc>
          <w:tcPr>
            <w:tcW w:w="8217" w:type="dxa"/>
            <w:shd w:val="clear" w:color="auto" w:fill="auto"/>
            <w:vAlign w:val="center"/>
          </w:tcPr>
          <w:p w14:paraId="08F3910A" w14:textId="77777777" w:rsidR="000C648B" w:rsidRPr="007B6C85" w:rsidRDefault="00D409A1" w:rsidP="00D409A1">
            <w:pPr>
              <w:spacing w:before="60" w:after="60"/>
              <w:rPr>
                <w:color w:val="000000" w:themeColor="text1"/>
                <w:sz w:val="20"/>
                <w:szCs w:val="20"/>
              </w:rPr>
            </w:pPr>
            <w:r w:rsidRPr="007B6C85">
              <w:rPr>
                <w:sz w:val="20"/>
                <w:szCs w:val="20"/>
              </w:rPr>
              <w:t>Artículo sobre la experiencia del Fondo Multilateral en la región, publicado en la Memoria 2018 del Foro Árabe para el Medio Ambiente y el Desarrollo.</w:t>
            </w:r>
            <w:r w:rsidR="000C648B" w:rsidRPr="007B6C85">
              <w:rPr>
                <w:sz w:val="20"/>
                <w:szCs w:val="20"/>
              </w:rPr>
              <w:t xml:space="preserve"> </w:t>
            </w:r>
          </w:p>
        </w:tc>
        <w:tc>
          <w:tcPr>
            <w:tcW w:w="1143" w:type="dxa"/>
            <w:shd w:val="clear" w:color="auto" w:fill="auto"/>
            <w:tcMar>
              <w:left w:w="115" w:type="dxa"/>
              <w:right w:w="173" w:type="dxa"/>
            </w:tcMar>
            <w:vAlign w:val="center"/>
          </w:tcPr>
          <w:p w14:paraId="030FEC07" w14:textId="77777777" w:rsidR="000C648B" w:rsidRPr="007B6C85" w:rsidRDefault="000C648B" w:rsidP="0037143C">
            <w:pPr>
              <w:spacing w:before="60" w:after="60"/>
              <w:jc w:val="right"/>
              <w:rPr>
                <w:color w:val="000000" w:themeColor="text1"/>
                <w:sz w:val="20"/>
                <w:szCs w:val="20"/>
              </w:rPr>
            </w:pPr>
            <w:r w:rsidRPr="007B6C85">
              <w:rPr>
                <w:color w:val="000000" w:themeColor="text1"/>
                <w:sz w:val="20"/>
                <w:szCs w:val="20"/>
              </w:rPr>
              <w:t>81</w:t>
            </w:r>
            <w:r w:rsidR="007B6C85" w:rsidRPr="007B6C85">
              <w:rPr>
                <w:color w:val="000000" w:themeColor="text1"/>
                <w:sz w:val="20"/>
                <w:szCs w:val="20"/>
              </w:rPr>
              <w:t>ª</w:t>
            </w:r>
          </w:p>
        </w:tc>
      </w:tr>
      <w:tr w:rsidR="009A5FA6" w:rsidRPr="007B6C85" w14:paraId="600C6363" w14:textId="77777777" w:rsidTr="001A2BB5">
        <w:trPr>
          <w:cantSplit/>
        </w:trPr>
        <w:tc>
          <w:tcPr>
            <w:tcW w:w="9360" w:type="dxa"/>
            <w:gridSpan w:val="2"/>
            <w:shd w:val="clear" w:color="auto" w:fill="auto"/>
            <w:tcMar>
              <w:left w:w="115" w:type="dxa"/>
              <w:right w:w="173" w:type="dxa"/>
            </w:tcMar>
            <w:vAlign w:val="center"/>
          </w:tcPr>
          <w:p w14:paraId="345FF37A" w14:textId="77777777" w:rsidR="009A5FA6" w:rsidRPr="007B6C85" w:rsidRDefault="00D409A1" w:rsidP="00D409A1">
            <w:pPr>
              <w:spacing w:before="60" w:after="60"/>
              <w:rPr>
                <w:b/>
                <w:color w:val="000000" w:themeColor="text1"/>
                <w:sz w:val="20"/>
                <w:szCs w:val="20"/>
              </w:rPr>
            </w:pPr>
            <w:r w:rsidRPr="007B6C85">
              <w:rPr>
                <w:b/>
                <w:bCs/>
                <w:color w:val="000000" w:themeColor="text1"/>
                <w:sz w:val="20"/>
                <w:szCs w:val="20"/>
              </w:rPr>
              <w:t>Banco Asiático de Inversión en Infraestructura (BAII)</w:t>
            </w:r>
          </w:p>
        </w:tc>
      </w:tr>
      <w:tr w:rsidR="009A5FA6" w:rsidRPr="007B6C85" w14:paraId="036A31CB" w14:textId="77777777" w:rsidTr="001A2BB5">
        <w:trPr>
          <w:cantSplit/>
        </w:trPr>
        <w:tc>
          <w:tcPr>
            <w:tcW w:w="8217" w:type="dxa"/>
            <w:shd w:val="clear" w:color="auto" w:fill="auto"/>
            <w:tcMar>
              <w:left w:w="115" w:type="dxa"/>
              <w:right w:w="173" w:type="dxa"/>
            </w:tcMar>
            <w:vAlign w:val="center"/>
          </w:tcPr>
          <w:p w14:paraId="564DC586" w14:textId="77777777" w:rsidR="009A5FA6" w:rsidRPr="007B6C85" w:rsidRDefault="00D409A1" w:rsidP="007613C7">
            <w:pPr>
              <w:spacing w:before="60" w:after="60"/>
              <w:rPr>
                <w:color w:val="000000" w:themeColor="text1"/>
                <w:sz w:val="20"/>
                <w:szCs w:val="20"/>
              </w:rPr>
            </w:pPr>
            <w:r w:rsidRPr="007B6C85">
              <w:rPr>
                <w:sz w:val="20"/>
                <w:szCs w:val="20"/>
              </w:rPr>
              <w:t xml:space="preserve">El </w:t>
            </w:r>
            <w:proofErr w:type="gramStart"/>
            <w:r w:rsidRPr="007B6C85">
              <w:rPr>
                <w:sz w:val="20"/>
                <w:szCs w:val="20"/>
              </w:rPr>
              <w:t>Director</w:t>
            </w:r>
            <w:proofErr w:type="gramEnd"/>
            <w:r w:rsidRPr="007B6C85">
              <w:rPr>
                <w:sz w:val="20"/>
                <w:szCs w:val="20"/>
              </w:rPr>
              <w:t xml:space="preserve"> Jurídico y el Director General del Departamento de Asociación Operativa del BAII visitaron la Secretaría a fin de discutir oportunidades de colaboración. El BAII es un banco multilateral de desarrollo creado en el marco del Acuerdo de París y de los </w:t>
            </w:r>
            <w:r w:rsidR="007613C7" w:rsidRPr="007B6C85">
              <w:rPr>
                <w:sz w:val="20"/>
                <w:szCs w:val="20"/>
              </w:rPr>
              <w:t>O</w:t>
            </w:r>
            <w:r w:rsidRPr="007B6C85">
              <w:rPr>
                <w:sz w:val="20"/>
                <w:szCs w:val="20"/>
              </w:rPr>
              <w:t xml:space="preserve">bjetivos de </w:t>
            </w:r>
            <w:r w:rsidR="007613C7" w:rsidRPr="007B6C85">
              <w:rPr>
                <w:sz w:val="20"/>
                <w:szCs w:val="20"/>
              </w:rPr>
              <w:t>D</w:t>
            </w:r>
            <w:r w:rsidRPr="007B6C85">
              <w:rPr>
                <w:sz w:val="20"/>
                <w:szCs w:val="20"/>
              </w:rPr>
              <w:t xml:space="preserve">esarrollo </w:t>
            </w:r>
            <w:r w:rsidR="007613C7" w:rsidRPr="007B6C85">
              <w:rPr>
                <w:sz w:val="20"/>
                <w:szCs w:val="20"/>
              </w:rPr>
              <w:t>Sostenible</w:t>
            </w:r>
            <w:r w:rsidRPr="007B6C85">
              <w:rPr>
                <w:sz w:val="20"/>
                <w:szCs w:val="20"/>
              </w:rPr>
              <w:t xml:space="preserve"> de la ONU y cuya misión es financiar infraestructuras sostenibles.</w:t>
            </w:r>
          </w:p>
        </w:tc>
        <w:tc>
          <w:tcPr>
            <w:tcW w:w="1143" w:type="dxa"/>
            <w:shd w:val="clear" w:color="auto" w:fill="auto"/>
            <w:vAlign w:val="center"/>
          </w:tcPr>
          <w:p w14:paraId="009F897D"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92</w:t>
            </w:r>
            <w:r w:rsidR="007B6C85" w:rsidRPr="007B6C85">
              <w:rPr>
                <w:color w:val="000000" w:themeColor="text1"/>
                <w:sz w:val="20"/>
                <w:szCs w:val="20"/>
              </w:rPr>
              <w:t>ª</w:t>
            </w:r>
          </w:p>
        </w:tc>
      </w:tr>
      <w:tr w:rsidR="009A5FA6" w:rsidRPr="007B6C85" w14:paraId="022F57AB" w14:textId="77777777" w:rsidTr="001A2BB5">
        <w:trPr>
          <w:cantSplit/>
        </w:trPr>
        <w:tc>
          <w:tcPr>
            <w:tcW w:w="9360" w:type="dxa"/>
            <w:gridSpan w:val="2"/>
            <w:shd w:val="clear" w:color="auto" w:fill="auto"/>
            <w:tcMar>
              <w:left w:w="115" w:type="dxa"/>
              <w:right w:w="173" w:type="dxa"/>
            </w:tcMar>
            <w:vAlign w:val="center"/>
          </w:tcPr>
          <w:p w14:paraId="1C04E0C3" w14:textId="77777777" w:rsidR="009A5FA6" w:rsidRPr="007B6C85" w:rsidRDefault="00D409A1" w:rsidP="00D409A1">
            <w:pPr>
              <w:spacing w:before="60" w:after="60"/>
              <w:rPr>
                <w:b/>
                <w:color w:val="000000" w:themeColor="text1"/>
                <w:sz w:val="20"/>
                <w:szCs w:val="20"/>
              </w:rPr>
            </w:pPr>
            <w:r w:rsidRPr="007B6C85">
              <w:rPr>
                <w:b/>
                <w:color w:val="000000" w:themeColor="text1"/>
                <w:sz w:val="20"/>
                <w:szCs w:val="20"/>
              </w:rPr>
              <w:t>Centro para Soluciones Climáticas y Energéticas (ex Centro Pew para el Cambio Climático)</w:t>
            </w:r>
          </w:p>
        </w:tc>
      </w:tr>
      <w:tr w:rsidR="009A5FA6" w:rsidRPr="007B6C85" w14:paraId="3E439613" w14:textId="77777777" w:rsidTr="001A2BB5">
        <w:trPr>
          <w:cantSplit/>
        </w:trPr>
        <w:tc>
          <w:tcPr>
            <w:tcW w:w="8217" w:type="dxa"/>
            <w:shd w:val="clear" w:color="auto" w:fill="auto"/>
            <w:vAlign w:val="center"/>
            <w:hideMark/>
          </w:tcPr>
          <w:p w14:paraId="6D42DF7F" w14:textId="77777777" w:rsidR="009A5FA6" w:rsidRPr="007B6C85" w:rsidRDefault="00D409A1" w:rsidP="009A5FA6">
            <w:pPr>
              <w:spacing w:before="60" w:after="60"/>
              <w:rPr>
                <w:color w:val="000000" w:themeColor="text1"/>
                <w:sz w:val="20"/>
                <w:szCs w:val="20"/>
              </w:rPr>
            </w:pPr>
            <w:r w:rsidRPr="007B6C85">
              <w:rPr>
                <w:color w:val="000000" w:themeColor="text1"/>
                <w:sz w:val="20"/>
                <w:szCs w:val="20"/>
              </w:rPr>
              <w:t>Documentos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/37/59 y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/38/54 &amp; Add.1; texto de las decisiones 37/62 y 38/63; pautas sobre financiamiento de tecnologías fuera del dominio público (Anexo XIV del documento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 xml:space="preserve">/38/70/rev.1); observaciones sobre licencias y derechos de explotación para la transferencia de tecnologías aplicables a una variedad de proyectos (dióxido de carbono líquido, inhaladores de dosis medida, producción de tabaco expandido, HFC-32 para el sector refrigeración, </w:t>
            </w:r>
            <w:r w:rsidRPr="007B6C85">
              <w:rPr>
                <w:rFonts w:eastAsia="MS Mincho"/>
                <w:color w:val="000000" w:themeColor="text1"/>
                <w:sz w:val="20"/>
                <w:szCs w:val="20"/>
              </w:rPr>
              <w:t>CO</w:t>
            </w:r>
            <w:r w:rsidRPr="007B6C85">
              <w:rPr>
                <w:rFonts w:eastAsia="MS Mincho"/>
                <w:color w:val="000000" w:themeColor="text1"/>
                <w:sz w:val="20"/>
                <w:szCs w:val="20"/>
                <w:vertAlign w:val="subscript"/>
              </w:rPr>
              <w:t>2</w:t>
            </w:r>
            <w:r w:rsidRPr="007B6C85">
              <w:rPr>
                <w:color w:val="000000" w:themeColor="text1"/>
                <w:sz w:val="20"/>
                <w:szCs w:val="20"/>
              </w:rPr>
              <w:t xml:space="preserve"> supercrítico y sector producción de HCFC).</w:t>
            </w:r>
          </w:p>
        </w:tc>
        <w:tc>
          <w:tcPr>
            <w:tcW w:w="1143" w:type="dxa"/>
            <w:shd w:val="clear" w:color="auto" w:fill="auto"/>
            <w:tcMar>
              <w:left w:w="115" w:type="dxa"/>
              <w:right w:w="173" w:type="dxa"/>
            </w:tcMar>
            <w:vAlign w:val="center"/>
            <w:hideMark/>
          </w:tcPr>
          <w:p w14:paraId="3984FF51"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75</w:t>
            </w:r>
            <w:r w:rsidR="007B6C85" w:rsidRPr="007B6C85">
              <w:rPr>
                <w:color w:val="000000" w:themeColor="text1"/>
                <w:sz w:val="20"/>
                <w:szCs w:val="20"/>
              </w:rPr>
              <w:t>ª</w:t>
            </w:r>
            <w:r w:rsidRPr="007B6C85">
              <w:rPr>
                <w:color w:val="000000" w:themeColor="text1"/>
                <w:sz w:val="20"/>
                <w:szCs w:val="20"/>
              </w:rPr>
              <w:t xml:space="preserve"> </w:t>
            </w:r>
          </w:p>
        </w:tc>
      </w:tr>
      <w:tr w:rsidR="009A5FA6" w:rsidRPr="007B6C85" w14:paraId="77935522" w14:textId="77777777" w:rsidTr="001A2BB5">
        <w:trPr>
          <w:cantSplit/>
        </w:trPr>
        <w:tc>
          <w:tcPr>
            <w:tcW w:w="9360" w:type="dxa"/>
            <w:gridSpan w:val="2"/>
            <w:shd w:val="clear" w:color="auto" w:fill="auto"/>
            <w:tcMar>
              <w:left w:w="115" w:type="dxa"/>
              <w:right w:w="173" w:type="dxa"/>
            </w:tcMar>
            <w:vAlign w:val="center"/>
          </w:tcPr>
          <w:p w14:paraId="41E133F7" w14:textId="77777777" w:rsidR="009A5FA6" w:rsidRPr="007B6C85" w:rsidRDefault="00D409A1" w:rsidP="00D409A1">
            <w:pPr>
              <w:spacing w:before="60" w:after="60"/>
              <w:rPr>
                <w:b/>
                <w:bCs/>
                <w:color w:val="000000" w:themeColor="text1"/>
                <w:sz w:val="20"/>
                <w:szCs w:val="20"/>
              </w:rPr>
            </w:pPr>
            <w:r w:rsidRPr="007B6C85">
              <w:rPr>
                <w:b/>
                <w:bCs/>
                <w:color w:val="000000" w:themeColor="text1"/>
                <w:sz w:val="20"/>
                <w:szCs w:val="20"/>
              </w:rPr>
              <w:t>Coalición Clima y Aire Limpio Para Reducir los Contaminantes de Corta Vida</w:t>
            </w:r>
          </w:p>
        </w:tc>
      </w:tr>
      <w:tr w:rsidR="009A5FA6" w:rsidRPr="007B6C85" w14:paraId="678DB8AE" w14:textId="77777777" w:rsidTr="001A2BB5">
        <w:trPr>
          <w:cantSplit/>
        </w:trPr>
        <w:tc>
          <w:tcPr>
            <w:tcW w:w="8217" w:type="dxa"/>
            <w:shd w:val="clear" w:color="auto" w:fill="auto"/>
            <w:vAlign w:val="center"/>
          </w:tcPr>
          <w:p w14:paraId="6A35E15A" w14:textId="77777777" w:rsidR="009A5FA6" w:rsidRPr="007B6C85" w:rsidRDefault="00D409A1" w:rsidP="00D409A1">
            <w:pPr>
              <w:spacing w:before="60" w:after="60"/>
              <w:rPr>
                <w:color w:val="000000" w:themeColor="text1"/>
                <w:sz w:val="20"/>
                <w:szCs w:val="20"/>
              </w:rPr>
            </w:pPr>
            <w:r w:rsidRPr="007B6C85">
              <w:rPr>
                <w:sz w:val="20"/>
                <w:szCs w:val="20"/>
              </w:rPr>
              <w:t>Se aportaron antecedentes sobre iniciativas y programas del Fondo Multilateral en materia de refrigeración</w:t>
            </w:r>
            <w:r w:rsidR="009A5FA6" w:rsidRPr="007B6C85">
              <w:rPr>
                <w:sz w:val="20"/>
                <w:szCs w:val="20"/>
              </w:rPr>
              <w:t>.</w:t>
            </w:r>
          </w:p>
        </w:tc>
        <w:tc>
          <w:tcPr>
            <w:tcW w:w="1143" w:type="dxa"/>
            <w:shd w:val="clear" w:color="auto" w:fill="auto"/>
            <w:tcMar>
              <w:left w:w="115" w:type="dxa"/>
              <w:right w:w="173" w:type="dxa"/>
            </w:tcMar>
            <w:vAlign w:val="center"/>
          </w:tcPr>
          <w:p w14:paraId="30131808"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88</w:t>
            </w:r>
            <w:r w:rsidR="007B6C85" w:rsidRPr="007B6C85">
              <w:rPr>
                <w:color w:val="000000" w:themeColor="text1"/>
                <w:sz w:val="20"/>
                <w:szCs w:val="20"/>
              </w:rPr>
              <w:t>ª</w:t>
            </w:r>
          </w:p>
        </w:tc>
      </w:tr>
      <w:tr w:rsidR="009A5FA6" w:rsidRPr="007B6C85" w14:paraId="2815DAB0" w14:textId="77777777" w:rsidTr="001A2BB5">
        <w:trPr>
          <w:cantSplit/>
        </w:trPr>
        <w:tc>
          <w:tcPr>
            <w:tcW w:w="8217" w:type="dxa"/>
            <w:shd w:val="clear" w:color="auto" w:fill="auto"/>
            <w:vAlign w:val="center"/>
          </w:tcPr>
          <w:p w14:paraId="42F2D9E1" w14:textId="77777777" w:rsidR="009A5FA6" w:rsidRPr="007B6C85" w:rsidRDefault="00226EB7" w:rsidP="009A5FA6">
            <w:pPr>
              <w:spacing w:before="60" w:after="60"/>
              <w:rPr>
                <w:color w:val="000000" w:themeColor="text1"/>
                <w:sz w:val="20"/>
                <w:szCs w:val="20"/>
              </w:rPr>
            </w:pPr>
            <w:r w:rsidRPr="007B6C85">
              <w:rPr>
                <w:color w:val="000000" w:themeColor="text1"/>
                <w:sz w:val="20"/>
                <w:szCs w:val="20"/>
              </w:rPr>
              <w:t>Presentación sobre la Reseña del apoyo del Fondo Multilateral a la aplicación de la Enmienda de Kigali en el marco de la discusión de la línea de trabajo de Kigali.</w:t>
            </w:r>
          </w:p>
        </w:tc>
        <w:tc>
          <w:tcPr>
            <w:tcW w:w="1143" w:type="dxa"/>
            <w:shd w:val="clear" w:color="auto" w:fill="auto"/>
            <w:tcMar>
              <w:left w:w="115" w:type="dxa"/>
              <w:right w:w="173" w:type="dxa"/>
            </w:tcMar>
            <w:vAlign w:val="center"/>
          </w:tcPr>
          <w:p w14:paraId="799D7170"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86</w:t>
            </w:r>
            <w:r w:rsidR="007B6C85" w:rsidRPr="007B6C85">
              <w:rPr>
                <w:color w:val="000000" w:themeColor="text1"/>
                <w:sz w:val="20"/>
                <w:szCs w:val="20"/>
              </w:rPr>
              <w:t>ª</w:t>
            </w:r>
          </w:p>
        </w:tc>
      </w:tr>
      <w:tr w:rsidR="009A5FA6" w:rsidRPr="007B6C85" w14:paraId="69FAFFEB" w14:textId="77777777" w:rsidTr="001A2BB5">
        <w:trPr>
          <w:cantSplit/>
        </w:trPr>
        <w:tc>
          <w:tcPr>
            <w:tcW w:w="8217" w:type="dxa"/>
            <w:shd w:val="clear" w:color="auto" w:fill="auto"/>
            <w:vAlign w:val="center"/>
          </w:tcPr>
          <w:p w14:paraId="6973554C" w14:textId="77777777" w:rsidR="009A5FA6" w:rsidRPr="007B6C85" w:rsidRDefault="00226EB7" w:rsidP="009A5FA6">
            <w:pPr>
              <w:spacing w:before="60" w:after="60"/>
              <w:rPr>
                <w:color w:val="000000" w:themeColor="text1"/>
                <w:sz w:val="20"/>
                <w:szCs w:val="20"/>
              </w:rPr>
            </w:pPr>
            <w:r w:rsidRPr="007B6C85">
              <w:rPr>
                <w:color w:val="000000" w:themeColor="text1"/>
                <w:sz w:val="20"/>
                <w:szCs w:val="20"/>
              </w:rPr>
              <w:t xml:space="preserve">Consultas informales con la Secretaría de la Coalición sobre una nueva iniciativa de refrigeración eficiente aprobada provisoriamente por el grupo de trabajo de la Coalición </w:t>
            </w:r>
            <w:proofErr w:type="gramStart"/>
            <w:r w:rsidRPr="007B6C85">
              <w:rPr>
                <w:color w:val="000000" w:themeColor="text1"/>
                <w:sz w:val="20"/>
                <w:szCs w:val="20"/>
              </w:rPr>
              <w:t>a objeto de</w:t>
            </w:r>
            <w:proofErr w:type="gramEnd"/>
            <w:r w:rsidRPr="007B6C85">
              <w:rPr>
                <w:color w:val="000000" w:themeColor="text1"/>
                <w:sz w:val="20"/>
                <w:szCs w:val="20"/>
              </w:rPr>
              <w:t xml:space="preserve"> fortalecer los liderazgos de alto nivel y la colaboración entre las partes intervinientes en la perspectiva de potenciar la eficiencia energética en el sector refrigeración al reducir los refrigerantes HFC según lo previsto en el Protocolo de Montreal.</w:t>
            </w:r>
          </w:p>
        </w:tc>
        <w:tc>
          <w:tcPr>
            <w:tcW w:w="1143" w:type="dxa"/>
            <w:shd w:val="clear" w:color="auto" w:fill="auto"/>
            <w:tcMar>
              <w:left w:w="115" w:type="dxa"/>
              <w:right w:w="173" w:type="dxa"/>
            </w:tcMar>
            <w:vAlign w:val="center"/>
          </w:tcPr>
          <w:p w14:paraId="089C29C4"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83</w:t>
            </w:r>
            <w:r w:rsidR="007B6C85" w:rsidRPr="007B6C85">
              <w:rPr>
                <w:color w:val="000000" w:themeColor="text1"/>
                <w:sz w:val="20"/>
                <w:szCs w:val="20"/>
              </w:rPr>
              <w:t>ª</w:t>
            </w:r>
          </w:p>
        </w:tc>
      </w:tr>
      <w:tr w:rsidR="009A5FA6" w:rsidRPr="007B6C85" w14:paraId="30C8784E" w14:textId="77777777" w:rsidTr="001A2BB5">
        <w:trPr>
          <w:cantSplit/>
        </w:trPr>
        <w:tc>
          <w:tcPr>
            <w:tcW w:w="8217" w:type="dxa"/>
            <w:shd w:val="clear" w:color="auto" w:fill="auto"/>
            <w:vAlign w:val="center"/>
            <w:hideMark/>
          </w:tcPr>
          <w:p w14:paraId="5D38D1A8" w14:textId="77777777" w:rsidR="009A5FA6" w:rsidRPr="007B6C85" w:rsidRDefault="00226EB7" w:rsidP="009A5FA6">
            <w:pPr>
              <w:spacing w:before="60" w:after="60"/>
              <w:rPr>
                <w:color w:val="000000" w:themeColor="text1"/>
                <w:sz w:val="20"/>
                <w:szCs w:val="20"/>
              </w:rPr>
            </w:pPr>
            <w:r w:rsidRPr="007B6C85">
              <w:rPr>
                <w:color w:val="000000" w:themeColor="text1"/>
                <w:sz w:val="20"/>
                <w:szCs w:val="20"/>
              </w:rPr>
              <w:t xml:space="preserve">Reseña de proyectos piloto de HCFC aprobados y posibles nuevos proyectos sobre alternativas tecnológicas de consumo </w:t>
            </w:r>
            <w:proofErr w:type="spellStart"/>
            <w:r w:rsidRPr="007B6C85">
              <w:rPr>
                <w:color w:val="000000" w:themeColor="text1"/>
                <w:sz w:val="20"/>
                <w:szCs w:val="20"/>
              </w:rPr>
              <w:t>ecoenergético</w:t>
            </w:r>
            <w:proofErr w:type="spellEnd"/>
            <w:r w:rsidRPr="007B6C85">
              <w:rPr>
                <w:color w:val="000000" w:themeColor="text1"/>
                <w:sz w:val="20"/>
                <w:szCs w:val="20"/>
              </w:rPr>
              <w:t xml:space="preserve"> y compatibles con el clima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/72/40). Reunión informativa sobre estudios de alternativas a las SAO financiados por el Fondo Multilateral; posibles oportunidades para la Coalición en países con economías en transición; experiencias del Fondo que pudieran servir a los procesos de análisis técnico y a los ciclos de financiamiento de proyectos de la Coalición.</w:t>
            </w:r>
          </w:p>
        </w:tc>
        <w:tc>
          <w:tcPr>
            <w:tcW w:w="1143" w:type="dxa"/>
            <w:shd w:val="clear" w:color="auto" w:fill="auto"/>
            <w:tcMar>
              <w:left w:w="115" w:type="dxa"/>
              <w:right w:w="173" w:type="dxa"/>
            </w:tcMar>
            <w:vAlign w:val="center"/>
            <w:hideMark/>
          </w:tcPr>
          <w:p w14:paraId="67CFFA76"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75</w:t>
            </w:r>
            <w:r w:rsidR="007B6C85" w:rsidRPr="007B6C85">
              <w:rPr>
                <w:color w:val="000000" w:themeColor="text1"/>
                <w:sz w:val="20"/>
                <w:szCs w:val="20"/>
              </w:rPr>
              <w:t>ª</w:t>
            </w:r>
            <w:r w:rsidRPr="007B6C85">
              <w:rPr>
                <w:color w:val="000000" w:themeColor="text1"/>
                <w:sz w:val="20"/>
                <w:szCs w:val="20"/>
              </w:rPr>
              <w:t xml:space="preserve"> </w:t>
            </w:r>
          </w:p>
        </w:tc>
      </w:tr>
      <w:tr w:rsidR="009A5FA6" w:rsidRPr="007B6C85" w14:paraId="26E3293B" w14:textId="77777777" w:rsidTr="001A2BB5">
        <w:trPr>
          <w:cantSplit/>
        </w:trPr>
        <w:tc>
          <w:tcPr>
            <w:tcW w:w="8217" w:type="dxa"/>
            <w:shd w:val="clear" w:color="auto" w:fill="auto"/>
            <w:vAlign w:val="center"/>
            <w:hideMark/>
          </w:tcPr>
          <w:p w14:paraId="15BC1058" w14:textId="77777777" w:rsidR="009A5FA6" w:rsidRPr="007B6C85" w:rsidRDefault="00226EB7" w:rsidP="007B6C85">
            <w:pPr>
              <w:spacing w:before="60" w:after="60"/>
              <w:rPr>
                <w:color w:val="000000" w:themeColor="text1"/>
                <w:sz w:val="20"/>
                <w:szCs w:val="20"/>
              </w:rPr>
            </w:pPr>
            <w:r w:rsidRPr="007B6C85">
              <w:rPr>
                <w:color w:val="000000" w:themeColor="text1"/>
                <w:sz w:val="20"/>
                <w:szCs w:val="20"/>
              </w:rPr>
              <w:t xml:space="preserve">Documento 72/40, </w:t>
            </w:r>
            <w:r w:rsidR="007B6C85" w:rsidRPr="007B6C85">
              <w:rPr>
                <w:color w:val="000000" w:themeColor="text1"/>
                <w:sz w:val="20"/>
                <w:szCs w:val="20"/>
              </w:rPr>
              <w:t>“</w:t>
            </w:r>
            <w:r w:rsidRPr="007B6C85">
              <w:rPr>
                <w:color w:val="000000" w:themeColor="text1"/>
                <w:sz w:val="20"/>
                <w:szCs w:val="20"/>
              </w:rPr>
              <w:t>Reseña de los proyectos aprobados de demostración de HCFC y opciones para varios proyectos adicionales con el fin de demostrar tecnologías alternativas a los HCFC, inocuas para el clima y de alto rendimiento energético (decisión 71/51 a))</w:t>
            </w:r>
            <w:r w:rsidR="007B6C85" w:rsidRPr="007B6C85">
              <w:rPr>
                <w:color w:val="000000" w:themeColor="text1"/>
                <w:sz w:val="20"/>
                <w:szCs w:val="20"/>
              </w:rPr>
              <w:t>”</w:t>
            </w:r>
            <w:r w:rsidRPr="007B6C85">
              <w:rPr>
                <w:color w:val="000000" w:themeColor="text1"/>
                <w:sz w:val="20"/>
                <w:szCs w:val="20"/>
              </w:rPr>
              <w:t>, en el que se resumen los resultados de los proyectos piloto del Fondo aprobados a la fecha.</w:t>
            </w:r>
          </w:p>
        </w:tc>
        <w:tc>
          <w:tcPr>
            <w:tcW w:w="1143" w:type="dxa"/>
            <w:shd w:val="clear" w:color="auto" w:fill="auto"/>
            <w:tcMar>
              <w:left w:w="115" w:type="dxa"/>
              <w:right w:w="173" w:type="dxa"/>
            </w:tcMar>
            <w:vAlign w:val="center"/>
            <w:hideMark/>
          </w:tcPr>
          <w:p w14:paraId="6ACBC8CC"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74</w:t>
            </w:r>
            <w:r w:rsidR="007B6C85" w:rsidRPr="007B6C85">
              <w:rPr>
                <w:color w:val="000000" w:themeColor="text1"/>
                <w:sz w:val="20"/>
                <w:szCs w:val="20"/>
              </w:rPr>
              <w:t>ª</w:t>
            </w:r>
          </w:p>
        </w:tc>
      </w:tr>
      <w:tr w:rsidR="009A5FA6" w:rsidRPr="007B6C85" w14:paraId="7B46F67C" w14:textId="77777777" w:rsidTr="001A2BB5">
        <w:trPr>
          <w:cantSplit/>
        </w:trPr>
        <w:tc>
          <w:tcPr>
            <w:tcW w:w="9360" w:type="dxa"/>
            <w:gridSpan w:val="2"/>
            <w:shd w:val="clear" w:color="auto" w:fill="auto"/>
            <w:tcMar>
              <w:left w:w="115" w:type="dxa"/>
              <w:right w:w="173" w:type="dxa"/>
            </w:tcMar>
            <w:vAlign w:val="center"/>
          </w:tcPr>
          <w:p w14:paraId="73B17E4B" w14:textId="77777777" w:rsidR="009A5FA6" w:rsidRPr="007B6C85" w:rsidRDefault="00226EB7" w:rsidP="00226EB7">
            <w:pPr>
              <w:keepNext/>
              <w:spacing w:before="60" w:after="60"/>
              <w:rPr>
                <w:b/>
                <w:color w:val="000000" w:themeColor="text1"/>
                <w:sz w:val="20"/>
                <w:szCs w:val="20"/>
              </w:rPr>
            </w:pPr>
            <w:r w:rsidRPr="007B6C85">
              <w:rPr>
                <w:b/>
                <w:color w:val="000000" w:themeColor="text1"/>
                <w:sz w:val="20"/>
                <w:szCs w:val="20"/>
              </w:rPr>
              <w:lastRenderedPageBreak/>
              <w:t>Centro y Red de Tecnología del Clima</w:t>
            </w:r>
          </w:p>
        </w:tc>
      </w:tr>
      <w:tr w:rsidR="009A5FA6" w:rsidRPr="007B6C85" w14:paraId="1708A57F" w14:textId="77777777" w:rsidTr="001A2BB5">
        <w:trPr>
          <w:cantSplit/>
        </w:trPr>
        <w:tc>
          <w:tcPr>
            <w:tcW w:w="8217" w:type="dxa"/>
            <w:shd w:val="clear" w:color="auto" w:fill="auto"/>
            <w:vAlign w:val="center"/>
            <w:hideMark/>
          </w:tcPr>
          <w:p w14:paraId="6C6ADAF8" w14:textId="77777777" w:rsidR="009A5FA6" w:rsidRPr="007B6C85" w:rsidRDefault="00AF274D" w:rsidP="009A5FA6">
            <w:pPr>
              <w:spacing w:before="60" w:after="60"/>
              <w:rPr>
                <w:color w:val="000000" w:themeColor="text1"/>
                <w:sz w:val="20"/>
                <w:szCs w:val="20"/>
              </w:rPr>
            </w:pPr>
            <w:r w:rsidRPr="007B6C85">
              <w:rPr>
                <w:color w:val="000000" w:themeColor="text1"/>
                <w:sz w:val="20"/>
                <w:szCs w:val="20"/>
              </w:rPr>
              <w:t>Presentación sobre fortalecimiento de capacidades en el Fondo Multilateral como material de referencia para la VI Reunión del Consejo Consultivo. Información de carácter general sobre el Fondo Multilateral y documentos de referencia.</w:t>
            </w:r>
          </w:p>
        </w:tc>
        <w:tc>
          <w:tcPr>
            <w:tcW w:w="1143" w:type="dxa"/>
            <w:shd w:val="clear" w:color="auto" w:fill="auto"/>
            <w:tcMar>
              <w:left w:w="115" w:type="dxa"/>
              <w:right w:w="173" w:type="dxa"/>
            </w:tcMar>
            <w:vAlign w:val="center"/>
          </w:tcPr>
          <w:p w14:paraId="5A5F59E6"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75</w:t>
            </w:r>
            <w:r w:rsidR="007B6C85" w:rsidRPr="007B6C85">
              <w:rPr>
                <w:color w:val="000000" w:themeColor="text1"/>
                <w:sz w:val="20"/>
                <w:szCs w:val="20"/>
              </w:rPr>
              <w:t>ª</w:t>
            </w:r>
          </w:p>
        </w:tc>
      </w:tr>
      <w:tr w:rsidR="009A5FA6" w:rsidRPr="007B6C85" w14:paraId="4185CC7D" w14:textId="77777777" w:rsidTr="001A2BB5">
        <w:trPr>
          <w:cantSplit/>
        </w:trPr>
        <w:tc>
          <w:tcPr>
            <w:tcW w:w="9360" w:type="dxa"/>
            <w:gridSpan w:val="2"/>
            <w:shd w:val="clear" w:color="auto" w:fill="auto"/>
            <w:tcMar>
              <w:left w:w="115" w:type="dxa"/>
              <w:right w:w="173" w:type="dxa"/>
            </w:tcMar>
            <w:vAlign w:val="center"/>
          </w:tcPr>
          <w:p w14:paraId="41C1C3EA" w14:textId="77777777" w:rsidR="009A5FA6" w:rsidRPr="007B6C85" w:rsidRDefault="00AF274D" w:rsidP="00AF274D">
            <w:pPr>
              <w:keepNext/>
              <w:spacing w:before="60" w:after="60"/>
              <w:rPr>
                <w:b/>
                <w:color w:val="000000" w:themeColor="text1"/>
                <w:sz w:val="20"/>
                <w:szCs w:val="20"/>
              </w:rPr>
            </w:pPr>
            <w:r w:rsidRPr="007B6C85">
              <w:rPr>
                <w:b/>
                <w:color w:val="000000" w:themeColor="text1"/>
                <w:sz w:val="20"/>
                <w:szCs w:val="20"/>
              </w:rPr>
              <w:t>Grupo de Trabajo de la Coalición para la Refrigeración Limpia y Eficiente (</w:t>
            </w:r>
            <w:proofErr w:type="spellStart"/>
            <w:r w:rsidR="009A5FA6" w:rsidRPr="007B6C85">
              <w:rPr>
                <w:b/>
                <w:color w:val="000000" w:themeColor="text1"/>
                <w:sz w:val="20"/>
                <w:szCs w:val="20"/>
              </w:rPr>
              <w:t>Cool</w:t>
            </w:r>
            <w:proofErr w:type="spellEnd"/>
            <w:r w:rsidR="009A5FA6" w:rsidRPr="007B6C85">
              <w:rPr>
                <w:b/>
                <w:color w:val="000000" w:themeColor="text1"/>
                <w:sz w:val="20"/>
                <w:szCs w:val="20"/>
              </w:rPr>
              <w:t xml:space="preserve"> </w:t>
            </w:r>
            <w:proofErr w:type="spellStart"/>
            <w:r w:rsidR="009A5FA6" w:rsidRPr="007B6C85">
              <w:rPr>
                <w:b/>
                <w:color w:val="000000" w:themeColor="text1"/>
                <w:sz w:val="20"/>
                <w:szCs w:val="20"/>
              </w:rPr>
              <w:t>Coalition</w:t>
            </w:r>
            <w:proofErr w:type="spellEnd"/>
            <w:r w:rsidRPr="007B6C85">
              <w:rPr>
                <w:b/>
                <w:color w:val="000000" w:themeColor="text1"/>
                <w:sz w:val="20"/>
                <w:szCs w:val="20"/>
              </w:rPr>
              <w:t>)</w:t>
            </w:r>
            <w:r w:rsidR="009A5FA6" w:rsidRPr="007B6C85">
              <w:rPr>
                <w:b/>
                <w:color w:val="000000" w:themeColor="text1"/>
                <w:sz w:val="20"/>
                <w:szCs w:val="20"/>
              </w:rPr>
              <w:t xml:space="preserve"> </w:t>
            </w:r>
          </w:p>
        </w:tc>
      </w:tr>
      <w:tr w:rsidR="009A5FA6" w:rsidRPr="007B6C85" w14:paraId="636B09A1" w14:textId="77777777" w:rsidTr="001A2BB5">
        <w:trPr>
          <w:cantSplit/>
        </w:trPr>
        <w:tc>
          <w:tcPr>
            <w:tcW w:w="8217" w:type="dxa"/>
            <w:shd w:val="clear" w:color="auto" w:fill="auto"/>
            <w:vAlign w:val="center"/>
          </w:tcPr>
          <w:p w14:paraId="4502A124" w14:textId="77777777" w:rsidR="009A5FA6" w:rsidRPr="007B6C85" w:rsidRDefault="00AF274D" w:rsidP="00AF274D">
            <w:pPr>
              <w:spacing w:before="60" w:after="60"/>
              <w:rPr>
                <w:sz w:val="20"/>
                <w:szCs w:val="20"/>
              </w:rPr>
            </w:pPr>
            <w:r w:rsidRPr="007B6C85">
              <w:rPr>
                <w:sz w:val="20"/>
                <w:szCs w:val="20"/>
              </w:rPr>
              <w:t xml:space="preserve">La Secretaría participó en las consultas relativas al informe sobre un inventario mundial del enfriamiento, preparado por la </w:t>
            </w:r>
            <w:proofErr w:type="spellStart"/>
            <w:r w:rsidRPr="007B6C85">
              <w:rPr>
                <w:sz w:val="20"/>
                <w:szCs w:val="20"/>
              </w:rPr>
              <w:t>Cool</w:t>
            </w:r>
            <w:proofErr w:type="spellEnd"/>
            <w:r w:rsidR="006A5A00" w:rsidRPr="007B6C85">
              <w:rPr>
                <w:sz w:val="20"/>
                <w:szCs w:val="20"/>
              </w:rPr>
              <w:t xml:space="preserve"> </w:t>
            </w:r>
            <w:proofErr w:type="spellStart"/>
            <w:r w:rsidRPr="007B6C85">
              <w:rPr>
                <w:sz w:val="20"/>
                <w:szCs w:val="20"/>
              </w:rPr>
              <w:t>Coalition</w:t>
            </w:r>
            <w:proofErr w:type="spellEnd"/>
            <w:r w:rsidRPr="007B6C85">
              <w:rPr>
                <w:sz w:val="20"/>
                <w:szCs w:val="20"/>
              </w:rPr>
              <w:t>.  Asimismo, la Secretaría formuló observaciones sobre el proyecto de informe que abarcaba diferentes aspectos relacionados con la adopción de tecnologías sin HFC, las actividades relacionadas con el Protocolo de Montreal y la financiación del enfriamiento sostenible.</w:t>
            </w:r>
            <w:r w:rsidR="009A5FA6" w:rsidRPr="007B6C85">
              <w:rPr>
                <w:sz w:val="20"/>
                <w:szCs w:val="20"/>
              </w:rPr>
              <w:t xml:space="preserve">  </w:t>
            </w:r>
          </w:p>
        </w:tc>
        <w:tc>
          <w:tcPr>
            <w:tcW w:w="1143" w:type="dxa"/>
            <w:shd w:val="clear" w:color="auto" w:fill="auto"/>
            <w:tcMar>
              <w:left w:w="115" w:type="dxa"/>
              <w:right w:w="173" w:type="dxa"/>
            </w:tcMar>
            <w:vAlign w:val="center"/>
          </w:tcPr>
          <w:p w14:paraId="10ECB1BB"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93</w:t>
            </w:r>
            <w:r w:rsidR="007B6C85" w:rsidRPr="007B6C85">
              <w:rPr>
                <w:color w:val="000000" w:themeColor="text1"/>
                <w:sz w:val="20"/>
                <w:szCs w:val="20"/>
              </w:rPr>
              <w:t>ª</w:t>
            </w:r>
          </w:p>
        </w:tc>
      </w:tr>
      <w:tr w:rsidR="009A5FA6" w:rsidRPr="007B6C85" w14:paraId="26A2DC5F" w14:textId="77777777" w:rsidTr="001A2BB5">
        <w:trPr>
          <w:cantSplit/>
        </w:trPr>
        <w:tc>
          <w:tcPr>
            <w:tcW w:w="8217" w:type="dxa"/>
            <w:shd w:val="clear" w:color="auto" w:fill="auto"/>
            <w:vAlign w:val="center"/>
            <w:hideMark/>
          </w:tcPr>
          <w:p w14:paraId="1C5D5642" w14:textId="77777777" w:rsidR="009A5FA6" w:rsidRPr="007B6C85" w:rsidRDefault="00AF274D" w:rsidP="006A5A00">
            <w:pPr>
              <w:spacing w:before="60" w:after="60"/>
              <w:rPr>
                <w:color w:val="000000" w:themeColor="text1"/>
                <w:sz w:val="20"/>
                <w:szCs w:val="20"/>
              </w:rPr>
            </w:pPr>
            <w:r w:rsidRPr="007B6C85">
              <w:rPr>
                <w:bCs/>
                <w:sz w:val="20"/>
              </w:rPr>
              <w:t>La Coalición para la Refrigeración Limpia y Eficiente invitó a la Secretaría a formar parte del Grupo de Trabajo sobre Planes Nacionales de Enfriamiento destinado a apoyar a los países en el desarrollo de planes mediante la capacitación de contrapartes y el intercambio de información a través de un centro de documentación sobre los planes materializados. La Secretaría se propone participar en las reuniones y consultas en línea del Grupo de Trabajo y aportar en materia de desarrollo de planes nacionales.</w:t>
            </w:r>
          </w:p>
        </w:tc>
        <w:tc>
          <w:tcPr>
            <w:tcW w:w="1143" w:type="dxa"/>
            <w:shd w:val="clear" w:color="auto" w:fill="auto"/>
            <w:tcMar>
              <w:left w:w="115" w:type="dxa"/>
              <w:right w:w="173" w:type="dxa"/>
            </w:tcMar>
            <w:vAlign w:val="center"/>
          </w:tcPr>
          <w:p w14:paraId="43C2E39D"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92</w:t>
            </w:r>
            <w:r w:rsidR="007B6C85" w:rsidRPr="007B6C85">
              <w:rPr>
                <w:color w:val="000000" w:themeColor="text1"/>
                <w:sz w:val="20"/>
                <w:szCs w:val="20"/>
              </w:rPr>
              <w:t>ª</w:t>
            </w:r>
          </w:p>
        </w:tc>
      </w:tr>
      <w:tr w:rsidR="009A5FA6" w:rsidRPr="007B6C85" w14:paraId="2DB13D31" w14:textId="77777777" w:rsidTr="001A2BB5">
        <w:trPr>
          <w:cantSplit/>
        </w:trPr>
        <w:tc>
          <w:tcPr>
            <w:tcW w:w="9360" w:type="dxa"/>
            <w:gridSpan w:val="2"/>
            <w:shd w:val="clear" w:color="auto" w:fill="auto"/>
            <w:tcMar>
              <w:left w:w="115" w:type="dxa"/>
              <w:right w:w="173" w:type="dxa"/>
            </w:tcMar>
            <w:vAlign w:val="center"/>
          </w:tcPr>
          <w:p w14:paraId="50ECF649" w14:textId="77777777" w:rsidR="009A5FA6" w:rsidRPr="007B6C85" w:rsidRDefault="006A5A00" w:rsidP="006A5A00">
            <w:pPr>
              <w:keepNext/>
              <w:spacing w:before="60" w:after="60"/>
              <w:rPr>
                <w:color w:val="000000" w:themeColor="text1"/>
                <w:sz w:val="20"/>
                <w:szCs w:val="20"/>
              </w:rPr>
            </w:pPr>
            <w:r w:rsidRPr="007B6C85">
              <w:rPr>
                <w:b/>
                <w:color w:val="000000" w:themeColor="text1"/>
                <w:sz w:val="20"/>
                <w:szCs w:val="20"/>
              </w:rPr>
              <w:t>Unión Europea/Parlamento Europeo</w:t>
            </w:r>
          </w:p>
        </w:tc>
      </w:tr>
      <w:tr w:rsidR="009A5FA6" w:rsidRPr="007B6C85" w14:paraId="4ADDFDC4" w14:textId="77777777" w:rsidTr="001A2BB5">
        <w:trPr>
          <w:cantSplit/>
        </w:trPr>
        <w:tc>
          <w:tcPr>
            <w:tcW w:w="8217" w:type="dxa"/>
            <w:shd w:val="clear" w:color="auto" w:fill="auto"/>
            <w:vAlign w:val="center"/>
            <w:hideMark/>
          </w:tcPr>
          <w:p w14:paraId="03853F25" w14:textId="77777777" w:rsidR="009A5FA6" w:rsidRPr="007B6C85" w:rsidRDefault="006A5A00" w:rsidP="006A5A00">
            <w:pPr>
              <w:spacing w:before="60" w:after="60"/>
              <w:rPr>
                <w:color w:val="000000" w:themeColor="text1"/>
                <w:sz w:val="20"/>
                <w:szCs w:val="20"/>
              </w:rPr>
            </w:pPr>
            <w:r w:rsidRPr="007B6C85">
              <w:rPr>
                <w:color w:val="000000" w:themeColor="text1"/>
                <w:sz w:val="20"/>
                <w:szCs w:val="20"/>
              </w:rPr>
              <w:t>Durante la 25</w:t>
            </w:r>
            <w:r w:rsidR="007B6C85" w:rsidRPr="007B6C85">
              <w:rPr>
                <w:color w:val="000000" w:themeColor="text1"/>
                <w:sz w:val="20"/>
                <w:szCs w:val="20"/>
              </w:rPr>
              <w:t>ª</w:t>
            </w:r>
            <w:r w:rsidRPr="007B6C85">
              <w:rPr>
                <w:color w:val="000000" w:themeColor="text1"/>
                <w:sz w:val="20"/>
                <w:szCs w:val="20"/>
              </w:rPr>
              <w:t xml:space="preserve"> Reunión de las Partes (</w:t>
            </w:r>
            <w:proofErr w:type="spellStart"/>
            <w:r w:rsidRPr="007B6C85">
              <w:rPr>
                <w:color w:val="000000" w:themeColor="text1"/>
                <w:sz w:val="20"/>
                <w:szCs w:val="20"/>
              </w:rPr>
              <w:t>RdP</w:t>
            </w:r>
            <w:proofErr w:type="spellEnd"/>
            <w:r w:rsidRPr="007B6C85">
              <w:rPr>
                <w:color w:val="000000" w:themeColor="text1"/>
                <w:sz w:val="20"/>
                <w:szCs w:val="20"/>
              </w:rPr>
              <w:t xml:space="preserve">), el Parlamento Europeo solicitó al </w:t>
            </w:r>
            <w:proofErr w:type="gramStart"/>
            <w:r w:rsidRPr="007B6C85">
              <w:rPr>
                <w:color w:val="000000" w:themeColor="text1"/>
                <w:sz w:val="20"/>
                <w:szCs w:val="20"/>
              </w:rPr>
              <w:t>Director</w:t>
            </w:r>
            <w:proofErr w:type="gramEnd"/>
            <w:r w:rsidRPr="007B6C85">
              <w:rPr>
                <w:color w:val="000000" w:themeColor="text1"/>
                <w:sz w:val="20"/>
                <w:szCs w:val="20"/>
              </w:rPr>
              <w:t xml:space="preserve"> una reunión bilateral para tratar materias relativas al Fondo Multilateral, entre ellas los recursos necesarios para el proceso de reposición de fondos y posibles contribuciones adicionales para financiar beneficios climáticos. En respuesta, el </w:t>
            </w:r>
            <w:proofErr w:type="gramStart"/>
            <w:r w:rsidRPr="007B6C85">
              <w:rPr>
                <w:color w:val="000000" w:themeColor="text1"/>
                <w:sz w:val="20"/>
                <w:szCs w:val="20"/>
              </w:rPr>
              <w:t>Director</w:t>
            </w:r>
            <w:proofErr w:type="gramEnd"/>
            <w:r w:rsidRPr="007B6C85">
              <w:rPr>
                <w:color w:val="000000" w:themeColor="text1"/>
                <w:sz w:val="20"/>
                <w:szCs w:val="20"/>
              </w:rPr>
              <w:t xml:space="preserve"> sostuvo con dos representantes del Parlamento Europeo una breve sesión informativa sobre el funcionamiento del Fondo</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29D426B7"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71</w:t>
            </w:r>
            <w:r w:rsidR="007B6C85" w:rsidRPr="007B6C85">
              <w:rPr>
                <w:color w:val="000000" w:themeColor="text1"/>
                <w:sz w:val="20"/>
                <w:szCs w:val="20"/>
              </w:rPr>
              <w:t>ª</w:t>
            </w:r>
          </w:p>
        </w:tc>
      </w:tr>
      <w:tr w:rsidR="009A5FA6" w:rsidRPr="007B6C85" w14:paraId="2D968A2B" w14:textId="77777777" w:rsidTr="001A2BB5">
        <w:trPr>
          <w:cantSplit/>
        </w:trPr>
        <w:tc>
          <w:tcPr>
            <w:tcW w:w="9360" w:type="dxa"/>
            <w:gridSpan w:val="2"/>
            <w:shd w:val="clear" w:color="auto" w:fill="auto"/>
            <w:tcMar>
              <w:left w:w="115" w:type="dxa"/>
              <w:right w:w="173" w:type="dxa"/>
            </w:tcMar>
            <w:vAlign w:val="center"/>
          </w:tcPr>
          <w:p w14:paraId="415D2663" w14:textId="77777777" w:rsidR="009A5FA6" w:rsidRPr="007B6C85" w:rsidRDefault="006A5A00" w:rsidP="009A5FA6">
            <w:pPr>
              <w:keepNext/>
              <w:spacing w:before="60" w:after="60"/>
              <w:rPr>
                <w:color w:val="000000" w:themeColor="text1"/>
                <w:sz w:val="20"/>
                <w:szCs w:val="20"/>
              </w:rPr>
            </w:pPr>
            <w:r w:rsidRPr="007B6C85">
              <w:rPr>
                <w:b/>
                <w:color w:val="000000" w:themeColor="text1"/>
                <w:sz w:val="20"/>
                <w:szCs w:val="20"/>
              </w:rPr>
              <w:t>Ministerio de Cooperación y Desarrollo Económico de Alemania</w:t>
            </w:r>
          </w:p>
        </w:tc>
      </w:tr>
      <w:tr w:rsidR="009A5FA6" w:rsidRPr="007B6C85" w14:paraId="45605215" w14:textId="77777777" w:rsidTr="001A2BB5">
        <w:trPr>
          <w:cantSplit/>
        </w:trPr>
        <w:tc>
          <w:tcPr>
            <w:tcW w:w="8217" w:type="dxa"/>
            <w:shd w:val="clear" w:color="auto" w:fill="auto"/>
            <w:vAlign w:val="center"/>
            <w:hideMark/>
          </w:tcPr>
          <w:p w14:paraId="033F642C" w14:textId="77777777" w:rsidR="009A5FA6" w:rsidRPr="007B6C85" w:rsidRDefault="006A5A00" w:rsidP="006A5A00">
            <w:pPr>
              <w:spacing w:before="60" w:after="60"/>
              <w:rPr>
                <w:color w:val="000000" w:themeColor="text1"/>
                <w:sz w:val="20"/>
                <w:szCs w:val="20"/>
              </w:rPr>
            </w:pPr>
            <w:r w:rsidRPr="007B6C85">
              <w:rPr>
                <w:color w:val="000000" w:themeColor="text1"/>
                <w:sz w:val="20"/>
                <w:szCs w:val="20"/>
              </w:rPr>
              <w:t>Información sobre los logros del Fondo Multilateral y resumen de los proyectos aprobados y ejecutados por Alemania en calidad de organismo bilateral</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31F2A994"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77</w:t>
            </w:r>
            <w:r w:rsidR="007B6C85" w:rsidRPr="007B6C85">
              <w:rPr>
                <w:color w:val="000000" w:themeColor="text1"/>
                <w:sz w:val="20"/>
                <w:szCs w:val="20"/>
              </w:rPr>
              <w:t>ª</w:t>
            </w:r>
          </w:p>
        </w:tc>
      </w:tr>
      <w:tr w:rsidR="009A5FA6" w:rsidRPr="007B6C85" w14:paraId="13714C94" w14:textId="77777777" w:rsidTr="001A2BB5">
        <w:trPr>
          <w:cantSplit/>
        </w:trPr>
        <w:tc>
          <w:tcPr>
            <w:tcW w:w="9360" w:type="dxa"/>
            <w:gridSpan w:val="2"/>
            <w:shd w:val="clear" w:color="auto" w:fill="auto"/>
            <w:tcMar>
              <w:left w:w="115" w:type="dxa"/>
              <w:right w:w="173" w:type="dxa"/>
            </w:tcMar>
            <w:vAlign w:val="center"/>
          </w:tcPr>
          <w:p w14:paraId="1B39CCC4" w14:textId="77777777" w:rsidR="009A5FA6" w:rsidRPr="007B6C85" w:rsidRDefault="006A5A00" w:rsidP="006A5A00">
            <w:pPr>
              <w:spacing w:before="60" w:after="60"/>
              <w:rPr>
                <w:b/>
                <w:color w:val="000000" w:themeColor="text1"/>
                <w:sz w:val="20"/>
                <w:szCs w:val="20"/>
              </w:rPr>
            </w:pPr>
            <w:r w:rsidRPr="007B6C85">
              <w:rPr>
                <w:b/>
                <w:color w:val="000000" w:themeColor="text1"/>
                <w:sz w:val="20"/>
                <w:szCs w:val="20"/>
              </w:rPr>
              <w:t>Fondo para el Medio Ambiente Mundial (FMAM), Fondo Verde para el Clima (FVC), Bancos Regionales de Desarrollo</w:t>
            </w:r>
          </w:p>
        </w:tc>
      </w:tr>
      <w:tr w:rsidR="009A5FA6" w:rsidRPr="007B6C85" w14:paraId="693615E6" w14:textId="77777777" w:rsidTr="001A2BB5">
        <w:trPr>
          <w:cantSplit/>
        </w:trPr>
        <w:tc>
          <w:tcPr>
            <w:tcW w:w="8217" w:type="dxa"/>
            <w:shd w:val="clear" w:color="auto" w:fill="auto"/>
            <w:vAlign w:val="center"/>
          </w:tcPr>
          <w:p w14:paraId="7C938747" w14:textId="77777777" w:rsidR="009A5FA6" w:rsidRPr="007B6C85" w:rsidRDefault="006A5A00" w:rsidP="006A5A00">
            <w:pPr>
              <w:spacing w:before="60" w:after="60"/>
              <w:rPr>
                <w:sz w:val="20"/>
                <w:szCs w:val="20"/>
              </w:rPr>
            </w:pPr>
            <w:r w:rsidRPr="007B6C85">
              <w:rPr>
                <w:sz w:val="20"/>
                <w:szCs w:val="20"/>
              </w:rPr>
              <w:t>La Secretaría compartió información sobre los debates mantenidos durante la 92ª reunión del Comité Ejecutivo relativos a la eficiencia energética con el FMAM, el FVC, el Banco Asiático de Desarrollo, el Banco Europeo de Reconstrucción y Desarrollo, el Banco Africano de Desarrollo y el Banco Interamericano de Desarrollo en junio de 2023</w:t>
            </w:r>
            <w:r w:rsidR="009A5FA6" w:rsidRPr="007B6C85">
              <w:rPr>
                <w:sz w:val="20"/>
                <w:szCs w:val="20"/>
              </w:rPr>
              <w:t xml:space="preserve">.   </w:t>
            </w:r>
          </w:p>
        </w:tc>
        <w:tc>
          <w:tcPr>
            <w:tcW w:w="1143" w:type="dxa"/>
            <w:shd w:val="clear" w:color="auto" w:fill="auto"/>
            <w:tcMar>
              <w:left w:w="115" w:type="dxa"/>
              <w:right w:w="173" w:type="dxa"/>
            </w:tcMar>
            <w:vAlign w:val="center"/>
          </w:tcPr>
          <w:p w14:paraId="42B9B3DE"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93</w:t>
            </w:r>
            <w:r w:rsidR="007B6C85" w:rsidRPr="007B6C85">
              <w:rPr>
                <w:color w:val="000000" w:themeColor="text1"/>
                <w:sz w:val="20"/>
                <w:szCs w:val="20"/>
              </w:rPr>
              <w:t>ª</w:t>
            </w:r>
          </w:p>
        </w:tc>
      </w:tr>
      <w:tr w:rsidR="0014177B" w:rsidRPr="007B6C85" w14:paraId="458B74DE" w14:textId="77777777" w:rsidTr="001A2BB5">
        <w:trPr>
          <w:cantSplit/>
        </w:trPr>
        <w:tc>
          <w:tcPr>
            <w:tcW w:w="8217" w:type="dxa"/>
            <w:shd w:val="clear" w:color="auto" w:fill="auto"/>
            <w:vAlign w:val="center"/>
          </w:tcPr>
          <w:p w14:paraId="5AF318FB" w14:textId="77777777" w:rsidR="0014177B" w:rsidRPr="007B6C85" w:rsidRDefault="006A5A00" w:rsidP="001557EC">
            <w:pPr>
              <w:pStyle w:val="Heading1"/>
              <w:numPr>
                <w:ilvl w:val="0"/>
                <w:numId w:val="0"/>
              </w:numPr>
              <w:spacing w:after="0"/>
              <w:rPr>
                <w:b/>
                <w:bCs/>
                <w:sz w:val="20"/>
                <w:szCs w:val="20"/>
              </w:rPr>
            </w:pPr>
            <w:r w:rsidRPr="007B6C85">
              <w:rPr>
                <w:b/>
                <w:bCs/>
                <w:sz w:val="20"/>
                <w:szCs w:val="20"/>
                <w:lang w:eastAsia="zh-CN"/>
              </w:rPr>
              <w:t>La Secretaría compartió información con el FVC, el FMAM, el Banco Asiático de Desarrollo, el Banco Europeo de Reconstrucción y Desarrollo, el Banco Africano de Desarrollo y el Banco Interamericano de Desarrollo sobre los debates mantenidos durante la 93</w:t>
            </w:r>
            <w:r w:rsidR="007B6C85" w:rsidRPr="007B6C85">
              <w:rPr>
                <w:b/>
                <w:bCs/>
                <w:sz w:val="20"/>
                <w:szCs w:val="20"/>
                <w:lang w:eastAsia="zh-CN"/>
              </w:rPr>
              <w:t>ª</w:t>
            </w:r>
            <w:r w:rsidRPr="007B6C85">
              <w:rPr>
                <w:b/>
                <w:bCs/>
                <w:sz w:val="20"/>
                <w:szCs w:val="20"/>
                <w:lang w:eastAsia="zh-CN"/>
              </w:rPr>
              <w:t xml:space="preserve"> reunión del Comité Ejecutivo sobre eficiencia energética, y relativos a la decisión del Comité Ejecutivo sobre el marco operativo en materia de eficiencia energética, y los proyectos aprobados en la 93</w:t>
            </w:r>
            <w:r w:rsidR="007B6C85" w:rsidRPr="007B6C85">
              <w:rPr>
                <w:b/>
                <w:bCs/>
                <w:sz w:val="20"/>
                <w:szCs w:val="20"/>
                <w:lang w:eastAsia="zh-CN"/>
              </w:rPr>
              <w:t>ª</w:t>
            </w:r>
            <w:r w:rsidRPr="007B6C85">
              <w:rPr>
                <w:b/>
                <w:bCs/>
                <w:sz w:val="20"/>
                <w:szCs w:val="20"/>
                <w:lang w:eastAsia="zh-CN"/>
              </w:rPr>
              <w:t xml:space="preserve"> reunión en el marco de la ventana de financiación de proyectos piloto para la eficiencia energética</w:t>
            </w:r>
            <w:r w:rsidR="0014177B" w:rsidRPr="007B6C85">
              <w:rPr>
                <w:b/>
                <w:bCs/>
                <w:sz w:val="20"/>
                <w:szCs w:val="20"/>
                <w:lang w:eastAsia="zh-CN"/>
              </w:rPr>
              <w:t>.</w:t>
            </w:r>
          </w:p>
        </w:tc>
        <w:tc>
          <w:tcPr>
            <w:tcW w:w="1143" w:type="dxa"/>
            <w:shd w:val="clear" w:color="auto" w:fill="auto"/>
            <w:tcMar>
              <w:left w:w="115" w:type="dxa"/>
              <w:right w:w="173" w:type="dxa"/>
            </w:tcMar>
            <w:vAlign w:val="center"/>
          </w:tcPr>
          <w:p w14:paraId="3B123BC3" w14:textId="77777777" w:rsidR="0014177B" w:rsidRPr="007B6C85" w:rsidRDefault="00710602" w:rsidP="009A5FA6">
            <w:pPr>
              <w:spacing w:before="60" w:after="60"/>
              <w:jc w:val="right"/>
              <w:rPr>
                <w:b/>
                <w:bCs/>
                <w:color w:val="000000" w:themeColor="text1"/>
                <w:sz w:val="20"/>
                <w:szCs w:val="20"/>
              </w:rPr>
            </w:pPr>
            <w:r w:rsidRPr="007B6C85">
              <w:rPr>
                <w:b/>
                <w:bCs/>
                <w:color w:val="000000" w:themeColor="text1"/>
                <w:sz w:val="20"/>
                <w:szCs w:val="20"/>
              </w:rPr>
              <w:t>94</w:t>
            </w:r>
            <w:r w:rsidR="007B6C85" w:rsidRPr="007B6C85">
              <w:rPr>
                <w:b/>
                <w:bCs/>
                <w:color w:val="000000" w:themeColor="text1"/>
                <w:sz w:val="20"/>
                <w:szCs w:val="20"/>
              </w:rPr>
              <w:t>ª</w:t>
            </w:r>
          </w:p>
        </w:tc>
      </w:tr>
      <w:tr w:rsidR="00922E88" w:rsidRPr="007B6C85" w14:paraId="05A72154" w14:textId="77777777" w:rsidTr="001A2BB5">
        <w:trPr>
          <w:cantSplit/>
        </w:trPr>
        <w:tc>
          <w:tcPr>
            <w:tcW w:w="8217" w:type="dxa"/>
            <w:shd w:val="clear" w:color="auto" w:fill="auto"/>
            <w:vAlign w:val="center"/>
          </w:tcPr>
          <w:p w14:paraId="120F3800" w14:textId="77777777" w:rsidR="00922E88" w:rsidRPr="007B6C85" w:rsidRDefault="006A5A00" w:rsidP="009A5FA6">
            <w:pPr>
              <w:spacing w:before="60" w:after="60"/>
              <w:rPr>
                <w:b/>
                <w:bCs/>
                <w:sz w:val="20"/>
                <w:szCs w:val="20"/>
              </w:rPr>
            </w:pPr>
            <w:r w:rsidRPr="007B6C85">
              <w:rPr>
                <w:b/>
                <w:color w:val="000000" w:themeColor="text1"/>
                <w:sz w:val="20"/>
                <w:szCs w:val="20"/>
              </w:rPr>
              <w:t>Fondo para el Medio Ambiente Mundial (FMAM)</w:t>
            </w:r>
          </w:p>
        </w:tc>
        <w:tc>
          <w:tcPr>
            <w:tcW w:w="1143" w:type="dxa"/>
            <w:shd w:val="clear" w:color="auto" w:fill="auto"/>
            <w:tcMar>
              <w:left w:w="115" w:type="dxa"/>
              <w:right w:w="173" w:type="dxa"/>
            </w:tcMar>
            <w:vAlign w:val="center"/>
          </w:tcPr>
          <w:p w14:paraId="6CE4192F" w14:textId="77777777" w:rsidR="00922E88" w:rsidRPr="007B6C85" w:rsidRDefault="00922E88" w:rsidP="009A5FA6">
            <w:pPr>
              <w:spacing w:before="60" w:after="60"/>
              <w:jc w:val="right"/>
              <w:rPr>
                <w:b/>
                <w:bCs/>
                <w:color w:val="000000" w:themeColor="text1"/>
                <w:sz w:val="20"/>
                <w:szCs w:val="20"/>
              </w:rPr>
            </w:pPr>
          </w:p>
        </w:tc>
      </w:tr>
      <w:tr w:rsidR="00A11AFD" w:rsidRPr="007B6C85" w14:paraId="0EA021B8" w14:textId="77777777" w:rsidTr="001A2BB5">
        <w:trPr>
          <w:cantSplit/>
        </w:trPr>
        <w:tc>
          <w:tcPr>
            <w:tcW w:w="8217" w:type="dxa"/>
            <w:shd w:val="clear" w:color="auto" w:fill="auto"/>
            <w:vAlign w:val="center"/>
          </w:tcPr>
          <w:p w14:paraId="77B653BA" w14:textId="77777777" w:rsidR="00A11AFD" w:rsidRPr="007B6C85" w:rsidRDefault="006A5A00" w:rsidP="006A5A00">
            <w:pPr>
              <w:spacing w:before="60" w:after="60"/>
              <w:rPr>
                <w:color w:val="000000" w:themeColor="text1"/>
                <w:sz w:val="20"/>
                <w:szCs w:val="20"/>
              </w:rPr>
            </w:pPr>
            <w:r w:rsidRPr="007B6C85">
              <w:rPr>
                <w:color w:val="000000" w:themeColor="text1"/>
                <w:sz w:val="20"/>
                <w:szCs w:val="20"/>
              </w:rPr>
              <w:t>Revisión de un proyecto: Proyecto HFC en Tayikistán</w:t>
            </w:r>
          </w:p>
        </w:tc>
        <w:tc>
          <w:tcPr>
            <w:tcW w:w="1143" w:type="dxa"/>
            <w:shd w:val="clear" w:color="auto" w:fill="auto"/>
            <w:tcMar>
              <w:left w:w="115" w:type="dxa"/>
              <w:right w:w="173" w:type="dxa"/>
            </w:tcMar>
            <w:vAlign w:val="center"/>
          </w:tcPr>
          <w:p w14:paraId="28B6F9F6" w14:textId="77777777" w:rsidR="00A11AFD" w:rsidRPr="007B6C85" w:rsidRDefault="00A11AFD" w:rsidP="009A5FA6">
            <w:pPr>
              <w:spacing w:before="60" w:after="60"/>
              <w:jc w:val="right"/>
              <w:rPr>
                <w:color w:val="000000" w:themeColor="text1"/>
                <w:sz w:val="20"/>
                <w:szCs w:val="20"/>
              </w:rPr>
            </w:pPr>
            <w:r w:rsidRPr="007B6C85">
              <w:rPr>
                <w:color w:val="000000" w:themeColor="text1"/>
                <w:sz w:val="20"/>
                <w:szCs w:val="20"/>
              </w:rPr>
              <w:t>93</w:t>
            </w:r>
            <w:r w:rsidR="007B6C85" w:rsidRPr="007B6C85">
              <w:rPr>
                <w:color w:val="000000" w:themeColor="text1"/>
                <w:sz w:val="20"/>
                <w:szCs w:val="20"/>
              </w:rPr>
              <w:t>ª</w:t>
            </w:r>
          </w:p>
        </w:tc>
      </w:tr>
      <w:tr w:rsidR="009A5FA6" w:rsidRPr="007B6C85" w14:paraId="5FCAA43F" w14:textId="77777777" w:rsidTr="001A2BB5">
        <w:trPr>
          <w:cantSplit/>
        </w:trPr>
        <w:tc>
          <w:tcPr>
            <w:tcW w:w="8217" w:type="dxa"/>
            <w:shd w:val="clear" w:color="auto" w:fill="auto"/>
            <w:vAlign w:val="center"/>
          </w:tcPr>
          <w:p w14:paraId="303A5108" w14:textId="77777777" w:rsidR="009A5FA6" w:rsidRPr="007B6C85" w:rsidRDefault="00BC1612" w:rsidP="00BC1612">
            <w:pPr>
              <w:spacing w:before="60" w:after="60"/>
              <w:rPr>
                <w:sz w:val="20"/>
                <w:szCs w:val="20"/>
              </w:rPr>
            </w:pPr>
            <w:r w:rsidRPr="007B6C85">
              <w:rPr>
                <w:sz w:val="20"/>
                <w:szCs w:val="20"/>
              </w:rPr>
              <w:t>Se celebraron consultas con especialistas ambientales de alto nivel del FMAM sobre eficiencia energética en el marco de la reducción de los HFC.</w:t>
            </w:r>
          </w:p>
        </w:tc>
        <w:tc>
          <w:tcPr>
            <w:tcW w:w="1143" w:type="dxa"/>
            <w:shd w:val="clear" w:color="auto" w:fill="auto"/>
            <w:tcMar>
              <w:left w:w="115" w:type="dxa"/>
              <w:right w:w="173" w:type="dxa"/>
            </w:tcMar>
            <w:vAlign w:val="center"/>
          </w:tcPr>
          <w:p w14:paraId="48437ACB"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92</w:t>
            </w:r>
            <w:r w:rsidR="007B6C85" w:rsidRPr="007B6C85">
              <w:rPr>
                <w:color w:val="000000" w:themeColor="text1"/>
                <w:sz w:val="20"/>
                <w:szCs w:val="20"/>
              </w:rPr>
              <w:t>ª</w:t>
            </w:r>
          </w:p>
        </w:tc>
      </w:tr>
      <w:tr w:rsidR="009A5FA6" w:rsidRPr="007B6C85" w14:paraId="219253F3" w14:textId="77777777" w:rsidTr="001A2BB5">
        <w:trPr>
          <w:cantSplit/>
        </w:trPr>
        <w:tc>
          <w:tcPr>
            <w:tcW w:w="8217" w:type="dxa"/>
            <w:shd w:val="clear" w:color="auto" w:fill="auto"/>
            <w:vAlign w:val="center"/>
          </w:tcPr>
          <w:p w14:paraId="7C0BF14E" w14:textId="77777777" w:rsidR="009A5FA6" w:rsidRPr="007B6C85" w:rsidRDefault="00BC1612" w:rsidP="00BC1612">
            <w:pPr>
              <w:spacing w:before="60" w:after="60"/>
              <w:rPr>
                <w:color w:val="000000" w:themeColor="text1"/>
                <w:sz w:val="20"/>
                <w:szCs w:val="20"/>
              </w:rPr>
            </w:pPr>
            <w:r w:rsidRPr="007B6C85">
              <w:rPr>
                <w:sz w:val="20"/>
                <w:szCs w:val="20"/>
              </w:rPr>
              <w:t>Deliberaciones en línea sobre cuestiones relativas a la eficiencia energética en el contexto de la reducción de los HFC y el cambio climático/eficiencia energética</w:t>
            </w:r>
          </w:p>
        </w:tc>
        <w:tc>
          <w:tcPr>
            <w:tcW w:w="1143" w:type="dxa"/>
            <w:shd w:val="clear" w:color="auto" w:fill="auto"/>
            <w:tcMar>
              <w:left w:w="115" w:type="dxa"/>
              <w:right w:w="173" w:type="dxa"/>
            </w:tcMar>
            <w:vAlign w:val="center"/>
          </w:tcPr>
          <w:p w14:paraId="7135372B"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91</w:t>
            </w:r>
            <w:r w:rsidR="007B6C85" w:rsidRPr="007B6C85">
              <w:rPr>
                <w:color w:val="000000" w:themeColor="text1"/>
                <w:sz w:val="20"/>
                <w:szCs w:val="20"/>
              </w:rPr>
              <w:t>ª</w:t>
            </w:r>
          </w:p>
        </w:tc>
      </w:tr>
      <w:tr w:rsidR="009A5FA6" w:rsidRPr="007B6C85" w14:paraId="20459A4C" w14:textId="77777777" w:rsidTr="001A2BB5">
        <w:trPr>
          <w:cantSplit/>
        </w:trPr>
        <w:tc>
          <w:tcPr>
            <w:tcW w:w="8217" w:type="dxa"/>
            <w:shd w:val="clear" w:color="auto" w:fill="auto"/>
            <w:vAlign w:val="center"/>
          </w:tcPr>
          <w:p w14:paraId="05AB5757" w14:textId="77777777" w:rsidR="009A5FA6" w:rsidRPr="007B6C85" w:rsidRDefault="00BC1612" w:rsidP="00BC1612">
            <w:pPr>
              <w:spacing w:before="60" w:after="60"/>
              <w:rPr>
                <w:color w:val="000000" w:themeColor="text1"/>
                <w:sz w:val="20"/>
                <w:szCs w:val="20"/>
              </w:rPr>
            </w:pPr>
            <w:r w:rsidRPr="007B6C85">
              <w:rPr>
                <w:color w:val="000000" w:themeColor="text1"/>
                <w:sz w:val="20"/>
                <w:szCs w:val="20"/>
              </w:rPr>
              <w:lastRenderedPageBreak/>
              <w:t>La Secretaría participó en el taller “Obtención de múltiples beneficios ambientales mundiales mediante la gestión racional de químicos y desechos” que organizó el Grupo Asesor Científico y Tecnológico del FMAM, siendo convocada durante el debate sobre los nexos identificados a referirse al tema, especialmente en lo relativo al agotamiento del ozono</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194251B7"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86</w:t>
            </w:r>
            <w:r w:rsidR="007B6C85" w:rsidRPr="007B6C85">
              <w:rPr>
                <w:color w:val="000000" w:themeColor="text1"/>
                <w:sz w:val="20"/>
                <w:szCs w:val="20"/>
              </w:rPr>
              <w:t>ª</w:t>
            </w:r>
          </w:p>
        </w:tc>
      </w:tr>
      <w:tr w:rsidR="009A5FA6" w:rsidRPr="007B6C85" w14:paraId="42A7287A" w14:textId="77777777" w:rsidTr="001A2BB5">
        <w:trPr>
          <w:cantSplit/>
        </w:trPr>
        <w:tc>
          <w:tcPr>
            <w:tcW w:w="8217" w:type="dxa"/>
            <w:shd w:val="clear" w:color="auto" w:fill="auto"/>
            <w:vAlign w:val="center"/>
          </w:tcPr>
          <w:p w14:paraId="293D0DA8" w14:textId="77777777" w:rsidR="009A5FA6" w:rsidRPr="007B6C85" w:rsidRDefault="00BC1612" w:rsidP="009A5FA6">
            <w:pPr>
              <w:spacing w:before="60" w:after="60"/>
              <w:rPr>
                <w:color w:val="000000" w:themeColor="text1"/>
                <w:sz w:val="20"/>
                <w:szCs w:val="20"/>
              </w:rPr>
            </w:pPr>
            <w:r w:rsidRPr="007B6C85">
              <w:rPr>
                <w:color w:val="000000" w:themeColor="text1"/>
                <w:sz w:val="20"/>
                <w:szCs w:val="20"/>
              </w:rPr>
              <w:t>Observaciones sobre intervenciones relativas a actividades de apoyo, fortalecimiento institucional y apoyo a la ratificación de la Enmienda de Kigali en países con economías en transición; análisis de un plan para Tayikistán</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2641BAC7"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86</w:t>
            </w:r>
            <w:r w:rsidR="007B6C85" w:rsidRPr="007B6C85">
              <w:rPr>
                <w:color w:val="000000" w:themeColor="text1"/>
                <w:sz w:val="20"/>
                <w:szCs w:val="20"/>
              </w:rPr>
              <w:t>ª</w:t>
            </w:r>
          </w:p>
        </w:tc>
      </w:tr>
      <w:tr w:rsidR="009A5FA6" w:rsidRPr="007B6C85" w14:paraId="60DB77AA" w14:textId="77777777" w:rsidTr="001A2BB5">
        <w:trPr>
          <w:cantSplit/>
        </w:trPr>
        <w:tc>
          <w:tcPr>
            <w:tcW w:w="8217" w:type="dxa"/>
            <w:shd w:val="clear" w:color="auto" w:fill="auto"/>
            <w:vAlign w:val="center"/>
          </w:tcPr>
          <w:p w14:paraId="21C8B567" w14:textId="77777777" w:rsidR="009A5FA6" w:rsidRPr="007B6C85" w:rsidRDefault="00BC1612" w:rsidP="009A5FA6">
            <w:pPr>
              <w:spacing w:before="60" w:after="60"/>
              <w:rPr>
                <w:sz w:val="20"/>
                <w:szCs w:val="20"/>
              </w:rPr>
            </w:pPr>
            <w:r w:rsidRPr="007B6C85">
              <w:rPr>
                <w:sz w:val="20"/>
                <w:szCs w:val="20"/>
              </w:rPr>
              <w:t>Conversaciones telemáticas oficiosas entre la Secretaría y el FMAM sobre la posibilidad de seguir colaborando en materia de eficiencia energética</w:t>
            </w:r>
            <w:r w:rsidR="009A5FA6" w:rsidRPr="007B6C85">
              <w:rPr>
                <w:sz w:val="20"/>
                <w:szCs w:val="20"/>
              </w:rPr>
              <w:t>.</w:t>
            </w:r>
          </w:p>
        </w:tc>
        <w:tc>
          <w:tcPr>
            <w:tcW w:w="1143" w:type="dxa"/>
            <w:shd w:val="clear" w:color="auto" w:fill="auto"/>
            <w:tcMar>
              <w:left w:w="115" w:type="dxa"/>
              <w:right w:w="173" w:type="dxa"/>
            </w:tcMar>
            <w:vAlign w:val="center"/>
          </w:tcPr>
          <w:p w14:paraId="2BE3E52B"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85</w:t>
            </w:r>
            <w:r w:rsidR="007B6C85" w:rsidRPr="007B6C85">
              <w:rPr>
                <w:color w:val="000000" w:themeColor="text1"/>
                <w:sz w:val="20"/>
                <w:szCs w:val="20"/>
              </w:rPr>
              <w:t>ª</w:t>
            </w:r>
          </w:p>
        </w:tc>
      </w:tr>
      <w:tr w:rsidR="009A5FA6" w:rsidRPr="007B6C85" w14:paraId="7DE0CCED" w14:textId="77777777" w:rsidTr="001A2BB5">
        <w:trPr>
          <w:cantSplit/>
        </w:trPr>
        <w:tc>
          <w:tcPr>
            <w:tcW w:w="8217" w:type="dxa"/>
            <w:shd w:val="clear" w:color="auto" w:fill="auto"/>
            <w:vAlign w:val="center"/>
          </w:tcPr>
          <w:p w14:paraId="5E8A94D0" w14:textId="77777777" w:rsidR="009A5FA6" w:rsidRPr="007B6C85" w:rsidRDefault="00BC1612" w:rsidP="00BC1612">
            <w:pPr>
              <w:spacing w:before="60" w:after="60"/>
              <w:rPr>
                <w:color w:val="000000" w:themeColor="text1"/>
                <w:sz w:val="20"/>
                <w:szCs w:val="20"/>
              </w:rPr>
            </w:pPr>
            <w:r w:rsidRPr="007B6C85">
              <w:rPr>
                <w:color w:val="000000" w:themeColor="text1"/>
                <w:sz w:val="20"/>
                <w:szCs w:val="20"/>
              </w:rPr>
              <w:t>Análisis de un proyecto: Eficiencia energética de climatizadores para edificios en la India</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057BEA86"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84</w:t>
            </w:r>
            <w:r w:rsidR="007B6C85" w:rsidRPr="007B6C85">
              <w:rPr>
                <w:color w:val="000000" w:themeColor="text1"/>
                <w:sz w:val="20"/>
                <w:szCs w:val="20"/>
              </w:rPr>
              <w:t>ª</w:t>
            </w:r>
          </w:p>
        </w:tc>
      </w:tr>
      <w:tr w:rsidR="009A5FA6" w:rsidRPr="007B6C85" w14:paraId="6282E5C1" w14:textId="77777777" w:rsidTr="001A2BB5">
        <w:trPr>
          <w:cantSplit/>
        </w:trPr>
        <w:tc>
          <w:tcPr>
            <w:tcW w:w="8217" w:type="dxa"/>
            <w:shd w:val="clear" w:color="auto" w:fill="auto"/>
            <w:vAlign w:val="center"/>
          </w:tcPr>
          <w:p w14:paraId="34228D6B" w14:textId="77777777" w:rsidR="009A5FA6" w:rsidRPr="007B6C85" w:rsidRDefault="00BC1612" w:rsidP="00C1028B">
            <w:pPr>
              <w:spacing w:before="60" w:after="60"/>
              <w:rPr>
                <w:color w:val="000000" w:themeColor="text1"/>
                <w:sz w:val="20"/>
                <w:szCs w:val="20"/>
              </w:rPr>
            </w:pPr>
            <w:r w:rsidRPr="007B6C85">
              <w:rPr>
                <w:color w:val="000000" w:themeColor="text1"/>
                <w:sz w:val="20"/>
                <w:szCs w:val="20"/>
              </w:rPr>
              <w:t>Análisis de un proyecto: Adopción acelerada de la comodidad térmica s</w:t>
            </w:r>
            <w:r w:rsidR="00C1028B" w:rsidRPr="007B6C85">
              <w:rPr>
                <w:color w:val="000000" w:themeColor="text1"/>
                <w:sz w:val="20"/>
                <w:szCs w:val="20"/>
              </w:rPr>
              <w:t>ostenible</w:t>
            </w:r>
            <w:r w:rsidRPr="007B6C85">
              <w:rPr>
                <w:color w:val="000000" w:themeColor="text1"/>
                <w:sz w:val="20"/>
                <w:szCs w:val="20"/>
              </w:rPr>
              <w:t xml:space="preserve">: Transición hacia ciudades </w:t>
            </w:r>
            <w:proofErr w:type="spellStart"/>
            <w:r w:rsidRPr="007B6C85">
              <w:rPr>
                <w:color w:val="000000" w:themeColor="text1"/>
                <w:sz w:val="20"/>
                <w:szCs w:val="20"/>
              </w:rPr>
              <w:t>ecoenergéticas</w:t>
            </w:r>
            <w:proofErr w:type="spellEnd"/>
            <w:r w:rsidRPr="007B6C85">
              <w:rPr>
                <w:color w:val="000000" w:themeColor="text1"/>
                <w:sz w:val="20"/>
                <w:szCs w:val="20"/>
              </w:rPr>
              <w:t xml:space="preserve"> y resistentes a los embates del clima en la India</w:t>
            </w:r>
            <w:r w:rsidR="00C1028B" w:rsidRPr="007B6C85">
              <w:rPr>
                <w:color w:val="000000" w:themeColor="text1"/>
                <w:sz w:val="20"/>
                <w:szCs w:val="20"/>
              </w:rPr>
              <w:t>.</w:t>
            </w:r>
          </w:p>
        </w:tc>
        <w:tc>
          <w:tcPr>
            <w:tcW w:w="1143" w:type="dxa"/>
            <w:shd w:val="clear" w:color="auto" w:fill="auto"/>
            <w:tcMar>
              <w:left w:w="115" w:type="dxa"/>
              <w:right w:w="173" w:type="dxa"/>
            </w:tcMar>
            <w:vAlign w:val="center"/>
          </w:tcPr>
          <w:p w14:paraId="2C981C50"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82</w:t>
            </w:r>
            <w:r w:rsidR="007B6C85" w:rsidRPr="007B6C85">
              <w:rPr>
                <w:color w:val="000000" w:themeColor="text1"/>
                <w:sz w:val="20"/>
                <w:szCs w:val="20"/>
              </w:rPr>
              <w:t>ª</w:t>
            </w:r>
          </w:p>
        </w:tc>
      </w:tr>
      <w:tr w:rsidR="009A5FA6" w:rsidRPr="007B6C85" w14:paraId="526FE33C" w14:textId="77777777" w:rsidTr="001A2BB5">
        <w:trPr>
          <w:cantSplit/>
        </w:trPr>
        <w:tc>
          <w:tcPr>
            <w:tcW w:w="8217" w:type="dxa"/>
            <w:shd w:val="clear" w:color="auto" w:fill="auto"/>
            <w:vAlign w:val="center"/>
            <w:hideMark/>
          </w:tcPr>
          <w:p w14:paraId="52B4FBE6" w14:textId="77777777" w:rsidR="009A5FA6" w:rsidRPr="007B6C85" w:rsidRDefault="00C1028B" w:rsidP="009A5FA6">
            <w:pPr>
              <w:spacing w:before="60" w:after="60"/>
              <w:rPr>
                <w:color w:val="000000" w:themeColor="text1"/>
                <w:sz w:val="20"/>
                <w:szCs w:val="20"/>
              </w:rPr>
            </w:pPr>
            <w:r w:rsidRPr="007B6C85">
              <w:rPr>
                <w:color w:val="000000" w:themeColor="text1"/>
                <w:sz w:val="20"/>
                <w:szCs w:val="20"/>
              </w:rPr>
              <w:t xml:space="preserve">Análisis de cuatro proyectos: Cumplimiento de la eliminación del consumo de HCFC con ayuda de tecnologías de bajo PCA en </w:t>
            </w:r>
            <w:proofErr w:type="spellStart"/>
            <w:r w:rsidRPr="007B6C85">
              <w:rPr>
                <w:color w:val="000000" w:themeColor="text1"/>
                <w:sz w:val="20"/>
                <w:szCs w:val="20"/>
              </w:rPr>
              <w:t>Belarús</w:t>
            </w:r>
            <w:proofErr w:type="spellEnd"/>
            <w:r w:rsidRPr="007B6C85">
              <w:rPr>
                <w:color w:val="000000" w:themeColor="text1"/>
                <w:sz w:val="20"/>
                <w:szCs w:val="20"/>
              </w:rPr>
              <w:t xml:space="preserve">, Proyecto FMAM 6046; Eliminación del consumo de HCFC con ayuda de tecnologías de consumo </w:t>
            </w:r>
            <w:proofErr w:type="spellStart"/>
            <w:r w:rsidRPr="007B6C85">
              <w:rPr>
                <w:color w:val="000000" w:themeColor="text1"/>
                <w:sz w:val="20"/>
                <w:szCs w:val="20"/>
              </w:rPr>
              <w:t>ecoenergético</w:t>
            </w:r>
            <w:proofErr w:type="spellEnd"/>
            <w:r w:rsidRPr="007B6C85">
              <w:rPr>
                <w:color w:val="000000" w:themeColor="text1"/>
                <w:sz w:val="20"/>
                <w:szCs w:val="20"/>
              </w:rPr>
              <w:t xml:space="preserve">, bajo PCA y cero SAO en Kazajstán, Proyecto FMAM 6090; Completa eliminación de HCFC en Tayikistán con ayuda de tecnologías de consumo </w:t>
            </w:r>
            <w:proofErr w:type="spellStart"/>
            <w:r w:rsidRPr="007B6C85">
              <w:rPr>
                <w:color w:val="000000" w:themeColor="text1"/>
                <w:sz w:val="20"/>
                <w:szCs w:val="20"/>
              </w:rPr>
              <w:t>ecoenergético</w:t>
            </w:r>
            <w:proofErr w:type="spellEnd"/>
            <w:r w:rsidRPr="007B6C85">
              <w:rPr>
                <w:color w:val="000000" w:themeColor="text1"/>
                <w:sz w:val="20"/>
                <w:szCs w:val="20"/>
              </w:rPr>
              <w:t xml:space="preserve">, bajo PCA y cero SAO, Proyecto FMAM 6030; Completa eliminación de HCFC en Uzbekistán con ayuda de tecnologías de consumo </w:t>
            </w:r>
            <w:proofErr w:type="spellStart"/>
            <w:r w:rsidRPr="007B6C85">
              <w:rPr>
                <w:color w:val="000000" w:themeColor="text1"/>
                <w:sz w:val="20"/>
                <w:szCs w:val="20"/>
              </w:rPr>
              <w:t>ecoenergético</w:t>
            </w:r>
            <w:proofErr w:type="spellEnd"/>
            <w:r w:rsidRPr="007B6C85">
              <w:rPr>
                <w:color w:val="000000" w:themeColor="text1"/>
                <w:sz w:val="20"/>
                <w:szCs w:val="20"/>
              </w:rPr>
              <w:t>, bajo PCA y cero SAO, Proyecto FMAM 6003</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043077C8"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80</w:t>
            </w:r>
            <w:r w:rsidR="007B6C85" w:rsidRPr="007B6C85">
              <w:rPr>
                <w:color w:val="000000" w:themeColor="text1"/>
                <w:sz w:val="20"/>
                <w:szCs w:val="20"/>
              </w:rPr>
              <w:t>ª</w:t>
            </w:r>
          </w:p>
        </w:tc>
      </w:tr>
      <w:tr w:rsidR="009A5FA6" w:rsidRPr="007B6C85" w14:paraId="4C7504B8" w14:textId="77777777" w:rsidTr="001A2BB5">
        <w:trPr>
          <w:cantSplit/>
        </w:trPr>
        <w:tc>
          <w:tcPr>
            <w:tcW w:w="8217" w:type="dxa"/>
            <w:shd w:val="clear" w:color="auto" w:fill="auto"/>
            <w:vAlign w:val="center"/>
            <w:hideMark/>
          </w:tcPr>
          <w:p w14:paraId="296D5BC0" w14:textId="77777777" w:rsidR="009A5FA6" w:rsidRPr="007B6C85" w:rsidRDefault="00C1028B" w:rsidP="00C1028B">
            <w:pPr>
              <w:spacing w:before="60" w:after="60"/>
              <w:rPr>
                <w:color w:val="000000" w:themeColor="text1"/>
                <w:sz w:val="20"/>
                <w:szCs w:val="20"/>
              </w:rPr>
            </w:pPr>
            <w:r w:rsidRPr="007B6C85">
              <w:rPr>
                <w:color w:val="000000" w:themeColor="text1"/>
                <w:sz w:val="20"/>
                <w:szCs w:val="20"/>
              </w:rPr>
              <w:t xml:space="preserve">Análisis del proyecto relativo a la introducción de alternativas a las SAO en el sector agrícola y </w:t>
            </w:r>
            <w:proofErr w:type="spellStart"/>
            <w:proofErr w:type="gramStart"/>
            <w:r w:rsidRPr="007B6C85">
              <w:rPr>
                <w:color w:val="000000" w:themeColor="text1"/>
                <w:sz w:val="20"/>
                <w:szCs w:val="20"/>
              </w:rPr>
              <w:t>post-cosecha</w:t>
            </w:r>
            <w:proofErr w:type="spellEnd"/>
            <w:proofErr w:type="gramEnd"/>
            <w:r w:rsidRPr="007B6C85">
              <w:rPr>
                <w:color w:val="000000" w:themeColor="text1"/>
                <w:sz w:val="20"/>
                <w:szCs w:val="20"/>
              </w:rPr>
              <w:t xml:space="preserve"> en Kazajstán (Proyecto FMAM 9184</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63659E41"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76</w:t>
            </w:r>
            <w:r w:rsidR="007B6C85" w:rsidRPr="007B6C85">
              <w:rPr>
                <w:color w:val="000000" w:themeColor="text1"/>
                <w:sz w:val="20"/>
                <w:szCs w:val="20"/>
              </w:rPr>
              <w:t>ª</w:t>
            </w:r>
          </w:p>
        </w:tc>
      </w:tr>
      <w:tr w:rsidR="009A5FA6" w:rsidRPr="007B6C85" w14:paraId="50FF3289" w14:textId="77777777" w:rsidTr="001A2BB5">
        <w:trPr>
          <w:cantSplit/>
        </w:trPr>
        <w:tc>
          <w:tcPr>
            <w:tcW w:w="8217" w:type="dxa"/>
            <w:shd w:val="clear" w:color="auto" w:fill="auto"/>
            <w:vAlign w:val="center"/>
            <w:hideMark/>
          </w:tcPr>
          <w:p w14:paraId="4042F045" w14:textId="77777777" w:rsidR="009A5FA6" w:rsidRPr="007B6C85" w:rsidRDefault="00C1028B" w:rsidP="009A5FA6">
            <w:pPr>
              <w:spacing w:before="60" w:after="60"/>
              <w:rPr>
                <w:color w:val="000000" w:themeColor="text1"/>
                <w:sz w:val="20"/>
                <w:szCs w:val="20"/>
              </w:rPr>
            </w:pPr>
            <w:r w:rsidRPr="007B6C85">
              <w:rPr>
                <w:color w:val="000000" w:themeColor="text1"/>
                <w:sz w:val="20"/>
                <w:szCs w:val="20"/>
              </w:rPr>
              <w:t>Observaciones sobre propuesta de proyecto de metilbromuro en Kazajstán (con financiamiento del FMAM); se aportaron ideas sobre uso de fondos del FMAM-6 para la eliminación de SAO en países con economías en transición no acogidos al artículo 5. Información sobre posibles enmiendas al Protocolo discutidas en recientes reuniones del Protocolo de Montreal</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63085058"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75</w:t>
            </w:r>
            <w:r w:rsidR="007B6C85" w:rsidRPr="007B6C85">
              <w:rPr>
                <w:color w:val="000000" w:themeColor="text1"/>
                <w:sz w:val="20"/>
                <w:szCs w:val="20"/>
              </w:rPr>
              <w:t>ª</w:t>
            </w:r>
          </w:p>
        </w:tc>
      </w:tr>
      <w:tr w:rsidR="009A5FA6" w:rsidRPr="007B6C85" w14:paraId="714ED78E" w14:textId="77777777" w:rsidTr="001A2BB5">
        <w:trPr>
          <w:cantSplit/>
        </w:trPr>
        <w:tc>
          <w:tcPr>
            <w:tcW w:w="8217" w:type="dxa"/>
            <w:shd w:val="clear" w:color="auto" w:fill="auto"/>
            <w:vAlign w:val="center"/>
            <w:hideMark/>
          </w:tcPr>
          <w:p w14:paraId="69428131" w14:textId="77777777" w:rsidR="009A5FA6" w:rsidRPr="007B6C85" w:rsidRDefault="00C1028B" w:rsidP="009A5FA6">
            <w:pPr>
              <w:spacing w:before="60" w:after="60"/>
              <w:rPr>
                <w:color w:val="000000" w:themeColor="text1"/>
                <w:sz w:val="20"/>
                <w:szCs w:val="20"/>
              </w:rPr>
            </w:pPr>
            <w:r w:rsidRPr="007B6C85">
              <w:rPr>
                <w:color w:val="000000" w:themeColor="text1"/>
                <w:sz w:val="20"/>
                <w:szCs w:val="20"/>
              </w:rPr>
              <w:t xml:space="preserve">Análisis de un proyecto (Introducción de alternativas a las SAO en el sector agrícola y </w:t>
            </w:r>
            <w:proofErr w:type="spellStart"/>
            <w:proofErr w:type="gramStart"/>
            <w:r w:rsidRPr="007B6C85">
              <w:rPr>
                <w:color w:val="000000" w:themeColor="text1"/>
                <w:sz w:val="20"/>
                <w:szCs w:val="20"/>
              </w:rPr>
              <w:t>post-cosecha</w:t>
            </w:r>
            <w:proofErr w:type="spellEnd"/>
            <w:proofErr w:type="gramEnd"/>
            <w:r w:rsidRPr="007B6C85">
              <w:rPr>
                <w:color w:val="000000" w:themeColor="text1"/>
                <w:sz w:val="20"/>
                <w:szCs w:val="20"/>
              </w:rPr>
              <w:t xml:space="preserve"> en Kazajstán) a la luz de las políticas y pautas del Fondo Multilateral</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37632352"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72</w:t>
            </w:r>
            <w:r w:rsidR="007B6C85" w:rsidRPr="007B6C85">
              <w:rPr>
                <w:color w:val="000000" w:themeColor="text1"/>
                <w:sz w:val="20"/>
                <w:szCs w:val="20"/>
              </w:rPr>
              <w:t>ª</w:t>
            </w:r>
          </w:p>
        </w:tc>
      </w:tr>
      <w:tr w:rsidR="009A5FA6" w:rsidRPr="007B6C85" w14:paraId="5F025060" w14:textId="77777777" w:rsidTr="001A2BB5">
        <w:trPr>
          <w:cantSplit/>
        </w:trPr>
        <w:tc>
          <w:tcPr>
            <w:tcW w:w="8217" w:type="dxa"/>
            <w:shd w:val="clear" w:color="auto" w:fill="auto"/>
            <w:vAlign w:val="center"/>
            <w:hideMark/>
          </w:tcPr>
          <w:p w14:paraId="78B04976" w14:textId="77777777" w:rsidR="009A5FA6" w:rsidRPr="007B6C85" w:rsidRDefault="00C1028B" w:rsidP="009A5FA6">
            <w:pPr>
              <w:spacing w:before="60" w:after="60"/>
              <w:rPr>
                <w:color w:val="000000" w:themeColor="text1"/>
                <w:sz w:val="20"/>
                <w:szCs w:val="20"/>
              </w:rPr>
            </w:pPr>
            <w:r w:rsidRPr="007B6C85">
              <w:rPr>
                <w:color w:val="000000" w:themeColor="text1"/>
                <w:sz w:val="20"/>
                <w:szCs w:val="20"/>
              </w:rPr>
              <w:t>La Secretaría fue invitada a asistir a la 45</w:t>
            </w:r>
            <w:r w:rsidR="007B6C85" w:rsidRPr="007B6C85">
              <w:rPr>
                <w:color w:val="000000" w:themeColor="text1"/>
                <w:sz w:val="20"/>
                <w:szCs w:val="20"/>
              </w:rPr>
              <w:t>ª</w:t>
            </w:r>
            <w:r w:rsidRPr="007B6C85">
              <w:rPr>
                <w:color w:val="000000" w:themeColor="text1"/>
                <w:sz w:val="20"/>
                <w:szCs w:val="20"/>
              </w:rPr>
              <w:t xml:space="preserve"> reunión del Consejo del FMAM, a realizarse del 5 al 7 de noviembre de 2013. Reiterando la invitación al nuevo </w:t>
            </w:r>
            <w:proofErr w:type="gramStart"/>
            <w:r w:rsidRPr="007B6C85">
              <w:rPr>
                <w:color w:val="000000" w:themeColor="text1"/>
                <w:sz w:val="20"/>
                <w:szCs w:val="20"/>
              </w:rPr>
              <w:t>Director</w:t>
            </w:r>
            <w:proofErr w:type="gramEnd"/>
            <w:r w:rsidRPr="007B6C85">
              <w:rPr>
                <w:color w:val="000000" w:themeColor="text1"/>
                <w:sz w:val="20"/>
                <w:szCs w:val="20"/>
              </w:rPr>
              <w:t xml:space="preserve">, la Directora Ejecutiva y Presidenta del FMAM valoró la posibilidad de seguir trabajando en conjunto en la entrega de asistencia a las Partes para el cumplimiento de las obligaciones del Protocolo de Montreal y de renovar los lazos históricos entre ambas instituciones. El </w:t>
            </w:r>
            <w:proofErr w:type="gramStart"/>
            <w:r w:rsidRPr="007B6C85">
              <w:rPr>
                <w:color w:val="000000" w:themeColor="text1"/>
                <w:sz w:val="20"/>
                <w:szCs w:val="20"/>
              </w:rPr>
              <w:t>Director</w:t>
            </w:r>
            <w:proofErr w:type="gramEnd"/>
            <w:r w:rsidRPr="007B6C85">
              <w:rPr>
                <w:color w:val="000000" w:themeColor="text1"/>
                <w:sz w:val="20"/>
                <w:szCs w:val="20"/>
              </w:rPr>
              <w:t xml:space="preserve"> respondió que los preparativos para la 71ª reunión no permitirían a la Secretaría asistir a la reunión del Consejo, pero que tendría el mayor placer en reunirse posteriormente con la Directora Ejecutiva con vistas a fortalecer las relaciones bilaterales</w:t>
            </w:r>
          </w:p>
        </w:tc>
        <w:tc>
          <w:tcPr>
            <w:tcW w:w="1143" w:type="dxa"/>
            <w:shd w:val="clear" w:color="auto" w:fill="auto"/>
            <w:tcMar>
              <w:left w:w="115" w:type="dxa"/>
              <w:right w:w="173" w:type="dxa"/>
            </w:tcMar>
            <w:vAlign w:val="center"/>
          </w:tcPr>
          <w:p w14:paraId="1DFF1CD8"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71</w:t>
            </w:r>
            <w:r w:rsidR="007B6C85" w:rsidRPr="007B6C85">
              <w:rPr>
                <w:color w:val="000000" w:themeColor="text1"/>
                <w:sz w:val="20"/>
                <w:szCs w:val="20"/>
              </w:rPr>
              <w:t>ª</w:t>
            </w:r>
          </w:p>
        </w:tc>
      </w:tr>
      <w:tr w:rsidR="009A5FA6" w:rsidRPr="007B6C85" w14:paraId="03689349" w14:textId="77777777" w:rsidTr="001A2BB5">
        <w:trPr>
          <w:cantSplit/>
        </w:trPr>
        <w:tc>
          <w:tcPr>
            <w:tcW w:w="8217" w:type="dxa"/>
            <w:shd w:val="clear" w:color="auto" w:fill="auto"/>
            <w:vAlign w:val="center"/>
            <w:hideMark/>
          </w:tcPr>
          <w:p w14:paraId="76D25EC5" w14:textId="77777777" w:rsidR="009A5FA6" w:rsidRPr="007B6C85" w:rsidRDefault="00C1028B" w:rsidP="00C1028B">
            <w:pPr>
              <w:spacing w:before="60" w:after="60"/>
              <w:rPr>
                <w:color w:val="000000" w:themeColor="text1"/>
                <w:sz w:val="20"/>
                <w:szCs w:val="20"/>
              </w:rPr>
            </w:pPr>
            <w:r w:rsidRPr="007B6C85">
              <w:rPr>
                <w:color w:val="000000" w:themeColor="text1"/>
                <w:sz w:val="20"/>
                <w:szCs w:val="20"/>
              </w:rPr>
              <w:t>La Secretaría participó en una reunión del Grupo Asesor Técnico sobre químicos y desechos del FMAM para entregar su visión sobre la estrategia propuesta para el área de químicos y desechos como guía para la sexta reposición de recursos del FMAM (FMAM-6). Dicha propuesta se refiere a actividades del FMAM vinculadas al Protocolo de Montreal.</w:t>
            </w:r>
          </w:p>
        </w:tc>
        <w:tc>
          <w:tcPr>
            <w:tcW w:w="1143" w:type="dxa"/>
            <w:shd w:val="clear" w:color="auto" w:fill="auto"/>
            <w:tcMar>
              <w:left w:w="115" w:type="dxa"/>
              <w:right w:w="173" w:type="dxa"/>
            </w:tcMar>
            <w:vAlign w:val="center"/>
          </w:tcPr>
          <w:p w14:paraId="7F8A9AFB"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69</w:t>
            </w:r>
            <w:r w:rsidR="007B6C85" w:rsidRPr="007B6C85">
              <w:rPr>
                <w:color w:val="000000" w:themeColor="text1"/>
                <w:sz w:val="20"/>
                <w:szCs w:val="20"/>
              </w:rPr>
              <w:t>ª</w:t>
            </w:r>
          </w:p>
        </w:tc>
      </w:tr>
      <w:tr w:rsidR="009A5FA6" w:rsidRPr="007B6C85" w14:paraId="039D14F9" w14:textId="77777777" w:rsidTr="001A2BB5">
        <w:trPr>
          <w:cantSplit/>
        </w:trPr>
        <w:tc>
          <w:tcPr>
            <w:tcW w:w="8217" w:type="dxa"/>
            <w:shd w:val="clear" w:color="auto" w:fill="auto"/>
            <w:vAlign w:val="center"/>
            <w:hideMark/>
          </w:tcPr>
          <w:p w14:paraId="5DE713FC" w14:textId="33ACA6E3" w:rsidR="009A5FA6" w:rsidRPr="007B6C85" w:rsidRDefault="00C1028B" w:rsidP="00C1028B">
            <w:pPr>
              <w:spacing w:before="60" w:after="60"/>
              <w:rPr>
                <w:color w:val="000000" w:themeColor="text1"/>
                <w:sz w:val="20"/>
                <w:szCs w:val="20"/>
              </w:rPr>
            </w:pPr>
            <w:r w:rsidRPr="007B6C85">
              <w:rPr>
                <w:color w:val="000000" w:themeColor="text1"/>
                <w:sz w:val="20"/>
                <w:szCs w:val="20"/>
              </w:rPr>
              <w:t xml:space="preserve">Desde la 67ª reunión ha habido un intercambio de correspondencia con la </w:t>
            </w:r>
            <w:proofErr w:type="gramStart"/>
            <w:r w:rsidRPr="007B6C85">
              <w:rPr>
                <w:color w:val="000000" w:themeColor="text1"/>
                <w:sz w:val="20"/>
                <w:szCs w:val="20"/>
              </w:rPr>
              <w:t>Directora Ejecutiva</w:t>
            </w:r>
            <w:proofErr w:type="gramEnd"/>
            <w:r w:rsidRPr="007B6C85">
              <w:rPr>
                <w:color w:val="000000" w:themeColor="text1"/>
                <w:sz w:val="20"/>
                <w:szCs w:val="20"/>
              </w:rPr>
              <w:t xml:space="preserve"> del FMAM sobre una posible cooperación entre ambos mecanismos de financiamiento. Se ha estudiado la posibilidad de una posible publicación conjunta del Fondo Multilateral y el FMAM sobre </w:t>
            </w:r>
            <w:r w:rsidR="001557EC" w:rsidRPr="007B6C85">
              <w:rPr>
                <w:color w:val="000000" w:themeColor="text1"/>
                <w:sz w:val="20"/>
                <w:szCs w:val="20"/>
              </w:rPr>
              <w:t>la aplicación</w:t>
            </w:r>
            <w:r w:rsidRPr="007B6C85">
              <w:rPr>
                <w:color w:val="000000" w:themeColor="text1"/>
                <w:sz w:val="20"/>
                <w:szCs w:val="20"/>
              </w:rPr>
              <w:t xml:space="preserve"> del Protocolo de Montreal en los últimos 25 años.</w:t>
            </w:r>
            <w:r w:rsidR="009A5FA6" w:rsidRPr="007B6C85">
              <w:rPr>
                <w:color w:val="000000" w:themeColor="text1"/>
                <w:sz w:val="20"/>
                <w:szCs w:val="20"/>
              </w:rPr>
              <w:t xml:space="preserve"> </w:t>
            </w:r>
          </w:p>
        </w:tc>
        <w:tc>
          <w:tcPr>
            <w:tcW w:w="1143" w:type="dxa"/>
            <w:shd w:val="clear" w:color="auto" w:fill="auto"/>
            <w:tcMar>
              <w:left w:w="115" w:type="dxa"/>
              <w:right w:w="173" w:type="dxa"/>
            </w:tcMar>
            <w:vAlign w:val="center"/>
          </w:tcPr>
          <w:p w14:paraId="04F69ACB"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68</w:t>
            </w:r>
            <w:r w:rsidR="007B6C85" w:rsidRPr="007B6C85">
              <w:rPr>
                <w:color w:val="000000" w:themeColor="text1"/>
                <w:sz w:val="20"/>
                <w:szCs w:val="20"/>
              </w:rPr>
              <w:t>ª</w:t>
            </w:r>
          </w:p>
        </w:tc>
      </w:tr>
      <w:tr w:rsidR="009A5FA6" w:rsidRPr="007B6C85" w14:paraId="2225D62A" w14:textId="77777777" w:rsidTr="001A2BB5">
        <w:trPr>
          <w:cantSplit/>
        </w:trPr>
        <w:tc>
          <w:tcPr>
            <w:tcW w:w="9360" w:type="dxa"/>
            <w:gridSpan w:val="2"/>
            <w:shd w:val="clear" w:color="auto" w:fill="auto"/>
            <w:tcMar>
              <w:left w:w="115" w:type="dxa"/>
              <w:right w:w="173" w:type="dxa"/>
            </w:tcMar>
            <w:vAlign w:val="center"/>
          </w:tcPr>
          <w:p w14:paraId="3C3A42EA" w14:textId="77777777" w:rsidR="009A5FA6" w:rsidRPr="007B6C85" w:rsidRDefault="009A5FA6" w:rsidP="00C1028B">
            <w:pPr>
              <w:keepNext/>
              <w:spacing w:before="60" w:after="60"/>
              <w:rPr>
                <w:color w:val="000000" w:themeColor="text1"/>
                <w:sz w:val="20"/>
                <w:szCs w:val="20"/>
              </w:rPr>
            </w:pPr>
            <w:r w:rsidRPr="007B6C85">
              <w:rPr>
                <w:b/>
                <w:color w:val="000000" w:themeColor="text1"/>
                <w:sz w:val="20"/>
                <w:szCs w:val="20"/>
              </w:rPr>
              <w:t>Go</w:t>
            </w:r>
            <w:r w:rsidR="00C1028B" w:rsidRPr="007B6C85">
              <w:rPr>
                <w:b/>
                <w:color w:val="000000" w:themeColor="text1"/>
                <w:sz w:val="20"/>
                <w:szCs w:val="20"/>
              </w:rPr>
              <w:t>bierno de Francia</w:t>
            </w:r>
          </w:p>
        </w:tc>
      </w:tr>
      <w:tr w:rsidR="009A5FA6" w:rsidRPr="007B6C85" w14:paraId="6021D418" w14:textId="77777777" w:rsidTr="001A2BB5">
        <w:trPr>
          <w:cantSplit/>
        </w:trPr>
        <w:tc>
          <w:tcPr>
            <w:tcW w:w="8217" w:type="dxa"/>
            <w:shd w:val="clear" w:color="auto" w:fill="auto"/>
            <w:vAlign w:val="center"/>
          </w:tcPr>
          <w:p w14:paraId="2095C3DB" w14:textId="77777777" w:rsidR="009A5FA6" w:rsidRPr="007B6C85" w:rsidRDefault="00C1028B" w:rsidP="00C1028B">
            <w:pPr>
              <w:spacing w:before="60" w:after="60"/>
              <w:rPr>
                <w:color w:val="000000" w:themeColor="text1"/>
                <w:sz w:val="20"/>
                <w:szCs w:val="20"/>
              </w:rPr>
            </w:pPr>
            <w:r w:rsidRPr="007B6C85">
              <w:rPr>
                <w:bCs/>
                <w:sz w:val="20"/>
              </w:rPr>
              <w:t xml:space="preserve">El </w:t>
            </w:r>
            <w:proofErr w:type="gramStart"/>
            <w:r w:rsidRPr="007B6C85">
              <w:rPr>
                <w:bCs/>
                <w:sz w:val="20"/>
              </w:rPr>
              <w:t>Director</w:t>
            </w:r>
            <w:proofErr w:type="gramEnd"/>
            <w:r w:rsidRPr="007B6C85">
              <w:rPr>
                <w:bCs/>
                <w:sz w:val="20"/>
              </w:rPr>
              <w:t xml:space="preserve"> y la Oficial Superior Administrativa y de Gestión del Fondo participaron en la presentación semipública de recomendaciones relativas a la evaluación retrospectiva del aporte de Francia al Fondo Multilateral</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2C875DAF"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88</w:t>
            </w:r>
            <w:r w:rsidR="007B6C85" w:rsidRPr="007B6C85">
              <w:rPr>
                <w:color w:val="000000" w:themeColor="text1"/>
                <w:sz w:val="20"/>
                <w:szCs w:val="20"/>
              </w:rPr>
              <w:t>ª</w:t>
            </w:r>
          </w:p>
        </w:tc>
      </w:tr>
      <w:tr w:rsidR="009A5FA6" w:rsidRPr="007B6C85" w14:paraId="60509329" w14:textId="77777777" w:rsidTr="001A2BB5">
        <w:trPr>
          <w:cantSplit/>
        </w:trPr>
        <w:tc>
          <w:tcPr>
            <w:tcW w:w="8217" w:type="dxa"/>
            <w:shd w:val="clear" w:color="auto" w:fill="auto"/>
            <w:vAlign w:val="center"/>
            <w:hideMark/>
          </w:tcPr>
          <w:p w14:paraId="0CD28E8A" w14:textId="77777777" w:rsidR="009A5FA6" w:rsidRPr="007B6C85" w:rsidRDefault="00C1028B" w:rsidP="00C1028B">
            <w:pPr>
              <w:spacing w:before="60" w:after="60"/>
              <w:rPr>
                <w:color w:val="000000" w:themeColor="text1"/>
                <w:sz w:val="20"/>
                <w:szCs w:val="20"/>
              </w:rPr>
            </w:pPr>
            <w:r w:rsidRPr="007B6C85">
              <w:rPr>
                <w:color w:val="000000" w:themeColor="text1"/>
                <w:sz w:val="20"/>
                <w:szCs w:val="20"/>
              </w:rPr>
              <w:lastRenderedPageBreak/>
              <w:t xml:space="preserve">El </w:t>
            </w:r>
            <w:proofErr w:type="gramStart"/>
            <w:r w:rsidRPr="007B6C85">
              <w:rPr>
                <w:color w:val="000000" w:themeColor="text1"/>
                <w:sz w:val="20"/>
                <w:szCs w:val="20"/>
              </w:rPr>
              <w:t>Director</w:t>
            </w:r>
            <w:proofErr w:type="gramEnd"/>
            <w:r w:rsidRPr="007B6C85">
              <w:rPr>
                <w:color w:val="000000" w:themeColor="text1"/>
                <w:sz w:val="20"/>
                <w:szCs w:val="20"/>
              </w:rPr>
              <w:t xml:space="preserve"> participó en una entrevista sobre una propuesta de evaluación retrospectiva del aporte de Francia a la Secretaría del Fondo y proporcionó la información adicional que le fue solicitada.</w:t>
            </w:r>
          </w:p>
        </w:tc>
        <w:tc>
          <w:tcPr>
            <w:tcW w:w="1143" w:type="dxa"/>
            <w:shd w:val="clear" w:color="auto" w:fill="auto"/>
            <w:tcMar>
              <w:left w:w="115" w:type="dxa"/>
              <w:right w:w="173" w:type="dxa"/>
            </w:tcMar>
            <w:vAlign w:val="center"/>
            <w:hideMark/>
          </w:tcPr>
          <w:p w14:paraId="04B2F43E"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86</w:t>
            </w:r>
            <w:r w:rsidR="007B6C85" w:rsidRPr="007B6C85">
              <w:rPr>
                <w:color w:val="000000" w:themeColor="text1"/>
                <w:sz w:val="20"/>
                <w:szCs w:val="20"/>
              </w:rPr>
              <w:t>ª</w:t>
            </w:r>
            <w:r w:rsidRPr="007B6C85">
              <w:rPr>
                <w:color w:val="000000" w:themeColor="text1"/>
                <w:sz w:val="20"/>
                <w:szCs w:val="20"/>
              </w:rPr>
              <w:t>/87</w:t>
            </w:r>
            <w:r w:rsidR="007B6C85" w:rsidRPr="007B6C85">
              <w:rPr>
                <w:color w:val="000000" w:themeColor="text1"/>
                <w:sz w:val="20"/>
                <w:szCs w:val="20"/>
              </w:rPr>
              <w:t>ª</w:t>
            </w:r>
          </w:p>
        </w:tc>
      </w:tr>
      <w:tr w:rsidR="009A5FA6" w:rsidRPr="007B6C85" w14:paraId="2F4A5D74" w14:textId="77777777" w:rsidTr="001A2BB5">
        <w:trPr>
          <w:cantSplit/>
        </w:trPr>
        <w:tc>
          <w:tcPr>
            <w:tcW w:w="8217" w:type="dxa"/>
            <w:shd w:val="clear" w:color="auto" w:fill="auto"/>
            <w:vAlign w:val="center"/>
            <w:hideMark/>
          </w:tcPr>
          <w:p w14:paraId="0E2A8548" w14:textId="77777777" w:rsidR="009A5FA6" w:rsidRPr="007B6C85" w:rsidRDefault="00C1028B" w:rsidP="00C1028B">
            <w:pPr>
              <w:spacing w:before="60" w:after="60"/>
              <w:rPr>
                <w:color w:val="000000" w:themeColor="text1"/>
                <w:sz w:val="20"/>
                <w:szCs w:val="20"/>
              </w:rPr>
            </w:pPr>
            <w:r w:rsidRPr="007B6C85">
              <w:rPr>
                <w:color w:val="000000" w:themeColor="text1"/>
                <w:sz w:val="20"/>
                <w:szCs w:val="20"/>
              </w:rPr>
              <w:t>Se realizó una visita de cortesía al Ministerio de Economía y Finanzas de Francia. Entre otras materias, se abordó la cooperación bilateral francesa y la reposición del Fondo Multilateral para el trienio 2021-2023</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1047D887"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83</w:t>
            </w:r>
            <w:r w:rsidR="007B6C85" w:rsidRPr="007B6C85">
              <w:rPr>
                <w:color w:val="000000" w:themeColor="text1"/>
                <w:sz w:val="20"/>
                <w:szCs w:val="20"/>
              </w:rPr>
              <w:t>ª</w:t>
            </w:r>
          </w:p>
        </w:tc>
      </w:tr>
      <w:tr w:rsidR="009A5FA6" w:rsidRPr="007B6C85" w14:paraId="0F463BAB" w14:textId="77777777" w:rsidTr="001A2BB5">
        <w:trPr>
          <w:cantSplit/>
        </w:trPr>
        <w:tc>
          <w:tcPr>
            <w:tcW w:w="8217" w:type="dxa"/>
            <w:shd w:val="clear" w:color="auto" w:fill="auto"/>
            <w:vAlign w:val="center"/>
            <w:hideMark/>
          </w:tcPr>
          <w:p w14:paraId="52EFFDA3" w14:textId="77777777" w:rsidR="009A5FA6" w:rsidRPr="007B6C85" w:rsidRDefault="00266A6B" w:rsidP="00266A6B">
            <w:pPr>
              <w:spacing w:before="60" w:after="60"/>
              <w:rPr>
                <w:color w:val="000000" w:themeColor="text1"/>
                <w:sz w:val="20"/>
                <w:szCs w:val="20"/>
              </w:rPr>
            </w:pPr>
            <w:r w:rsidRPr="007B6C85">
              <w:rPr>
                <w:color w:val="000000" w:themeColor="text1"/>
                <w:sz w:val="20"/>
                <w:szCs w:val="20"/>
              </w:rPr>
              <w:t>Información sobre modalidades para la entrega de contribuciones adicionales al Fondo Multilateral</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5BE22F87"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77</w:t>
            </w:r>
            <w:r w:rsidR="007B6C85" w:rsidRPr="007B6C85">
              <w:rPr>
                <w:color w:val="000000" w:themeColor="text1"/>
                <w:sz w:val="20"/>
                <w:szCs w:val="20"/>
              </w:rPr>
              <w:t>ª</w:t>
            </w:r>
          </w:p>
        </w:tc>
      </w:tr>
      <w:tr w:rsidR="009A5FA6" w:rsidRPr="007B6C85" w14:paraId="0396EA75" w14:textId="77777777" w:rsidTr="001A2BB5">
        <w:trPr>
          <w:cantSplit/>
        </w:trPr>
        <w:tc>
          <w:tcPr>
            <w:tcW w:w="9360" w:type="dxa"/>
            <w:gridSpan w:val="2"/>
            <w:shd w:val="clear" w:color="auto" w:fill="auto"/>
            <w:tcMar>
              <w:left w:w="115" w:type="dxa"/>
              <w:right w:w="173" w:type="dxa"/>
            </w:tcMar>
            <w:vAlign w:val="center"/>
          </w:tcPr>
          <w:p w14:paraId="146BB8A2" w14:textId="77777777" w:rsidR="009A5FA6" w:rsidRPr="007B6C85" w:rsidRDefault="00266A6B" w:rsidP="009A5FA6">
            <w:pPr>
              <w:keepNext/>
              <w:spacing w:before="60" w:after="60"/>
              <w:rPr>
                <w:color w:val="000000" w:themeColor="text1"/>
                <w:sz w:val="20"/>
                <w:szCs w:val="20"/>
              </w:rPr>
            </w:pPr>
            <w:r w:rsidRPr="007B6C85">
              <w:rPr>
                <w:b/>
                <w:color w:val="000000" w:themeColor="text1"/>
                <w:sz w:val="20"/>
                <w:szCs w:val="20"/>
              </w:rPr>
              <w:t>Fondo Verde para el Clima (FVC)</w:t>
            </w:r>
          </w:p>
        </w:tc>
      </w:tr>
      <w:tr w:rsidR="009A5FA6" w:rsidRPr="007B6C85" w14:paraId="2DA9D888" w14:textId="77777777" w:rsidTr="001A2BB5">
        <w:trPr>
          <w:cantSplit/>
        </w:trPr>
        <w:tc>
          <w:tcPr>
            <w:tcW w:w="8217" w:type="dxa"/>
            <w:shd w:val="clear" w:color="auto" w:fill="auto"/>
            <w:vAlign w:val="center"/>
          </w:tcPr>
          <w:p w14:paraId="4FAD488B" w14:textId="77777777" w:rsidR="009A5FA6" w:rsidRPr="007B6C85" w:rsidRDefault="00266A6B" w:rsidP="00266A6B">
            <w:pPr>
              <w:spacing w:before="60" w:after="60"/>
              <w:rPr>
                <w:sz w:val="20"/>
                <w:szCs w:val="20"/>
              </w:rPr>
            </w:pPr>
            <w:r w:rsidRPr="007B6C85">
              <w:rPr>
                <w:sz w:val="20"/>
                <w:szCs w:val="20"/>
              </w:rPr>
              <w:t xml:space="preserve">En diciembre de 2022 se conversó con el </w:t>
            </w:r>
            <w:proofErr w:type="gramStart"/>
            <w:r w:rsidRPr="007B6C85">
              <w:rPr>
                <w:sz w:val="20"/>
                <w:szCs w:val="20"/>
              </w:rPr>
              <w:t>Director Ejecutivo</w:t>
            </w:r>
            <w:proofErr w:type="gramEnd"/>
            <w:r w:rsidR="007B6C85">
              <w:rPr>
                <w:sz w:val="20"/>
                <w:szCs w:val="20"/>
              </w:rPr>
              <w:t xml:space="preserve"> </w:t>
            </w:r>
            <w:proofErr w:type="spellStart"/>
            <w:r w:rsidRPr="007B6C85">
              <w:rPr>
                <w:sz w:val="20"/>
                <w:szCs w:val="20"/>
              </w:rPr>
              <w:t>Yannick</w:t>
            </w:r>
            <w:proofErr w:type="spellEnd"/>
            <w:r w:rsidRPr="007B6C85">
              <w:rPr>
                <w:sz w:val="20"/>
                <w:szCs w:val="20"/>
              </w:rPr>
              <w:t xml:space="preserve"> </w:t>
            </w:r>
            <w:proofErr w:type="spellStart"/>
            <w:r w:rsidRPr="007B6C85">
              <w:rPr>
                <w:sz w:val="20"/>
                <w:szCs w:val="20"/>
              </w:rPr>
              <w:t>Glemarec</w:t>
            </w:r>
            <w:proofErr w:type="spellEnd"/>
            <w:r w:rsidRPr="007B6C85">
              <w:rPr>
                <w:sz w:val="20"/>
                <w:szCs w:val="20"/>
              </w:rPr>
              <w:t xml:space="preserve"> y el equipo del FVC sobre eficiencia energética en el marco de la reducción de los HFC.</w:t>
            </w:r>
          </w:p>
        </w:tc>
        <w:tc>
          <w:tcPr>
            <w:tcW w:w="1143" w:type="dxa"/>
            <w:shd w:val="clear" w:color="auto" w:fill="auto"/>
            <w:tcMar>
              <w:left w:w="115" w:type="dxa"/>
              <w:right w:w="173" w:type="dxa"/>
            </w:tcMar>
            <w:vAlign w:val="center"/>
          </w:tcPr>
          <w:p w14:paraId="45C4E59F"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92</w:t>
            </w:r>
            <w:r w:rsidR="007B6C85" w:rsidRPr="007B6C85">
              <w:rPr>
                <w:color w:val="000000" w:themeColor="text1"/>
                <w:sz w:val="20"/>
                <w:szCs w:val="20"/>
              </w:rPr>
              <w:t>ª</w:t>
            </w:r>
          </w:p>
        </w:tc>
      </w:tr>
      <w:tr w:rsidR="009A5FA6" w:rsidRPr="007B6C85" w14:paraId="162F8430" w14:textId="77777777" w:rsidTr="001A2BB5">
        <w:trPr>
          <w:cantSplit/>
        </w:trPr>
        <w:tc>
          <w:tcPr>
            <w:tcW w:w="8217" w:type="dxa"/>
            <w:shd w:val="clear" w:color="auto" w:fill="auto"/>
            <w:vAlign w:val="center"/>
          </w:tcPr>
          <w:p w14:paraId="67E4B617" w14:textId="77777777" w:rsidR="009A5FA6" w:rsidRPr="007B6C85" w:rsidRDefault="00266A6B" w:rsidP="00266A6B">
            <w:pPr>
              <w:spacing w:before="60" w:after="60"/>
              <w:rPr>
                <w:sz w:val="20"/>
                <w:szCs w:val="20"/>
              </w:rPr>
            </w:pPr>
            <w:r w:rsidRPr="007B6C85">
              <w:rPr>
                <w:sz w:val="20"/>
                <w:szCs w:val="20"/>
              </w:rPr>
              <w:t>Deliberaciones en línea sobre eficiencia energética en el marco de la reducción de los HFC y el cambio climático/eficiencia energética</w:t>
            </w:r>
          </w:p>
        </w:tc>
        <w:tc>
          <w:tcPr>
            <w:tcW w:w="1143" w:type="dxa"/>
            <w:shd w:val="clear" w:color="auto" w:fill="auto"/>
            <w:tcMar>
              <w:left w:w="115" w:type="dxa"/>
              <w:right w:w="173" w:type="dxa"/>
            </w:tcMar>
            <w:vAlign w:val="center"/>
          </w:tcPr>
          <w:p w14:paraId="4C2A84A5"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91</w:t>
            </w:r>
            <w:r w:rsidR="007B6C85" w:rsidRPr="007B6C85">
              <w:rPr>
                <w:color w:val="000000" w:themeColor="text1"/>
                <w:sz w:val="20"/>
                <w:szCs w:val="20"/>
              </w:rPr>
              <w:t>ª</w:t>
            </w:r>
          </w:p>
        </w:tc>
      </w:tr>
      <w:tr w:rsidR="009A5FA6" w:rsidRPr="007B6C85" w14:paraId="12B818C7" w14:textId="77777777" w:rsidTr="001A2BB5">
        <w:trPr>
          <w:cantSplit/>
        </w:trPr>
        <w:tc>
          <w:tcPr>
            <w:tcW w:w="8217" w:type="dxa"/>
            <w:shd w:val="clear" w:color="auto" w:fill="auto"/>
            <w:vAlign w:val="center"/>
          </w:tcPr>
          <w:p w14:paraId="37EEDB89" w14:textId="77777777" w:rsidR="009A5FA6" w:rsidRPr="007B6C85" w:rsidRDefault="00266A6B" w:rsidP="00266A6B">
            <w:pPr>
              <w:spacing w:before="60" w:after="60"/>
              <w:rPr>
                <w:sz w:val="20"/>
                <w:szCs w:val="20"/>
              </w:rPr>
            </w:pPr>
            <w:r w:rsidRPr="007B6C85">
              <w:rPr>
                <w:sz w:val="20"/>
                <w:szCs w:val="20"/>
              </w:rPr>
              <w:t>Conversaciones telemáticas informales entre la Secretaría y el FVC sobre oportunidades de colaboración tras la cancelación debido a la pandemia del Covid-19 de la reunión consultiva sobre desarrollo de pautas sectoriales de eficiencia energética programada para el 27 y 28 de febrero de 2020.</w:t>
            </w:r>
          </w:p>
        </w:tc>
        <w:tc>
          <w:tcPr>
            <w:tcW w:w="1143" w:type="dxa"/>
            <w:shd w:val="clear" w:color="auto" w:fill="auto"/>
            <w:tcMar>
              <w:left w:w="115" w:type="dxa"/>
              <w:right w:w="173" w:type="dxa"/>
            </w:tcMar>
            <w:vAlign w:val="center"/>
          </w:tcPr>
          <w:p w14:paraId="6168F627"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85</w:t>
            </w:r>
            <w:r w:rsidR="007B6C85" w:rsidRPr="007B6C85">
              <w:rPr>
                <w:color w:val="000000" w:themeColor="text1"/>
                <w:sz w:val="20"/>
                <w:szCs w:val="20"/>
              </w:rPr>
              <w:t>ª</w:t>
            </w:r>
          </w:p>
        </w:tc>
      </w:tr>
      <w:tr w:rsidR="00266A6B" w:rsidRPr="007B6C85" w14:paraId="4BCDC35D" w14:textId="77777777" w:rsidTr="001A2BB5">
        <w:trPr>
          <w:cantSplit/>
        </w:trPr>
        <w:tc>
          <w:tcPr>
            <w:tcW w:w="8217" w:type="dxa"/>
            <w:shd w:val="clear" w:color="auto" w:fill="auto"/>
            <w:vAlign w:val="center"/>
          </w:tcPr>
          <w:p w14:paraId="3B9B3F45" w14:textId="77777777" w:rsidR="00266A6B" w:rsidRPr="007B6C85" w:rsidRDefault="00266A6B" w:rsidP="001354AE">
            <w:pPr>
              <w:spacing w:before="60" w:after="60" w:line="256" w:lineRule="auto"/>
              <w:rPr>
                <w:sz w:val="20"/>
                <w:szCs w:val="20"/>
              </w:rPr>
            </w:pPr>
            <w:r w:rsidRPr="007B6C85">
              <w:rPr>
                <w:sz w:val="20"/>
                <w:szCs w:val="20"/>
              </w:rPr>
              <w:t>En visita a la Secretaría, un representante del FVC se reunió con diversos funcionarios para intercambiar información sobre el funcionamiento de ambas entidades y tratar oportunidades de futura colaboración.</w:t>
            </w:r>
          </w:p>
        </w:tc>
        <w:tc>
          <w:tcPr>
            <w:tcW w:w="1143" w:type="dxa"/>
            <w:shd w:val="clear" w:color="auto" w:fill="auto"/>
            <w:tcMar>
              <w:left w:w="115" w:type="dxa"/>
              <w:right w:w="173" w:type="dxa"/>
            </w:tcMar>
            <w:vAlign w:val="center"/>
          </w:tcPr>
          <w:p w14:paraId="4DD6FDA7"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84</w:t>
            </w:r>
            <w:r w:rsidR="007B6C85" w:rsidRPr="007B6C85">
              <w:rPr>
                <w:color w:val="000000" w:themeColor="text1"/>
                <w:sz w:val="20"/>
                <w:szCs w:val="20"/>
              </w:rPr>
              <w:t>ª</w:t>
            </w:r>
          </w:p>
        </w:tc>
      </w:tr>
      <w:tr w:rsidR="00266A6B" w:rsidRPr="007B6C85" w14:paraId="36540A83" w14:textId="77777777" w:rsidTr="001A2BB5">
        <w:trPr>
          <w:cantSplit/>
        </w:trPr>
        <w:tc>
          <w:tcPr>
            <w:tcW w:w="8217" w:type="dxa"/>
            <w:shd w:val="clear" w:color="auto" w:fill="auto"/>
            <w:vAlign w:val="center"/>
          </w:tcPr>
          <w:p w14:paraId="2FCC9C81" w14:textId="77777777" w:rsidR="00266A6B" w:rsidRPr="007B6C85" w:rsidRDefault="00266A6B" w:rsidP="001354AE">
            <w:pPr>
              <w:spacing w:before="60" w:after="60" w:line="256" w:lineRule="auto"/>
              <w:rPr>
                <w:color w:val="000000" w:themeColor="text1"/>
                <w:sz w:val="20"/>
                <w:szCs w:val="20"/>
              </w:rPr>
            </w:pPr>
            <w:r w:rsidRPr="007B6C85">
              <w:rPr>
                <w:color w:val="000000" w:themeColor="text1"/>
                <w:sz w:val="20"/>
                <w:szCs w:val="20"/>
              </w:rPr>
              <w:t xml:space="preserve">Conversaciones informales sobre materias de interés común entre el </w:t>
            </w:r>
            <w:proofErr w:type="gramStart"/>
            <w:r w:rsidRPr="007B6C85">
              <w:rPr>
                <w:color w:val="000000" w:themeColor="text1"/>
                <w:sz w:val="20"/>
                <w:szCs w:val="20"/>
              </w:rPr>
              <w:t>Director</w:t>
            </w:r>
            <w:proofErr w:type="gramEnd"/>
            <w:r w:rsidRPr="007B6C85">
              <w:rPr>
                <w:color w:val="000000" w:themeColor="text1"/>
                <w:sz w:val="20"/>
                <w:szCs w:val="20"/>
              </w:rPr>
              <w:t xml:space="preserve"> y el Secretario Ejecutivo Adjunto del FVC en paralelo con el IV Período de Sesiones de la Asamblea de Naciones Unidas para el Medio Ambiente.</w:t>
            </w:r>
          </w:p>
        </w:tc>
        <w:tc>
          <w:tcPr>
            <w:tcW w:w="1143" w:type="dxa"/>
            <w:shd w:val="clear" w:color="auto" w:fill="auto"/>
            <w:tcMar>
              <w:left w:w="115" w:type="dxa"/>
              <w:right w:w="173" w:type="dxa"/>
            </w:tcMar>
            <w:vAlign w:val="center"/>
          </w:tcPr>
          <w:p w14:paraId="579CD2E9"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83</w:t>
            </w:r>
            <w:r w:rsidR="007B6C85" w:rsidRPr="007B6C85">
              <w:rPr>
                <w:color w:val="000000" w:themeColor="text1"/>
                <w:sz w:val="20"/>
                <w:szCs w:val="20"/>
              </w:rPr>
              <w:t>ª</w:t>
            </w:r>
          </w:p>
        </w:tc>
      </w:tr>
      <w:tr w:rsidR="00266A6B" w:rsidRPr="007B6C85" w14:paraId="2289C947" w14:textId="77777777" w:rsidTr="001A2BB5">
        <w:trPr>
          <w:cantSplit/>
        </w:trPr>
        <w:tc>
          <w:tcPr>
            <w:tcW w:w="8217" w:type="dxa"/>
            <w:shd w:val="clear" w:color="auto" w:fill="auto"/>
            <w:vAlign w:val="center"/>
          </w:tcPr>
          <w:p w14:paraId="51242392" w14:textId="77777777" w:rsidR="00266A6B" w:rsidRPr="007B6C85" w:rsidRDefault="00266A6B" w:rsidP="001354AE">
            <w:pPr>
              <w:spacing w:before="60" w:after="60" w:line="256" w:lineRule="auto"/>
              <w:rPr>
                <w:color w:val="000000" w:themeColor="text1"/>
                <w:sz w:val="20"/>
                <w:szCs w:val="20"/>
              </w:rPr>
            </w:pPr>
            <w:r w:rsidRPr="007B6C85">
              <w:rPr>
                <w:color w:val="000000" w:themeColor="text1"/>
                <w:sz w:val="20"/>
                <w:szCs w:val="20"/>
              </w:rPr>
              <w:t>Documentos relativos a modalidades de información de los costos administrativos de los organismos de ejecución, entre ellos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/26/67,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/34/52,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/38/59,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/55/48 y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/80/43.</w:t>
            </w:r>
          </w:p>
        </w:tc>
        <w:tc>
          <w:tcPr>
            <w:tcW w:w="1143" w:type="dxa"/>
            <w:shd w:val="clear" w:color="auto" w:fill="auto"/>
            <w:tcMar>
              <w:left w:w="115" w:type="dxa"/>
              <w:right w:w="173" w:type="dxa"/>
            </w:tcMar>
            <w:vAlign w:val="center"/>
          </w:tcPr>
          <w:p w14:paraId="72758C06"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81</w:t>
            </w:r>
            <w:r w:rsidR="007B6C85" w:rsidRPr="007B6C85">
              <w:rPr>
                <w:color w:val="000000" w:themeColor="text1"/>
                <w:sz w:val="20"/>
                <w:szCs w:val="20"/>
              </w:rPr>
              <w:t>ª</w:t>
            </w:r>
          </w:p>
        </w:tc>
      </w:tr>
      <w:tr w:rsidR="00266A6B" w:rsidRPr="007B6C85" w14:paraId="0F33D410" w14:textId="77777777" w:rsidTr="001A2BB5">
        <w:trPr>
          <w:cantSplit/>
        </w:trPr>
        <w:tc>
          <w:tcPr>
            <w:tcW w:w="8217" w:type="dxa"/>
            <w:shd w:val="clear" w:color="auto" w:fill="auto"/>
            <w:vAlign w:val="center"/>
            <w:hideMark/>
          </w:tcPr>
          <w:p w14:paraId="1AFB6F74" w14:textId="77777777" w:rsidR="00266A6B" w:rsidRPr="007B6C85" w:rsidRDefault="00266A6B" w:rsidP="001354AE">
            <w:pPr>
              <w:spacing w:before="60" w:after="60" w:line="256" w:lineRule="auto"/>
              <w:rPr>
                <w:color w:val="000000" w:themeColor="text1"/>
                <w:sz w:val="20"/>
                <w:szCs w:val="20"/>
              </w:rPr>
            </w:pPr>
            <w:r w:rsidRPr="007B6C85">
              <w:rPr>
                <w:color w:val="000000" w:themeColor="text1"/>
                <w:sz w:val="20"/>
                <w:szCs w:val="20"/>
              </w:rPr>
              <w:t>En conferencia telefónica, se informó sobre las prácticas del Fondo Multilateral en cuanto a préstamos preferenciales y sobrecostos.</w:t>
            </w:r>
          </w:p>
        </w:tc>
        <w:tc>
          <w:tcPr>
            <w:tcW w:w="1143" w:type="dxa"/>
            <w:shd w:val="clear" w:color="auto" w:fill="auto"/>
            <w:tcMar>
              <w:left w:w="115" w:type="dxa"/>
              <w:right w:w="173" w:type="dxa"/>
            </w:tcMar>
            <w:vAlign w:val="center"/>
          </w:tcPr>
          <w:p w14:paraId="3AEF73A2"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80</w:t>
            </w:r>
            <w:r w:rsidR="007B6C85" w:rsidRPr="007B6C85">
              <w:rPr>
                <w:color w:val="000000" w:themeColor="text1"/>
                <w:sz w:val="20"/>
                <w:szCs w:val="20"/>
              </w:rPr>
              <w:t>ª</w:t>
            </w:r>
          </w:p>
        </w:tc>
      </w:tr>
      <w:tr w:rsidR="009A5FA6" w:rsidRPr="007B6C85" w14:paraId="11FBF4EF" w14:textId="77777777" w:rsidTr="001A2BB5">
        <w:trPr>
          <w:cantSplit/>
        </w:trPr>
        <w:tc>
          <w:tcPr>
            <w:tcW w:w="8217" w:type="dxa"/>
            <w:shd w:val="clear" w:color="auto" w:fill="auto"/>
            <w:vAlign w:val="center"/>
          </w:tcPr>
          <w:p w14:paraId="525B24DB" w14:textId="77777777" w:rsidR="009A5FA6" w:rsidRPr="007B6C85" w:rsidRDefault="00266A6B" w:rsidP="00266A6B">
            <w:pPr>
              <w:spacing w:before="60" w:after="60"/>
              <w:rPr>
                <w:color w:val="000000" w:themeColor="text1"/>
                <w:sz w:val="20"/>
                <w:szCs w:val="20"/>
              </w:rPr>
            </w:pPr>
            <w:r w:rsidRPr="007B6C85">
              <w:rPr>
                <w:color w:val="000000" w:themeColor="text1"/>
                <w:sz w:val="20"/>
                <w:szCs w:val="20"/>
              </w:rPr>
              <w:t>Se entregaron enlaces a documentación relativa al Grupo de Evaluación Tecnológica y Económica, al Grupo de Evaluación Científica y al Grupo de Evaluación de Efectos Ambientales publicada en el sitio web de la Secretaría del Ozono, así como una nota de presentación para el Oficial de Comunicaciones de dicha Secretaría. Se entregaron</w:t>
            </w:r>
            <w:r w:rsidRPr="007B6C85">
              <w:t xml:space="preserve">, entre otros, los siguientes documentos: </w:t>
            </w:r>
            <w:r w:rsidRPr="007B6C85">
              <w:rPr>
                <w:color w:val="000000" w:themeColor="text1"/>
                <w:sz w:val="20"/>
                <w:szCs w:val="20"/>
              </w:rPr>
              <w:t xml:space="preserve">Manual del Comité Ejecutivo; Políticas, procedimientos, pautas y criterios del Fondo Multilateral; la presentación titulada “The Multilateral </w:t>
            </w:r>
            <w:proofErr w:type="spellStart"/>
            <w:r w:rsidRPr="007B6C85">
              <w:rPr>
                <w:color w:val="000000" w:themeColor="text1"/>
                <w:sz w:val="20"/>
                <w:szCs w:val="20"/>
              </w:rPr>
              <w:t>Fund</w:t>
            </w:r>
            <w:proofErr w:type="spellEnd"/>
            <w:r w:rsidRPr="007B6C85">
              <w:rPr>
                <w:color w:val="000000" w:themeColor="text1"/>
                <w:sz w:val="20"/>
                <w:szCs w:val="20"/>
              </w:rPr>
              <w:t xml:space="preserve">: </w:t>
            </w:r>
            <w:proofErr w:type="spellStart"/>
            <w:r w:rsidRPr="007B6C85">
              <w:rPr>
                <w:color w:val="000000" w:themeColor="text1"/>
                <w:sz w:val="20"/>
                <w:szCs w:val="20"/>
              </w:rPr>
              <w:t>Governance</w:t>
            </w:r>
            <w:proofErr w:type="spellEnd"/>
            <w:r w:rsidRPr="007B6C85">
              <w:rPr>
                <w:color w:val="000000" w:themeColor="text1"/>
                <w:sz w:val="20"/>
                <w:szCs w:val="20"/>
              </w:rPr>
              <w:t xml:space="preserve">, Business </w:t>
            </w:r>
            <w:proofErr w:type="spellStart"/>
            <w:r w:rsidRPr="007B6C85">
              <w:rPr>
                <w:color w:val="000000" w:themeColor="text1"/>
                <w:sz w:val="20"/>
                <w:szCs w:val="20"/>
              </w:rPr>
              <w:t>Model</w:t>
            </w:r>
            <w:proofErr w:type="spellEnd"/>
            <w:r w:rsidRPr="007B6C85">
              <w:rPr>
                <w:color w:val="000000" w:themeColor="text1"/>
                <w:sz w:val="20"/>
                <w:szCs w:val="20"/>
              </w:rPr>
              <w:t xml:space="preserve">, </w:t>
            </w:r>
            <w:proofErr w:type="spellStart"/>
            <w:r w:rsidRPr="007B6C85">
              <w:rPr>
                <w:color w:val="000000" w:themeColor="text1"/>
                <w:sz w:val="20"/>
                <w:szCs w:val="20"/>
              </w:rPr>
              <w:t>Accomplishments</w:t>
            </w:r>
            <w:proofErr w:type="spellEnd"/>
            <w:r w:rsidRPr="007B6C85">
              <w:rPr>
                <w:color w:val="000000" w:themeColor="text1"/>
                <w:sz w:val="20"/>
                <w:szCs w:val="20"/>
              </w:rPr>
              <w:t xml:space="preserve">, </w:t>
            </w:r>
            <w:proofErr w:type="spellStart"/>
            <w:r w:rsidRPr="007B6C85">
              <w:rPr>
                <w:color w:val="000000" w:themeColor="text1"/>
                <w:sz w:val="20"/>
                <w:szCs w:val="20"/>
              </w:rPr>
              <w:t>Challenges</w:t>
            </w:r>
            <w:proofErr w:type="spellEnd"/>
            <w:r w:rsidRPr="007B6C85">
              <w:rPr>
                <w:color w:val="000000" w:themeColor="text1"/>
                <w:sz w:val="20"/>
                <w:szCs w:val="20"/>
              </w:rPr>
              <w:t>”; una muestra de documentos previos al período de sesiones sobre planificación administrativa y propuestas de proyectos; el programa de trabajo de supervisión y evaluación e informes de finalización de proyectos; plantillas para planes administrativos; pautas para informes de avance; informes de las dos evaluaciones de fortalecimiento institucional y el programa de trabajo de supervisión y evaluación.</w:t>
            </w:r>
          </w:p>
        </w:tc>
        <w:tc>
          <w:tcPr>
            <w:tcW w:w="1143" w:type="dxa"/>
            <w:shd w:val="clear" w:color="auto" w:fill="auto"/>
            <w:tcMar>
              <w:left w:w="115" w:type="dxa"/>
              <w:right w:w="173" w:type="dxa"/>
            </w:tcMar>
            <w:vAlign w:val="center"/>
          </w:tcPr>
          <w:p w14:paraId="0DA1C47F"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77</w:t>
            </w:r>
            <w:r w:rsidR="007B6C85" w:rsidRPr="007B6C85">
              <w:rPr>
                <w:color w:val="000000" w:themeColor="text1"/>
                <w:sz w:val="20"/>
                <w:szCs w:val="20"/>
              </w:rPr>
              <w:t>ª</w:t>
            </w:r>
          </w:p>
        </w:tc>
      </w:tr>
      <w:tr w:rsidR="009A5FA6" w:rsidRPr="007B6C85" w14:paraId="47DCD010" w14:textId="77777777" w:rsidTr="001A2BB5">
        <w:trPr>
          <w:cantSplit/>
        </w:trPr>
        <w:tc>
          <w:tcPr>
            <w:tcW w:w="8217" w:type="dxa"/>
            <w:shd w:val="clear" w:color="auto" w:fill="auto"/>
            <w:vAlign w:val="center"/>
            <w:hideMark/>
          </w:tcPr>
          <w:p w14:paraId="09F04287" w14:textId="77777777" w:rsidR="009A5FA6" w:rsidRPr="007B6C85" w:rsidRDefault="00266A6B" w:rsidP="009A5FA6">
            <w:pPr>
              <w:spacing w:before="60" w:after="60"/>
              <w:rPr>
                <w:color w:val="000000" w:themeColor="text1"/>
                <w:sz w:val="20"/>
                <w:szCs w:val="20"/>
              </w:rPr>
            </w:pPr>
            <w:r w:rsidRPr="007B6C85">
              <w:rPr>
                <w:color w:val="000000" w:themeColor="text1"/>
                <w:sz w:val="20"/>
                <w:szCs w:val="20"/>
              </w:rPr>
              <w:t>Experiencia de la Secretaría del Fondo en el establecimiento de marcos legales con entes ejecutores y de un sistema de presentación de informes de avance al Fondo Multilateral</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6134F661"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76</w:t>
            </w:r>
            <w:r w:rsidR="007B6C85" w:rsidRPr="007B6C85">
              <w:rPr>
                <w:color w:val="000000" w:themeColor="text1"/>
                <w:sz w:val="20"/>
                <w:szCs w:val="20"/>
              </w:rPr>
              <w:t>ª</w:t>
            </w:r>
          </w:p>
        </w:tc>
      </w:tr>
      <w:tr w:rsidR="009A5FA6" w:rsidRPr="007B6C85" w14:paraId="5B6F499E" w14:textId="77777777" w:rsidTr="001A2BB5">
        <w:trPr>
          <w:cantSplit/>
        </w:trPr>
        <w:tc>
          <w:tcPr>
            <w:tcW w:w="8217" w:type="dxa"/>
            <w:shd w:val="clear" w:color="auto" w:fill="auto"/>
            <w:vAlign w:val="center"/>
            <w:hideMark/>
          </w:tcPr>
          <w:p w14:paraId="7D26D412" w14:textId="77777777" w:rsidR="009A5FA6" w:rsidRPr="007B6C85" w:rsidRDefault="00266A6B" w:rsidP="009A5FA6">
            <w:pPr>
              <w:rPr>
                <w:color w:val="000000" w:themeColor="text1"/>
                <w:sz w:val="20"/>
                <w:szCs w:val="20"/>
              </w:rPr>
            </w:pPr>
            <w:r w:rsidRPr="007B6C85">
              <w:rPr>
                <w:color w:val="000000" w:themeColor="text1"/>
                <w:sz w:val="20"/>
                <w:szCs w:val="20"/>
              </w:rPr>
              <w:t>Información sobre indicadores de desempeño desarrollados para el Fondo; sobre posibles enmiendas al Protocolo discutidas en recientes reuniones del Protocolo de Montreal; sobre el marco supervisor y contable del Fondo, en especial el Capítulo XI de las políticas, procedimientos, pautas y criterios del Fondo (supervisión y evaluación), y una presentación sobre fortalecimiento de capacidades en el Fondo Multilateral</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55A2A3B5"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75</w:t>
            </w:r>
            <w:r w:rsidR="007B6C85" w:rsidRPr="007B6C85">
              <w:rPr>
                <w:color w:val="000000" w:themeColor="text1"/>
                <w:sz w:val="20"/>
                <w:szCs w:val="20"/>
              </w:rPr>
              <w:t>ª</w:t>
            </w:r>
          </w:p>
        </w:tc>
      </w:tr>
      <w:tr w:rsidR="009A5FA6" w:rsidRPr="007B6C85" w14:paraId="7828924A" w14:textId="77777777" w:rsidTr="001A2BB5">
        <w:trPr>
          <w:cantSplit/>
        </w:trPr>
        <w:tc>
          <w:tcPr>
            <w:tcW w:w="8217" w:type="dxa"/>
            <w:shd w:val="clear" w:color="auto" w:fill="auto"/>
            <w:vAlign w:val="center"/>
            <w:hideMark/>
          </w:tcPr>
          <w:p w14:paraId="57681DB2" w14:textId="77777777" w:rsidR="009A5FA6" w:rsidRPr="007B6C85" w:rsidRDefault="00266A6B" w:rsidP="009A5FA6">
            <w:pPr>
              <w:spacing w:before="60" w:after="60"/>
              <w:rPr>
                <w:color w:val="000000" w:themeColor="text1"/>
                <w:sz w:val="20"/>
                <w:szCs w:val="20"/>
              </w:rPr>
            </w:pPr>
            <w:r w:rsidRPr="007B6C85">
              <w:rPr>
                <w:color w:val="000000" w:themeColor="text1"/>
                <w:sz w:val="20"/>
                <w:szCs w:val="20"/>
              </w:rPr>
              <w:t>Presentación sobre el Fondo y una muestra representativa de documentos sustantivos, incluyendo actividades de la Secretaría, estado de situación del Fondo, planes administrativos e informes de avance refundidos, muestra</w:t>
            </w:r>
            <w:r w:rsidR="007B6C85">
              <w:rPr>
                <w:color w:val="000000" w:themeColor="text1"/>
                <w:sz w:val="20"/>
                <w:szCs w:val="20"/>
              </w:rPr>
              <w:t xml:space="preserve"> </w:t>
            </w:r>
            <w:r w:rsidRPr="007B6C85">
              <w:rPr>
                <w:color w:val="000000" w:themeColor="text1"/>
                <w:sz w:val="20"/>
                <w:szCs w:val="20"/>
              </w:rPr>
              <w:t>de propuestas de proyecto y documentos propositivos y otros detalles y conversaciones sobre el Fondo Multilateral</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504813B3"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74</w:t>
            </w:r>
            <w:r w:rsidR="007B6C85" w:rsidRPr="007B6C85">
              <w:rPr>
                <w:color w:val="000000" w:themeColor="text1"/>
                <w:sz w:val="20"/>
                <w:szCs w:val="20"/>
              </w:rPr>
              <w:t>ª</w:t>
            </w:r>
          </w:p>
        </w:tc>
      </w:tr>
      <w:tr w:rsidR="00266A6B" w:rsidRPr="007B6C85" w14:paraId="6537DA8C" w14:textId="77777777" w:rsidTr="001A2BB5">
        <w:trPr>
          <w:cantSplit/>
        </w:trPr>
        <w:tc>
          <w:tcPr>
            <w:tcW w:w="8217" w:type="dxa"/>
            <w:shd w:val="clear" w:color="auto" w:fill="auto"/>
            <w:vAlign w:val="center"/>
            <w:hideMark/>
          </w:tcPr>
          <w:p w14:paraId="47812009" w14:textId="77777777" w:rsidR="00266A6B" w:rsidRPr="007B6C85" w:rsidRDefault="00266A6B" w:rsidP="001354AE">
            <w:pPr>
              <w:spacing w:before="60" w:after="60" w:line="256" w:lineRule="auto"/>
              <w:rPr>
                <w:color w:val="000000" w:themeColor="text1"/>
                <w:sz w:val="20"/>
                <w:szCs w:val="20"/>
              </w:rPr>
            </w:pPr>
            <w:r w:rsidRPr="007B6C85">
              <w:rPr>
                <w:color w:val="000000" w:themeColor="text1"/>
                <w:sz w:val="20"/>
                <w:szCs w:val="20"/>
              </w:rPr>
              <w:lastRenderedPageBreak/>
              <w:t>Reseña de los objetivos y operación del Fondo, incluyendo evaluación de proyectos, formulación de políticas, proceso de reuniones e implementación de las decisiones del Comité Ejecutivo.</w:t>
            </w:r>
          </w:p>
        </w:tc>
        <w:tc>
          <w:tcPr>
            <w:tcW w:w="1143" w:type="dxa"/>
            <w:shd w:val="clear" w:color="auto" w:fill="auto"/>
            <w:tcMar>
              <w:left w:w="115" w:type="dxa"/>
              <w:right w:w="173" w:type="dxa"/>
            </w:tcMar>
            <w:vAlign w:val="center"/>
            <w:hideMark/>
          </w:tcPr>
          <w:p w14:paraId="3FB6DC8D"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72</w:t>
            </w:r>
            <w:r w:rsidR="007B6C85" w:rsidRPr="007B6C85">
              <w:rPr>
                <w:color w:val="000000" w:themeColor="text1"/>
                <w:sz w:val="20"/>
                <w:szCs w:val="20"/>
              </w:rPr>
              <w:t>ª</w:t>
            </w:r>
          </w:p>
        </w:tc>
      </w:tr>
      <w:tr w:rsidR="00266A6B" w:rsidRPr="007B6C85" w14:paraId="0830ED0E" w14:textId="77777777" w:rsidTr="001A2BB5">
        <w:trPr>
          <w:cantSplit/>
        </w:trPr>
        <w:tc>
          <w:tcPr>
            <w:tcW w:w="8217" w:type="dxa"/>
            <w:shd w:val="clear" w:color="auto" w:fill="auto"/>
            <w:vAlign w:val="center"/>
            <w:hideMark/>
          </w:tcPr>
          <w:p w14:paraId="2AC81815" w14:textId="77777777" w:rsidR="00266A6B" w:rsidRPr="007B6C85" w:rsidRDefault="00266A6B" w:rsidP="001354AE">
            <w:pPr>
              <w:spacing w:before="60" w:after="60" w:line="256" w:lineRule="auto"/>
              <w:rPr>
                <w:color w:val="000000" w:themeColor="text1"/>
                <w:sz w:val="20"/>
                <w:szCs w:val="20"/>
              </w:rPr>
            </w:pPr>
            <w:r w:rsidRPr="007B6C85">
              <w:rPr>
                <w:color w:val="000000" w:themeColor="text1"/>
                <w:sz w:val="20"/>
                <w:szCs w:val="20"/>
              </w:rPr>
              <w:t>El 24 de septiembre de 2013 la Secretaría interina del FVC invitó al Fondo a asistir a la 5ª reunión de su Consejo en calidad de observador, advirtiendo que aún no se aprobaba tal condición para el Fondo. Los preparativos para la 71ª reunión impidieron a la Secretaría asistir a la reunión del Consejo del FVC, la que tuvo lugar del 8 al 10 de octubre. En nota adicional fechada el 21 de octubre de 2013, el FVC informó a la Secretaría que la siguiente reunión de su Consejo se realizaría en Indonesia del 19 al 21 de febrero de 2014, que se había otorgado al Fondo la calidad de observador a través de una enmienda a la decisión B.04/15, y que se le solicitaba designar a un contacto.</w:t>
            </w:r>
          </w:p>
        </w:tc>
        <w:tc>
          <w:tcPr>
            <w:tcW w:w="1143" w:type="dxa"/>
            <w:shd w:val="clear" w:color="auto" w:fill="auto"/>
            <w:tcMar>
              <w:left w:w="115" w:type="dxa"/>
              <w:right w:w="173" w:type="dxa"/>
            </w:tcMar>
            <w:vAlign w:val="center"/>
            <w:hideMark/>
          </w:tcPr>
          <w:p w14:paraId="5950B4B2"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71</w:t>
            </w:r>
            <w:r w:rsidR="007B6C85" w:rsidRPr="007B6C85">
              <w:rPr>
                <w:color w:val="000000" w:themeColor="text1"/>
                <w:sz w:val="20"/>
                <w:szCs w:val="20"/>
              </w:rPr>
              <w:t>ª</w:t>
            </w:r>
          </w:p>
        </w:tc>
      </w:tr>
      <w:tr w:rsidR="009A5FA6" w:rsidRPr="007B6C85" w14:paraId="01F6F972" w14:textId="77777777" w:rsidTr="001A2BB5">
        <w:trPr>
          <w:cantSplit/>
        </w:trPr>
        <w:tc>
          <w:tcPr>
            <w:tcW w:w="9360" w:type="dxa"/>
            <w:gridSpan w:val="2"/>
            <w:shd w:val="clear" w:color="auto" w:fill="auto"/>
            <w:tcMar>
              <w:left w:w="115" w:type="dxa"/>
              <w:right w:w="173" w:type="dxa"/>
            </w:tcMar>
            <w:vAlign w:val="center"/>
          </w:tcPr>
          <w:p w14:paraId="5802E423" w14:textId="77777777" w:rsidR="009A5FA6" w:rsidRPr="007B6C85" w:rsidRDefault="00266A6B" w:rsidP="009A5FA6">
            <w:pPr>
              <w:keepNext/>
              <w:spacing w:before="60" w:after="60"/>
              <w:rPr>
                <w:color w:val="000000" w:themeColor="text1"/>
                <w:sz w:val="20"/>
                <w:szCs w:val="20"/>
              </w:rPr>
            </w:pPr>
            <w:r w:rsidRPr="007B6C85">
              <w:rPr>
                <w:b/>
                <w:color w:val="000000" w:themeColor="text1"/>
                <w:sz w:val="20"/>
                <w:szCs w:val="20"/>
              </w:rPr>
              <w:t xml:space="preserve">Escuela de Estudios Empresariales de </w:t>
            </w:r>
            <w:proofErr w:type="spellStart"/>
            <w:r w:rsidRPr="007B6C85">
              <w:rPr>
                <w:b/>
                <w:color w:val="000000" w:themeColor="text1"/>
                <w:sz w:val="20"/>
                <w:szCs w:val="20"/>
              </w:rPr>
              <w:t>Grenoble</w:t>
            </w:r>
            <w:proofErr w:type="spellEnd"/>
          </w:p>
        </w:tc>
      </w:tr>
      <w:tr w:rsidR="009A5FA6" w:rsidRPr="007B6C85" w14:paraId="211EC441" w14:textId="77777777" w:rsidTr="001A2BB5">
        <w:trPr>
          <w:cantSplit/>
        </w:trPr>
        <w:tc>
          <w:tcPr>
            <w:tcW w:w="8217" w:type="dxa"/>
            <w:shd w:val="clear" w:color="auto" w:fill="auto"/>
            <w:vAlign w:val="center"/>
            <w:hideMark/>
          </w:tcPr>
          <w:p w14:paraId="7ACC3F03" w14:textId="77777777" w:rsidR="009A5FA6" w:rsidRPr="007B6C85" w:rsidRDefault="00266A6B" w:rsidP="009A5FA6">
            <w:pPr>
              <w:spacing w:before="60" w:after="60"/>
              <w:rPr>
                <w:color w:val="000000" w:themeColor="text1"/>
                <w:sz w:val="20"/>
                <w:szCs w:val="20"/>
              </w:rPr>
            </w:pPr>
            <w:r w:rsidRPr="007B6C85">
              <w:rPr>
                <w:color w:val="000000" w:themeColor="text1"/>
                <w:sz w:val="20"/>
                <w:szCs w:val="20"/>
              </w:rPr>
              <w:t>Se entregó información sobre las políticas, procedimientos y procesos de aprobación de proyectos del Fondo para un estudio sobre curvas de aprendizaje tecnológico</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089A4391"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80</w:t>
            </w:r>
            <w:r w:rsidR="007B6C85" w:rsidRPr="007B6C85">
              <w:rPr>
                <w:color w:val="000000" w:themeColor="text1"/>
                <w:sz w:val="20"/>
                <w:szCs w:val="20"/>
              </w:rPr>
              <w:t>ª</w:t>
            </w:r>
          </w:p>
        </w:tc>
      </w:tr>
      <w:tr w:rsidR="009A5FA6" w:rsidRPr="007B6C85" w14:paraId="3E572CCF" w14:textId="77777777" w:rsidTr="001A2BB5">
        <w:trPr>
          <w:cantSplit/>
        </w:trPr>
        <w:tc>
          <w:tcPr>
            <w:tcW w:w="9360" w:type="dxa"/>
            <w:gridSpan w:val="2"/>
            <w:shd w:val="clear" w:color="auto" w:fill="auto"/>
            <w:tcMar>
              <w:left w:w="115" w:type="dxa"/>
              <w:right w:w="173" w:type="dxa"/>
            </w:tcMar>
            <w:vAlign w:val="center"/>
          </w:tcPr>
          <w:p w14:paraId="345BBC65" w14:textId="77777777" w:rsidR="009A5FA6" w:rsidRPr="007B6C85" w:rsidRDefault="00266A6B" w:rsidP="00266A6B">
            <w:pPr>
              <w:spacing w:before="60" w:after="60"/>
              <w:rPr>
                <w:b/>
                <w:color w:val="000000" w:themeColor="text1"/>
                <w:sz w:val="20"/>
                <w:szCs w:val="20"/>
              </w:rPr>
            </w:pPr>
            <w:r w:rsidRPr="007B6C85">
              <w:rPr>
                <w:b/>
                <w:color w:val="000000" w:themeColor="text1"/>
                <w:sz w:val="20"/>
                <w:szCs w:val="20"/>
              </w:rPr>
              <w:t>Plataforma Intergubernamental Científico-normativa sobre Diversidad Biológica y Servicios de los Ecosistema</w:t>
            </w:r>
            <w:r w:rsidR="009A5FA6" w:rsidRPr="007B6C85">
              <w:rPr>
                <w:b/>
                <w:color w:val="000000" w:themeColor="text1"/>
                <w:sz w:val="20"/>
                <w:szCs w:val="20"/>
              </w:rPr>
              <w:t>s (IPBES)</w:t>
            </w:r>
          </w:p>
        </w:tc>
      </w:tr>
      <w:tr w:rsidR="009A5FA6" w:rsidRPr="007B6C85" w14:paraId="2257FB3C" w14:textId="77777777" w:rsidTr="001A2BB5">
        <w:trPr>
          <w:cantSplit/>
        </w:trPr>
        <w:tc>
          <w:tcPr>
            <w:tcW w:w="8217" w:type="dxa"/>
            <w:shd w:val="clear" w:color="auto" w:fill="auto"/>
            <w:vAlign w:val="center"/>
            <w:hideMark/>
          </w:tcPr>
          <w:p w14:paraId="315ECAEE" w14:textId="77777777" w:rsidR="009A5FA6" w:rsidRPr="007B6C85" w:rsidRDefault="00266A6B" w:rsidP="009A5FA6">
            <w:pPr>
              <w:spacing w:before="60" w:after="60"/>
              <w:rPr>
                <w:color w:val="000000" w:themeColor="text1"/>
                <w:sz w:val="20"/>
                <w:szCs w:val="20"/>
              </w:rPr>
            </w:pPr>
            <w:r w:rsidRPr="007B6C85">
              <w:rPr>
                <w:color w:val="000000" w:themeColor="text1"/>
                <w:sz w:val="20"/>
                <w:szCs w:val="20"/>
              </w:rPr>
              <w:t>Información sobre prácticas relativas a la entrega de subsidios económicos a participantes o delegados a las reuniones del Fondo</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1C9BDC1D"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75</w:t>
            </w:r>
            <w:r w:rsidR="007B6C85" w:rsidRPr="007B6C85">
              <w:rPr>
                <w:color w:val="000000" w:themeColor="text1"/>
                <w:sz w:val="20"/>
                <w:szCs w:val="20"/>
              </w:rPr>
              <w:t>ª</w:t>
            </w:r>
          </w:p>
        </w:tc>
      </w:tr>
      <w:tr w:rsidR="009A5FA6" w:rsidRPr="007B6C85" w14:paraId="5E114787" w14:textId="77777777" w:rsidTr="001A2BB5">
        <w:trPr>
          <w:cantSplit/>
        </w:trPr>
        <w:tc>
          <w:tcPr>
            <w:tcW w:w="9360" w:type="dxa"/>
            <w:gridSpan w:val="2"/>
            <w:shd w:val="clear" w:color="auto" w:fill="auto"/>
            <w:tcMar>
              <w:left w:w="115" w:type="dxa"/>
              <w:right w:w="173" w:type="dxa"/>
            </w:tcMar>
            <w:vAlign w:val="center"/>
          </w:tcPr>
          <w:p w14:paraId="244DF734" w14:textId="77777777" w:rsidR="009A5FA6" w:rsidRPr="007B6C85" w:rsidRDefault="00266A6B" w:rsidP="009A5FA6">
            <w:pPr>
              <w:keepNext/>
              <w:spacing w:before="60" w:after="60"/>
              <w:rPr>
                <w:color w:val="000000" w:themeColor="text1"/>
                <w:sz w:val="20"/>
                <w:szCs w:val="20"/>
              </w:rPr>
            </w:pPr>
            <w:r w:rsidRPr="007B6C85">
              <w:rPr>
                <w:b/>
                <w:color w:val="000000" w:themeColor="text1"/>
                <w:sz w:val="20"/>
                <w:szCs w:val="20"/>
              </w:rPr>
              <w:t>Agencia Internacional de Energía (AIE)</w:t>
            </w:r>
          </w:p>
        </w:tc>
      </w:tr>
      <w:tr w:rsidR="009A5FA6" w:rsidRPr="007B6C85" w14:paraId="412600C2" w14:textId="77777777" w:rsidTr="001A2BB5">
        <w:trPr>
          <w:cantSplit/>
        </w:trPr>
        <w:tc>
          <w:tcPr>
            <w:tcW w:w="8217" w:type="dxa"/>
            <w:shd w:val="clear" w:color="auto" w:fill="auto"/>
            <w:vAlign w:val="center"/>
            <w:hideMark/>
          </w:tcPr>
          <w:p w14:paraId="57F1E460" w14:textId="77777777" w:rsidR="009A5FA6" w:rsidRPr="007B6C85" w:rsidRDefault="00266A6B" w:rsidP="009A5FA6">
            <w:pPr>
              <w:spacing w:before="60" w:after="60"/>
              <w:rPr>
                <w:color w:val="000000" w:themeColor="text1"/>
                <w:sz w:val="20"/>
                <w:szCs w:val="20"/>
              </w:rPr>
            </w:pPr>
            <w:r w:rsidRPr="007B6C85">
              <w:rPr>
                <w:color w:val="000000" w:themeColor="text1"/>
                <w:sz w:val="20"/>
                <w:szCs w:val="20"/>
              </w:rPr>
              <w:t>La Secretaría del Fondo y la Secretaría Ejecutiva de la Secretaría del Ozono se reunieron con un representante de la AIE. La Secretaría del Fondo explicó su labor en materia de eficiencia energética en el marco de la Enmienda de Kigali. El representante de la AIE informó que la Agencia había hecho una recopilación de las políticas y normas de eficiencia energética de distintos países, material que puso a disposición de la Secretaría junto con un informe sobre refrigeración también elaborado por la AIE</w:t>
            </w:r>
            <w:r w:rsidR="009A5FA6" w:rsidRPr="007B6C85">
              <w:rPr>
                <w:color w:val="000000" w:themeColor="text1"/>
                <w:sz w:val="20"/>
                <w:szCs w:val="20"/>
              </w:rPr>
              <w:t xml:space="preserve">. </w:t>
            </w:r>
          </w:p>
        </w:tc>
        <w:tc>
          <w:tcPr>
            <w:tcW w:w="1143" w:type="dxa"/>
            <w:shd w:val="clear" w:color="auto" w:fill="auto"/>
            <w:tcMar>
              <w:left w:w="115" w:type="dxa"/>
              <w:right w:w="173" w:type="dxa"/>
            </w:tcMar>
            <w:vAlign w:val="center"/>
            <w:hideMark/>
          </w:tcPr>
          <w:p w14:paraId="75D32B03"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83</w:t>
            </w:r>
            <w:r w:rsidR="007B6C85" w:rsidRPr="007B6C85">
              <w:rPr>
                <w:color w:val="000000" w:themeColor="text1"/>
                <w:sz w:val="20"/>
                <w:szCs w:val="20"/>
              </w:rPr>
              <w:t>ª</w:t>
            </w:r>
          </w:p>
        </w:tc>
      </w:tr>
      <w:tr w:rsidR="009A5FA6" w:rsidRPr="007B6C85" w14:paraId="68D55E37" w14:textId="77777777" w:rsidTr="001A2BB5">
        <w:trPr>
          <w:cantSplit/>
        </w:trPr>
        <w:tc>
          <w:tcPr>
            <w:tcW w:w="9360" w:type="dxa"/>
            <w:gridSpan w:val="2"/>
            <w:shd w:val="clear" w:color="auto" w:fill="auto"/>
            <w:tcMar>
              <w:left w:w="115" w:type="dxa"/>
              <w:right w:w="173" w:type="dxa"/>
            </w:tcMar>
            <w:vAlign w:val="center"/>
          </w:tcPr>
          <w:p w14:paraId="69F7F741" w14:textId="77777777" w:rsidR="009A5FA6" w:rsidRPr="007B6C85" w:rsidRDefault="00266A6B" w:rsidP="009A5FA6">
            <w:pPr>
              <w:spacing w:before="60" w:after="60"/>
              <w:rPr>
                <w:color w:val="000000" w:themeColor="text1"/>
                <w:sz w:val="20"/>
                <w:szCs w:val="20"/>
              </w:rPr>
            </w:pPr>
            <w:r w:rsidRPr="007B6C85">
              <w:rPr>
                <w:b/>
                <w:color w:val="000000" w:themeColor="text1"/>
                <w:sz w:val="20"/>
                <w:szCs w:val="20"/>
              </w:rPr>
              <w:t>Dependencia Común de Inspección de Naciones Unidas (DCI)</w:t>
            </w:r>
          </w:p>
        </w:tc>
      </w:tr>
      <w:tr w:rsidR="00266A6B" w:rsidRPr="007B6C85" w14:paraId="762BA7B2" w14:textId="77777777" w:rsidTr="001A2BB5">
        <w:trPr>
          <w:cantSplit/>
        </w:trPr>
        <w:tc>
          <w:tcPr>
            <w:tcW w:w="8217" w:type="dxa"/>
            <w:shd w:val="clear" w:color="auto" w:fill="auto"/>
            <w:vAlign w:val="center"/>
          </w:tcPr>
          <w:p w14:paraId="5C8C4982" w14:textId="77777777" w:rsidR="00266A6B" w:rsidRPr="007B6C85" w:rsidRDefault="00266A6B" w:rsidP="007613C7">
            <w:pPr>
              <w:spacing w:before="60" w:after="60" w:line="256" w:lineRule="auto"/>
              <w:rPr>
                <w:color w:val="000000" w:themeColor="text1"/>
                <w:sz w:val="20"/>
                <w:szCs w:val="20"/>
              </w:rPr>
            </w:pPr>
            <w:r w:rsidRPr="007B6C85">
              <w:rPr>
                <w:color w:val="000000" w:themeColor="text1"/>
                <w:sz w:val="20"/>
                <w:szCs w:val="20"/>
              </w:rPr>
              <w:t xml:space="preserve">La Secretaría respondió un cuestionario relativo a políticas y prácticas ambientales </w:t>
            </w:r>
            <w:r w:rsidR="007613C7" w:rsidRPr="007B6C85">
              <w:rPr>
                <w:color w:val="000000" w:themeColor="text1"/>
                <w:sz w:val="20"/>
                <w:szCs w:val="20"/>
              </w:rPr>
              <w:t>sostenibles</w:t>
            </w:r>
            <w:r w:rsidRPr="007B6C85">
              <w:rPr>
                <w:color w:val="000000" w:themeColor="text1"/>
                <w:sz w:val="20"/>
                <w:szCs w:val="20"/>
              </w:rPr>
              <w:t xml:space="preserve"> en las organizaciones del sistema de las Naciones Unidas.</w:t>
            </w:r>
          </w:p>
        </w:tc>
        <w:tc>
          <w:tcPr>
            <w:tcW w:w="1143" w:type="dxa"/>
            <w:shd w:val="clear" w:color="auto" w:fill="auto"/>
            <w:tcMar>
              <w:left w:w="115" w:type="dxa"/>
              <w:right w:w="173" w:type="dxa"/>
            </w:tcMar>
            <w:vAlign w:val="center"/>
          </w:tcPr>
          <w:p w14:paraId="0CECDECA"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86</w:t>
            </w:r>
            <w:r w:rsidR="007B6C85" w:rsidRPr="007B6C85">
              <w:rPr>
                <w:color w:val="000000" w:themeColor="text1"/>
                <w:sz w:val="20"/>
                <w:szCs w:val="20"/>
              </w:rPr>
              <w:t>ª</w:t>
            </w:r>
          </w:p>
        </w:tc>
      </w:tr>
      <w:tr w:rsidR="00266A6B" w:rsidRPr="007B6C85" w14:paraId="7DA42DD2" w14:textId="77777777" w:rsidTr="001A2BB5">
        <w:trPr>
          <w:cantSplit/>
        </w:trPr>
        <w:tc>
          <w:tcPr>
            <w:tcW w:w="8217" w:type="dxa"/>
            <w:shd w:val="clear" w:color="auto" w:fill="auto"/>
            <w:vAlign w:val="center"/>
            <w:hideMark/>
          </w:tcPr>
          <w:p w14:paraId="03CD6056" w14:textId="77777777" w:rsidR="00266A6B" w:rsidRPr="007B6C85" w:rsidRDefault="00266A6B" w:rsidP="001354AE">
            <w:pPr>
              <w:spacing w:before="60" w:after="60" w:line="256" w:lineRule="auto"/>
              <w:rPr>
                <w:color w:val="000000" w:themeColor="text1"/>
                <w:sz w:val="20"/>
                <w:szCs w:val="20"/>
              </w:rPr>
            </w:pPr>
            <w:r w:rsidRPr="007B6C85">
              <w:rPr>
                <w:color w:val="000000" w:themeColor="text1"/>
                <w:sz w:val="20"/>
                <w:szCs w:val="20"/>
              </w:rPr>
              <w:t>Resumen actualizado sobre la asistencia técnica y financiamiento que el Fondo presta a Pequeños Estados Insulares en Desarrollo. Originalmente entregado en febrero de 2015 y complementado el 20 de octubre y 7 de noviembre de 2016.</w:t>
            </w:r>
          </w:p>
        </w:tc>
        <w:tc>
          <w:tcPr>
            <w:tcW w:w="1143" w:type="dxa"/>
            <w:shd w:val="clear" w:color="auto" w:fill="auto"/>
            <w:tcMar>
              <w:left w:w="115" w:type="dxa"/>
              <w:right w:w="173" w:type="dxa"/>
            </w:tcMar>
            <w:vAlign w:val="center"/>
            <w:hideMark/>
          </w:tcPr>
          <w:p w14:paraId="78F582B4"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77</w:t>
            </w:r>
            <w:r w:rsidR="007B6C85" w:rsidRPr="007B6C85">
              <w:rPr>
                <w:color w:val="000000" w:themeColor="text1"/>
                <w:sz w:val="20"/>
                <w:szCs w:val="20"/>
              </w:rPr>
              <w:t>ª</w:t>
            </w:r>
          </w:p>
        </w:tc>
      </w:tr>
      <w:tr w:rsidR="00266A6B" w:rsidRPr="007B6C85" w14:paraId="1794919C" w14:textId="77777777" w:rsidTr="001A2BB5">
        <w:trPr>
          <w:cantSplit/>
        </w:trPr>
        <w:tc>
          <w:tcPr>
            <w:tcW w:w="8217" w:type="dxa"/>
            <w:shd w:val="clear" w:color="auto" w:fill="auto"/>
            <w:vAlign w:val="center"/>
            <w:hideMark/>
          </w:tcPr>
          <w:p w14:paraId="1E7ECA00" w14:textId="77777777" w:rsidR="00266A6B" w:rsidRPr="007B6C85" w:rsidRDefault="00266A6B" w:rsidP="001354AE">
            <w:pPr>
              <w:spacing w:before="60" w:after="60" w:line="256" w:lineRule="auto"/>
              <w:rPr>
                <w:color w:val="000000" w:themeColor="text1"/>
                <w:sz w:val="20"/>
                <w:szCs w:val="20"/>
              </w:rPr>
            </w:pPr>
            <w:r w:rsidRPr="007B6C85">
              <w:rPr>
                <w:color w:val="000000" w:themeColor="text1"/>
                <w:sz w:val="20"/>
                <w:szCs w:val="20"/>
              </w:rPr>
              <w:t>Observaciones al borrador del documento “Examen de las actividades y recursos dedicados a hacer frente al cambio climático en las organizaciones del sistema de Naciones Unidas.” Información sustantiva, incluyendo un resumen de la asistencia técnica y financiamiento que el Fondo presta a Pequeños Estados Insulares en Desarrollo y detalles sobre proyectos aprobados en cada país.</w:t>
            </w:r>
          </w:p>
        </w:tc>
        <w:tc>
          <w:tcPr>
            <w:tcW w:w="1143" w:type="dxa"/>
            <w:shd w:val="clear" w:color="auto" w:fill="auto"/>
            <w:tcMar>
              <w:left w:w="115" w:type="dxa"/>
              <w:right w:w="173" w:type="dxa"/>
            </w:tcMar>
            <w:vAlign w:val="center"/>
          </w:tcPr>
          <w:p w14:paraId="01182D75" w14:textId="77777777" w:rsidR="00266A6B" w:rsidRPr="007B6C85" w:rsidRDefault="00266A6B" w:rsidP="009A5FA6">
            <w:pPr>
              <w:spacing w:before="60" w:after="60"/>
              <w:jc w:val="right"/>
              <w:rPr>
                <w:color w:val="000000" w:themeColor="text1"/>
                <w:sz w:val="20"/>
                <w:szCs w:val="20"/>
              </w:rPr>
            </w:pPr>
            <w:r w:rsidRPr="007B6C85">
              <w:rPr>
                <w:color w:val="000000" w:themeColor="text1"/>
                <w:sz w:val="20"/>
                <w:szCs w:val="20"/>
              </w:rPr>
              <w:t>74</w:t>
            </w:r>
            <w:r w:rsidR="007B6C85" w:rsidRPr="007B6C85">
              <w:rPr>
                <w:color w:val="000000" w:themeColor="text1"/>
                <w:sz w:val="20"/>
                <w:szCs w:val="20"/>
              </w:rPr>
              <w:t>ª</w:t>
            </w:r>
          </w:p>
        </w:tc>
      </w:tr>
      <w:tr w:rsidR="009A5FA6" w:rsidRPr="007B6C85" w14:paraId="5CA85F7D" w14:textId="77777777" w:rsidTr="001A2BB5">
        <w:trPr>
          <w:cantSplit/>
        </w:trPr>
        <w:tc>
          <w:tcPr>
            <w:tcW w:w="8217" w:type="dxa"/>
            <w:shd w:val="clear" w:color="auto" w:fill="auto"/>
            <w:vAlign w:val="center"/>
            <w:hideMark/>
          </w:tcPr>
          <w:p w14:paraId="39A2D8AD" w14:textId="77777777" w:rsidR="009A5FA6" w:rsidRPr="007B6C85" w:rsidRDefault="00266A6B" w:rsidP="009A5FA6">
            <w:pPr>
              <w:spacing w:before="60" w:after="60"/>
              <w:rPr>
                <w:color w:val="000000" w:themeColor="text1"/>
                <w:sz w:val="20"/>
                <w:szCs w:val="20"/>
              </w:rPr>
            </w:pPr>
            <w:r w:rsidRPr="007B6C85">
              <w:rPr>
                <w:color w:val="000000" w:themeColor="text1"/>
                <w:sz w:val="20"/>
                <w:szCs w:val="20"/>
              </w:rPr>
              <w:t>La Secretaría respondió un cuestionario sobre el examen de las actividades y recursos dedicados a hacer frente al cambio climático</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375F435F"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73</w:t>
            </w:r>
            <w:r w:rsidR="007B6C85" w:rsidRPr="007B6C85">
              <w:rPr>
                <w:color w:val="000000" w:themeColor="text1"/>
                <w:sz w:val="20"/>
                <w:szCs w:val="20"/>
              </w:rPr>
              <w:t>ª</w:t>
            </w:r>
          </w:p>
        </w:tc>
      </w:tr>
      <w:tr w:rsidR="00641FD4" w:rsidRPr="007B6C85" w14:paraId="31EDB8D9" w14:textId="77777777" w:rsidTr="001A2BB5">
        <w:trPr>
          <w:cantSplit/>
        </w:trPr>
        <w:tc>
          <w:tcPr>
            <w:tcW w:w="8217" w:type="dxa"/>
            <w:shd w:val="clear" w:color="auto" w:fill="auto"/>
            <w:vAlign w:val="center"/>
            <w:hideMark/>
          </w:tcPr>
          <w:p w14:paraId="42641F4B" w14:textId="77777777" w:rsidR="00641FD4" w:rsidRPr="007B6C85" w:rsidRDefault="00641FD4" w:rsidP="001354AE">
            <w:pPr>
              <w:spacing w:before="60" w:after="60" w:line="256" w:lineRule="auto"/>
              <w:rPr>
                <w:color w:val="000000" w:themeColor="text1"/>
                <w:sz w:val="20"/>
                <w:szCs w:val="20"/>
              </w:rPr>
            </w:pPr>
            <w:r w:rsidRPr="007B6C85">
              <w:rPr>
                <w:color w:val="000000" w:themeColor="text1"/>
                <w:sz w:val="20"/>
                <w:szCs w:val="20"/>
              </w:rPr>
              <w:t>Observaciones y corrección de errores materiales sobre el Fondo Multilateral en el informe “Examen de la gobernanza ambiental en el sistema de Naciones Unidas después de Río +20”.</w:t>
            </w:r>
          </w:p>
        </w:tc>
        <w:tc>
          <w:tcPr>
            <w:tcW w:w="1143" w:type="dxa"/>
            <w:shd w:val="clear" w:color="auto" w:fill="auto"/>
            <w:tcMar>
              <w:left w:w="115" w:type="dxa"/>
              <w:right w:w="173" w:type="dxa"/>
            </w:tcMar>
            <w:vAlign w:val="center"/>
          </w:tcPr>
          <w:p w14:paraId="161154C5"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72</w:t>
            </w:r>
            <w:r w:rsidR="007B6C85" w:rsidRPr="007B6C85">
              <w:rPr>
                <w:color w:val="000000" w:themeColor="text1"/>
                <w:sz w:val="20"/>
                <w:szCs w:val="20"/>
              </w:rPr>
              <w:t>ª</w:t>
            </w:r>
          </w:p>
        </w:tc>
      </w:tr>
      <w:tr w:rsidR="00641FD4" w:rsidRPr="007B6C85" w14:paraId="26E1F976" w14:textId="77777777" w:rsidTr="001A2BB5">
        <w:trPr>
          <w:cantSplit/>
        </w:trPr>
        <w:tc>
          <w:tcPr>
            <w:tcW w:w="8217" w:type="dxa"/>
            <w:shd w:val="clear" w:color="auto" w:fill="auto"/>
            <w:noWrap/>
            <w:vAlign w:val="center"/>
            <w:hideMark/>
          </w:tcPr>
          <w:p w14:paraId="07D927EA" w14:textId="77777777" w:rsidR="00641FD4" w:rsidRPr="007B6C85" w:rsidRDefault="00641FD4" w:rsidP="001354AE">
            <w:pPr>
              <w:spacing w:before="60" w:after="60" w:line="256" w:lineRule="auto"/>
              <w:rPr>
                <w:color w:val="000000" w:themeColor="text1"/>
                <w:sz w:val="20"/>
                <w:szCs w:val="20"/>
              </w:rPr>
            </w:pPr>
            <w:r w:rsidRPr="007B6C85">
              <w:rPr>
                <w:color w:val="000000" w:themeColor="text1"/>
                <w:sz w:val="20"/>
                <w:szCs w:val="20"/>
              </w:rPr>
              <w:t>A efectos del informe/evaluación 2013 titulado “Examen de la gobernanza ambiental en el sistema de Naciones Unidas después de Río +20”, la Secretaría informó a la DCI sobre la estructura y niveles de financiamiento del Fondo; número y características de las reuniones y sus participantes; proceso de aprobación de proyectos; gastos de apoyo; niveles de dotación de personal; aprobaciones en el período 2006-2013; modalidades de ejecución y cumplimiento; marco de gobernanza; planificación estratégica, sinergias y coordinación con otros acuerdos ambientales multilaterales; evaluaciones científicas; estrategias de intervención y extensión; administración, y distribución geográfica y de género de la Secretaría y Comité Ejecutivo.</w:t>
            </w:r>
          </w:p>
        </w:tc>
        <w:tc>
          <w:tcPr>
            <w:tcW w:w="1143" w:type="dxa"/>
            <w:shd w:val="clear" w:color="auto" w:fill="auto"/>
            <w:tcMar>
              <w:left w:w="115" w:type="dxa"/>
              <w:right w:w="173" w:type="dxa"/>
            </w:tcMar>
            <w:vAlign w:val="center"/>
            <w:hideMark/>
          </w:tcPr>
          <w:p w14:paraId="30DCEFA2"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70</w:t>
            </w:r>
            <w:r w:rsidR="007B6C85" w:rsidRPr="007B6C85">
              <w:rPr>
                <w:color w:val="000000" w:themeColor="text1"/>
                <w:sz w:val="20"/>
                <w:szCs w:val="20"/>
              </w:rPr>
              <w:t>ª</w:t>
            </w:r>
          </w:p>
        </w:tc>
      </w:tr>
      <w:tr w:rsidR="009A5FA6" w:rsidRPr="007B6C85" w14:paraId="1F63696E" w14:textId="77777777" w:rsidTr="001A2BB5">
        <w:trPr>
          <w:cantSplit/>
        </w:trPr>
        <w:tc>
          <w:tcPr>
            <w:tcW w:w="9360" w:type="dxa"/>
            <w:gridSpan w:val="2"/>
            <w:shd w:val="clear" w:color="auto" w:fill="auto"/>
            <w:noWrap/>
            <w:tcMar>
              <w:left w:w="115" w:type="dxa"/>
              <w:right w:w="173" w:type="dxa"/>
            </w:tcMar>
            <w:vAlign w:val="center"/>
          </w:tcPr>
          <w:p w14:paraId="462BF504" w14:textId="77777777" w:rsidR="009A5FA6" w:rsidRPr="007B6C85" w:rsidRDefault="00641FD4" w:rsidP="00D8183E">
            <w:pPr>
              <w:keepNext/>
              <w:spacing w:before="60" w:after="60"/>
              <w:rPr>
                <w:b/>
                <w:color w:val="000000" w:themeColor="text1"/>
                <w:sz w:val="20"/>
                <w:szCs w:val="20"/>
              </w:rPr>
            </w:pPr>
            <w:r w:rsidRPr="007B6C85">
              <w:rPr>
                <w:b/>
                <w:color w:val="000000" w:themeColor="text1"/>
                <w:sz w:val="20"/>
                <w:szCs w:val="20"/>
              </w:rPr>
              <w:lastRenderedPageBreak/>
              <w:t>Programa de Kigali para la Refrigeración Eficiente (K-CEP)</w:t>
            </w:r>
          </w:p>
        </w:tc>
      </w:tr>
      <w:tr w:rsidR="00641FD4" w:rsidRPr="007B6C85" w14:paraId="3A16706D" w14:textId="77777777" w:rsidTr="001A2BB5">
        <w:trPr>
          <w:cantSplit/>
        </w:trPr>
        <w:tc>
          <w:tcPr>
            <w:tcW w:w="8217" w:type="dxa"/>
            <w:shd w:val="clear" w:color="auto" w:fill="auto"/>
            <w:noWrap/>
            <w:vAlign w:val="center"/>
          </w:tcPr>
          <w:p w14:paraId="43D065AC" w14:textId="77777777" w:rsidR="00641FD4" w:rsidRPr="007B6C85" w:rsidRDefault="00641FD4" w:rsidP="001354AE">
            <w:pPr>
              <w:spacing w:before="60" w:after="60" w:line="256" w:lineRule="auto"/>
              <w:jc w:val="left"/>
              <w:rPr>
                <w:color w:val="000000" w:themeColor="text1"/>
                <w:sz w:val="20"/>
                <w:szCs w:val="20"/>
              </w:rPr>
            </w:pPr>
            <w:r w:rsidRPr="007B6C85">
              <w:rPr>
                <w:color w:val="000000" w:themeColor="text1"/>
                <w:sz w:val="20"/>
                <w:szCs w:val="20"/>
              </w:rPr>
              <w:t>Participación en seminario web realizado el 28 de enero de 2020 sobre el Fondo de Apoyo a las Contribuciones Determinadas a Nivel Nacional (CDN) para una Refrigeración Eficiente y Compatible con el Clima (Fondo de Apoyo CDN), iniciativa que financia y orienta a entidades que apoyen a los países a integrar soluciones de refrigeración a la siguiente ronda de CDN.</w:t>
            </w:r>
          </w:p>
          <w:p w14:paraId="2CD9409E" w14:textId="77777777" w:rsidR="00641FD4" w:rsidRPr="007B6C85" w:rsidRDefault="00641FD4" w:rsidP="001354AE">
            <w:pPr>
              <w:spacing w:before="60" w:after="60" w:line="256" w:lineRule="auto"/>
              <w:rPr>
                <w:color w:val="000000" w:themeColor="text1"/>
                <w:sz w:val="20"/>
                <w:szCs w:val="20"/>
              </w:rPr>
            </w:pPr>
            <w:r w:rsidRPr="007B6C85">
              <w:rPr>
                <w:color w:val="000000" w:themeColor="text1"/>
                <w:sz w:val="20"/>
                <w:szCs w:val="20"/>
              </w:rPr>
              <w:t xml:space="preserve">Tras consultar si las propuestas que se presenten al Fondo incluirían salvaguardias contra la adopción de alternativas de refrigeración </w:t>
            </w:r>
            <w:proofErr w:type="spellStart"/>
            <w:r w:rsidRPr="007B6C85">
              <w:rPr>
                <w:color w:val="000000" w:themeColor="text1"/>
                <w:sz w:val="20"/>
                <w:szCs w:val="20"/>
              </w:rPr>
              <w:t>ecoenergética</w:t>
            </w:r>
            <w:proofErr w:type="spellEnd"/>
            <w:r w:rsidRPr="007B6C85">
              <w:rPr>
                <w:color w:val="000000" w:themeColor="text1"/>
                <w:sz w:val="20"/>
                <w:szCs w:val="20"/>
              </w:rPr>
              <w:t xml:space="preserve"> que utilicen refrigerantes de alto PCA, se aseguró a la Secretaría que el Fondo promovería las tecnologías de bajo PCA.</w:t>
            </w:r>
          </w:p>
        </w:tc>
        <w:tc>
          <w:tcPr>
            <w:tcW w:w="1143" w:type="dxa"/>
            <w:shd w:val="clear" w:color="auto" w:fill="auto"/>
            <w:tcMar>
              <w:left w:w="115" w:type="dxa"/>
              <w:right w:w="173" w:type="dxa"/>
            </w:tcMar>
            <w:vAlign w:val="center"/>
          </w:tcPr>
          <w:p w14:paraId="2590ABAA"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85</w:t>
            </w:r>
            <w:r w:rsidR="007B6C85" w:rsidRPr="007B6C85">
              <w:rPr>
                <w:color w:val="000000" w:themeColor="text1"/>
                <w:sz w:val="20"/>
                <w:szCs w:val="20"/>
              </w:rPr>
              <w:t>ª</w:t>
            </w:r>
          </w:p>
        </w:tc>
      </w:tr>
      <w:tr w:rsidR="00641FD4" w:rsidRPr="007B6C85" w14:paraId="429AEAB5" w14:textId="77777777" w:rsidTr="001A2BB5">
        <w:trPr>
          <w:cantSplit/>
        </w:trPr>
        <w:tc>
          <w:tcPr>
            <w:tcW w:w="8217" w:type="dxa"/>
            <w:shd w:val="clear" w:color="auto" w:fill="auto"/>
            <w:noWrap/>
            <w:vAlign w:val="center"/>
          </w:tcPr>
          <w:p w14:paraId="09E3CD02" w14:textId="77777777" w:rsidR="00641FD4" w:rsidRPr="007B6C85" w:rsidRDefault="00641FD4" w:rsidP="001354AE">
            <w:pPr>
              <w:spacing w:before="60" w:after="60" w:line="256" w:lineRule="auto"/>
              <w:rPr>
                <w:sz w:val="20"/>
                <w:szCs w:val="20"/>
              </w:rPr>
            </w:pPr>
            <w:r w:rsidRPr="007B6C85">
              <w:rPr>
                <w:sz w:val="20"/>
                <w:szCs w:val="20"/>
              </w:rPr>
              <w:t>A solicitud de ITAD Ltd., consultora a cargo de facilitar una mejor comprensión del papel del Programa de Kigali como promotor de la eficiencia energética en el sector refrigeración, la Secretaría realizó una conferencia telefónica con un representante de ITAD en que informó sobre los comentarios que aportó al Programa al inicio de su establecimiento y su visión sobre el nexo entre las actividades del Programa y los proyectos y actividades del Protocolo de Montreal, especialmente en cuanto a la reducción de los HFC.</w:t>
            </w:r>
          </w:p>
        </w:tc>
        <w:tc>
          <w:tcPr>
            <w:tcW w:w="1143" w:type="dxa"/>
            <w:shd w:val="clear" w:color="auto" w:fill="auto"/>
            <w:tcMar>
              <w:left w:w="115" w:type="dxa"/>
              <w:right w:w="173" w:type="dxa"/>
            </w:tcMar>
            <w:vAlign w:val="center"/>
          </w:tcPr>
          <w:p w14:paraId="033C7D2D"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84</w:t>
            </w:r>
            <w:r w:rsidR="007B6C85" w:rsidRPr="007B6C85">
              <w:rPr>
                <w:color w:val="000000" w:themeColor="text1"/>
                <w:sz w:val="20"/>
                <w:szCs w:val="20"/>
              </w:rPr>
              <w:t>ª</w:t>
            </w:r>
          </w:p>
        </w:tc>
      </w:tr>
      <w:tr w:rsidR="00641FD4" w:rsidRPr="007B6C85" w14:paraId="1CB63D02" w14:textId="77777777" w:rsidTr="001A2BB5">
        <w:trPr>
          <w:cantSplit/>
        </w:trPr>
        <w:tc>
          <w:tcPr>
            <w:tcW w:w="8217" w:type="dxa"/>
            <w:shd w:val="clear" w:color="auto" w:fill="auto"/>
            <w:noWrap/>
            <w:vAlign w:val="center"/>
            <w:hideMark/>
          </w:tcPr>
          <w:p w14:paraId="4C2B06E9" w14:textId="77777777" w:rsidR="00641FD4" w:rsidRPr="007B6C85" w:rsidRDefault="00641FD4" w:rsidP="001354AE">
            <w:pPr>
              <w:spacing w:before="60" w:after="60" w:line="256" w:lineRule="auto"/>
              <w:rPr>
                <w:color w:val="000000" w:themeColor="text1"/>
                <w:sz w:val="20"/>
                <w:szCs w:val="20"/>
              </w:rPr>
            </w:pPr>
            <w:r w:rsidRPr="007B6C85">
              <w:rPr>
                <w:color w:val="000000" w:themeColor="text1"/>
                <w:sz w:val="20"/>
                <w:szCs w:val="20"/>
              </w:rPr>
              <w:t>Se mantuvieron los intercambios informales sobre la experiencia del Fondo Multilateral.</w:t>
            </w:r>
          </w:p>
        </w:tc>
        <w:tc>
          <w:tcPr>
            <w:tcW w:w="1143" w:type="dxa"/>
            <w:shd w:val="clear" w:color="auto" w:fill="auto"/>
            <w:tcMar>
              <w:left w:w="115" w:type="dxa"/>
              <w:right w:w="173" w:type="dxa"/>
            </w:tcMar>
            <w:vAlign w:val="center"/>
          </w:tcPr>
          <w:p w14:paraId="29B4EB5E"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80</w:t>
            </w:r>
            <w:r w:rsidR="007B6C85" w:rsidRPr="007B6C85">
              <w:rPr>
                <w:color w:val="000000" w:themeColor="text1"/>
                <w:sz w:val="20"/>
                <w:szCs w:val="20"/>
              </w:rPr>
              <w:t>ª</w:t>
            </w:r>
          </w:p>
        </w:tc>
      </w:tr>
      <w:tr w:rsidR="00641FD4" w:rsidRPr="007B6C85" w14:paraId="326E3DE1" w14:textId="77777777" w:rsidTr="001A2BB5">
        <w:trPr>
          <w:cantSplit/>
        </w:trPr>
        <w:tc>
          <w:tcPr>
            <w:tcW w:w="8217" w:type="dxa"/>
            <w:shd w:val="clear" w:color="auto" w:fill="auto"/>
            <w:vAlign w:val="center"/>
            <w:hideMark/>
          </w:tcPr>
          <w:p w14:paraId="164F30A0" w14:textId="77777777" w:rsidR="00641FD4" w:rsidRPr="007B6C85" w:rsidRDefault="00641FD4" w:rsidP="001354AE">
            <w:pPr>
              <w:spacing w:before="60" w:after="60" w:line="256" w:lineRule="auto"/>
              <w:rPr>
                <w:color w:val="000000" w:themeColor="text1"/>
                <w:sz w:val="20"/>
                <w:szCs w:val="20"/>
              </w:rPr>
            </w:pPr>
            <w:r w:rsidRPr="007B6C85">
              <w:rPr>
                <w:color w:val="000000" w:themeColor="text1"/>
                <w:sz w:val="20"/>
                <w:szCs w:val="20"/>
              </w:rPr>
              <w:t xml:space="preserve">El </w:t>
            </w:r>
            <w:proofErr w:type="gramStart"/>
            <w:r w:rsidRPr="007B6C85">
              <w:rPr>
                <w:color w:val="000000" w:themeColor="text1"/>
                <w:sz w:val="20"/>
                <w:szCs w:val="20"/>
              </w:rPr>
              <w:t>Director</w:t>
            </w:r>
            <w:proofErr w:type="gramEnd"/>
            <w:r w:rsidRPr="007B6C85">
              <w:rPr>
                <w:color w:val="000000" w:themeColor="text1"/>
                <w:sz w:val="20"/>
                <w:szCs w:val="20"/>
              </w:rPr>
              <w:t xml:space="preserve"> del Programa de Kigali, ente que coordinará la acción de 19 fundaciones filantrópicas en materia de eficiencia energética y refrigeración en el marco de la implementación de la Enmienda de Kigali, concurrió a la Secretaría el 26 de enero de 2017 en compañía de otro representante a fin de informarse sobre el Fondo Multilateral. El Programa se propone empezar a fines de 2017 la asignación de unos 53 millones de $EUA aportados por fundaciones filantrópicas para apoyo focalizado en eficiencia energética a través de programas en un número acotado de países, con un apoyo más general en un centenar de otros países. En respuesta, se entregó el Manual del Comité Ejecutivo; una presentación que resume la operación del Fondo Multilateral; las pautas para la presentación de informes financieros y de avance; una guía para la elaboración de propuestas de proyecto; plantillas para informes de finalización de proyectos, el documento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/74/51 sobre el examen del financiamiento de proyectos de fortalecimiento institucional, y el documento que contiene la decisión 74/51.</w:t>
            </w:r>
          </w:p>
        </w:tc>
        <w:tc>
          <w:tcPr>
            <w:tcW w:w="1143" w:type="dxa"/>
            <w:shd w:val="clear" w:color="auto" w:fill="auto"/>
            <w:tcMar>
              <w:left w:w="115" w:type="dxa"/>
              <w:right w:w="173" w:type="dxa"/>
            </w:tcMar>
            <w:vAlign w:val="center"/>
          </w:tcPr>
          <w:p w14:paraId="770914C2"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78</w:t>
            </w:r>
            <w:r w:rsidR="007B6C85" w:rsidRPr="007B6C85">
              <w:rPr>
                <w:color w:val="000000" w:themeColor="text1"/>
                <w:sz w:val="20"/>
                <w:szCs w:val="20"/>
              </w:rPr>
              <w:t>ª</w:t>
            </w:r>
          </w:p>
        </w:tc>
      </w:tr>
      <w:tr w:rsidR="009A5FA6" w:rsidRPr="007B6C85" w14:paraId="613C27AE" w14:textId="77777777" w:rsidTr="001A2BB5">
        <w:trPr>
          <w:cantSplit/>
        </w:trPr>
        <w:tc>
          <w:tcPr>
            <w:tcW w:w="9360" w:type="dxa"/>
            <w:gridSpan w:val="2"/>
            <w:shd w:val="clear" w:color="auto" w:fill="auto"/>
            <w:tcMar>
              <w:left w:w="115" w:type="dxa"/>
              <w:right w:w="173" w:type="dxa"/>
            </w:tcMar>
            <w:vAlign w:val="center"/>
          </w:tcPr>
          <w:p w14:paraId="4A48ADB0" w14:textId="77777777" w:rsidR="009A5FA6" w:rsidRPr="007B6C85" w:rsidRDefault="00641FD4" w:rsidP="009A5FA6">
            <w:pPr>
              <w:spacing w:before="60" w:after="60"/>
              <w:rPr>
                <w:b/>
                <w:color w:val="000000" w:themeColor="text1"/>
                <w:sz w:val="20"/>
                <w:szCs w:val="20"/>
              </w:rPr>
            </w:pPr>
            <w:r w:rsidRPr="007B6C85">
              <w:rPr>
                <w:b/>
                <w:color w:val="000000" w:themeColor="text1"/>
                <w:sz w:val="20"/>
                <w:szCs w:val="20"/>
              </w:rPr>
              <w:t>Laboratorio Nacional Lawrence Berkeley</w:t>
            </w:r>
          </w:p>
        </w:tc>
      </w:tr>
      <w:tr w:rsidR="009A5FA6" w:rsidRPr="007B6C85" w14:paraId="11357A10" w14:textId="77777777" w:rsidTr="001A2BB5">
        <w:trPr>
          <w:cantSplit/>
        </w:trPr>
        <w:tc>
          <w:tcPr>
            <w:tcW w:w="8217" w:type="dxa"/>
            <w:shd w:val="clear" w:color="auto" w:fill="auto"/>
            <w:vAlign w:val="center"/>
            <w:hideMark/>
          </w:tcPr>
          <w:p w14:paraId="5BCB29E2" w14:textId="77777777" w:rsidR="009A5FA6" w:rsidRPr="007B6C85" w:rsidRDefault="00641FD4" w:rsidP="00641FD4">
            <w:pPr>
              <w:spacing w:before="60" w:after="60"/>
              <w:rPr>
                <w:color w:val="000000" w:themeColor="text1"/>
                <w:sz w:val="20"/>
                <w:szCs w:val="20"/>
              </w:rPr>
            </w:pPr>
            <w:r w:rsidRPr="007B6C85">
              <w:rPr>
                <w:color w:val="000000" w:themeColor="text1"/>
                <w:sz w:val="20"/>
                <w:szCs w:val="20"/>
              </w:rPr>
              <w:t>La Secretaría formuló observaciones sobre un documento preliminar sobre riesgos y oportunidades de mejora de la eficiencia y transición de refrigerantes en equipos de climatización residencial</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1C129D9E"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80</w:t>
            </w:r>
            <w:r w:rsidR="007B6C85" w:rsidRPr="007B6C85">
              <w:rPr>
                <w:color w:val="000000" w:themeColor="text1"/>
                <w:sz w:val="20"/>
                <w:szCs w:val="20"/>
              </w:rPr>
              <w:t>ª</w:t>
            </w:r>
          </w:p>
        </w:tc>
      </w:tr>
      <w:tr w:rsidR="009A5FA6" w:rsidRPr="007B6C85" w14:paraId="31786622" w14:textId="77777777" w:rsidTr="001A2BB5">
        <w:trPr>
          <w:cantSplit/>
        </w:trPr>
        <w:tc>
          <w:tcPr>
            <w:tcW w:w="9360" w:type="dxa"/>
            <w:gridSpan w:val="2"/>
            <w:shd w:val="clear" w:color="auto" w:fill="auto"/>
            <w:tcMar>
              <w:left w:w="115" w:type="dxa"/>
              <w:right w:w="173" w:type="dxa"/>
            </w:tcMar>
            <w:vAlign w:val="center"/>
          </w:tcPr>
          <w:p w14:paraId="4B986C1D" w14:textId="77777777" w:rsidR="009A5FA6" w:rsidRPr="007B6C85" w:rsidRDefault="00641FD4" w:rsidP="009A5FA6">
            <w:pPr>
              <w:spacing w:before="60" w:after="60"/>
              <w:rPr>
                <w:b/>
                <w:color w:val="000000" w:themeColor="text1"/>
                <w:sz w:val="20"/>
                <w:szCs w:val="20"/>
              </w:rPr>
            </w:pPr>
            <w:r w:rsidRPr="007B6C85">
              <w:rPr>
                <w:b/>
                <w:color w:val="000000" w:themeColor="text1"/>
                <w:sz w:val="20"/>
                <w:szCs w:val="20"/>
              </w:rPr>
              <w:t>Consejo para la Defensa de los Recursos Naturales</w:t>
            </w:r>
          </w:p>
        </w:tc>
      </w:tr>
      <w:tr w:rsidR="009A5FA6" w:rsidRPr="007B6C85" w14:paraId="7217ED3E" w14:textId="77777777" w:rsidTr="001A2BB5">
        <w:trPr>
          <w:cantSplit/>
        </w:trPr>
        <w:tc>
          <w:tcPr>
            <w:tcW w:w="8217" w:type="dxa"/>
            <w:shd w:val="clear" w:color="auto" w:fill="auto"/>
            <w:vAlign w:val="center"/>
          </w:tcPr>
          <w:p w14:paraId="72F2F8C5" w14:textId="77777777" w:rsidR="009A5FA6" w:rsidRPr="007B6C85" w:rsidRDefault="00641FD4" w:rsidP="009A5FA6">
            <w:pPr>
              <w:spacing w:before="60" w:after="60"/>
              <w:rPr>
                <w:color w:val="000000" w:themeColor="text1"/>
                <w:sz w:val="20"/>
                <w:szCs w:val="20"/>
              </w:rPr>
            </w:pPr>
            <w:r w:rsidRPr="007B6C85">
              <w:rPr>
                <w:color w:val="000000" w:themeColor="text1"/>
                <w:sz w:val="20"/>
                <w:szCs w:val="20"/>
              </w:rPr>
              <w:t>Indicador de impacto climático del Fondo Multilateral (MCII), incluyendo la correspondiente herramienta (en formato Excel), manual (en formato PDF) y explicación de la herramienta (en formato MS Word).</w:t>
            </w:r>
          </w:p>
        </w:tc>
        <w:tc>
          <w:tcPr>
            <w:tcW w:w="1143" w:type="dxa"/>
            <w:shd w:val="clear" w:color="auto" w:fill="auto"/>
            <w:tcMar>
              <w:left w:w="115" w:type="dxa"/>
              <w:right w:w="173" w:type="dxa"/>
            </w:tcMar>
            <w:vAlign w:val="center"/>
          </w:tcPr>
          <w:p w14:paraId="6E3E9646"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81</w:t>
            </w:r>
            <w:r w:rsidR="007B6C85" w:rsidRPr="007B6C85">
              <w:rPr>
                <w:color w:val="000000" w:themeColor="text1"/>
                <w:sz w:val="20"/>
                <w:szCs w:val="20"/>
              </w:rPr>
              <w:t>ª</w:t>
            </w:r>
          </w:p>
        </w:tc>
      </w:tr>
      <w:tr w:rsidR="009A5FA6" w:rsidRPr="007B6C85" w14:paraId="52812E02" w14:textId="77777777" w:rsidTr="001A2BB5">
        <w:trPr>
          <w:cantSplit/>
        </w:trPr>
        <w:tc>
          <w:tcPr>
            <w:tcW w:w="9360" w:type="dxa"/>
            <w:gridSpan w:val="2"/>
            <w:shd w:val="clear" w:color="auto" w:fill="auto"/>
            <w:tcMar>
              <w:left w:w="115" w:type="dxa"/>
              <w:right w:w="173" w:type="dxa"/>
            </w:tcMar>
            <w:vAlign w:val="center"/>
          </w:tcPr>
          <w:p w14:paraId="1AF5606E" w14:textId="77777777" w:rsidR="009A5FA6" w:rsidRPr="007B6C85" w:rsidRDefault="00641FD4" w:rsidP="009A5FA6">
            <w:pPr>
              <w:spacing w:before="60" w:after="60"/>
              <w:rPr>
                <w:b/>
                <w:color w:val="000000" w:themeColor="text1"/>
                <w:sz w:val="20"/>
                <w:szCs w:val="20"/>
              </w:rPr>
            </w:pPr>
            <w:r w:rsidRPr="007B6C85">
              <w:rPr>
                <w:b/>
                <w:color w:val="000000" w:themeColor="text1"/>
                <w:sz w:val="20"/>
                <w:szCs w:val="20"/>
              </w:rPr>
              <w:t>Convención de Minamata sobre el Mercurio</w:t>
            </w:r>
          </w:p>
        </w:tc>
      </w:tr>
      <w:tr w:rsidR="009A5FA6" w:rsidRPr="007B6C85" w14:paraId="01B1DB85" w14:textId="77777777" w:rsidTr="001A2BB5">
        <w:trPr>
          <w:cantSplit/>
        </w:trPr>
        <w:tc>
          <w:tcPr>
            <w:tcW w:w="8217" w:type="dxa"/>
            <w:shd w:val="clear" w:color="auto" w:fill="auto"/>
            <w:vAlign w:val="center"/>
            <w:hideMark/>
          </w:tcPr>
          <w:p w14:paraId="40CED898" w14:textId="77777777" w:rsidR="009A5FA6" w:rsidRPr="007B6C85" w:rsidRDefault="00641FD4" w:rsidP="009A5FA6">
            <w:pPr>
              <w:spacing w:before="60" w:after="60"/>
              <w:rPr>
                <w:color w:val="000000" w:themeColor="text1"/>
                <w:sz w:val="20"/>
                <w:szCs w:val="20"/>
              </w:rPr>
            </w:pPr>
            <w:r w:rsidRPr="007B6C85">
              <w:rPr>
                <w:color w:val="000000" w:themeColor="text1"/>
                <w:sz w:val="20"/>
                <w:szCs w:val="20"/>
              </w:rPr>
              <w:t>En julio de 2013 el Gobierno del Japón invitó a la Secretaría a asistir a la Conferencia de Plenipotenciarios para la adopción y firma de la Convención de Minamata sobre el Mercurio que se efectuaría del 9 al 11 de octubre de 2013 en Kumamoto y Minamata, Japón. Sin embargo, para la Secretaría fue imposible asistir</w:t>
            </w:r>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5A581F33"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71</w:t>
            </w:r>
            <w:r w:rsidR="007B6C85" w:rsidRPr="007B6C85">
              <w:rPr>
                <w:color w:val="000000" w:themeColor="text1"/>
                <w:sz w:val="20"/>
                <w:szCs w:val="20"/>
              </w:rPr>
              <w:t>ª</w:t>
            </w:r>
          </w:p>
        </w:tc>
      </w:tr>
      <w:tr w:rsidR="009A5FA6" w:rsidRPr="007B6C85" w14:paraId="57482185" w14:textId="77777777" w:rsidTr="001A2BB5">
        <w:trPr>
          <w:cantSplit/>
        </w:trPr>
        <w:tc>
          <w:tcPr>
            <w:tcW w:w="9360" w:type="dxa"/>
            <w:gridSpan w:val="2"/>
            <w:shd w:val="clear" w:color="auto" w:fill="auto"/>
            <w:tcMar>
              <w:left w:w="115" w:type="dxa"/>
              <w:right w:w="173" w:type="dxa"/>
            </w:tcMar>
            <w:vAlign w:val="center"/>
          </w:tcPr>
          <w:p w14:paraId="1F3F37B0" w14:textId="77777777" w:rsidR="009A5FA6" w:rsidRPr="007B6C85" w:rsidRDefault="00641FD4" w:rsidP="00641FD4">
            <w:pPr>
              <w:keepNext/>
              <w:spacing w:before="60" w:after="60"/>
              <w:rPr>
                <w:b/>
                <w:bCs/>
                <w:color w:val="000000"/>
                <w:sz w:val="20"/>
                <w:szCs w:val="20"/>
              </w:rPr>
            </w:pPr>
            <w:r w:rsidRPr="007B6C85">
              <w:rPr>
                <w:b/>
                <w:bCs/>
                <w:color w:val="000000"/>
                <w:sz w:val="20"/>
                <w:szCs w:val="20"/>
              </w:rPr>
              <w:t>Red de Evaluación del Desempeño de las Organizaciones Multilaterales (MOPAN)</w:t>
            </w:r>
          </w:p>
        </w:tc>
      </w:tr>
      <w:tr w:rsidR="009A5FA6" w:rsidRPr="007B6C85" w14:paraId="36AB33CF" w14:textId="77777777" w:rsidTr="001A2BB5">
        <w:trPr>
          <w:cantSplit/>
          <w:trHeight w:val="800"/>
        </w:trPr>
        <w:tc>
          <w:tcPr>
            <w:tcW w:w="8217" w:type="dxa"/>
            <w:shd w:val="clear" w:color="auto" w:fill="auto"/>
            <w:vAlign w:val="center"/>
          </w:tcPr>
          <w:p w14:paraId="053AE035" w14:textId="77777777" w:rsidR="009A5FA6" w:rsidRPr="007B6C85" w:rsidRDefault="00641FD4" w:rsidP="009A5FA6">
            <w:pPr>
              <w:pStyle w:val="Heading1"/>
              <w:numPr>
                <w:ilvl w:val="0"/>
                <w:numId w:val="0"/>
              </w:numPr>
              <w:rPr>
                <w:sz w:val="20"/>
                <w:szCs w:val="20"/>
              </w:rPr>
            </w:pPr>
            <w:r w:rsidRPr="007B6C85">
              <w:rPr>
                <w:sz w:val="20"/>
                <w:szCs w:val="20"/>
              </w:rPr>
              <w:t xml:space="preserve">De conformidad con la decisión 91/1, se envió a la Secretaría del MOPAN una carta de la Presidencia del Comité Ejecutivo adjuntando la respuesta </w:t>
            </w:r>
            <w:proofErr w:type="gramStart"/>
            <w:r w:rsidRPr="007B6C85">
              <w:rPr>
                <w:sz w:val="20"/>
                <w:szCs w:val="20"/>
              </w:rPr>
              <w:t>del mismo</w:t>
            </w:r>
            <w:proofErr w:type="gramEnd"/>
            <w:r w:rsidRPr="007B6C85">
              <w:rPr>
                <w:sz w:val="20"/>
                <w:szCs w:val="20"/>
              </w:rPr>
              <w:t xml:space="preserve"> sobre la evaluación del Fondo Multilateral realizada por MOPAN en 2019 y que figura en el Anexo I al informe de la 91</w:t>
            </w:r>
            <w:r w:rsidR="007B6C85" w:rsidRPr="007B6C85">
              <w:rPr>
                <w:sz w:val="20"/>
                <w:szCs w:val="20"/>
              </w:rPr>
              <w:t>ª</w:t>
            </w:r>
            <w:r w:rsidRPr="007B6C85">
              <w:rPr>
                <w:sz w:val="20"/>
                <w:szCs w:val="20"/>
              </w:rPr>
              <w:t xml:space="preserve"> reunión</w:t>
            </w:r>
            <w:r w:rsidR="009A5FA6" w:rsidRPr="007B6C85">
              <w:rPr>
                <w:sz w:val="20"/>
                <w:szCs w:val="20"/>
              </w:rPr>
              <w:t>.</w:t>
            </w:r>
          </w:p>
        </w:tc>
        <w:tc>
          <w:tcPr>
            <w:tcW w:w="1143" w:type="dxa"/>
            <w:shd w:val="clear" w:color="auto" w:fill="auto"/>
            <w:tcMar>
              <w:left w:w="115" w:type="dxa"/>
              <w:right w:w="173" w:type="dxa"/>
            </w:tcMar>
            <w:vAlign w:val="center"/>
          </w:tcPr>
          <w:p w14:paraId="3EB81284"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92</w:t>
            </w:r>
            <w:r w:rsidR="007B6C85" w:rsidRPr="007B6C85">
              <w:rPr>
                <w:color w:val="000000" w:themeColor="text1"/>
                <w:sz w:val="20"/>
                <w:szCs w:val="20"/>
              </w:rPr>
              <w:t>ª</w:t>
            </w:r>
          </w:p>
        </w:tc>
      </w:tr>
      <w:tr w:rsidR="009A5FA6" w:rsidRPr="007B6C85" w14:paraId="1EF23443" w14:textId="77777777" w:rsidTr="001A2BB5">
        <w:trPr>
          <w:cantSplit/>
        </w:trPr>
        <w:tc>
          <w:tcPr>
            <w:tcW w:w="8217" w:type="dxa"/>
            <w:shd w:val="clear" w:color="auto" w:fill="auto"/>
            <w:vAlign w:val="center"/>
          </w:tcPr>
          <w:p w14:paraId="60EF6E94" w14:textId="77777777" w:rsidR="009A5FA6" w:rsidRPr="007B6C85" w:rsidRDefault="00641FD4" w:rsidP="00641FD4">
            <w:pPr>
              <w:spacing w:before="60" w:after="60"/>
              <w:rPr>
                <w:color w:val="000000" w:themeColor="text1"/>
                <w:sz w:val="20"/>
                <w:szCs w:val="20"/>
              </w:rPr>
            </w:pPr>
            <w:r w:rsidRPr="007B6C85">
              <w:rPr>
                <w:color w:val="000000" w:themeColor="text1"/>
                <w:sz w:val="20"/>
                <w:szCs w:val="20"/>
              </w:rPr>
              <w:t>La Secretaría e</w:t>
            </w:r>
            <w:r w:rsidRPr="007B6C85">
              <w:rPr>
                <w:bCs/>
                <w:color w:val="000000" w:themeColor="text1"/>
                <w:sz w:val="20"/>
                <w:szCs w:val="20"/>
              </w:rPr>
              <w:t>laboró el documento UNEP/</w:t>
            </w:r>
            <w:proofErr w:type="spellStart"/>
            <w:r w:rsidRPr="007B6C85">
              <w:rPr>
                <w:bCs/>
                <w:color w:val="000000" w:themeColor="text1"/>
                <w:sz w:val="20"/>
                <w:szCs w:val="20"/>
              </w:rPr>
              <w:t>OzL.Pro</w:t>
            </w:r>
            <w:proofErr w:type="spellEnd"/>
            <w:r w:rsidRPr="007B6C85">
              <w:rPr>
                <w:bCs/>
                <w:color w:val="000000" w:themeColor="text1"/>
                <w:sz w:val="20"/>
                <w:szCs w:val="20"/>
              </w:rPr>
              <w:t>/</w:t>
            </w:r>
            <w:proofErr w:type="spellStart"/>
            <w:r w:rsidRPr="007B6C85">
              <w:rPr>
                <w:bCs/>
                <w:color w:val="000000" w:themeColor="text1"/>
                <w:sz w:val="20"/>
                <w:szCs w:val="20"/>
              </w:rPr>
              <w:t>ExCom</w:t>
            </w:r>
            <w:proofErr w:type="spellEnd"/>
            <w:r w:rsidRPr="007B6C85">
              <w:rPr>
                <w:bCs/>
                <w:color w:val="000000" w:themeColor="text1"/>
                <w:sz w:val="20"/>
                <w:szCs w:val="20"/>
              </w:rPr>
              <w:t>/88/2/Add.2 sobre las recomendaciones del informe de evaluación</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5C72108F"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88</w:t>
            </w:r>
            <w:r w:rsidR="007B6C85" w:rsidRPr="007B6C85">
              <w:rPr>
                <w:color w:val="000000" w:themeColor="text1"/>
                <w:sz w:val="20"/>
                <w:szCs w:val="20"/>
              </w:rPr>
              <w:t>ª</w:t>
            </w:r>
          </w:p>
        </w:tc>
      </w:tr>
      <w:tr w:rsidR="00641FD4" w:rsidRPr="007B6C85" w14:paraId="0C428F9A" w14:textId="77777777" w:rsidTr="001A2BB5">
        <w:trPr>
          <w:cantSplit/>
        </w:trPr>
        <w:tc>
          <w:tcPr>
            <w:tcW w:w="8217" w:type="dxa"/>
            <w:shd w:val="clear" w:color="auto" w:fill="auto"/>
            <w:vAlign w:val="center"/>
          </w:tcPr>
          <w:p w14:paraId="4CCBC0E9" w14:textId="77777777" w:rsidR="00641FD4" w:rsidRPr="007B6C85" w:rsidRDefault="00641FD4" w:rsidP="001354AE">
            <w:pPr>
              <w:spacing w:before="60" w:after="60" w:line="256" w:lineRule="auto"/>
              <w:rPr>
                <w:color w:val="000000" w:themeColor="text1"/>
                <w:sz w:val="20"/>
                <w:szCs w:val="20"/>
              </w:rPr>
            </w:pPr>
            <w:r w:rsidRPr="007B6C85">
              <w:rPr>
                <w:color w:val="000000" w:themeColor="text1"/>
                <w:sz w:val="20"/>
                <w:szCs w:val="20"/>
              </w:rPr>
              <w:lastRenderedPageBreak/>
              <w:t>Tras recibirse el informe de evaluación del Fondo Multilateral, se está organizando una reunión telemática para que la Secretaría de la MOPAN presente el informe al Comité Ejecutivo y se prevé que ambas Secretarías sostengan un debate bilateral sobre la evaluación del Fondo, la metodología utilizada y la posible flexibilidad para adaptarla al tipo de organización que se evalúe en el futuro.</w:t>
            </w:r>
          </w:p>
        </w:tc>
        <w:tc>
          <w:tcPr>
            <w:tcW w:w="1143" w:type="dxa"/>
            <w:shd w:val="clear" w:color="auto" w:fill="auto"/>
            <w:tcMar>
              <w:left w:w="115" w:type="dxa"/>
              <w:right w:w="173" w:type="dxa"/>
            </w:tcMar>
            <w:vAlign w:val="center"/>
          </w:tcPr>
          <w:p w14:paraId="3FB48AED"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86</w:t>
            </w:r>
            <w:r w:rsidR="007B6C85" w:rsidRPr="007B6C85">
              <w:rPr>
                <w:color w:val="000000" w:themeColor="text1"/>
                <w:sz w:val="20"/>
                <w:szCs w:val="20"/>
              </w:rPr>
              <w:t>ª</w:t>
            </w:r>
          </w:p>
        </w:tc>
      </w:tr>
      <w:tr w:rsidR="00641FD4" w:rsidRPr="007B6C85" w14:paraId="6B8AB5D0" w14:textId="77777777" w:rsidTr="001A2BB5">
        <w:trPr>
          <w:cantSplit/>
        </w:trPr>
        <w:tc>
          <w:tcPr>
            <w:tcW w:w="8217" w:type="dxa"/>
            <w:shd w:val="clear" w:color="auto" w:fill="auto"/>
            <w:vAlign w:val="center"/>
          </w:tcPr>
          <w:p w14:paraId="708BB0D4" w14:textId="77777777" w:rsidR="00641FD4" w:rsidRPr="007B6C85" w:rsidRDefault="00641FD4" w:rsidP="001354AE">
            <w:pPr>
              <w:spacing w:before="60" w:after="60" w:line="256" w:lineRule="auto"/>
              <w:rPr>
                <w:sz w:val="20"/>
                <w:szCs w:val="20"/>
              </w:rPr>
            </w:pPr>
            <w:r w:rsidRPr="007B6C85">
              <w:rPr>
                <w:bCs/>
                <w:color w:val="000000" w:themeColor="text1"/>
                <w:sz w:val="20"/>
              </w:rPr>
              <w:t>La Secretaría conoció el informe preliminar de la evaluación, corrigió datos y formuló comentarios al respecto. Se llevó a cabo una comunicación de seguimiento entre las dos Secretarías en cuanto al calendario para el informe final y posibles formas de compartir las principales conclusiones con el Comité Ejecutivo.</w:t>
            </w:r>
          </w:p>
        </w:tc>
        <w:tc>
          <w:tcPr>
            <w:tcW w:w="1143" w:type="dxa"/>
            <w:shd w:val="clear" w:color="auto" w:fill="auto"/>
            <w:tcMar>
              <w:left w:w="115" w:type="dxa"/>
              <w:right w:w="173" w:type="dxa"/>
            </w:tcMar>
            <w:vAlign w:val="center"/>
          </w:tcPr>
          <w:p w14:paraId="3A0BA376"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86</w:t>
            </w:r>
            <w:r w:rsidR="007B6C85" w:rsidRPr="007B6C85">
              <w:rPr>
                <w:color w:val="000000" w:themeColor="text1"/>
                <w:sz w:val="20"/>
                <w:szCs w:val="20"/>
              </w:rPr>
              <w:t>ª</w:t>
            </w:r>
          </w:p>
        </w:tc>
      </w:tr>
      <w:tr w:rsidR="00641FD4" w:rsidRPr="007B6C85" w14:paraId="2083C71D" w14:textId="77777777" w:rsidTr="001A2BB5">
        <w:trPr>
          <w:cantSplit/>
        </w:trPr>
        <w:tc>
          <w:tcPr>
            <w:tcW w:w="8217" w:type="dxa"/>
            <w:shd w:val="clear" w:color="auto" w:fill="auto"/>
            <w:vAlign w:val="center"/>
          </w:tcPr>
          <w:p w14:paraId="436DE57F" w14:textId="77777777" w:rsidR="00641FD4" w:rsidRPr="007B6C85" w:rsidRDefault="00641FD4" w:rsidP="001354AE">
            <w:pPr>
              <w:spacing w:before="60" w:after="60" w:line="256" w:lineRule="auto"/>
              <w:rPr>
                <w:color w:val="000000"/>
                <w:sz w:val="20"/>
                <w:szCs w:val="20"/>
              </w:rPr>
            </w:pPr>
            <w:r w:rsidRPr="007B6C85">
              <w:rPr>
                <w:sz w:val="20"/>
                <w:szCs w:val="20"/>
              </w:rPr>
              <w:t>La Secretaría entregó a la Red antecedentes y aclaraciones adicionales sobre materias relacionadas con el Fondo</w:t>
            </w:r>
            <w:r w:rsidR="007B6C85">
              <w:rPr>
                <w:sz w:val="20"/>
                <w:szCs w:val="20"/>
              </w:rPr>
              <w:t xml:space="preserve"> </w:t>
            </w:r>
            <w:r w:rsidRPr="007B6C85">
              <w:rPr>
                <w:sz w:val="20"/>
                <w:szCs w:val="20"/>
              </w:rPr>
              <w:t>Multilateral. Sostuvo además conversaciones con la Secretaría de la Red, la que indicó que el informe preliminar de su evaluación se encontraba en su última etapa y sería dado a conocer a la Secretaría previo a su presentación a los países miembros.</w:t>
            </w:r>
          </w:p>
        </w:tc>
        <w:tc>
          <w:tcPr>
            <w:tcW w:w="1143" w:type="dxa"/>
            <w:shd w:val="clear" w:color="auto" w:fill="auto"/>
            <w:tcMar>
              <w:left w:w="115" w:type="dxa"/>
              <w:right w:w="173" w:type="dxa"/>
            </w:tcMar>
            <w:vAlign w:val="center"/>
          </w:tcPr>
          <w:p w14:paraId="6A0A1991"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85</w:t>
            </w:r>
            <w:r w:rsidR="007B6C85" w:rsidRPr="007B6C85">
              <w:rPr>
                <w:color w:val="000000" w:themeColor="text1"/>
                <w:sz w:val="20"/>
                <w:szCs w:val="20"/>
              </w:rPr>
              <w:t>ª</w:t>
            </w:r>
          </w:p>
        </w:tc>
      </w:tr>
      <w:tr w:rsidR="00641FD4" w:rsidRPr="007B6C85" w14:paraId="53BA6B45" w14:textId="77777777" w:rsidTr="001A2BB5">
        <w:trPr>
          <w:cantSplit/>
        </w:trPr>
        <w:tc>
          <w:tcPr>
            <w:tcW w:w="8217" w:type="dxa"/>
            <w:shd w:val="clear" w:color="auto" w:fill="auto"/>
            <w:vAlign w:val="center"/>
          </w:tcPr>
          <w:p w14:paraId="7A7A6B8A" w14:textId="77777777" w:rsidR="00641FD4" w:rsidRPr="007B6C85" w:rsidRDefault="00641FD4" w:rsidP="001354AE">
            <w:pPr>
              <w:spacing w:before="60" w:after="60" w:line="256" w:lineRule="auto"/>
              <w:rPr>
                <w:color w:val="000000"/>
                <w:sz w:val="20"/>
                <w:szCs w:val="20"/>
              </w:rPr>
            </w:pPr>
            <w:r w:rsidRPr="007B6C85">
              <w:rPr>
                <w:sz w:val="20"/>
                <w:szCs w:val="20"/>
              </w:rPr>
              <w:t xml:space="preserve">Visitaron la Secretaría representantes de la Secretaría de la Red y de la consultora a cargo de la evaluación. El </w:t>
            </w:r>
            <w:proofErr w:type="gramStart"/>
            <w:r w:rsidRPr="007B6C85">
              <w:rPr>
                <w:sz w:val="20"/>
                <w:szCs w:val="20"/>
              </w:rPr>
              <w:t>Director</w:t>
            </w:r>
            <w:proofErr w:type="gramEnd"/>
            <w:r w:rsidRPr="007B6C85">
              <w:rPr>
                <w:sz w:val="20"/>
                <w:szCs w:val="20"/>
              </w:rPr>
              <w:t xml:space="preserve"> hizo una presentación sobre la gobernanza, modelo administrativo y logros del Fondo. Los visitantes se reunieron además con diversos funcionarios de la Secretaría. También se informó a la Secretaría sobre las reuniones que los evaluadores sostuvieron con los cuatro organismos de ejecución del Fondo. La Secretaría proporcionó los datos de miembros del Comité Ejecutivo que podrían ser contactados a fin de aportar sus puntos de vista a la evaluación.</w:t>
            </w:r>
          </w:p>
        </w:tc>
        <w:tc>
          <w:tcPr>
            <w:tcW w:w="1143" w:type="dxa"/>
            <w:shd w:val="clear" w:color="auto" w:fill="auto"/>
            <w:tcMar>
              <w:left w:w="115" w:type="dxa"/>
              <w:right w:w="173" w:type="dxa"/>
            </w:tcMar>
            <w:vAlign w:val="center"/>
          </w:tcPr>
          <w:p w14:paraId="457C7C54"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84</w:t>
            </w:r>
            <w:r w:rsidR="007B6C85" w:rsidRPr="007B6C85">
              <w:rPr>
                <w:color w:val="000000" w:themeColor="text1"/>
                <w:sz w:val="20"/>
                <w:szCs w:val="20"/>
              </w:rPr>
              <w:t>ª</w:t>
            </w:r>
          </w:p>
        </w:tc>
      </w:tr>
      <w:tr w:rsidR="00641FD4" w:rsidRPr="007B6C85" w14:paraId="7D025325" w14:textId="77777777" w:rsidTr="001A2BB5">
        <w:trPr>
          <w:cantSplit/>
        </w:trPr>
        <w:tc>
          <w:tcPr>
            <w:tcW w:w="8217" w:type="dxa"/>
            <w:shd w:val="clear" w:color="auto" w:fill="auto"/>
            <w:vAlign w:val="center"/>
            <w:hideMark/>
          </w:tcPr>
          <w:p w14:paraId="31B21E38" w14:textId="77777777" w:rsidR="00641FD4" w:rsidRPr="007B6C85" w:rsidRDefault="00641FD4" w:rsidP="001354AE">
            <w:pPr>
              <w:spacing w:before="60" w:after="60" w:line="256" w:lineRule="auto"/>
              <w:rPr>
                <w:color w:val="000000" w:themeColor="text1"/>
                <w:sz w:val="20"/>
                <w:szCs w:val="20"/>
              </w:rPr>
            </w:pPr>
            <w:r w:rsidRPr="007B6C85">
              <w:rPr>
                <w:color w:val="000000" w:themeColor="text1"/>
                <w:sz w:val="20"/>
                <w:szCs w:val="20"/>
              </w:rPr>
              <w:t>La Secretaría se reunió con la Secretaría de la Red de Evaluación, ocasión en que se presentó la labor del Fondo. Entre otros temas, se habló de los alcances de la evaluación a los actores intervinientes y principales diferencias entre el Fondo y demás organismos evaluados, todo ello con vistas a lograr una evaluación focalizada que garantizara la objetividad. Se habló además de programar una primera visita a la Secretaría del Fondo y de la posible necesidad de que los evaluadores asistan a una reunión del Comité Ejecutivo.</w:t>
            </w:r>
          </w:p>
        </w:tc>
        <w:tc>
          <w:tcPr>
            <w:tcW w:w="1143" w:type="dxa"/>
            <w:shd w:val="clear" w:color="auto" w:fill="auto"/>
            <w:tcMar>
              <w:left w:w="115" w:type="dxa"/>
              <w:right w:w="173" w:type="dxa"/>
            </w:tcMar>
            <w:vAlign w:val="center"/>
            <w:hideMark/>
          </w:tcPr>
          <w:p w14:paraId="193E1041"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83</w:t>
            </w:r>
            <w:r w:rsidR="007B6C85" w:rsidRPr="007B6C85">
              <w:rPr>
                <w:color w:val="000000" w:themeColor="text1"/>
                <w:sz w:val="20"/>
                <w:szCs w:val="20"/>
              </w:rPr>
              <w:t>ª</w:t>
            </w:r>
          </w:p>
        </w:tc>
      </w:tr>
      <w:tr w:rsidR="00641FD4" w:rsidRPr="007B6C85" w14:paraId="5EE1D9C9" w14:textId="77777777" w:rsidTr="001A2BB5">
        <w:trPr>
          <w:cantSplit/>
        </w:trPr>
        <w:tc>
          <w:tcPr>
            <w:tcW w:w="8217" w:type="dxa"/>
            <w:shd w:val="clear" w:color="auto" w:fill="auto"/>
            <w:vAlign w:val="center"/>
          </w:tcPr>
          <w:p w14:paraId="5D3CA1DC" w14:textId="77777777" w:rsidR="00641FD4" w:rsidRPr="007B6C85" w:rsidRDefault="00641FD4" w:rsidP="001354AE">
            <w:pPr>
              <w:spacing w:before="60" w:after="60" w:line="256" w:lineRule="auto"/>
              <w:rPr>
                <w:color w:val="000000" w:themeColor="text1"/>
                <w:sz w:val="20"/>
                <w:szCs w:val="20"/>
              </w:rPr>
            </w:pPr>
            <w:r w:rsidRPr="007B6C85">
              <w:rPr>
                <w:color w:val="000000" w:themeColor="text1"/>
                <w:sz w:val="20"/>
                <w:szCs w:val="20"/>
              </w:rPr>
              <w:t>La Secretaría de la Red remitió una nota informando que su Comité Directivo había resuelto incluir al Fondo Multilateral en el siguiente ciclo de evaluación.</w:t>
            </w:r>
          </w:p>
        </w:tc>
        <w:tc>
          <w:tcPr>
            <w:tcW w:w="1143" w:type="dxa"/>
            <w:shd w:val="clear" w:color="auto" w:fill="auto"/>
            <w:tcMar>
              <w:left w:w="115" w:type="dxa"/>
              <w:right w:w="173" w:type="dxa"/>
            </w:tcMar>
            <w:vAlign w:val="center"/>
          </w:tcPr>
          <w:p w14:paraId="7A1A52A7" w14:textId="77777777" w:rsidR="00641FD4" w:rsidRPr="007B6C85" w:rsidRDefault="00641FD4" w:rsidP="009A5FA6">
            <w:pPr>
              <w:spacing w:before="60" w:after="60"/>
              <w:jc w:val="right"/>
              <w:rPr>
                <w:color w:val="000000" w:themeColor="text1"/>
                <w:sz w:val="20"/>
                <w:szCs w:val="20"/>
              </w:rPr>
            </w:pPr>
            <w:r w:rsidRPr="007B6C85">
              <w:rPr>
                <w:color w:val="000000" w:themeColor="text1"/>
                <w:sz w:val="20"/>
                <w:szCs w:val="20"/>
              </w:rPr>
              <w:t>82</w:t>
            </w:r>
            <w:r w:rsidR="007B6C85" w:rsidRPr="007B6C85">
              <w:rPr>
                <w:color w:val="000000" w:themeColor="text1"/>
                <w:sz w:val="20"/>
                <w:szCs w:val="20"/>
              </w:rPr>
              <w:t>ª</w:t>
            </w:r>
          </w:p>
        </w:tc>
      </w:tr>
      <w:tr w:rsidR="009A5FA6" w:rsidRPr="007B6C85" w14:paraId="007827B3" w14:textId="77777777" w:rsidTr="001A2BB5">
        <w:trPr>
          <w:cantSplit/>
        </w:trPr>
        <w:tc>
          <w:tcPr>
            <w:tcW w:w="9360" w:type="dxa"/>
            <w:gridSpan w:val="2"/>
            <w:shd w:val="clear" w:color="auto" w:fill="auto"/>
            <w:tcMar>
              <w:left w:w="115" w:type="dxa"/>
              <w:right w:w="173" w:type="dxa"/>
            </w:tcMar>
            <w:vAlign w:val="center"/>
          </w:tcPr>
          <w:p w14:paraId="196CDD72" w14:textId="77777777" w:rsidR="009A5FA6" w:rsidRPr="007B6C85" w:rsidRDefault="00641FD4" w:rsidP="00641FD4">
            <w:pPr>
              <w:keepNext/>
              <w:spacing w:before="60" w:after="60"/>
              <w:rPr>
                <w:b/>
                <w:color w:val="000000" w:themeColor="text1"/>
                <w:sz w:val="20"/>
                <w:szCs w:val="20"/>
              </w:rPr>
            </w:pPr>
            <w:r w:rsidRPr="007B6C85">
              <w:rPr>
                <w:b/>
                <w:color w:val="000000" w:themeColor="text1"/>
                <w:sz w:val="20"/>
                <w:szCs w:val="20"/>
              </w:rPr>
              <w:t xml:space="preserve">Centro </w:t>
            </w:r>
            <w:r w:rsidR="009A5FA6" w:rsidRPr="007B6C85">
              <w:rPr>
                <w:b/>
                <w:color w:val="000000" w:themeColor="text1"/>
                <w:sz w:val="20"/>
                <w:szCs w:val="20"/>
              </w:rPr>
              <w:t>Stimson</w:t>
            </w:r>
          </w:p>
        </w:tc>
      </w:tr>
      <w:tr w:rsidR="009A5FA6" w:rsidRPr="007B6C85" w14:paraId="552AEB8F" w14:textId="77777777" w:rsidTr="001A2BB5">
        <w:trPr>
          <w:cantSplit/>
        </w:trPr>
        <w:tc>
          <w:tcPr>
            <w:tcW w:w="8217" w:type="dxa"/>
            <w:shd w:val="clear" w:color="auto" w:fill="auto"/>
            <w:vAlign w:val="center"/>
          </w:tcPr>
          <w:p w14:paraId="1C97A3DE" w14:textId="77777777" w:rsidR="009A5FA6" w:rsidRPr="007B6C85" w:rsidRDefault="00641FD4" w:rsidP="001354AE">
            <w:pPr>
              <w:spacing w:before="60" w:after="60"/>
              <w:rPr>
                <w:color w:val="000000" w:themeColor="text1"/>
                <w:sz w:val="20"/>
                <w:szCs w:val="20"/>
              </w:rPr>
            </w:pPr>
            <w:r w:rsidRPr="007B6C85">
              <w:rPr>
                <w:color w:val="000000" w:themeColor="text1"/>
                <w:sz w:val="20"/>
                <w:szCs w:val="20"/>
              </w:rPr>
              <w:t xml:space="preserve">La </w:t>
            </w:r>
            <w:proofErr w:type="gramStart"/>
            <w:r w:rsidRPr="007B6C85">
              <w:rPr>
                <w:color w:val="000000" w:themeColor="text1"/>
                <w:sz w:val="20"/>
                <w:szCs w:val="20"/>
              </w:rPr>
              <w:t>Directora</w:t>
            </w:r>
            <w:proofErr w:type="gramEnd"/>
            <w:r w:rsidRPr="007B6C85">
              <w:rPr>
                <w:color w:val="000000" w:themeColor="text1"/>
                <w:sz w:val="20"/>
                <w:szCs w:val="20"/>
              </w:rPr>
              <w:t xml:space="preserve"> habló con los investigadores con respecto a la </w:t>
            </w:r>
            <w:r w:rsidR="007B6C85" w:rsidRPr="007B6C85">
              <w:rPr>
                <w:color w:val="000000" w:themeColor="text1"/>
                <w:sz w:val="20"/>
                <w:szCs w:val="20"/>
              </w:rPr>
              <w:t>evaluación</w:t>
            </w:r>
            <w:r w:rsidRPr="007B6C85">
              <w:rPr>
                <w:color w:val="000000" w:themeColor="text1"/>
                <w:sz w:val="20"/>
                <w:szCs w:val="20"/>
              </w:rPr>
              <w:t xml:space="preserve"> y la labor del Protocolo de Montreal y su mecanismo </w:t>
            </w:r>
            <w:r w:rsidR="001354AE" w:rsidRPr="007B6C85">
              <w:rPr>
                <w:color w:val="000000" w:themeColor="text1"/>
                <w:sz w:val="20"/>
                <w:szCs w:val="20"/>
              </w:rPr>
              <w:t>financiero</w:t>
            </w:r>
            <w:r w:rsidRPr="007B6C85">
              <w:rPr>
                <w:color w:val="000000" w:themeColor="text1"/>
                <w:sz w:val="20"/>
                <w:szCs w:val="20"/>
              </w:rPr>
              <w:t>.</w:t>
            </w:r>
          </w:p>
        </w:tc>
        <w:tc>
          <w:tcPr>
            <w:tcW w:w="1143" w:type="dxa"/>
            <w:shd w:val="clear" w:color="auto" w:fill="auto"/>
            <w:tcMar>
              <w:left w:w="115" w:type="dxa"/>
              <w:right w:w="173" w:type="dxa"/>
            </w:tcMar>
            <w:vAlign w:val="center"/>
          </w:tcPr>
          <w:p w14:paraId="00764B14"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93</w:t>
            </w:r>
            <w:r w:rsidR="007B6C85" w:rsidRPr="007B6C85">
              <w:rPr>
                <w:color w:val="000000" w:themeColor="text1"/>
                <w:sz w:val="20"/>
                <w:szCs w:val="20"/>
              </w:rPr>
              <w:t>ª</w:t>
            </w:r>
          </w:p>
        </w:tc>
      </w:tr>
      <w:tr w:rsidR="009A5FA6" w:rsidRPr="007B6C85" w14:paraId="72168C93" w14:textId="77777777" w:rsidTr="001A2BB5">
        <w:trPr>
          <w:cantSplit/>
        </w:trPr>
        <w:tc>
          <w:tcPr>
            <w:tcW w:w="9360" w:type="dxa"/>
            <w:gridSpan w:val="2"/>
            <w:shd w:val="clear" w:color="auto" w:fill="auto"/>
            <w:tcMar>
              <w:left w:w="115" w:type="dxa"/>
              <w:right w:w="173" w:type="dxa"/>
            </w:tcMar>
            <w:vAlign w:val="center"/>
          </w:tcPr>
          <w:p w14:paraId="6A9BB25D" w14:textId="77777777" w:rsidR="009A5FA6" w:rsidRPr="007B6C85" w:rsidRDefault="00641FD4" w:rsidP="00641FD4">
            <w:pPr>
              <w:keepNext/>
              <w:spacing w:before="60" w:after="60"/>
              <w:rPr>
                <w:b/>
                <w:color w:val="000000" w:themeColor="text1"/>
                <w:sz w:val="20"/>
                <w:szCs w:val="20"/>
              </w:rPr>
            </w:pPr>
            <w:r w:rsidRPr="007B6C85">
              <w:rPr>
                <w:b/>
                <w:color w:val="000000" w:themeColor="text1"/>
                <w:sz w:val="20"/>
                <w:szCs w:val="20"/>
              </w:rPr>
              <w:t xml:space="preserve">Energía Sostenible para Todos </w:t>
            </w:r>
            <w:r w:rsidR="009A5FA6" w:rsidRPr="007B6C85">
              <w:rPr>
                <w:b/>
                <w:color w:val="000000" w:themeColor="text1"/>
                <w:sz w:val="20"/>
                <w:szCs w:val="20"/>
              </w:rPr>
              <w:t>(SE4All)</w:t>
            </w:r>
          </w:p>
        </w:tc>
      </w:tr>
      <w:tr w:rsidR="009A5FA6" w:rsidRPr="007B6C85" w14:paraId="3219B11E" w14:textId="77777777" w:rsidTr="001A2BB5">
        <w:trPr>
          <w:cantSplit/>
        </w:trPr>
        <w:tc>
          <w:tcPr>
            <w:tcW w:w="8217" w:type="dxa"/>
            <w:shd w:val="clear" w:color="auto" w:fill="auto"/>
            <w:vAlign w:val="center"/>
          </w:tcPr>
          <w:p w14:paraId="661BC7BB" w14:textId="77777777" w:rsidR="009A5FA6" w:rsidRPr="007B6C85" w:rsidRDefault="00641FD4" w:rsidP="009A5FA6">
            <w:pPr>
              <w:spacing w:before="60" w:after="60"/>
            </w:pPr>
            <w:r w:rsidRPr="007B6C85">
              <w:rPr>
                <w:color w:val="000000" w:themeColor="text1"/>
                <w:sz w:val="20"/>
                <w:szCs w:val="20"/>
              </w:rPr>
              <w:t>La Secretaría preparó un artículo sobre el Fondo Multilateral para el informe sobre las Perspectivas relativas al enfriamiento de 2022</w:t>
            </w:r>
            <w:r w:rsidR="009A5FA6" w:rsidRPr="007B6C85">
              <w:rPr>
                <w:color w:val="000000" w:themeColor="text1"/>
                <w:sz w:val="20"/>
                <w:szCs w:val="20"/>
              </w:rPr>
              <w:t>.</w:t>
            </w:r>
          </w:p>
        </w:tc>
        <w:tc>
          <w:tcPr>
            <w:tcW w:w="1143" w:type="dxa"/>
            <w:shd w:val="clear" w:color="auto" w:fill="auto"/>
            <w:tcMar>
              <w:left w:w="115" w:type="dxa"/>
              <w:right w:w="173" w:type="dxa"/>
            </w:tcMar>
            <w:vAlign w:val="center"/>
          </w:tcPr>
          <w:p w14:paraId="52CA332A"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90</w:t>
            </w:r>
            <w:r w:rsidR="007B6C85" w:rsidRPr="007B6C85">
              <w:rPr>
                <w:color w:val="000000" w:themeColor="text1"/>
                <w:sz w:val="20"/>
                <w:szCs w:val="20"/>
              </w:rPr>
              <w:t>ª</w:t>
            </w:r>
          </w:p>
        </w:tc>
      </w:tr>
      <w:tr w:rsidR="009A5FA6" w:rsidRPr="007B6C85" w14:paraId="601FD82D" w14:textId="77777777" w:rsidTr="001A2BB5">
        <w:trPr>
          <w:cantSplit/>
        </w:trPr>
        <w:tc>
          <w:tcPr>
            <w:tcW w:w="9360" w:type="dxa"/>
            <w:gridSpan w:val="2"/>
            <w:shd w:val="clear" w:color="auto" w:fill="auto"/>
            <w:tcMar>
              <w:left w:w="115" w:type="dxa"/>
              <w:right w:w="173" w:type="dxa"/>
            </w:tcMar>
            <w:vAlign w:val="center"/>
          </w:tcPr>
          <w:p w14:paraId="1EACA417" w14:textId="77777777" w:rsidR="009A5FA6" w:rsidRPr="007B6C85" w:rsidRDefault="00641FD4" w:rsidP="00641FD4">
            <w:pPr>
              <w:keepNext/>
              <w:spacing w:before="60" w:after="60"/>
              <w:rPr>
                <w:b/>
                <w:color w:val="000000" w:themeColor="text1"/>
                <w:sz w:val="20"/>
                <w:szCs w:val="20"/>
              </w:rPr>
            </w:pPr>
            <w:r w:rsidRPr="007B6C85">
              <w:rPr>
                <w:b/>
                <w:color w:val="000000" w:themeColor="text1"/>
                <w:sz w:val="20"/>
                <w:szCs w:val="20"/>
              </w:rPr>
              <w:t xml:space="preserve">Naciones Unidas Sostenibles </w:t>
            </w:r>
          </w:p>
        </w:tc>
      </w:tr>
      <w:tr w:rsidR="009A5FA6" w:rsidRPr="007B6C85" w14:paraId="5E4426E1" w14:textId="77777777" w:rsidTr="001A2BB5">
        <w:trPr>
          <w:cantSplit/>
        </w:trPr>
        <w:tc>
          <w:tcPr>
            <w:tcW w:w="8217" w:type="dxa"/>
            <w:shd w:val="clear" w:color="auto" w:fill="auto"/>
            <w:vAlign w:val="center"/>
          </w:tcPr>
          <w:p w14:paraId="40B51DAD" w14:textId="77777777" w:rsidR="009A5FA6" w:rsidRPr="007B6C85" w:rsidRDefault="001354AE" w:rsidP="007613C7">
            <w:pPr>
              <w:spacing w:before="60" w:after="60"/>
            </w:pPr>
            <w:r w:rsidRPr="007B6C85">
              <w:rPr>
                <w:color w:val="000000" w:themeColor="text1"/>
                <w:sz w:val="20"/>
                <w:szCs w:val="20"/>
              </w:rPr>
              <w:t>La Secretaría hizo una presentación ante la 31ª reunión del Grupo de Gestión Temática sobre Sustentabilidad Ambiental de Naciones Unidas, realizada el 11 de octubre de 2019 en la sede de la OACI en Montreal. La Secretaría explicó la forma en que las oficinas de la ONU pueden colaborar con distintos organismos en la ejecución de proyectos de alcance nacional, regional y mundial que promuevan la adopción de tecnologías libres de HFC y compatibles con la capa de ozono. Un representante de Naciones Unidas S</w:t>
            </w:r>
            <w:r w:rsidR="007613C7" w:rsidRPr="007B6C85">
              <w:rPr>
                <w:color w:val="000000" w:themeColor="text1"/>
                <w:sz w:val="20"/>
                <w:szCs w:val="20"/>
              </w:rPr>
              <w:t>ostenibl</w:t>
            </w:r>
            <w:r w:rsidRPr="007B6C85">
              <w:rPr>
                <w:color w:val="000000" w:themeColor="text1"/>
                <w:sz w:val="20"/>
                <w:szCs w:val="20"/>
              </w:rPr>
              <w:t>es, iniciativa que gestiona y apoya al Grupo de Gestión Temática sobre Sustentabilidad Ambiental, expuso la labor de esta instancia durante una visita a la Secretaría.</w:t>
            </w:r>
          </w:p>
        </w:tc>
        <w:tc>
          <w:tcPr>
            <w:tcW w:w="1143" w:type="dxa"/>
            <w:shd w:val="clear" w:color="auto" w:fill="auto"/>
            <w:tcMar>
              <w:left w:w="115" w:type="dxa"/>
              <w:right w:w="173" w:type="dxa"/>
            </w:tcMar>
            <w:vAlign w:val="center"/>
          </w:tcPr>
          <w:p w14:paraId="7F403BD4"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84</w:t>
            </w:r>
            <w:r w:rsidR="007B6C85" w:rsidRPr="007B6C85">
              <w:rPr>
                <w:color w:val="000000" w:themeColor="text1"/>
                <w:sz w:val="20"/>
                <w:szCs w:val="20"/>
              </w:rPr>
              <w:t>ª</w:t>
            </w:r>
          </w:p>
        </w:tc>
      </w:tr>
      <w:tr w:rsidR="007B246F" w:rsidRPr="007B6C85" w14:paraId="43ACA67E" w14:textId="77777777" w:rsidTr="001A2BB5">
        <w:trPr>
          <w:cantSplit/>
        </w:trPr>
        <w:tc>
          <w:tcPr>
            <w:tcW w:w="8217" w:type="dxa"/>
            <w:shd w:val="clear" w:color="auto" w:fill="auto"/>
            <w:vAlign w:val="center"/>
          </w:tcPr>
          <w:p w14:paraId="7794711C" w14:textId="77777777" w:rsidR="007B246F" w:rsidRPr="007B6C85" w:rsidRDefault="007B246F" w:rsidP="00D8183E">
            <w:pPr>
              <w:keepNext/>
              <w:spacing w:before="60" w:after="60"/>
              <w:rPr>
                <w:b/>
                <w:bCs/>
                <w:color w:val="000000" w:themeColor="text1"/>
                <w:sz w:val="20"/>
                <w:szCs w:val="20"/>
              </w:rPr>
            </w:pPr>
            <w:proofErr w:type="spellStart"/>
            <w:r w:rsidRPr="007B6C85">
              <w:rPr>
                <w:b/>
                <w:bCs/>
                <w:color w:val="000000" w:themeColor="text1"/>
                <w:sz w:val="20"/>
                <w:szCs w:val="20"/>
              </w:rPr>
              <w:lastRenderedPageBreak/>
              <w:t>Transparency</w:t>
            </w:r>
            <w:proofErr w:type="spellEnd"/>
            <w:r w:rsidRPr="007B6C85">
              <w:rPr>
                <w:b/>
                <w:bCs/>
                <w:color w:val="000000" w:themeColor="text1"/>
                <w:sz w:val="20"/>
                <w:szCs w:val="20"/>
              </w:rPr>
              <w:t xml:space="preserve"> International-Australia</w:t>
            </w:r>
            <w:r w:rsidR="00A2118C" w:rsidRPr="007B6C85">
              <w:rPr>
                <w:b/>
                <w:bCs/>
                <w:color w:val="000000" w:themeColor="text1"/>
                <w:sz w:val="20"/>
                <w:szCs w:val="20"/>
              </w:rPr>
              <w:t xml:space="preserve"> (TI-A)</w:t>
            </w:r>
          </w:p>
        </w:tc>
        <w:tc>
          <w:tcPr>
            <w:tcW w:w="1143" w:type="dxa"/>
            <w:shd w:val="clear" w:color="auto" w:fill="auto"/>
            <w:tcMar>
              <w:left w:w="115" w:type="dxa"/>
              <w:right w:w="173" w:type="dxa"/>
            </w:tcMar>
            <w:vAlign w:val="center"/>
          </w:tcPr>
          <w:p w14:paraId="14C4242E" w14:textId="77777777" w:rsidR="007B246F" w:rsidRPr="007B6C85" w:rsidRDefault="007B246F" w:rsidP="00D8183E">
            <w:pPr>
              <w:keepNext/>
              <w:spacing w:before="60" w:after="60"/>
              <w:jc w:val="right"/>
              <w:rPr>
                <w:color w:val="000000" w:themeColor="text1"/>
                <w:sz w:val="20"/>
                <w:szCs w:val="20"/>
              </w:rPr>
            </w:pPr>
          </w:p>
        </w:tc>
      </w:tr>
      <w:tr w:rsidR="007B246F" w:rsidRPr="007B6C85" w14:paraId="3FFA4921" w14:textId="77777777" w:rsidTr="001A2BB5">
        <w:trPr>
          <w:cantSplit/>
        </w:trPr>
        <w:tc>
          <w:tcPr>
            <w:tcW w:w="8217" w:type="dxa"/>
            <w:shd w:val="clear" w:color="auto" w:fill="auto"/>
            <w:vAlign w:val="center"/>
          </w:tcPr>
          <w:p w14:paraId="517C08F0" w14:textId="77777777" w:rsidR="007B246F" w:rsidRPr="007B6C85" w:rsidRDefault="001354AE" w:rsidP="001354AE">
            <w:pPr>
              <w:pStyle w:val="Heading1"/>
              <w:numPr>
                <w:ilvl w:val="0"/>
                <w:numId w:val="0"/>
              </w:numPr>
              <w:rPr>
                <w:b/>
                <w:bCs/>
                <w:color w:val="000000" w:themeColor="text1"/>
                <w:sz w:val="20"/>
                <w:szCs w:val="20"/>
              </w:rPr>
            </w:pPr>
            <w:r w:rsidRPr="007B6C85">
              <w:rPr>
                <w:b/>
                <w:bCs/>
                <w:sz w:val="20"/>
                <w:szCs w:val="20"/>
              </w:rPr>
              <w:t>La Secretaría del Fondo Multilateral y la Secretaría del Ozono, en respuesta a cartas iguales recibidas de TI-A, compartieron una nota sobre una recopilación de información públicamente disponible relativa a la transparencia, la rendición de cuentas y la integridad en la ONU/PNUMA, aplicable a los procesos del Protocolo de Montreal, además de la solicitud de asistencia para identificar estos documentos, que forman parte de las políticas, normas y procedimientos generales de la Secretaría de la ONU, que se aplican igualmente al tratado y a su mecanismo financiero</w:t>
            </w:r>
            <w:r w:rsidR="007B246F" w:rsidRPr="007B6C85">
              <w:rPr>
                <w:b/>
                <w:bCs/>
                <w:sz w:val="20"/>
                <w:szCs w:val="20"/>
              </w:rPr>
              <w:t>.</w:t>
            </w:r>
          </w:p>
        </w:tc>
        <w:tc>
          <w:tcPr>
            <w:tcW w:w="1143" w:type="dxa"/>
            <w:shd w:val="clear" w:color="auto" w:fill="auto"/>
            <w:tcMar>
              <w:left w:w="115" w:type="dxa"/>
              <w:right w:w="173" w:type="dxa"/>
            </w:tcMar>
            <w:vAlign w:val="center"/>
          </w:tcPr>
          <w:p w14:paraId="1E6FBEE0" w14:textId="77777777" w:rsidR="007B246F" w:rsidRPr="007B6C85" w:rsidRDefault="00A2118C" w:rsidP="00A2118C">
            <w:pPr>
              <w:spacing w:before="60" w:after="60"/>
              <w:rPr>
                <w:b/>
                <w:bCs/>
                <w:color w:val="000000" w:themeColor="text1"/>
                <w:sz w:val="20"/>
                <w:szCs w:val="20"/>
              </w:rPr>
            </w:pPr>
            <w:r w:rsidRPr="007B6C85">
              <w:rPr>
                <w:b/>
                <w:bCs/>
                <w:color w:val="000000" w:themeColor="text1"/>
                <w:sz w:val="20"/>
                <w:szCs w:val="20"/>
              </w:rPr>
              <w:t>94</w:t>
            </w:r>
            <w:r w:rsidR="007B6C85" w:rsidRPr="007B6C85">
              <w:rPr>
                <w:b/>
                <w:bCs/>
                <w:color w:val="000000" w:themeColor="text1"/>
                <w:sz w:val="20"/>
                <w:szCs w:val="20"/>
              </w:rPr>
              <w:t>ª</w:t>
            </w:r>
          </w:p>
        </w:tc>
      </w:tr>
      <w:tr w:rsidR="009A5FA6" w:rsidRPr="007B6C85" w14:paraId="0CEEC08E" w14:textId="77777777" w:rsidTr="001A2BB5">
        <w:trPr>
          <w:cantSplit/>
        </w:trPr>
        <w:tc>
          <w:tcPr>
            <w:tcW w:w="9360" w:type="dxa"/>
            <w:gridSpan w:val="2"/>
            <w:shd w:val="clear" w:color="auto" w:fill="auto"/>
            <w:tcMar>
              <w:left w:w="115" w:type="dxa"/>
              <w:right w:w="173" w:type="dxa"/>
            </w:tcMar>
            <w:vAlign w:val="center"/>
          </w:tcPr>
          <w:p w14:paraId="7FD441D7" w14:textId="77777777" w:rsidR="009A5FA6" w:rsidRPr="007B6C85" w:rsidRDefault="001354AE" w:rsidP="001354AE">
            <w:pPr>
              <w:spacing w:before="60" w:after="60"/>
              <w:rPr>
                <w:b/>
                <w:color w:val="000000" w:themeColor="text1"/>
                <w:sz w:val="20"/>
                <w:szCs w:val="20"/>
              </w:rPr>
            </w:pPr>
            <w:r w:rsidRPr="007B6C85">
              <w:rPr>
                <w:b/>
                <w:color w:val="000000" w:themeColor="text1"/>
                <w:sz w:val="20"/>
                <w:szCs w:val="20"/>
              </w:rPr>
              <w:t>Oficina de Servicios de Supervisión Interna (OSSI) de las Naciones Unidas</w:t>
            </w:r>
          </w:p>
        </w:tc>
      </w:tr>
      <w:tr w:rsidR="001354AE" w:rsidRPr="007B6C85" w14:paraId="7C9429C1" w14:textId="77777777" w:rsidTr="001A2BB5">
        <w:trPr>
          <w:cantSplit/>
        </w:trPr>
        <w:tc>
          <w:tcPr>
            <w:tcW w:w="8217" w:type="dxa"/>
            <w:shd w:val="clear" w:color="auto" w:fill="auto"/>
            <w:vAlign w:val="center"/>
          </w:tcPr>
          <w:p w14:paraId="3E5DCD58" w14:textId="77777777" w:rsidR="001354AE" w:rsidRPr="007B6C85" w:rsidRDefault="001354AE" w:rsidP="001354AE">
            <w:pPr>
              <w:spacing w:before="60" w:after="60" w:line="256" w:lineRule="auto"/>
              <w:rPr>
                <w:color w:val="000000" w:themeColor="text1"/>
                <w:sz w:val="20"/>
                <w:szCs w:val="20"/>
              </w:rPr>
            </w:pPr>
            <w:r w:rsidRPr="007B6C85">
              <w:rPr>
                <w:color w:val="000000" w:themeColor="text1"/>
                <w:sz w:val="20"/>
                <w:szCs w:val="20"/>
              </w:rPr>
              <w:t>La Secretaría discutió las recomendaciones pertinentes con los organismos bilaterales y de ejecución.</w:t>
            </w:r>
          </w:p>
        </w:tc>
        <w:tc>
          <w:tcPr>
            <w:tcW w:w="1143" w:type="dxa"/>
            <w:shd w:val="clear" w:color="auto" w:fill="auto"/>
            <w:tcMar>
              <w:left w:w="115" w:type="dxa"/>
              <w:right w:w="173" w:type="dxa"/>
            </w:tcMar>
            <w:vAlign w:val="center"/>
          </w:tcPr>
          <w:p w14:paraId="2F9B86EE" w14:textId="77777777" w:rsidR="001354AE" w:rsidRPr="007B6C85" w:rsidRDefault="001354AE" w:rsidP="009A5FA6">
            <w:pPr>
              <w:spacing w:before="60" w:after="60"/>
              <w:jc w:val="right"/>
              <w:rPr>
                <w:color w:val="000000" w:themeColor="text1"/>
                <w:sz w:val="20"/>
                <w:szCs w:val="20"/>
              </w:rPr>
            </w:pPr>
            <w:r w:rsidRPr="007B6C85">
              <w:rPr>
                <w:color w:val="000000" w:themeColor="text1"/>
                <w:sz w:val="20"/>
                <w:szCs w:val="20"/>
              </w:rPr>
              <w:t>90</w:t>
            </w:r>
            <w:r w:rsidR="007B6C85" w:rsidRPr="007B6C85">
              <w:rPr>
                <w:color w:val="000000" w:themeColor="text1"/>
                <w:sz w:val="20"/>
                <w:szCs w:val="20"/>
              </w:rPr>
              <w:t>ª</w:t>
            </w:r>
          </w:p>
        </w:tc>
      </w:tr>
      <w:tr w:rsidR="001354AE" w:rsidRPr="007B6C85" w14:paraId="25D9A7FE" w14:textId="77777777" w:rsidTr="001A2BB5">
        <w:trPr>
          <w:cantSplit/>
        </w:trPr>
        <w:tc>
          <w:tcPr>
            <w:tcW w:w="8217" w:type="dxa"/>
            <w:shd w:val="clear" w:color="auto" w:fill="auto"/>
            <w:vAlign w:val="center"/>
          </w:tcPr>
          <w:p w14:paraId="5B12D463" w14:textId="77777777" w:rsidR="001354AE" w:rsidRPr="007B6C85" w:rsidRDefault="001354AE" w:rsidP="001354AE">
            <w:pPr>
              <w:spacing w:before="60" w:after="60" w:line="256" w:lineRule="auto"/>
              <w:rPr>
                <w:sz w:val="20"/>
                <w:szCs w:val="20"/>
              </w:rPr>
            </w:pPr>
            <w:r w:rsidRPr="007B6C85">
              <w:rPr>
                <w:bCs/>
                <w:color w:val="000000" w:themeColor="text1"/>
                <w:sz w:val="20"/>
                <w:szCs w:val="20"/>
              </w:rPr>
              <w:t>Se elaboró el documento UNEP/</w:t>
            </w:r>
            <w:proofErr w:type="spellStart"/>
            <w:r w:rsidRPr="007B6C85">
              <w:rPr>
                <w:bCs/>
                <w:color w:val="000000" w:themeColor="text1"/>
                <w:sz w:val="20"/>
                <w:szCs w:val="20"/>
              </w:rPr>
              <w:t>OzL.Pro</w:t>
            </w:r>
            <w:proofErr w:type="spellEnd"/>
            <w:r w:rsidRPr="007B6C85">
              <w:rPr>
                <w:bCs/>
                <w:color w:val="000000" w:themeColor="text1"/>
                <w:sz w:val="20"/>
                <w:szCs w:val="20"/>
              </w:rPr>
              <w:t>/</w:t>
            </w:r>
            <w:proofErr w:type="spellStart"/>
            <w:r w:rsidRPr="007B6C85">
              <w:rPr>
                <w:bCs/>
                <w:color w:val="000000" w:themeColor="text1"/>
                <w:sz w:val="20"/>
                <w:szCs w:val="20"/>
              </w:rPr>
              <w:t>ExCom</w:t>
            </w:r>
            <w:proofErr w:type="spellEnd"/>
            <w:r w:rsidRPr="007B6C85">
              <w:rPr>
                <w:bCs/>
                <w:color w:val="000000" w:themeColor="text1"/>
                <w:sz w:val="20"/>
                <w:szCs w:val="20"/>
              </w:rPr>
              <w:t>/88/2/Add.1 sobre las recomendaciones del informe de auditoría.</w:t>
            </w:r>
          </w:p>
        </w:tc>
        <w:tc>
          <w:tcPr>
            <w:tcW w:w="1143" w:type="dxa"/>
            <w:shd w:val="clear" w:color="auto" w:fill="auto"/>
            <w:tcMar>
              <w:left w:w="115" w:type="dxa"/>
              <w:right w:w="173" w:type="dxa"/>
            </w:tcMar>
            <w:vAlign w:val="center"/>
          </w:tcPr>
          <w:p w14:paraId="7C6ABCCB" w14:textId="77777777" w:rsidR="001354AE" w:rsidRPr="007B6C85" w:rsidRDefault="001354AE" w:rsidP="009A5FA6">
            <w:pPr>
              <w:spacing w:before="60" w:after="60"/>
              <w:jc w:val="right"/>
              <w:rPr>
                <w:color w:val="000000" w:themeColor="text1"/>
                <w:sz w:val="20"/>
                <w:szCs w:val="20"/>
              </w:rPr>
            </w:pPr>
            <w:r w:rsidRPr="007B6C85">
              <w:rPr>
                <w:color w:val="000000" w:themeColor="text1"/>
                <w:sz w:val="20"/>
                <w:szCs w:val="20"/>
              </w:rPr>
              <w:t>88</w:t>
            </w:r>
            <w:r w:rsidR="007B6C85" w:rsidRPr="007B6C85">
              <w:rPr>
                <w:color w:val="000000" w:themeColor="text1"/>
                <w:sz w:val="20"/>
                <w:szCs w:val="20"/>
              </w:rPr>
              <w:t>ª</w:t>
            </w:r>
          </w:p>
        </w:tc>
      </w:tr>
      <w:tr w:rsidR="001354AE" w:rsidRPr="007B6C85" w14:paraId="4A7AC3F0" w14:textId="77777777" w:rsidTr="001A2BB5">
        <w:trPr>
          <w:cantSplit/>
        </w:trPr>
        <w:tc>
          <w:tcPr>
            <w:tcW w:w="8217" w:type="dxa"/>
            <w:shd w:val="clear" w:color="auto" w:fill="auto"/>
            <w:vAlign w:val="center"/>
          </w:tcPr>
          <w:p w14:paraId="2A0E72A6" w14:textId="77777777" w:rsidR="001354AE" w:rsidRPr="007B6C85" w:rsidRDefault="001354AE" w:rsidP="001354AE">
            <w:pPr>
              <w:spacing w:before="60" w:after="60" w:line="256" w:lineRule="auto"/>
              <w:rPr>
                <w:color w:val="000000" w:themeColor="text1"/>
                <w:sz w:val="20"/>
                <w:szCs w:val="20"/>
              </w:rPr>
            </w:pPr>
            <w:r w:rsidRPr="007B6C85">
              <w:rPr>
                <w:sz w:val="20"/>
                <w:szCs w:val="20"/>
              </w:rPr>
              <w:t>Se proporcionaron información, documentación, respuestas a preguntas y aclaraciones para facilitar una auditoría de la Oficina de Servicios de Supervisión Interna que evaluará la eficiencia y eficacia de los servicios que presta la Secretaría al Fondo Multilateral y que abarcará el período comprendido entre el 1 de enero de 2018 y el 31 de diciembre de 2020.</w:t>
            </w:r>
          </w:p>
        </w:tc>
        <w:tc>
          <w:tcPr>
            <w:tcW w:w="1143" w:type="dxa"/>
            <w:shd w:val="clear" w:color="auto" w:fill="auto"/>
            <w:tcMar>
              <w:left w:w="115" w:type="dxa"/>
              <w:right w:w="173" w:type="dxa"/>
            </w:tcMar>
            <w:vAlign w:val="center"/>
          </w:tcPr>
          <w:p w14:paraId="075106B3" w14:textId="77777777" w:rsidR="001354AE" w:rsidRPr="007B6C85" w:rsidRDefault="001354AE" w:rsidP="009A5FA6">
            <w:pPr>
              <w:spacing w:before="60" w:after="60"/>
              <w:jc w:val="right"/>
              <w:rPr>
                <w:color w:val="000000" w:themeColor="text1"/>
                <w:sz w:val="20"/>
                <w:szCs w:val="20"/>
              </w:rPr>
            </w:pPr>
            <w:r w:rsidRPr="007B6C85">
              <w:rPr>
                <w:color w:val="000000" w:themeColor="text1"/>
                <w:sz w:val="20"/>
                <w:szCs w:val="20"/>
              </w:rPr>
              <w:t>86</w:t>
            </w:r>
            <w:r w:rsidR="007B6C85" w:rsidRPr="007B6C85">
              <w:rPr>
                <w:color w:val="000000" w:themeColor="text1"/>
                <w:sz w:val="20"/>
                <w:szCs w:val="20"/>
              </w:rPr>
              <w:t>ª</w:t>
            </w:r>
            <w:r w:rsidRPr="007B6C85">
              <w:rPr>
                <w:color w:val="000000" w:themeColor="text1"/>
                <w:sz w:val="20"/>
                <w:szCs w:val="20"/>
              </w:rPr>
              <w:t>/</w:t>
            </w:r>
            <w:r w:rsidRPr="007B6C85">
              <w:rPr>
                <w:bCs/>
                <w:color w:val="000000" w:themeColor="text1"/>
                <w:sz w:val="20"/>
                <w:szCs w:val="20"/>
              </w:rPr>
              <w:t>87</w:t>
            </w:r>
            <w:r w:rsidR="007B6C85" w:rsidRPr="007B6C85">
              <w:rPr>
                <w:bCs/>
                <w:color w:val="000000" w:themeColor="text1"/>
                <w:sz w:val="20"/>
                <w:szCs w:val="20"/>
              </w:rPr>
              <w:t>ª</w:t>
            </w:r>
          </w:p>
        </w:tc>
      </w:tr>
      <w:tr w:rsidR="001354AE" w:rsidRPr="007B6C85" w14:paraId="215313E4" w14:textId="77777777" w:rsidTr="001A2BB5">
        <w:trPr>
          <w:cantSplit/>
        </w:trPr>
        <w:tc>
          <w:tcPr>
            <w:tcW w:w="8217" w:type="dxa"/>
            <w:shd w:val="clear" w:color="auto" w:fill="auto"/>
            <w:vAlign w:val="center"/>
            <w:hideMark/>
          </w:tcPr>
          <w:p w14:paraId="62BBAFE4" w14:textId="77777777" w:rsidR="001354AE" w:rsidRPr="007B6C85" w:rsidRDefault="001354AE" w:rsidP="001354AE">
            <w:pPr>
              <w:spacing w:before="60" w:after="60" w:line="256" w:lineRule="auto"/>
              <w:rPr>
                <w:color w:val="000000" w:themeColor="text1"/>
                <w:sz w:val="20"/>
                <w:szCs w:val="20"/>
              </w:rPr>
            </w:pPr>
            <w:r w:rsidRPr="007B6C85">
              <w:rPr>
                <w:color w:val="000000" w:themeColor="text1"/>
                <w:sz w:val="20"/>
                <w:szCs w:val="20"/>
              </w:rPr>
              <w:t>Información sobre el Fondo Multilateral y otros antecedentes, entre ellos estados financieros preliminares del PNUMA sobre el Fondo Multilateral; informe sobre contribuciones y desembolsos; informes de avance; programa de trabajo de supervisión y evaluación 2015 y enlace al manual de políticas y procedimientos.</w:t>
            </w:r>
          </w:p>
        </w:tc>
        <w:tc>
          <w:tcPr>
            <w:tcW w:w="1143" w:type="dxa"/>
            <w:shd w:val="clear" w:color="auto" w:fill="auto"/>
            <w:tcMar>
              <w:left w:w="115" w:type="dxa"/>
              <w:right w:w="173" w:type="dxa"/>
            </w:tcMar>
            <w:vAlign w:val="center"/>
            <w:hideMark/>
          </w:tcPr>
          <w:p w14:paraId="5557B8A2" w14:textId="77777777" w:rsidR="001354AE" w:rsidRPr="007B6C85" w:rsidRDefault="001354AE" w:rsidP="009A5FA6">
            <w:pPr>
              <w:spacing w:before="60" w:after="60"/>
              <w:jc w:val="right"/>
              <w:rPr>
                <w:color w:val="000000" w:themeColor="text1"/>
                <w:sz w:val="20"/>
                <w:szCs w:val="20"/>
              </w:rPr>
            </w:pPr>
            <w:r w:rsidRPr="007B6C85">
              <w:rPr>
                <w:color w:val="000000" w:themeColor="text1"/>
                <w:sz w:val="20"/>
                <w:szCs w:val="20"/>
              </w:rPr>
              <w:t>75</w:t>
            </w:r>
            <w:r w:rsidR="007B6C85" w:rsidRPr="007B6C85">
              <w:rPr>
                <w:color w:val="000000" w:themeColor="text1"/>
                <w:sz w:val="20"/>
                <w:szCs w:val="20"/>
              </w:rPr>
              <w:t>ª</w:t>
            </w:r>
          </w:p>
        </w:tc>
      </w:tr>
      <w:tr w:rsidR="009A5FA6" w:rsidRPr="007B6C85" w14:paraId="207BA329" w14:textId="77777777" w:rsidTr="001A2BB5">
        <w:trPr>
          <w:cantSplit/>
        </w:trPr>
        <w:tc>
          <w:tcPr>
            <w:tcW w:w="9360" w:type="dxa"/>
            <w:gridSpan w:val="2"/>
            <w:shd w:val="clear" w:color="auto" w:fill="auto"/>
            <w:tcMar>
              <w:left w:w="115" w:type="dxa"/>
              <w:right w:w="173" w:type="dxa"/>
            </w:tcMar>
            <w:vAlign w:val="center"/>
          </w:tcPr>
          <w:p w14:paraId="0B2EE108" w14:textId="77777777" w:rsidR="009A5FA6" w:rsidRPr="007B6C85" w:rsidRDefault="001354AE" w:rsidP="009A5FA6">
            <w:pPr>
              <w:keepNext/>
              <w:spacing w:before="60" w:after="60"/>
              <w:rPr>
                <w:b/>
                <w:color w:val="000000" w:themeColor="text1"/>
                <w:sz w:val="20"/>
                <w:szCs w:val="20"/>
              </w:rPr>
            </w:pPr>
            <w:r w:rsidRPr="007B6C85">
              <w:rPr>
                <w:b/>
                <w:color w:val="000000" w:themeColor="text1"/>
                <w:sz w:val="20"/>
                <w:szCs w:val="20"/>
              </w:rPr>
              <w:t>Programa de Naciones Unidas para el Medio Ambiente</w:t>
            </w:r>
          </w:p>
        </w:tc>
      </w:tr>
      <w:tr w:rsidR="009A5FA6" w:rsidRPr="007B6C85" w14:paraId="481D0BE8" w14:textId="77777777" w:rsidTr="001A2BB5">
        <w:trPr>
          <w:cantSplit/>
        </w:trPr>
        <w:tc>
          <w:tcPr>
            <w:tcW w:w="8217" w:type="dxa"/>
            <w:shd w:val="clear" w:color="auto" w:fill="auto"/>
            <w:vAlign w:val="center"/>
          </w:tcPr>
          <w:p w14:paraId="422F18A9" w14:textId="77777777" w:rsidR="009A5FA6" w:rsidRPr="007B6C85" w:rsidRDefault="001354AE" w:rsidP="009A5FA6">
            <w:pPr>
              <w:pStyle w:val="Heading1"/>
              <w:numPr>
                <w:ilvl w:val="0"/>
                <w:numId w:val="0"/>
              </w:numPr>
              <w:rPr>
                <w:color w:val="000000" w:themeColor="text1"/>
                <w:sz w:val="20"/>
                <w:szCs w:val="20"/>
              </w:rPr>
            </w:pPr>
            <w:r w:rsidRPr="007B6C85">
              <w:rPr>
                <w:sz w:val="20"/>
                <w:szCs w:val="20"/>
              </w:rPr>
              <w:t xml:space="preserve">En coordinación con la Secretaría del Ozono y junto con las secretarías de los acuerdos ambientales multilaterales administrados por el PNUMA, la Secretaría participó en las consultas solicitadas por el </w:t>
            </w:r>
            <w:proofErr w:type="gramStart"/>
            <w:r w:rsidRPr="007B6C85">
              <w:rPr>
                <w:sz w:val="20"/>
                <w:szCs w:val="20"/>
              </w:rPr>
              <w:t>Director</w:t>
            </w:r>
            <w:proofErr w:type="gramEnd"/>
            <w:r w:rsidRPr="007B6C85">
              <w:rPr>
                <w:sz w:val="20"/>
                <w:szCs w:val="20"/>
              </w:rPr>
              <w:t xml:space="preserve"> de la División Jurídica del PNUMA sobre la mejor forma de tratar en la ANUMA 6 el punto suplementario del orden del día titulado “Cooperación con acuerdos ambientales multilaterales”.</w:t>
            </w:r>
          </w:p>
        </w:tc>
        <w:tc>
          <w:tcPr>
            <w:tcW w:w="1143" w:type="dxa"/>
            <w:shd w:val="clear" w:color="auto" w:fill="auto"/>
            <w:tcMar>
              <w:left w:w="115" w:type="dxa"/>
              <w:right w:w="173" w:type="dxa"/>
            </w:tcMar>
            <w:vAlign w:val="center"/>
          </w:tcPr>
          <w:p w14:paraId="23D1F126"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92</w:t>
            </w:r>
            <w:r w:rsidR="007B6C85" w:rsidRPr="007B6C85">
              <w:rPr>
                <w:color w:val="000000" w:themeColor="text1"/>
                <w:sz w:val="20"/>
                <w:szCs w:val="20"/>
              </w:rPr>
              <w:t>ª</w:t>
            </w:r>
          </w:p>
        </w:tc>
      </w:tr>
      <w:tr w:rsidR="009A5FA6" w:rsidRPr="007B6C85" w14:paraId="55515C5A" w14:textId="77777777" w:rsidTr="001A2BB5">
        <w:trPr>
          <w:cantSplit/>
        </w:trPr>
        <w:tc>
          <w:tcPr>
            <w:tcW w:w="8217" w:type="dxa"/>
            <w:shd w:val="clear" w:color="auto" w:fill="auto"/>
            <w:vAlign w:val="center"/>
          </w:tcPr>
          <w:p w14:paraId="1D5E999A" w14:textId="77777777" w:rsidR="009A5FA6" w:rsidRPr="007B6C85" w:rsidRDefault="001354AE" w:rsidP="007613C7">
            <w:pPr>
              <w:pStyle w:val="Heading1"/>
              <w:numPr>
                <w:ilvl w:val="0"/>
                <w:numId w:val="0"/>
              </w:numPr>
              <w:rPr>
                <w:b/>
                <w:bCs/>
                <w:sz w:val="20"/>
                <w:szCs w:val="20"/>
              </w:rPr>
            </w:pPr>
            <w:r w:rsidRPr="007B6C85">
              <w:rPr>
                <w:rStyle w:val="contentpasted0"/>
                <w:color w:val="000000"/>
                <w:sz w:val="20"/>
                <w:szCs w:val="20"/>
              </w:rPr>
              <w:t xml:space="preserve">Comité Intergubernamental de Negociación (CIN) para desarrollar un instrumento internacional jurídicamente vinculante sobre la contaminación por plásticos, también en el medio marino: La </w:t>
            </w:r>
            <w:proofErr w:type="gramStart"/>
            <w:r w:rsidRPr="007B6C85">
              <w:rPr>
                <w:rStyle w:val="contentpasted0"/>
                <w:color w:val="000000"/>
                <w:sz w:val="20"/>
                <w:szCs w:val="20"/>
              </w:rPr>
              <w:t>Directora</w:t>
            </w:r>
            <w:proofErr w:type="gramEnd"/>
            <w:r w:rsidRPr="007B6C85">
              <w:rPr>
                <w:rStyle w:val="contentpasted0"/>
                <w:color w:val="000000"/>
                <w:sz w:val="20"/>
                <w:szCs w:val="20"/>
              </w:rPr>
              <w:t xml:space="preserve"> participó en el seminario web, celebrado en línea el 11 de mayo de 2023, organizado por el Comité Intergubernamental de Negociación, y presentó la experiencia del Fondo Multilateral y las lecciones aprendidas desde su creación</w:t>
            </w:r>
            <w:r w:rsidR="003C2B96" w:rsidRPr="007B6C85">
              <w:rPr>
                <w:rStyle w:val="contentpasted0"/>
                <w:color w:val="000000"/>
                <w:sz w:val="20"/>
                <w:szCs w:val="20"/>
              </w:rPr>
              <w:t>.</w:t>
            </w:r>
            <w:r w:rsidRPr="007B6C85">
              <w:rPr>
                <w:color w:val="1E1E1E"/>
                <w:sz w:val="20"/>
                <w:szCs w:val="20"/>
                <w:shd w:val="clear" w:color="auto" w:fill="FFFFFF"/>
              </w:rPr>
              <w:t xml:space="preserve"> </w:t>
            </w:r>
          </w:p>
        </w:tc>
        <w:tc>
          <w:tcPr>
            <w:tcW w:w="1143" w:type="dxa"/>
            <w:shd w:val="clear" w:color="auto" w:fill="auto"/>
            <w:tcMar>
              <w:left w:w="115" w:type="dxa"/>
              <w:right w:w="173" w:type="dxa"/>
            </w:tcMar>
            <w:vAlign w:val="center"/>
          </w:tcPr>
          <w:p w14:paraId="51376603"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92</w:t>
            </w:r>
            <w:r w:rsidR="007B6C85" w:rsidRPr="007B6C85">
              <w:rPr>
                <w:color w:val="000000" w:themeColor="text1"/>
                <w:sz w:val="20"/>
                <w:szCs w:val="20"/>
              </w:rPr>
              <w:t>ª</w:t>
            </w:r>
          </w:p>
        </w:tc>
      </w:tr>
      <w:tr w:rsidR="009A5FA6" w:rsidRPr="007B6C85" w14:paraId="68A1E619" w14:textId="77777777" w:rsidTr="001A2BB5">
        <w:trPr>
          <w:cantSplit/>
        </w:trPr>
        <w:tc>
          <w:tcPr>
            <w:tcW w:w="8217" w:type="dxa"/>
            <w:shd w:val="clear" w:color="auto" w:fill="auto"/>
            <w:vAlign w:val="center"/>
          </w:tcPr>
          <w:p w14:paraId="2D50CBAD" w14:textId="77777777" w:rsidR="009A5FA6" w:rsidRPr="007B6C85" w:rsidRDefault="007613C7" w:rsidP="007B6C85">
            <w:pPr>
              <w:spacing w:before="60" w:after="60"/>
              <w:rPr>
                <w:color w:val="000000" w:themeColor="text1"/>
                <w:sz w:val="20"/>
                <w:szCs w:val="20"/>
              </w:rPr>
            </w:pPr>
            <w:r w:rsidRPr="007B6C85">
              <w:rPr>
                <w:color w:val="000000" w:themeColor="text1"/>
                <w:sz w:val="20"/>
                <w:szCs w:val="20"/>
              </w:rPr>
              <w:t xml:space="preserve">Las Secretarías del Ozono y del Fondo Multilateral presentaron a la Subdivisión de Químicos y Salud de la División de Economía del PNUMA sus observaciones sobre el Informe GCO-II, incluyendo antecedentes sobre la eliminación acelerada de HCFC, la Enmienda de Kigali sobre los HFC, el aumento de las emisiones de CFC-11 según estudio de </w:t>
            </w:r>
            <w:proofErr w:type="spellStart"/>
            <w:r w:rsidRPr="007B6C85">
              <w:rPr>
                <w:color w:val="000000" w:themeColor="text1"/>
                <w:sz w:val="20"/>
                <w:szCs w:val="20"/>
              </w:rPr>
              <w:t>Montzka</w:t>
            </w:r>
            <w:proofErr w:type="spellEnd"/>
            <w:r w:rsidRPr="007B6C85">
              <w:rPr>
                <w:color w:val="000000" w:themeColor="text1"/>
                <w:sz w:val="20"/>
                <w:szCs w:val="20"/>
              </w:rPr>
              <w:t xml:space="preserve"> et al. en 2018, y el cumplimiento de las medidas de control y presentación de datos</w:t>
            </w:r>
            <w:r w:rsidR="007B6C85">
              <w:rPr>
                <w:color w:val="000000" w:themeColor="text1"/>
                <w:sz w:val="20"/>
                <w:szCs w:val="20"/>
              </w:rPr>
              <w:t xml:space="preserve"> dispuestas en el </w:t>
            </w:r>
            <w:r w:rsidRPr="007B6C85">
              <w:rPr>
                <w:color w:val="000000" w:themeColor="text1"/>
                <w:sz w:val="20"/>
                <w:szCs w:val="20"/>
              </w:rPr>
              <w:t>Protocolo de Montreal.</w:t>
            </w:r>
          </w:p>
        </w:tc>
        <w:tc>
          <w:tcPr>
            <w:tcW w:w="1143" w:type="dxa"/>
            <w:shd w:val="clear" w:color="auto" w:fill="auto"/>
            <w:tcMar>
              <w:left w:w="115" w:type="dxa"/>
              <w:right w:w="173" w:type="dxa"/>
            </w:tcMar>
            <w:vAlign w:val="center"/>
          </w:tcPr>
          <w:p w14:paraId="0FA283AB"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82</w:t>
            </w:r>
            <w:r w:rsidR="007B6C85" w:rsidRPr="007B6C85">
              <w:rPr>
                <w:color w:val="000000" w:themeColor="text1"/>
                <w:sz w:val="20"/>
                <w:szCs w:val="20"/>
              </w:rPr>
              <w:t>ª</w:t>
            </w:r>
          </w:p>
        </w:tc>
      </w:tr>
      <w:tr w:rsidR="009A5FA6" w:rsidRPr="007B6C85" w14:paraId="33CEE290" w14:textId="77777777" w:rsidTr="001A2BB5">
        <w:trPr>
          <w:cantSplit/>
        </w:trPr>
        <w:tc>
          <w:tcPr>
            <w:tcW w:w="9360" w:type="dxa"/>
            <w:gridSpan w:val="2"/>
            <w:shd w:val="clear" w:color="auto" w:fill="auto"/>
            <w:tcMar>
              <w:left w:w="115" w:type="dxa"/>
              <w:right w:w="173" w:type="dxa"/>
            </w:tcMar>
            <w:vAlign w:val="center"/>
          </w:tcPr>
          <w:p w14:paraId="26054904" w14:textId="77777777" w:rsidR="009A5FA6" w:rsidRPr="007B6C85" w:rsidRDefault="007613C7" w:rsidP="007613C7">
            <w:pPr>
              <w:keepNext/>
              <w:spacing w:before="60" w:after="60"/>
              <w:rPr>
                <w:b/>
                <w:color w:val="000000" w:themeColor="text1"/>
                <w:sz w:val="20"/>
                <w:szCs w:val="20"/>
              </w:rPr>
            </w:pPr>
            <w:r w:rsidRPr="007B6C85">
              <w:rPr>
                <w:b/>
                <w:color w:val="000000" w:themeColor="text1"/>
                <w:sz w:val="20"/>
                <w:szCs w:val="20"/>
              </w:rPr>
              <w:t xml:space="preserve">Convención Marco de Naciones Unidas sobre el Cambio Climático </w:t>
            </w:r>
            <w:r w:rsidR="009A5FA6" w:rsidRPr="007B6C85">
              <w:rPr>
                <w:b/>
                <w:color w:val="000000" w:themeColor="text1"/>
                <w:sz w:val="20"/>
                <w:szCs w:val="20"/>
              </w:rPr>
              <w:t>(</w:t>
            </w:r>
            <w:r w:rsidRPr="007B6C85">
              <w:rPr>
                <w:b/>
                <w:color w:val="000000" w:themeColor="text1"/>
                <w:sz w:val="20"/>
                <w:szCs w:val="20"/>
              </w:rPr>
              <w:t>CMNUCC</w:t>
            </w:r>
            <w:r w:rsidR="009A5FA6" w:rsidRPr="007B6C85">
              <w:rPr>
                <w:b/>
                <w:color w:val="000000" w:themeColor="text1"/>
                <w:sz w:val="20"/>
                <w:szCs w:val="20"/>
              </w:rPr>
              <w:t>)</w:t>
            </w:r>
          </w:p>
        </w:tc>
      </w:tr>
      <w:tr w:rsidR="009A5FA6" w:rsidRPr="007B6C85" w14:paraId="7890D242" w14:textId="77777777" w:rsidTr="001A2BB5">
        <w:trPr>
          <w:cantSplit/>
          <w:trHeight w:val="1534"/>
        </w:trPr>
        <w:tc>
          <w:tcPr>
            <w:tcW w:w="8217" w:type="dxa"/>
            <w:shd w:val="clear" w:color="auto" w:fill="auto"/>
            <w:vAlign w:val="center"/>
          </w:tcPr>
          <w:p w14:paraId="22D68C6D" w14:textId="77777777" w:rsidR="009A5FA6" w:rsidRPr="007B6C85" w:rsidRDefault="007613C7" w:rsidP="007613C7">
            <w:pPr>
              <w:pStyle w:val="Heading1"/>
              <w:numPr>
                <w:ilvl w:val="0"/>
                <w:numId w:val="0"/>
              </w:numPr>
              <w:rPr>
                <w:sz w:val="20"/>
                <w:szCs w:val="20"/>
              </w:rPr>
            </w:pPr>
            <w:r w:rsidRPr="007B6C85">
              <w:rPr>
                <w:bCs/>
                <w:sz w:val="20"/>
                <w:szCs w:val="20"/>
              </w:rPr>
              <w:t xml:space="preserve">La Secretaría prosiguió en línea su colaboración con la Unidad de Apoyo Técnico (UAT) de la Secretaría de la Convención de las Naciones Unidas sobre el Cambio Climático, a raíz de la invitación del </w:t>
            </w:r>
            <w:proofErr w:type="gramStart"/>
            <w:r w:rsidRPr="007B6C85">
              <w:rPr>
                <w:bCs/>
                <w:sz w:val="20"/>
                <w:szCs w:val="20"/>
              </w:rPr>
              <w:t>Secretario Ejecutivo</w:t>
            </w:r>
            <w:proofErr w:type="gramEnd"/>
            <w:r w:rsidRPr="007B6C85">
              <w:rPr>
                <w:bCs/>
                <w:sz w:val="20"/>
                <w:szCs w:val="20"/>
              </w:rPr>
              <w:t xml:space="preserve"> de la Convención, en apoyo de los trabajos del Comité de Transición sobre la puesta en funcionamiento de las nuevas disposiciones de financiación y de un fondo para pérdidas y daños, establecidos por la Conferencia de las Partes y la Convención Marco antedicha en su 27</w:t>
            </w:r>
            <w:r w:rsidR="007B6C85" w:rsidRPr="007B6C85">
              <w:rPr>
                <w:bCs/>
                <w:sz w:val="20"/>
                <w:szCs w:val="20"/>
              </w:rPr>
              <w:t>ª</w:t>
            </w:r>
            <w:r w:rsidRPr="007B6C85">
              <w:rPr>
                <w:bCs/>
                <w:sz w:val="20"/>
                <w:szCs w:val="20"/>
              </w:rPr>
              <w:t xml:space="preserve"> reunión.</w:t>
            </w:r>
          </w:p>
        </w:tc>
        <w:tc>
          <w:tcPr>
            <w:tcW w:w="1143" w:type="dxa"/>
            <w:shd w:val="clear" w:color="auto" w:fill="auto"/>
            <w:tcMar>
              <w:left w:w="115" w:type="dxa"/>
              <w:right w:w="173" w:type="dxa"/>
            </w:tcMar>
            <w:vAlign w:val="center"/>
          </w:tcPr>
          <w:p w14:paraId="1BD5EA79"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93</w:t>
            </w:r>
            <w:r w:rsidR="007B6C85" w:rsidRPr="007B6C85">
              <w:rPr>
                <w:color w:val="000000" w:themeColor="text1"/>
                <w:sz w:val="20"/>
                <w:szCs w:val="20"/>
              </w:rPr>
              <w:t>ª</w:t>
            </w:r>
          </w:p>
        </w:tc>
      </w:tr>
      <w:tr w:rsidR="007613C7" w:rsidRPr="007B6C85" w14:paraId="3A3E6AA6" w14:textId="77777777" w:rsidTr="001A2BB5">
        <w:trPr>
          <w:cantSplit/>
          <w:trHeight w:val="1880"/>
        </w:trPr>
        <w:tc>
          <w:tcPr>
            <w:tcW w:w="8217" w:type="dxa"/>
            <w:shd w:val="clear" w:color="auto" w:fill="auto"/>
            <w:vAlign w:val="center"/>
          </w:tcPr>
          <w:p w14:paraId="66DF37EB" w14:textId="77777777" w:rsidR="007613C7" w:rsidRPr="007B6C85" w:rsidRDefault="007613C7" w:rsidP="00670FE8">
            <w:pPr>
              <w:pStyle w:val="Heading1"/>
              <w:numPr>
                <w:ilvl w:val="0"/>
                <w:numId w:val="0"/>
              </w:numPr>
              <w:tabs>
                <w:tab w:val="left" w:pos="708"/>
              </w:tabs>
              <w:spacing w:before="60" w:after="60" w:line="256" w:lineRule="auto"/>
              <w:rPr>
                <w:sz w:val="20"/>
                <w:szCs w:val="20"/>
              </w:rPr>
            </w:pPr>
            <w:r w:rsidRPr="007B6C85">
              <w:rPr>
                <w:sz w:val="20"/>
                <w:szCs w:val="20"/>
              </w:rPr>
              <w:lastRenderedPageBreak/>
              <w:t xml:space="preserve">El Secretario Ejecutivo de ONU Cambio Climático invitó a la Secretaría del Fondo, a otros órganos de Naciones Unidas, a instituciones financieras internacionales, a bancos multilaterales de desarrollo y a las entidades operativas del mecanismo financiero de la Convención y del Acuerdo de París a colaborar con la Unidad de Asesoría Técnica de la Secretaría en la entrega de apoyo al Comité de Transición para la operativización de los acuerdos de financiamiento y fondo para pérdidas y daños establecidos en la 27ª reunión de la Conferencia de las Partes. La </w:t>
            </w:r>
            <w:proofErr w:type="gramStart"/>
            <w:r w:rsidRPr="007B6C85">
              <w:rPr>
                <w:sz w:val="20"/>
                <w:szCs w:val="20"/>
              </w:rPr>
              <w:t>Subdirectora</w:t>
            </w:r>
            <w:proofErr w:type="gramEnd"/>
            <w:r w:rsidRPr="007B6C85">
              <w:rPr>
                <w:sz w:val="20"/>
                <w:szCs w:val="20"/>
              </w:rPr>
              <w:t xml:space="preserve"> participó en la primera reunión del Comité de Transición organizada por la Secretaría de ONU Cambio Climático, encuentro que se realizó en Luxor, Egipto del 27 al 29 de marzo de 2023. Todos los gastos de traslado fueron solventados por la Secretaría de ONU Cambio Climático.</w:t>
            </w:r>
          </w:p>
        </w:tc>
        <w:tc>
          <w:tcPr>
            <w:tcW w:w="1143" w:type="dxa"/>
            <w:shd w:val="clear" w:color="auto" w:fill="auto"/>
            <w:tcMar>
              <w:left w:w="115" w:type="dxa"/>
              <w:right w:w="173" w:type="dxa"/>
            </w:tcMar>
            <w:vAlign w:val="center"/>
          </w:tcPr>
          <w:p w14:paraId="1C711BA6" w14:textId="77777777" w:rsidR="007613C7" w:rsidRPr="007B6C85" w:rsidRDefault="007613C7" w:rsidP="009A5FA6">
            <w:pPr>
              <w:spacing w:before="60" w:after="60"/>
              <w:jc w:val="right"/>
              <w:rPr>
                <w:color w:val="000000" w:themeColor="text1"/>
                <w:sz w:val="20"/>
                <w:szCs w:val="20"/>
              </w:rPr>
            </w:pPr>
            <w:r w:rsidRPr="007B6C85">
              <w:rPr>
                <w:color w:val="000000" w:themeColor="text1"/>
                <w:sz w:val="20"/>
                <w:szCs w:val="20"/>
              </w:rPr>
              <w:t>92</w:t>
            </w:r>
            <w:r w:rsidR="007B6C85" w:rsidRPr="007B6C85">
              <w:rPr>
                <w:color w:val="000000" w:themeColor="text1"/>
                <w:sz w:val="20"/>
                <w:szCs w:val="20"/>
              </w:rPr>
              <w:t>ª</w:t>
            </w:r>
          </w:p>
        </w:tc>
      </w:tr>
      <w:tr w:rsidR="007613C7" w:rsidRPr="007B6C85" w14:paraId="5BB64ECC" w14:textId="77777777" w:rsidTr="001A2BB5">
        <w:trPr>
          <w:cantSplit/>
        </w:trPr>
        <w:tc>
          <w:tcPr>
            <w:tcW w:w="8217" w:type="dxa"/>
            <w:shd w:val="clear" w:color="auto" w:fill="auto"/>
            <w:vAlign w:val="center"/>
            <w:hideMark/>
          </w:tcPr>
          <w:p w14:paraId="078E36C1" w14:textId="77777777" w:rsidR="007613C7" w:rsidRPr="007B6C85" w:rsidRDefault="007613C7" w:rsidP="00670FE8">
            <w:pPr>
              <w:spacing w:before="60" w:after="60" w:line="256" w:lineRule="auto"/>
              <w:rPr>
                <w:color w:val="000000" w:themeColor="text1"/>
                <w:sz w:val="20"/>
                <w:szCs w:val="20"/>
              </w:rPr>
            </w:pPr>
            <w:r w:rsidRPr="007B6C85">
              <w:rPr>
                <w:color w:val="000000" w:themeColor="text1"/>
                <w:sz w:val="20"/>
                <w:szCs w:val="20"/>
              </w:rPr>
              <w:t>Observaciones sobre un resumen técnico preliminar de los beneficios en materia de mitigación de las medidas, iniciativas y opciones para contrarrestar la emisión de gases de efecto invernadero distintos al dióxido de carbono.</w:t>
            </w:r>
          </w:p>
        </w:tc>
        <w:tc>
          <w:tcPr>
            <w:tcW w:w="1143" w:type="dxa"/>
            <w:shd w:val="clear" w:color="auto" w:fill="auto"/>
            <w:tcMar>
              <w:left w:w="115" w:type="dxa"/>
              <w:right w:w="173" w:type="dxa"/>
            </w:tcMar>
            <w:vAlign w:val="center"/>
          </w:tcPr>
          <w:p w14:paraId="75D7326C" w14:textId="77777777" w:rsidR="007613C7" w:rsidRPr="007B6C85" w:rsidRDefault="007613C7" w:rsidP="009A5FA6">
            <w:pPr>
              <w:spacing w:before="60" w:after="60"/>
              <w:jc w:val="right"/>
              <w:rPr>
                <w:color w:val="000000" w:themeColor="text1"/>
                <w:sz w:val="20"/>
                <w:szCs w:val="20"/>
              </w:rPr>
            </w:pPr>
            <w:r w:rsidRPr="007B6C85">
              <w:rPr>
                <w:color w:val="000000" w:themeColor="text1"/>
                <w:sz w:val="20"/>
                <w:szCs w:val="20"/>
              </w:rPr>
              <w:t>74</w:t>
            </w:r>
            <w:r w:rsidR="007B6C85" w:rsidRPr="007B6C85">
              <w:rPr>
                <w:color w:val="000000" w:themeColor="text1"/>
                <w:sz w:val="20"/>
                <w:szCs w:val="20"/>
              </w:rPr>
              <w:t>ª</w:t>
            </w:r>
          </w:p>
        </w:tc>
      </w:tr>
      <w:tr w:rsidR="007613C7" w:rsidRPr="007B6C85" w14:paraId="46E2BC59" w14:textId="77777777" w:rsidTr="001A2BB5">
        <w:trPr>
          <w:cantSplit/>
        </w:trPr>
        <w:tc>
          <w:tcPr>
            <w:tcW w:w="8217" w:type="dxa"/>
            <w:shd w:val="clear" w:color="auto" w:fill="auto"/>
            <w:vAlign w:val="center"/>
            <w:hideMark/>
          </w:tcPr>
          <w:p w14:paraId="7BF9C1CC" w14:textId="77777777" w:rsidR="007613C7" w:rsidRPr="007B6C85" w:rsidRDefault="007613C7" w:rsidP="00670FE8">
            <w:pPr>
              <w:spacing w:before="60" w:after="60" w:line="256" w:lineRule="auto"/>
              <w:rPr>
                <w:color w:val="000000" w:themeColor="text1"/>
                <w:sz w:val="20"/>
                <w:szCs w:val="20"/>
              </w:rPr>
            </w:pPr>
            <w:r w:rsidRPr="007B6C85">
              <w:rPr>
                <w:color w:val="000000" w:themeColor="text1"/>
                <w:sz w:val="20"/>
                <w:szCs w:val="20"/>
              </w:rPr>
              <w:t xml:space="preserve">A principios de octubre de 2013 la Secretaría fue invitada a asistir al XIX Período de Sesiones de la Conferencia de las Partes de la Convención y IX Período de Sesiones de la Conferencia de las Partes en calidad de Reunión de las Partes del Protocolo de Kioto, a realizarse en Varsovia, Polonia, del 11 al 22 de noviembre de 2013. </w:t>
            </w:r>
          </w:p>
          <w:p w14:paraId="378C9935" w14:textId="77777777" w:rsidR="007613C7" w:rsidRPr="007B6C85" w:rsidRDefault="007613C7" w:rsidP="00670FE8">
            <w:pPr>
              <w:spacing w:before="60" w:after="60" w:line="256" w:lineRule="auto"/>
              <w:rPr>
                <w:color w:val="000000" w:themeColor="text1"/>
                <w:sz w:val="20"/>
                <w:szCs w:val="20"/>
              </w:rPr>
            </w:pPr>
            <w:r w:rsidRPr="007B6C85">
              <w:rPr>
                <w:color w:val="000000" w:themeColor="text1"/>
                <w:sz w:val="20"/>
                <w:szCs w:val="20"/>
              </w:rPr>
              <w:t xml:space="preserve">El </w:t>
            </w:r>
            <w:proofErr w:type="gramStart"/>
            <w:r w:rsidRPr="007B6C85">
              <w:rPr>
                <w:color w:val="000000" w:themeColor="text1"/>
                <w:sz w:val="20"/>
                <w:szCs w:val="20"/>
              </w:rPr>
              <w:t>Director</w:t>
            </w:r>
            <w:proofErr w:type="gramEnd"/>
            <w:r w:rsidRPr="007B6C85">
              <w:rPr>
                <w:color w:val="000000" w:themeColor="text1"/>
                <w:sz w:val="20"/>
                <w:szCs w:val="20"/>
              </w:rPr>
              <w:t xml:space="preserve"> respondió a la Secretaría de la Convención que los preparativos para la 71ª reunión le hacían imposible asistir. Recordando que la Secretaría de la Convención estaba invitada a la 25ª Reunión de las Partes (</w:t>
            </w:r>
            <w:proofErr w:type="spellStart"/>
            <w:r w:rsidRPr="007B6C85">
              <w:rPr>
                <w:color w:val="000000" w:themeColor="text1"/>
                <w:sz w:val="20"/>
                <w:szCs w:val="20"/>
              </w:rPr>
              <w:t>RdP</w:t>
            </w:r>
            <w:proofErr w:type="spellEnd"/>
            <w:r w:rsidRPr="007B6C85">
              <w:rPr>
                <w:color w:val="000000" w:themeColor="text1"/>
                <w:sz w:val="20"/>
                <w:szCs w:val="20"/>
              </w:rPr>
              <w:t xml:space="preserve">), propuso una reunión informal para tratar posibilidades de colaboración entre ambas Secretarías. El </w:t>
            </w:r>
            <w:proofErr w:type="gramStart"/>
            <w:r w:rsidRPr="007B6C85">
              <w:rPr>
                <w:color w:val="000000" w:themeColor="text1"/>
                <w:sz w:val="20"/>
                <w:szCs w:val="20"/>
              </w:rPr>
              <w:t>Secretario Ejecutivo</w:t>
            </w:r>
            <w:proofErr w:type="gramEnd"/>
            <w:r w:rsidRPr="007B6C85">
              <w:rPr>
                <w:color w:val="000000" w:themeColor="text1"/>
                <w:sz w:val="20"/>
                <w:szCs w:val="20"/>
              </w:rPr>
              <w:t xml:space="preserve"> de la Convención respondió que el Coordinador del Programa de Mitigación, Datos y Análisis asistiría a la </w:t>
            </w:r>
            <w:proofErr w:type="spellStart"/>
            <w:r w:rsidRPr="007B6C85">
              <w:rPr>
                <w:color w:val="000000" w:themeColor="text1"/>
                <w:sz w:val="20"/>
                <w:szCs w:val="20"/>
              </w:rPr>
              <w:t>RdP</w:t>
            </w:r>
            <w:proofErr w:type="spellEnd"/>
            <w:r w:rsidRPr="007B6C85">
              <w:rPr>
                <w:color w:val="000000" w:themeColor="text1"/>
                <w:sz w:val="20"/>
                <w:szCs w:val="20"/>
              </w:rPr>
              <w:t xml:space="preserve"> y sostendría una reunión bilateral con el Director. </w:t>
            </w:r>
          </w:p>
          <w:p w14:paraId="27DE67E3" w14:textId="77777777" w:rsidR="007613C7" w:rsidRPr="007B6C85" w:rsidRDefault="007613C7" w:rsidP="00670FE8">
            <w:pPr>
              <w:spacing w:before="60" w:after="60" w:line="256" w:lineRule="auto"/>
              <w:rPr>
                <w:color w:val="000000" w:themeColor="text1"/>
                <w:sz w:val="20"/>
                <w:szCs w:val="20"/>
              </w:rPr>
            </w:pPr>
            <w:r w:rsidRPr="007B6C85">
              <w:rPr>
                <w:color w:val="000000" w:themeColor="text1"/>
                <w:sz w:val="20"/>
                <w:szCs w:val="20"/>
              </w:rPr>
              <w:t>Los representantes de ambas Secretarías se reunieron y discutieron de manera informal las posibilidades de colaborar según sea necesario.</w:t>
            </w:r>
          </w:p>
        </w:tc>
        <w:tc>
          <w:tcPr>
            <w:tcW w:w="1143" w:type="dxa"/>
            <w:shd w:val="clear" w:color="auto" w:fill="auto"/>
            <w:tcMar>
              <w:left w:w="115" w:type="dxa"/>
              <w:right w:w="173" w:type="dxa"/>
            </w:tcMar>
            <w:vAlign w:val="center"/>
          </w:tcPr>
          <w:p w14:paraId="1A443CF1" w14:textId="77777777" w:rsidR="007613C7" w:rsidRPr="007B6C85" w:rsidRDefault="007613C7" w:rsidP="009A5FA6">
            <w:pPr>
              <w:spacing w:before="60" w:after="60"/>
              <w:jc w:val="right"/>
              <w:rPr>
                <w:color w:val="000000" w:themeColor="text1"/>
                <w:sz w:val="20"/>
                <w:szCs w:val="20"/>
              </w:rPr>
            </w:pPr>
            <w:r w:rsidRPr="007B6C85">
              <w:rPr>
                <w:color w:val="000000" w:themeColor="text1"/>
                <w:sz w:val="20"/>
                <w:szCs w:val="20"/>
              </w:rPr>
              <w:t>71</w:t>
            </w:r>
            <w:r w:rsidR="007B6C85" w:rsidRPr="007B6C85">
              <w:rPr>
                <w:color w:val="000000" w:themeColor="text1"/>
                <w:sz w:val="20"/>
                <w:szCs w:val="20"/>
              </w:rPr>
              <w:t>ª</w:t>
            </w:r>
          </w:p>
        </w:tc>
      </w:tr>
      <w:tr w:rsidR="009A5FA6" w:rsidRPr="007B6C85" w14:paraId="25E1E8AB" w14:textId="77777777" w:rsidTr="001A2BB5">
        <w:trPr>
          <w:cantSplit/>
        </w:trPr>
        <w:tc>
          <w:tcPr>
            <w:tcW w:w="9360" w:type="dxa"/>
            <w:gridSpan w:val="2"/>
            <w:shd w:val="clear" w:color="auto" w:fill="auto"/>
            <w:tcMar>
              <w:left w:w="115" w:type="dxa"/>
              <w:right w:w="173" w:type="dxa"/>
            </w:tcMar>
            <w:vAlign w:val="center"/>
          </w:tcPr>
          <w:p w14:paraId="03607129" w14:textId="77777777" w:rsidR="009A5FA6" w:rsidRPr="007B6C85" w:rsidRDefault="009A5FA6" w:rsidP="007613C7">
            <w:pPr>
              <w:spacing w:before="60" w:after="60"/>
              <w:rPr>
                <w:b/>
                <w:color w:val="000000" w:themeColor="text1"/>
                <w:sz w:val="20"/>
                <w:szCs w:val="20"/>
              </w:rPr>
            </w:pPr>
            <w:r w:rsidRPr="007B6C85">
              <w:rPr>
                <w:b/>
                <w:color w:val="000000" w:themeColor="text1"/>
                <w:sz w:val="20"/>
                <w:szCs w:val="20"/>
              </w:rPr>
              <w:t>Universi</w:t>
            </w:r>
            <w:r w:rsidR="007613C7" w:rsidRPr="007B6C85">
              <w:rPr>
                <w:b/>
                <w:color w:val="000000" w:themeColor="text1"/>
                <w:sz w:val="20"/>
                <w:szCs w:val="20"/>
              </w:rPr>
              <w:t xml:space="preserve">dad de </w:t>
            </w:r>
            <w:r w:rsidRPr="007B6C85">
              <w:rPr>
                <w:b/>
                <w:color w:val="000000" w:themeColor="text1"/>
                <w:sz w:val="20"/>
                <w:szCs w:val="20"/>
              </w:rPr>
              <w:t>Bristol</w:t>
            </w:r>
          </w:p>
        </w:tc>
      </w:tr>
      <w:tr w:rsidR="009A5FA6" w:rsidRPr="007B6C85" w14:paraId="2133B761" w14:textId="77777777" w:rsidTr="001A2BB5">
        <w:trPr>
          <w:cantSplit/>
        </w:trPr>
        <w:tc>
          <w:tcPr>
            <w:tcW w:w="8217" w:type="dxa"/>
            <w:shd w:val="clear" w:color="auto" w:fill="auto"/>
            <w:vAlign w:val="center"/>
            <w:hideMark/>
          </w:tcPr>
          <w:p w14:paraId="66A7B97E" w14:textId="77777777" w:rsidR="009A5FA6" w:rsidRPr="007B6C85" w:rsidRDefault="007613C7" w:rsidP="009A5FA6">
            <w:pPr>
              <w:spacing w:before="60" w:after="60"/>
              <w:rPr>
                <w:color w:val="000000" w:themeColor="text1"/>
                <w:sz w:val="20"/>
                <w:szCs w:val="20"/>
              </w:rPr>
            </w:pPr>
            <w:r w:rsidRPr="007B6C85">
              <w:rPr>
                <w:color w:val="000000" w:themeColor="text1"/>
                <w:sz w:val="20"/>
                <w:szCs w:val="20"/>
              </w:rPr>
              <w:t>Se entregó un resumen de datos extractados de documentación sobre HFC-23 elaborada por la Secretaría, del consumo acumulado de HFC-23 informado en estudios de alternativas a las SAO realizados en 119 países del artículo 5, y de datos obtenidos de fuentes públicas durante la elaboración del documento UNEP/</w:t>
            </w:r>
            <w:proofErr w:type="spellStart"/>
            <w:r w:rsidRPr="007B6C85">
              <w:rPr>
                <w:color w:val="000000" w:themeColor="text1"/>
                <w:sz w:val="20"/>
                <w:szCs w:val="20"/>
              </w:rPr>
              <w:t>OzL.Pro</w:t>
            </w:r>
            <w:proofErr w:type="spellEnd"/>
            <w:r w:rsidRPr="007B6C85">
              <w:rPr>
                <w:color w:val="000000" w:themeColor="text1"/>
                <w:sz w:val="20"/>
                <w:szCs w:val="20"/>
              </w:rPr>
              <w:t>/</w:t>
            </w:r>
            <w:proofErr w:type="spellStart"/>
            <w:r w:rsidRPr="007B6C85">
              <w:rPr>
                <w:color w:val="000000" w:themeColor="text1"/>
                <w:sz w:val="20"/>
                <w:szCs w:val="20"/>
              </w:rPr>
              <w:t>ExCom</w:t>
            </w:r>
            <w:proofErr w:type="spellEnd"/>
            <w:r w:rsidRPr="007B6C85">
              <w:rPr>
                <w:color w:val="000000" w:themeColor="text1"/>
                <w:sz w:val="20"/>
                <w:szCs w:val="20"/>
              </w:rPr>
              <w:t>/79/48.</w:t>
            </w:r>
          </w:p>
        </w:tc>
        <w:tc>
          <w:tcPr>
            <w:tcW w:w="1143" w:type="dxa"/>
            <w:shd w:val="clear" w:color="auto" w:fill="auto"/>
            <w:tcMar>
              <w:left w:w="115" w:type="dxa"/>
              <w:right w:w="173" w:type="dxa"/>
            </w:tcMar>
            <w:vAlign w:val="center"/>
          </w:tcPr>
          <w:p w14:paraId="4B83FAA7"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83</w:t>
            </w:r>
            <w:r w:rsidR="007B6C85" w:rsidRPr="007B6C85">
              <w:rPr>
                <w:color w:val="000000" w:themeColor="text1"/>
                <w:sz w:val="20"/>
                <w:szCs w:val="20"/>
              </w:rPr>
              <w:t>ª</w:t>
            </w:r>
          </w:p>
        </w:tc>
      </w:tr>
      <w:tr w:rsidR="009A5FA6" w:rsidRPr="007B6C85" w14:paraId="4B1491D6" w14:textId="77777777" w:rsidTr="001A2BB5">
        <w:trPr>
          <w:cantSplit/>
        </w:trPr>
        <w:tc>
          <w:tcPr>
            <w:tcW w:w="9360" w:type="dxa"/>
            <w:gridSpan w:val="2"/>
            <w:shd w:val="clear" w:color="auto" w:fill="auto"/>
            <w:tcMar>
              <w:left w:w="115" w:type="dxa"/>
              <w:right w:w="173" w:type="dxa"/>
            </w:tcMar>
            <w:vAlign w:val="center"/>
          </w:tcPr>
          <w:p w14:paraId="580ECE7E" w14:textId="77777777" w:rsidR="009A5FA6" w:rsidRPr="007B6C85" w:rsidRDefault="007613C7" w:rsidP="009A5FA6">
            <w:pPr>
              <w:spacing w:before="60" w:after="60"/>
              <w:rPr>
                <w:b/>
                <w:color w:val="000000" w:themeColor="text1"/>
                <w:sz w:val="20"/>
                <w:szCs w:val="20"/>
              </w:rPr>
            </w:pPr>
            <w:r w:rsidRPr="007B6C85">
              <w:rPr>
                <w:b/>
                <w:color w:val="000000" w:themeColor="text1"/>
                <w:sz w:val="20"/>
                <w:szCs w:val="20"/>
              </w:rPr>
              <w:t>División de Comercio y Medio Ambiente de la Organización Mundial de Comercio</w:t>
            </w:r>
          </w:p>
        </w:tc>
      </w:tr>
      <w:tr w:rsidR="009A5FA6" w:rsidRPr="007B6C85" w14:paraId="49A2AC46" w14:textId="77777777" w:rsidTr="001A2BB5">
        <w:trPr>
          <w:cantSplit/>
        </w:trPr>
        <w:tc>
          <w:tcPr>
            <w:tcW w:w="8217" w:type="dxa"/>
            <w:shd w:val="clear" w:color="auto" w:fill="auto"/>
            <w:vAlign w:val="center"/>
            <w:hideMark/>
          </w:tcPr>
          <w:p w14:paraId="6F2BA551" w14:textId="77777777" w:rsidR="009A5FA6" w:rsidRPr="007B6C85" w:rsidRDefault="007613C7" w:rsidP="009A5FA6">
            <w:pPr>
              <w:spacing w:before="60" w:after="60"/>
              <w:rPr>
                <w:color w:val="000000" w:themeColor="text1"/>
                <w:sz w:val="20"/>
                <w:szCs w:val="20"/>
              </w:rPr>
            </w:pPr>
            <w:r w:rsidRPr="007B6C85">
              <w:rPr>
                <w:color w:val="000000" w:themeColor="text1"/>
                <w:sz w:val="20"/>
                <w:szCs w:val="20"/>
              </w:rPr>
              <w:t>Actualización de la matriz de medidas comerciales adoptadas en el marco de acuerdos ambientales multilaterales - Comité de Comercio y Medio Ambiente de la OMC (</w:t>
            </w:r>
            <w:hyperlink r:id="rId26" w:history="1">
              <w:r w:rsidRPr="007B6C85">
                <w:rPr>
                  <w:rStyle w:val="Hyperlink"/>
                  <w:sz w:val="20"/>
                  <w:szCs w:val="20"/>
                </w:rPr>
                <w:t>https://www.wto.org/english/tratop_e/envir_e/envir_matrix_e.htms</w:t>
              </w:r>
            </w:hyperlink>
            <w:r w:rsidR="009A5FA6" w:rsidRPr="007B6C85">
              <w:rPr>
                <w:color w:val="000000" w:themeColor="text1"/>
                <w:sz w:val="20"/>
                <w:szCs w:val="20"/>
              </w:rPr>
              <w:t>)</w:t>
            </w:r>
          </w:p>
        </w:tc>
        <w:tc>
          <w:tcPr>
            <w:tcW w:w="1143" w:type="dxa"/>
            <w:shd w:val="clear" w:color="auto" w:fill="auto"/>
            <w:tcMar>
              <w:left w:w="115" w:type="dxa"/>
              <w:right w:w="173" w:type="dxa"/>
            </w:tcMar>
            <w:vAlign w:val="center"/>
            <w:hideMark/>
          </w:tcPr>
          <w:p w14:paraId="787207D0" w14:textId="77777777" w:rsidR="009A5FA6" w:rsidRPr="007B6C85" w:rsidRDefault="009A5FA6" w:rsidP="009A5FA6">
            <w:pPr>
              <w:spacing w:before="60" w:after="60"/>
              <w:jc w:val="right"/>
              <w:rPr>
                <w:color w:val="000000" w:themeColor="text1"/>
                <w:sz w:val="20"/>
                <w:szCs w:val="20"/>
              </w:rPr>
            </w:pPr>
            <w:r w:rsidRPr="007B6C85">
              <w:rPr>
                <w:color w:val="000000" w:themeColor="text1"/>
                <w:sz w:val="20"/>
                <w:szCs w:val="20"/>
              </w:rPr>
              <w:t>75</w:t>
            </w:r>
            <w:r w:rsidR="007B6C85" w:rsidRPr="007B6C85">
              <w:rPr>
                <w:color w:val="000000" w:themeColor="text1"/>
                <w:sz w:val="20"/>
                <w:szCs w:val="20"/>
              </w:rPr>
              <w:t>ª</w:t>
            </w:r>
          </w:p>
        </w:tc>
      </w:tr>
    </w:tbl>
    <w:p w14:paraId="00B7E10F" w14:textId="77777777" w:rsidR="000C648B" w:rsidRPr="007B6C85" w:rsidRDefault="000C648B" w:rsidP="000C64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220ED" w:rsidRPr="007B6C85" w14:paraId="5250B8A8" w14:textId="77777777" w:rsidTr="00D8183E">
        <w:tc>
          <w:tcPr>
            <w:tcW w:w="1870" w:type="dxa"/>
          </w:tcPr>
          <w:p w14:paraId="2941B7F2" w14:textId="77777777" w:rsidR="009220ED" w:rsidRPr="007B6C85" w:rsidRDefault="009220ED" w:rsidP="006E3DDB"/>
        </w:tc>
        <w:tc>
          <w:tcPr>
            <w:tcW w:w="1870" w:type="dxa"/>
          </w:tcPr>
          <w:p w14:paraId="593A7AEE" w14:textId="77777777" w:rsidR="009220ED" w:rsidRPr="007B6C85" w:rsidRDefault="009220ED" w:rsidP="006E3DDB"/>
        </w:tc>
        <w:tc>
          <w:tcPr>
            <w:tcW w:w="1870" w:type="dxa"/>
            <w:tcBorders>
              <w:bottom w:val="single" w:sz="4" w:space="0" w:color="auto"/>
            </w:tcBorders>
          </w:tcPr>
          <w:p w14:paraId="338AF4C2" w14:textId="77777777" w:rsidR="009220ED" w:rsidRPr="007B6C85" w:rsidRDefault="009220ED" w:rsidP="006E3DDB"/>
        </w:tc>
        <w:tc>
          <w:tcPr>
            <w:tcW w:w="1870" w:type="dxa"/>
          </w:tcPr>
          <w:p w14:paraId="74DC9508" w14:textId="77777777" w:rsidR="009220ED" w:rsidRPr="007B6C85" w:rsidRDefault="009220ED" w:rsidP="006E3DDB"/>
        </w:tc>
        <w:tc>
          <w:tcPr>
            <w:tcW w:w="1870" w:type="dxa"/>
          </w:tcPr>
          <w:p w14:paraId="4D4E5CF3" w14:textId="77777777" w:rsidR="009220ED" w:rsidRPr="007B6C85" w:rsidRDefault="009220ED" w:rsidP="006E3DDB"/>
        </w:tc>
      </w:tr>
    </w:tbl>
    <w:p w14:paraId="7DC8F1D3" w14:textId="77777777" w:rsidR="000C648B" w:rsidRPr="007B6C85" w:rsidRDefault="000C648B" w:rsidP="006E3DDB"/>
    <w:sectPr w:rsidR="000C648B" w:rsidRPr="007B6C85" w:rsidSect="00E22B6E">
      <w:headerReference w:type="even" r:id="rId27"/>
      <w:headerReference w:type="default" r:id="rId28"/>
      <w:footerReference w:type="even" r:id="rId29"/>
      <w:footerReference w:type="default" r:id="rId30"/>
      <w:headerReference w:type="first" r:id="rId31"/>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67E34" w14:textId="77777777" w:rsidR="00465665" w:rsidRDefault="00465665" w:rsidP="004A504B">
      <w:r>
        <w:separator/>
      </w:r>
    </w:p>
  </w:endnote>
  <w:endnote w:type="continuationSeparator" w:id="0">
    <w:p w14:paraId="1253323D" w14:textId="77777777" w:rsidR="00465665" w:rsidRDefault="00465665" w:rsidP="004A504B">
      <w:r>
        <w:continuationSeparator/>
      </w:r>
    </w:p>
  </w:endnote>
  <w:endnote w:type="continuationNotice" w:id="1">
    <w:p w14:paraId="4C7444CF" w14:textId="77777777" w:rsidR="00465665" w:rsidRDefault="004656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614780"/>
      <w:docPartObj>
        <w:docPartGallery w:val="Page Numbers (Bottom of Page)"/>
        <w:docPartUnique/>
      </w:docPartObj>
    </w:sdtPr>
    <w:sdtEndPr>
      <w:rPr>
        <w:noProof/>
      </w:rPr>
    </w:sdtEndPr>
    <w:sdtContent>
      <w:p w14:paraId="1AB4020E" w14:textId="77777777" w:rsidR="00670FE8" w:rsidRDefault="00000000">
        <w:pPr>
          <w:pStyle w:val="Footer"/>
          <w:jc w:val="center"/>
        </w:pPr>
        <w:r>
          <w:fldChar w:fldCharType="begin"/>
        </w:r>
        <w:r>
          <w:instrText xml:space="preserve"> PAGE   \* MERGEFORMAT </w:instrText>
        </w:r>
        <w:r>
          <w:fldChar w:fldCharType="separate"/>
        </w:r>
        <w:r w:rsidR="0054415B">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1725337"/>
      <w:docPartObj>
        <w:docPartGallery w:val="Page Numbers (Bottom of Page)"/>
        <w:docPartUnique/>
      </w:docPartObj>
    </w:sdtPr>
    <w:sdtEndPr>
      <w:rPr>
        <w:noProof/>
      </w:rPr>
    </w:sdtEndPr>
    <w:sdtContent>
      <w:p w14:paraId="7F62F3E8" w14:textId="77777777" w:rsidR="00670FE8" w:rsidRDefault="00000000">
        <w:pPr>
          <w:pStyle w:val="Footer"/>
          <w:jc w:val="center"/>
        </w:pPr>
        <w:r>
          <w:fldChar w:fldCharType="begin"/>
        </w:r>
        <w:r>
          <w:instrText xml:space="preserve"> PAGE   \* MERGEFORMAT </w:instrText>
        </w:r>
        <w:r>
          <w:fldChar w:fldCharType="separate"/>
        </w:r>
        <w:r w:rsidR="0054415B">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90EC5" w14:textId="77777777" w:rsidR="00670FE8" w:rsidRPr="003E2652" w:rsidRDefault="00670FE8" w:rsidP="0037143C">
    <w:pPr>
      <w:pBdr>
        <w:top w:val="single" w:sz="4" w:space="1" w:color="auto"/>
        <w:left w:val="single" w:sz="4" w:space="4" w:color="auto"/>
        <w:bottom w:val="single" w:sz="4" w:space="1" w:color="auto"/>
        <w:right w:val="single" w:sz="4" w:space="4" w:color="auto"/>
      </w:pBdr>
      <w:jc w:val="center"/>
      <w:rPr>
        <w:sz w:val="18"/>
        <w:szCs w:val="18"/>
      </w:rPr>
    </w:pPr>
    <w:r w:rsidRPr="00596D9D">
      <w:rPr>
        <w:sz w:val="18"/>
        <w:szCs w:val="18"/>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596D9D">
      <w:rPr>
        <w:sz w:val="18"/>
        <w:szCs w:val="18"/>
      </w:rPr>
      <w:t>los mismos</w:t>
    </w:r>
    <w:proofErr w:type="gramEnd"/>
    <w:r w:rsidRPr="00596D9D">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6272071"/>
      <w:docPartObj>
        <w:docPartGallery w:val="Page Numbers (Bottom of Page)"/>
        <w:docPartUnique/>
      </w:docPartObj>
    </w:sdtPr>
    <w:sdtEndPr>
      <w:rPr>
        <w:noProof/>
      </w:rPr>
    </w:sdtEndPr>
    <w:sdtContent>
      <w:p w14:paraId="16126444" w14:textId="77777777" w:rsidR="00670FE8" w:rsidRDefault="00000000">
        <w:pPr>
          <w:pStyle w:val="Footer"/>
          <w:jc w:val="center"/>
        </w:pPr>
        <w:r>
          <w:fldChar w:fldCharType="begin"/>
        </w:r>
        <w:r>
          <w:instrText xml:space="preserve"> PAGE   \* MERGEFORMAT </w:instrText>
        </w:r>
        <w:r>
          <w:fldChar w:fldCharType="separate"/>
        </w:r>
        <w:r w:rsidR="0054415B">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4300444"/>
      <w:docPartObj>
        <w:docPartGallery w:val="Page Numbers (Bottom of Page)"/>
        <w:docPartUnique/>
      </w:docPartObj>
    </w:sdtPr>
    <w:sdtEndPr>
      <w:rPr>
        <w:noProof/>
      </w:rPr>
    </w:sdtEndPr>
    <w:sdtContent>
      <w:p w14:paraId="60A2DECA" w14:textId="77777777" w:rsidR="00670FE8" w:rsidRDefault="00000000">
        <w:pPr>
          <w:pStyle w:val="Footer"/>
          <w:jc w:val="center"/>
        </w:pPr>
        <w:r>
          <w:fldChar w:fldCharType="begin"/>
        </w:r>
        <w:r>
          <w:instrText xml:space="preserve"> PAGE   \* MERGEFORMAT </w:instrText>
        </w:r>
        <w:r>
          <w:fldChar w:fldCharType="separate"/>
        </w:r>
        <w:r w:rsidR="0054415B">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4940025"/>
      <w:docPartObj>
        <w:docPartGallery w:val="Page Numbers (Bottom of Page)"/>
        <w:docPartUnique/>
      </w:docPartObj>
    </w:sdtPr>
    <w:sdtEndPr>
      <w:rPr>
        <w:noProof/>
      </w:rPr>
    </w:sdtEndPr>
    <w:sdtContent>
      <w:p w14:paraId="28B48EE2" w14:textId="77777777" w:rsidR="00670FE8" w:rsidRDefault="00000000">
        <w:pPr>
          <w:pStyle w:val="Footer"/>
          <w:jc w:val="center"/>
        </w:pPr>
        <w:r>
          <w:fldChar w:fldCharType="begin"/>
        </w:r>
        <w:r>
          <w:instrText xml:space="preserve"> PAGE   \* MERGEFORMAT </w:instrText>
        </w:r>
        <w:r>
          <w:fldChar w:fldCharType="separate"/>
        </w:r>
        <w:r w:rsidR="0054415B">
          <w:rPr>
            <w:noProof/>
          </w:rPr>
          <w:t>1</w:t>
        </w:r>
        <w:r>
          <w:rPr>
            <w:noProof/>
          </w:rPr>
          <w:fldChar w:fldCharType="end"/>
        </w:r>
      </w:p>
    </w:sdtContent>
  </w:sdt>
  <w:p w14:paraId="31DA3EF5" w14:textId="77777777" w:rsidR="00670FE8" w:rsidRPr="00E22B6E" w:rsidRDefault="00670FE8" w:rsidP="00E22B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7262A" w14:textId="77777777" w:rsidR="00670FE8" w:rsidRDefault="00000000">
    <w:pPr>
      <w:pStyle w:val="Footer"/>
      <w:jc w:val="center"/>
    </w:pPr>
    <w:r>
      <w:fldChar w:fldCharType="begin"/>
    </w:r>
    <w:r>
      <w:instrText xml:space="preserve"> PAGE   \* MERGEFORMAT </w:instrText>
    </w:r>
    <w:r>
      <w:fldChar w:fldCharType="separate"/>
    </w:r>
    <w:r w:rsidR="0054415B">
      <w:rPr>
        <w:noProof/>
      </w:rPr>
      <w:t>8</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B3A18" w14:textId="77777777" w:rsidR="00670FE8" w:rsidRDefault="00000000">
    <w:pPr>
      <w:pStyle w:val="Footer"/>
      <w:jc w:val="center"/>
    </w:pPr>
    <w:r>
      <w:fldChar w:fldCharType="begin"/>
    </w:r>
    <w:r>
      <w:instrText xml:space="preserve"> PAGE   \* MERGEFORMAT </w:instrText>
    </w:r>
    <w:r>
      <w:fldChar w:fldCharType="separate"/>
    </w:r>
    <w:r w:rsidR="0054415B">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DD0348" w14:textId="77777777" w:rsidR="00465665" w:rsidRDefault="00465665" w:rsidP="004A504B">
      <w:r>
        <w:separator/>
      </w:r>
    </w:p>
  </w:footnote>
  <w:footnote w:type="continuationSeparator" w:id="0">
    <w:p w14:paraId="6F307A10" w14:textId="77777777" w:rsidR="00465665" w:rsidRDefault="00465665" w:rsidP="004A504B">
      <w:r>
        <w:continuationSeparator/>
      </w:r>
    </w:p>
  </w:footnote>
  <w:footnote w:type="continuationNotice" w:id="1">
    <w:p w14:paraId="559DA69E" w14:textId="77777777" w:rsidR="00465665" w:rsidRDefault="00465665"/>
  </w:footnote>
  <w:footnote w:id="2">
    <w:p w14:paraId="24341B71" w14:textId="77777777" w:rsidR="00670FE8" w:rsidRPr="001E1147" w:rsidRDefault="00670FE8" w:rsidP="004D4595">
      <w:pPr>
        <w:pStyle w:val="FootnoteText"/>
        <w:rPr>
          <w:lang w:val="en-US"/>
        </w:rPr>
      </w:pPr>
      <w:r w:rsidRPr="001A24C6">
        <w:rPr>
          <w:rStyle w:val="FootnoteReference"/>
        </w:rPr>
        <w:footnoteRef/>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7E0D8FB8" w14:textId="77777777" w:rsidR="00670FE8" w:rsidRPr="00531B1A" w:rsidRDefault="00670FE8" w:rsidP="000C648B">
      <w:pPr>
        <w:pStyle w:val="FootnoteText"/>
        <w:rPr>
          <w:lang w:val="en-GB"/>
        </w:rPr>
      </w:pPr>
      <w:r>
        <w:rPr>
          <w:rStyle w:val="FootnoteReference"/>
        </w:rPr>
        <w:footnoteRef/>
      </w:r>
      <w:r w:rsidRPr="005C7ABE">
        <w:t>UNEP/</w:t>
      </w:r>
      <w:proofErr w:type="spellStart"/>
      <w:r w:rsidRPr="005C7ABE">
        <w:t>OzL.Pro</w:t>
      </w:r>
      <w:proofErr w:type="spellEnd"/>
      <w:r w:rsidRPr="005C7ABE">
        <w:t>/</w:t>
      </w:r>
      <w:proofErr w:type="spellStart"/>
      <w:r w:rsidRPr="005C7ABE">
        <w:t>ExCom</w:t>
      </w:r>
      <w:proofErr w:type="spellEnd"/>
      <w:r w:rsidRPr="005C7ABE">
        <w:t>/</w:t>
      </w:r>
      <w:r>
        <w:t>93/2</w:t>
      </w:r>
    </w:p>
  </w:footnote>
  <w:footnote w:id="4">
    <w:p w14:paraId="694F8598" w14:textId="77777777" w:rsidR="00670FE8" w:rsidRPr="00EA660F" w:rsidRDefault="00670FE8" w:rsidP="000C648B">
      <w:pPr>
        <w:pStyle w:val="FootnoteText"/>
        <w:rPr>
          <w:highlight w:val="yellow"/>
        </w:rPr>
      </w:pPr>
      <w:r>
        <w:rPr>
          <w:rStyle w:val="FootnoteReference"/>
        </w:rPr>
        <w:footnoteRef/>
      </w:r>
      <w:r w:rsidRPr="005C7ABE">
        <w:t>UNEP/</w:t>
      </w:r>
      <w:proofErr w:type="spellStart"/>
      <w:r w:rsidRPr="005C7ABE">
        <w:t>OzL.Pro</w:t>
      </w:r>
      <w:proofErr w:type="spellEnd"/>
      <w:r w:rsidRPr="005C7ABE">
        <w:t>/</w:t>
      </w:r>
      <w:proofErr w:type="spellStart"/>
      <w:r w:rsidRPr="005C7ABE">
        <w:t>ExCom</w:t>
      </w:r>
      <w:proofErr w:type="spellEnd"/>
      <w:r w:rsidRPr="005C7ABE">
        <w:t>/</w:t>
      </w:r>
      <w:r>
        <w:t>93/105</w:t>
      </w:r>
    </w:p>
  </w:footnote>
  <w:footnote w:id="5">
    <w:p w14:paraId="2AC50CE2" w14:textId="77777777" w:rsidR="00670FE8" w:rsidRPr="00A545C2" w:rsidRDefault="00670FE8" w:rsidP="00596D9D">
      <w:pPr>
        <w:pStyle w:val="FootnoteText"/>
      </w:pPr>
      <w:r w:rsidRPr="008A0A61">
        <w:rPr>
          <w:rStyle w:val="FootnoteReference"/>
        </w:rPr>
        <w:footnoteRef/>
      </w:r>
      <w:r>
        <w:t xml:space="preserve">Se </w:t>
      </w:r>
      <w:r w:rsidRPr="00596D9D">
        <w:rPr>
          <w:color w:val="000000" w:themeColor="text1"/>
        </w:rPr>
        <w:t xml:space="preserve">enviaron cartas de invitación a los miembros del Comité Ejecutivo, al Presidente de la Mesa de la Reunión de las Partes, al Presidente y al Vicepresidente del Comité de Aplicación del Procedimiento </w:t>
      </w:r>
      <w:r>
        <w:rPr>
          <w:color w:val="000000" w:themeColor="text1"/>
        </w:rPr>
        <w:t>relativo al</w:t>
      </w:r>
      <w:r w:rsidRPr="00596D9D">
        <w:rPr>
          <w:color w:val="000000" w:themeColor="text1"/>
        </w:rPr>
        <w:t xml:space="preserve"> Incumplimiento del Protocolo de Montreal, a</w:t>
      </w:r>
      <w:r>
        <w:rPr>
          <w:color w:val="000000" w:themeColor="text1"/>
        </w:rPr>
        <w:t xml:space="preserve"> la Directora </w:t>
      </w:r>
      <w:r w:rsidRPr="00596D9D">
        <w:rPr>
          <w:color w:val="000000" w:themeColor="text1"/>
        </w:rPr>
        <w:t>Ejecutiv</w:t>
      </w:r>
      <w:r>
        <w:rPr>
          <w:color w:val="000000" w:themeColor="text1"/>
        </w:rPr>
        <w:t>a</w:t>
      </w:r>
      <w:r w:rsidRPr="00596D9D">
        <w:rPr>
          <w:color w:val="000000" w:themeColor="text1"/>
        </w:rPr>
        <w:t xml:space="preserve"> del PNUMA, a</w:t>
      </w:r>
      <w:r>
        <w:rPr>
          <w:color w:val="000000" w:themeColor="text1"/>
        </w:rPr>
        <w:t xml:space="preserve"> la </w:t>
      </w:r>
      <w:r w:rsidRPr="00596D9D">
        <w:rPr>
          <w:color w:val="000000" w:themeColor="text1"/>
        </w:rPr>
        <w:t>Secretari</w:t>
      </w:r>
      <w:r>
        <w:rPr>
          <w:color w:val="000000" w:themeColor="text1"/>
        </w:rPr>
        <w:t>a</w:t>
      </w:r>
      <w:r w:rsidRPr="00596D9D">
        <w:rPr>
          <w:color w:val="000000" w:themeColor="text1"/>
        </w:rPr>
        <w:t xml:space="preserve"> Ejecutiv</w:t>
      </w:r>
      <w:r>
        <w:rPr>
          <w:color w:val="000000" w:themeColor="text1"/>
        </w:rPr>
        <w:t>a</w:t>
      </w:r>
      <w:r w:rsidRPr="00596D9D">
        <w:rPr>
          <w:color w:val="000000" w:themeColor="text1"/>
        </w:rPr>
        <w:t xml:space="preserve"> de la Secretaría del Ozono, a los organismos de ejecución, al Fondo para el Medio Ambiente Mundial (FMAM) y a las organizaciones no gubernamentales</w:t>
      </w:r>
      <w:r w:rsidRPr="00EB0470">
        <w:t>.</w:t>
      </w:r>
    </w:p>
  </w:footnote>
  <w:footnote w:id="6">
    <w:p w14:paraId="648C0CD2" w14:textId="77777777" w:rsidR="00670FE8" w:rsidRPr="00263DCE" w:rsidRDefault="00670FE8" w:rsidP="000C648B">
      <w:pPr>
        <w:pStyle w:val="FootnoteText"/>
        <w:rPr>
          <w:lang w:val="en-GB"/>
        </w:rPr>
      </w:pPr>
      <w:r>
        <w:rPr>
          <w:rStyle w:val="FootnoteReference"/>
        </w:rPr>
        <w:footnoteRef/>
      </w:r>
      <w:r w:rsidRPr="00263DCE">
        <w:rPr>
          <w:lang w:val="en-GB"/>
        </w:rPr>
        <w:t xml:space="preserve"> IACM/202</w:t>
      </w:r>
      <w:r>
        <w:rPr>
          <w:lang w:val="en-GB"/>
        </w:rPr>
        <w:t>4</w:t>
      </w:r>
      <w:r w:rsidRPr="00263DCE">
        <w:rPr>
          <w:lang w:val="en-GB"/>
        </w:rPr>
        <w:t>/</w:t>
      </w:r>
      <w:r>
        <w:rPr>
          <w:lang w:val="en-GB"/>
        </w:rPr>
        <w:t>1</w:t>
      </w:r>
      <w:r w:rsidRPr="00263DCE">
        <w:rPr>
          <w:lang w:val="en-GB"/>
        </w:rPr>
        <w:t>/2</w:t>
      </w:r>
    </w:p>
  </w:footnote>
  <w:footnote w:id="7">
    <w:p w14:paraId="6BD4C282" w14:textId="77777777" w:rsidR="00670FE8" w:rsidRPr="00F17BDA" w:rsidRDefault="00670FE8">
      <w:pPr>
        <w:pStyle w:val="FootnoteText"/>
        <w:rPr>
          <w:lang w:val="es-PE"/>
        </w:rPr>
      </w:pPr>
      <w:r>
        <w:rPr>
          <w:rStyle w:val="FootnoteReference"/>
        </w:rPr>
        <w:footnoteRef/>
      </w:r>
      <w:r>
        <w:rPr>
          <w:lang w:val="es-PE"/>
        </w:rPr>
        <w:t>Remitirse al párrafo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AD436" w14:textId="5200E862" w:rsidR="00670FE8" w:rsidRPr="0033525D" w:rsidRDefault="00000000">
    <w:r>
      <w:fldChar w:fldCharType="begin"/>
    </w:r>
    <w:r>
      <w:instrText xml:space="preserve"> DOCPROPERTY "Document number"  \* MERGEFORMAT </w:instrText>
    </w:r>
    <w:r>
      <w:fldChar w:fldCharType="separate"/>
    </w:r>
    <w:r w:rsidR="006F5807">
      <w:t>UNEP/</w:t>
    </w:r>
    <w:proofErr w:type="spellStart"/>
    <w:r w:rsidR="006F5807">
      <w:t>OzL.Pro</w:t>
    </w:r>
    <w:proofErr w:type="spellEnd"/>
    <w:r w:rsidR="006F5807">
      <w:t>/</w:t>
    </w:r>
    <w:proofErr w:type="spellStart"/>
    <w:r w:rsidR="006F5807">
      <w:t>ExCom</w:t>
    </w:r>
    <w:proofErr w:type="spellEnd"/>
    <w:r w:rsidR="006F5807">
      <w:t>/94/2</w:t>
    </w:r>
    <w:r>
      <w:fldChar w:fldCharType="end"/>
    </w:r>
  </w:p>
  <w:p w14:paraId="2ACBCF52" w14:textId="77777777" w:rsidR="00670FE8" w:rsidRDefault="00670FE8"/>
  <w:p w14:paraId="67DD3D00" w14:textId="77777777" w:rsidR="00670FE8" w:rsidRPr="0033525D" w:rsidRDefault="0067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FF7AD" w14:textId="30924C4D" w:rsidR="00670FE8" w:rsidRDefault="00000000" w:rsidP="00F667AE">
    <w:pPr>
      <w:jc w:val="right"/>
    </w:pPr>
    <w:r>
      <w:fldChar w:fldCharType="begin"/>
    </w:r>
    <w:r>
      <w:instrText xml:space="preserve"> DOCPROPERTY "Document number"  \* MERGEFORMAT </w:instrText>
    </w:r>
    <w:r>
      <w:fldChar w:fldCharType="separate"/>
    </w:r>
    <w:r w:rsidR="006F5807">
      <w:t>UNEP/</w:t>
    </w:r>
    <w:proofErr w:type="spellStart"/>
    <w:r w:rsidR="006F5807">
      <w:t>OzL.Pro</w:t>
    </w:r>
    <w:proofErr w:type="spellEnd"/>
    <w:r w:rsidR="006F5807">
      <w:t>/</w:t>
    </w:r>
    <w:proofErr w:type="spellStart"/>
    <w:r w:rsidR="006F5807">
      <w:t>ExCom</w:t>
    </w:r>
    <w:proofErr w:type="spellEnd"/>
    <w:r w:rsidR="006F5807">
      <w:t>/94/2</w:t>
    </w:r>
    <w:r>
      <w:fldChar w:fldCharType="end"/>
    </w:r>
    <w:r w:rsidR="00670FE8">
      <w:br/>
    </w:r>
  </w:p>
  <w:p w14:paraId="53ED8F66" w14:textId="77777777" w:rsidR="00670FE8" w:rsidRPr="0033525D" w:rsidRDefault="00670FE8" w:rsidP="00F667A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66145646"/>
  <w:p w14:paraId="5AB48301" w14:textId="69970D09" w:rsidR="00670FE8" w:rsidRPr="0033525D" w:rsidRDefault="006B37F3">
    <w:r>
      <w:fldChar w:fldCharType="begin"/>
    </w:r>
    <w:r w:rsidR="00670FE8">
      <w:instrText xml:space="preserve"> DOCPROPERTY "Document number"  \* MERGEFORMAT </w:instrText>
    </w:r>
    <w:r>
      <w:fldChar w:fldCharType="separate"/>
    </w:r>
    <w:r w:rsidR="006F5807">
      <w:t>UNEP/</w:t>
    </w:r>
    <w:proofErr w:type="spellStart"/>
    <w:r w:rsidR="006F5807">
      <w:t>OzL.Pro</w:t>
    </w:r>
    <w:proofErr w:type="spellEnd"/>
    <w:r w:rsidR="006F5807">
      <w:t>/</w:t>
    </w:r>
    <w:proofErr w:type="spellStart"/>
    <w:r w:rsidR="006F5807">
      <w:t>ExCom</w:t>
    </w:r>
    <w:proofErr w:type="spellEnd"/>
    <w:r w:rsidR="006F5807">
      <w:t>/94/2</w:t>
    </w:r>
    <w:r>
      <w:fldChar w:fldCharType="end"/>
    </w:r>
  </w:p>
  <w:p w14:paraId="5A12A2D1" w14:textId="77777777" w:rsidR="00670FE8" w:rsidRDefault="00670FE8">
    <w:r>
      <w:t>Anexo I</w:t>
    </w:r>
    <w:bookmarkEnd w:id="4"/>
  </w:p>
  <w:p w14:paraId="17FD0385" w14:textId="77777777" w:rsidR="00670FE8" w:rsidRPr="0033525D" w:rsidRDefault="00670FE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B5F0C" w14:textId="2D959676" w:rsidR="00670FE8" w:rsidRDefault="00000000" w:rsidP="00F667AE">
    <w:pPr>
      <w:jc w:val="right"/>
    </w:pPr>
    <w:r>
      <w:fldChar w:fldCharType="begin"/>
    </w:r>
    <w:r>
      <w:instrText xml:space="preserve"> DOCPROPERTY "Document number"  \* MERGEFORMAT </w:instrText>
    </w:r>
    <w:r>
      <w:fldChar w:fldCharType="separate"/>
    </w:r>
    <w:r w:rsidR="006F5807">
      <w:t>UNEP/</w:t>
    </w:r>
    <w:proofErr w:type="spellStart"/>
    <w:r w:rsidR="006F5807">
      <w:t>OzL.Pro</w:t>
    </w:r>
    <w:proofErr w:type="spellEnd"/>
    <w:r w:rsidR="006F5807">
      <w:t>/</w:t>
    </w:r>
    <w:proofErr w:type="spellStart"/>
    <w:r w:rsidR="006F5807">
      <w:t>ExCom</w:t>
    </w:r>
    <w:proofErr w:type="spellEnd"/>
    <w:r w:rsidR="006F5807">
      <w:t>/94/2</w:t>
    </w:r>
    <w:r>
      <w:fldChar w:fldCharType="end"/>
    </w:r>
    <w:r w:rsidR="00670FE8">
      <w:br/>
      <w:t>Anexo I</w:t>
    </w:r>
  </w:p>
  <w:p w14:paraId="083A1259" w14:textId="77777777" w:rsidR="00670FE8" w:rsidRPr="0033525D" w:rsidRDefault="00670FE8" w:rsidP="00F667AE">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08F1E" w14:textId="1F66F909" w:rsidR="00670FE8" w:rsidRPr="0033525D" w:rsidRDefault="00000000" w:rsidP="00E22B6E">
    <w:pPr>
      <w:jc w:val="right"/>
    </w:pPr>
    <w:r>
      <w:fldChar w:fldCharType="begin"/>
    </w:r>
    <w:r>
      <w:instrText xml:space="preserve"> DOCPROPERTY "Document number"  \* MERGEFORMAT </w:instrText>
    </w:r>
    <w:r>
      <w:fldChar w:fldCharType="separate"/>
    </w:r>
    <w:r w:rsidR="006F5807">
      <w:t>UNEP/</w:t>
    </w:r>
    <w:proofErr w:type="spellStart"/>
    <w:r w:rsidR="006F5807">
      <w:t>OzL.Pro</w:t>
    </w:r>
    <w:proofErr w:type="spellEnd"/>
    <w:r w:rsidR="006F5807">
      <w:t>/</w:t>
    </w:r>
    <w:proofErr w:type="spellStart"/>
    <w:r w:rsidR="006F5807">
      <w:t>ExCom</w:t>
    </w:r>
    <w:proofErr w:type="spellEnd"/>
    <w:r w:rsidR="006F5807">
      <w:t>/94/2</w:t>
    </w:r>
    <w:r>
      <w:fldChar w:fldCharType="end"/>
    </w:r>
  </w:p>
  <w:p w14:paraId="503F460B" w14:textId="77777777" w:rsidR="00670FE8" w:rsidRDefault="00670FE8" w:rsidP="00E22B6E">
    <w:pPr>
      <w:jc w:val="right"/>
    </w:pPr>
    <w:r>
      <w:t>Anexo I</w:t>
    </w:r>
  </w:p>
  <w:p w14:paraId="266EED2A" w14:textId="77777777" w:rsidR="00670FE8" w:rsidRPr="00D27852" w:rsidRDefault="00670FE8" w:rsidP="00E22B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2F1F6" w14:textId="7B35BCFC" w:rsidR="00670FE8" w:rsidRPr="0033525D" w:rsidRDefault="00000000" w:rsidP="00E22B6E">
    <w:pPr>
      <w:jc w:val="left"/>
    </w:pPr>
    <w:r>
      <w:fldChar w:fldCharType="begin"/>
    </w:r>
    <w:r>
      <w:instrText xml:space="preserve"> DOCPROPERTY "Document number"  \* MERGEFORMAT </w:instrText>
    </w:r>
    <w:r>
      <w:fldChar w:fldCharType="separate"/>
    </w:r>
    <w:r w:rsidR="006F5807">
      <w:t>UNEP/</w:t>
    </w:r>
    <w:proofErr w:type="spellStart"/>
    <w:r w:rsidR="006F5807">
      <w:t>OzL.Pro</w:t>
    </w:r>
    <w:proofErr w:type="spellEnd"/>
    <w:r w:rsidR="006F5807">
      <w:t>/</w:t>
    </w:r>
    <w:proofErr w:type="spellStart"/>
    <w:r w:rsidR="006F5807">
      <w:t>ExCom</w:t>
    </w:r>
    <w:proofErr w:type="spellEnd"/>
    <w:r w:rsidR="006F5807">
      <w:t>/94/2</w:t>
    </w:r>
    <w:r>
      <w:fldChar w:fldCharType="end"/>
    </w:r>
  </w:p>
  <w:p w14:paraId="525960C1" w14:textId="77777777" w:rsidR="00670FE8" w:rsidRDefault="00670FE8" w:rsidP="00E22B6E">
    <w:pPr>
      <w:jc w:val="left"/>
    </w:pPr>
    <w:r>
      <w:t>Anexo II</w:t>
    </w:r>
  </w:p>
  <w:p w14:paraId="49E1A5A7" w14:textId="77777777" w:rsidR="00670FE8" w:rsidRPr="0033525D" w:rsidRDefault="00670FE8" w:rsidP="00EA44F4">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755E4" w14:textId="316F572C" w:rsidR="00670FE8" w:rsidRDefault="00000000" w:rsidP="00E22B6E">
    <w:pPr>
      <w:jc w:val="right"/>
    </w:pPr>
    <w:r>
      <w:fldChar w:fldCharType="begin"/>
    </w:r>
    <w:r>
      <w:instrText xml:space="preserve"> DOCPROPERTY "Document number"  \* MERGEFORMAT </w:instrText>
    </w:r>
    <w:r>
      <w:fldChar w:fldCharType="separate"/>
    </w:r>
    <w:r w:rsidR="006F5807">
      <w:t>UNEP/</w:t>
    </w:r>
    <w:proofErr w:type="spellStart"/>
    <w:r w:rsidR="006F5807">
      <w:t>OzL.Pro</w:t>
    </w:r>
    <w:proofErr w:type="spellEnd"/>
    <w:r w:rsidR="006F5807">
      <w:t>/</w:t>
    </w:r>
    <w:proofErr w:type="spellStart"/>
    <w:r w:rsidR="006F5807">
      <w:t>ExCom</w:t>
    </w:r>
    <w:proofErr w:type="spellEnd"/>
    <w:r w:rsidR="006F5807">
      <w:t>/94/2</w:t>
    </w:r>
    <w:r>
      <w:fldChar w:fldCharType="end"/>
    </w:r>
    <w:r w:rsidR="00670FE8">
      <w:br/>
      <w:t>Anexo II</w:t>
    </w:r>
  </w:p>
  <w:p w14:paraId="3C26D8A1" w14:textId="77777777" w:rsidR="00670FE8" w:rsidRPr="0033525D" w:rsidRDefault="00670FE8" w:rsidP="00EA44F4">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9AB05" w14:textId="3EEB405F" w:rsidR="00670FE8" w:rsidRPr="0033525D" w:rsidRDefault="00000000" w:rsidP="00D27852">
    <w:pPr>
      <w:jc w:val="right"/>
    </w:pPr>
    <w:r>
      <w:fldChar w:fldCharType="begin"/>
    </w:r>
    <w:r>
      <w:instrText xml:space="preserve"> DOCPROPERTY "Document number"  \* MERGEFORMAT </w:instrText>
    </w:r>
    <w:r>
      <w:fldChar w:fldCharType="separate"/>
    </w:r>
    <w:r w:rsidR="006F5807">
      <w:t>UNEP/</w:t>
    </w:r>
    <w:proofErr w:type="spellStart"/>
    <w:r w:rsidR="006F5807">
      <w:t>OzL.Pro</w:t>
    </w:r>
    <w:proofErr w:type="spellEnd"/>
    <w:r w:rsidR="006F5807">
      <w:t>/</w:t>
    </w:r>
    <w:proofErr w:type="spellStart"/>
    <w:r w:rsidR="006F5807">
      <w:t>ExCom</w:t>
    </w:r>
    <w:proofErr w:type="spellEnd"/>
    <w:r w:rsidR="006F5807">
      <w:t>/94/2</w:t>
    </w:r>
    <w:r>
      <w:fldChar w:fldCharType="end"/>
    </w:r>
  </w:p>
  <w:p w14:paraId="6C228AA6" w14:textId="77777777" w:rsidR="00670FE8" w:rsidRDefault="00670FE8" w:rsidP="00D27852">
    <w:pPr>
      <w:jc w:val="right"/>
    </w:pPr>
    <w:r>
      <w:t>Anexo II</w:t>
    </w:r>
  </w:p>
  <w:p w14:paraId="042DE61D" w14:textId="77777777" w:rsidR="00670FE8" w:rsidRDefault="00670FE8" w:rsidP="00F667A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BC619EE"/>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0459B7"/>
    <w:multiLevelType w:val="hybridMultilevel"/>
    <w:tmpl w:val="EFE6EFF0"/>
    <w:lvl w:ilvl="0" w:tplc="71509F8A">
      <w:start w:val="1"/>
      <w:numFmt w:val="decimal"/>
      <w:lvlText w:val="%1."/>
      <w:lvlJc w:val="left"/>
      <w:pPr>
        <w:ind w:left="720" w:hanging="360"/>
      </w:pPr>
    </w:lvl>
    <w:lvl w:ilvl="1" w:tplc="069E4C4A">
      <w:start w:val="1"/>
      <w:numFmt w:val="decimal"/>
      <w:lvlText w:val="%2."/>
      <w:lvlJc w:val="left"/>
      <w:pPr>
        <w:ind w:left="720" w:hanging="360"/>
      </w:pPr>
    </w:lvl>
    <w:lvl w:ilvl="2" w:tplc="0E762D38">
      <w:start w:val="1"/>
      <w:numFmt w:val="decimal"/>
      <w:lvlText w:val="%3."/>
      <w:lvlJc w:val="left"/>
      <w:pPr>
        <w:ind w:left="720" w:hanging="360"/>
      </w:pPr>
    </w:lvl>
    <w:lvl w:ilvl="3" w:tplc="214EFE9C">
      <w:start w:val="1"/>
      <w:numFmt w:val="decimal"/>
      <w:lvlText w:val="%4."/>
      <w:lvlJc w:val="left"/>
      <w:pPr>
        <w:ind w:left="720" w:hanging="360"/>
      </w:pPr>
    </w:lvl>
    <w:lvl w:ilvl="4" w:tplc="6F385B48">
      <w:start w:val="1"/>
      <w:numFmt w:val="decimal"/>
      <w:lvlText w:val="%5."/>
      <w:lvlJc w:val="left"/>
      <w:pPr>
        <w:ind w:left="720" w:hanging="360"/>
      </w:pPr>
    </w:lvl>
    <w:lvl w:ilvl="5" w:tplc="3E104B7A">
      <w:start w:val="1"/>
      <w:numFmt w:val="decimal"/>
      <w:lvlText w:val="%6."/>
      <w:lvlJc w:val="left"/>
      <w:pPr>
        <w:ind w:left="720" w:hanging="360"/>
      </w:pPr>
    </w:lvl>
    <w:lvl w:ilvl="6" w:tplc="EC96F35A">
      <w:start w:val="1"/>
      <w:numFmt w:val="decimal"/>
      <w:lvlText w:val="%7."/>
      <w:lvlJc w:val="left"/>
      <w:pPr>
        <w:ind w:left="720" w:hanging="360"/>
      </w:pPr>
    </w:lvl>
    <w:lvl w:ilvl="7" w:tplc="8974A538">
      <w:start w:val="1"/>
      <w:numFmt w:val="decimal"/>
      <w:lvlText w:val="%8."/>
      <w:lvlJc w:val="left"/>
      <w:pPr>
        <w:ind w:left="720" w:hanging="360"/>
      </w:pPr>
    </w:lvl>
    <w:lvl w:ilvl="8" w:tplc="E30E29B2">
      <w:start w:val="1"/>
      <w:numFmt w:val="decimal"/>
      <w:lvlText w:val="%9."/>
      <w:lvlJc w:val="left"/>
      <w:pPr>
        <w:ind w:left="720" w:hanging="360"/>
      </w:pPr>
    </w:lvl>
  </w:abstractNum>
  <w:abstractNum w:abstractNumId="2" w15:restartNumberingAfterBreak="0">
    <w:nsid w:val="10D147E3"/>
    <w:multiLevelType w:val="hybridMultilevel"/>
    <w:tmpl w:val="2AFE9992"/>
    <w:lvl w:ilvl="0" w:tplc="F6E6598E">
      <w:start w:val="1"/>
      <w:numFmt w:val="decimal"/>
      <w:lvlText w:val="%1."/>
      <w:lvlJc w:val="left"/>
      <w:pPr>
        <w:ind w:left="720" w:hanging="360"/>
      </w:pPr>
    </w:lvl>
    <w:lvl w:ilvl="1" w:tplc="F4260F2C">
      <w:start w:val="1"/>
      <w:numFmt w:val="decimal"/>
      <w:lvlText w:val="%2."/>
      <w:lvlJc w:val="left"/>
      <w:pPr>
        <w:ind w:left="720" w:hanging="360"/>
      </w:pPr>
    </w:lvl>
    <w:lvl w:ilvl="2" w:tplc="654C7110">
      <w:start w:val="1"/>
      <w:numFmt w:val="decimal"/>
      <w:lvlText w:val="%3."/>
      <w:lvlJc w:val="left"/>
      <w:pPr>
        <w:ind w:left="720" w:hanging="360"/>
      </w:pPr>
    </w:lvl>
    <w:lvl w:ilvl="3" w:tplc="E35A7772">
      <w:start w:val="1"/>
      <w:numFmt w:val="decimal"/>
      <w:lvlText w:val="%4."/>
      <w:lvlJc w:val="left"/>
      <w:pPr>
        <w:ind w:left="720" w:hanging="360"/>
      </w:pPr>
    </w:lvl>
    <w:lvl w:ilvl="4" w:tplc="E05A767C">
      <w:start w:val="1"/>
      <w:numFmt w:val="decimal"/>
      <w:lvlText w:val="%5."/>
      <w:lvlJc w:val="left"/>
      <w:pPr>
        <w:ind w:left="720" w:hanging="360"/>
      </w:pPr>
    </w:lvl>
    <w:lvl w:ilvl="5" w:tplc="DB06F190">
      <w:start w:val="1"/>
      <w:numFmt w:val="decimal"/>
      <w:lvlText w:val="%6."/>
      <w:lvlJc w:val="left"/>
      <w:pPr>
        <w:ind w:left="720" w:hanging="360"/>
      </w:pPr>
    </w:lvl>
    <w:lvl w:ilvl="6" w:tplc="B96E3236">
      <w:start w:val="1"/>
      <w:numFmt w:val="decimal"/>
      <w:lvlText w:val="%7."/>
      <w:lvlJc w:val="left"/>
      <w:pPr>
        <w:ind w:left="720" w:hanging="360"/>
      </w:pPr>
    </w:lvl>
    <w:lvl w:ilvl="7" w:tplc="CAFA79A0">
      <w:start w:val="1"/>
      <w:numFmt w:val="decimal"/>
      <w:lvlText w:val="%8."/>
      <w:lvlJc w:val="left"/>
      <w:pPr>
        <w:ind w:left="720" w:hanging="360"/>
      </w:pPr>
    </w:lvl>
    <w:lvl w:ilvl="8" w:tplc="6AAE2406">
      <w:start w:val="1"/>
      <w:numFmt w:val="decimal"/>
      <w:lvlText w:val="%9."/>
      <w:lvlJc w:val="left"/>
      <w:pPr>
        <w:ind w:left="720" w:hanging="360"/>
      </w:pPr>
    </w:lvl>
  </w:abstractNum>
  <w:abstractNum w:abstractNumId="3"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7F0AE5"/>
    <w:multiLevelType w:val="hybridMultilevel"/>
    <w:tmpl w:val="C0702FAE"/>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BE46231"/>
    <w:multiLevelType w:val="hybridMultilevel"/>
    <w:tmpl w:val="836424B2"/>
    <w:lvl w:ilvl="0" w:tplc="16FE95BC">
      <w:start w:val="1"/>
      <w:numFmt w:val="decimal"/>
      <w:lvlText w:val="%1."/>
      <w:lvlJc w:val="left"/>
      <w:pPr>
        <w:ind w:left="720" w:hanging="360"/>
      </w:pPr>
    </w:lvl>
    <w:lvl w:ilvl="1" w:tplc="CA803988">
      <w:start w:val="1"/>
      <w:numFmt w:val="decimal"/>
      <w:lvlText w:val="%2."/>
      <w:lvlJc w:val="left"/>
      <w:pPr>
        <w:ind w:left="720" w:hanging="360"/>
      </w:pPr>
    </w:lvl>
    <w:lvl w:ilvl="2" w:tplc="68D2A518">
      <w:start w:val="1"/>
      <w:numFmt w:val="decimal"/>
      <w:lvlText w:val="%3."/>
      <w:lvlJc w:val="left"/>
      <w:pPr>
        <w:ind w:left="720" w:hanging="360"/>
      </w:pPr>
    </w:lvl>
    <w:lvl w:ilvl="3" w:tplc="072ECCBE">
      <w:start w:val="1"/>
      <w:numFmt w:val="decimal"/>
      <w:lvlText w:val="%4."/>
      <w:lvlJc w:val="left"/>
      <w:pPr>
        <w:ind w:left="720" w:hanging="360"/>
      </w:pPr>
    </w:lvl>
    <w:lvl w:ilvl="4" w:tplc="47781DC2">
      <w:start w:val="1"/>
      <w:numFmt w:val="decimal"/>
      <w:lvlText w:val="%5."/>
      <w:lvlJc w:val="left"/>
      <w:pPr>
        <w:ind w:left="720" w:hanging="360"/>
      </w:pPr>
    </w:lvl>
    <w:lvl w:ilvl="5" w:tplc="0F269978">
      <w:start w:val="1"/>
      <w:numFmt w:val="decimal"/>
      <w:lvlText w:val="%6."/>
      <w:lvlJc w:val="left"/>
      <w:pPr>
        <w:ind w:left="720" w:hanging="360"/>
      </w:pPr>
    </w:lvl>
    <w:lvl w:ilvl="6" w:tplc="27762FD8">
      <w:start w:val="1"/>
      <w:numFmt w:val="decimal"/>
      <w:lvlText w:val="%7."/>
      <w:lvlJc w:val="left"/>
      <w:pPr>
        <w:ind w:left="720" w:hanging="360"/>
      </w:pPr>
    </w:lvl>
    <w:lvl w:ilvl="7" w:tplc="FB66079E">
      <w:start w:val="1"/>
      <w:numFmt w:val="decimal"/>
      <w:lvlText w:val="%8."/>
      <w:lvlJc w:val="left"/>
      <w:pPr>
        <w:ind w:left="720" w:hanging="360"/>
      </w:pPr>
    </w:lvl>
    <w:lvl w:ilvl="8" w:tplc="AB880C42">
      <w:start w:val="1"/>
      <w:numFmt w:val="decimal"/>
      <w:lvlText w:val="%9."/>
      <w:lvlJc w:val="left"/>
      <w:pPr>
        <w:ind w:left="720" w:hanging="360"/>
      </w:pPr>
    </w:lvl>
  </w:abstractNum>
  <w:abstractNum w:abstractNumId="8"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56EF4CD4"/>
    <w:multiLevelType w:val="hybridMultilevel"/>
    <w:tmpl w:val="6ECE56AA"/>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9D2910"/>
    <w:multiLevelType w:val="hybridMultilevel"/>
    <w:tmpl w:val="0C3247A6"/>
    <w:lvl w:ilvl="0" w:tplc="3DBEF16E">
      <w:start w:val="1"/>
      <w:numFmt w:val="decimal"/>
      <w:lvlText w:val="%1."/>
      <w:lvlJc w:val="left"/>
      <w:pPr>
        <w:ind w:left="720" w:hanging="360"/>
      </w:pPr>
    </w:lvl>
    <w:lvl w:ilvl="1" w:tplc="8C26375A">
      <w:start w:val="1"/>
      <w:numFmt w:val="decimal"/>
      <w:lvlText w:val="%2."/>
      <w:lvlJc w:val="left"/>
      <w:pPr>
        <w:ind w:left="720" w:hanging="360"/>
      </w:pPr>
    </w:lvl>
    <w:lvl w:ilvl="2" w:tplc="F08E39F0">
      <w:start w:val="1"/>
      <w:numFmt w:val="decimal"/>
      <w:lvlText w:val="%3."/>
      <w:lvlJc w:val="left"/>
      <w:pPr>
        <w:ind w:left="720" w:hanging="360"/>
      </w:pPr>
    </w:lvl>
    <w:lvl w:ilvl="3" w:tplc="3E909AC8">
      <w:start w:val="1"/>
      <w:numFmt w:val="decimal"/>
      <w:lvlText w:val="%4."/>
      <w:lvlJc w:val="left"/>
      <w:pPr>
        <w:ind w:left="720" w:hanging="360"/>
      </w:pPr>
    </w:lvl>
    <w:lvl w:ilvl="4" w:tplc="7D84D296">
      <w:start w:val="1"/>
      <w:numFmt w:val="decimal"/>
      <w:lvlText w:val="%5."/>
      <w:lvlJc w:val="left"/>
      <w:pPr>
        <w:ind w:left="720" w:hanging="360"/>
      </w:pPr>
    </w:lvl>
    <w:lvl w:ilvl="5" w:tplc="56C2EB74">
      <w:start w:val="1"/>
      <w:numFmt w:val="decimal"/>
      <w:lvlText w:val="%6."/>
      <w:lvlJc w:val="left"/>
      <w:pPr>
        <w:ind w:left="720" w:hanging="360"/>
      </w:pPr>
    </w:lvl>
    <w:lvl w:ilvl="6" w:tplc="59322E4E">
      <w:start w:val="1"/>
      <w:numFmt w:val="decimal"/>
      <w:lvlText w:val="%7."/>
      <w:lvlJc w:val="left"/>
      <w:pPr>
        <w:ind w:left="720" w:hanging="360"/>
      </w:pPr>
    </w:lvl>
    <w:lvl w:ilvl="7" w:tplc="C2D63926">
      <w:start w:val="1"/>
      <w:numFmt w:val="decimal"/>
      <w:lvlText w:val="%8."/>
      <w:lvlJc w:val="left"/>
      <w:pPr>
        <w:ind w:left="720" w:hanging="360"/>
      </w:pPr>
    </w:lvl>
    <w:lvl w:ilvl="8" w:tplc="EC74D2BA">
      <w:start w:val="1"/>
      <w:numFmt w:val="decimal"/>
      <w:lvlText w:val="%9."/>
      <w:lvlJc w:val="left"/>
      <w:pPr>
        <w:ind w:left="720" w:hanging="36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E380A8B"/>
    <w:multiLevelType w:val="hybridMultilevel"/>
    <w:tmpl w:val="9C6440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07301743">
    <w:abstractNumId w:val="0"/>
  </w:num>
  <w:num w:numId="2" w16cid:durableId="2089887578">
    <w:abstractNumId w:val="0"/>
  </w:num>
  <w:num w:numId="3" w16cid:durableId="1225289762">
    <w:abstractNumId w:val="0"/>
  </w:num>
  <w:num w:numId="4" w16cid:durableId="629822129">
    <w:abstractNumId w:val="0"/>
  </w:num>
  <w:num w:numId="5" w16cid:durableId="1719351044">
    <w:abstractNumId w:val="4"/>
  </w:num>
  <w:num w:numId="6" w16cid:durableId="1223907270">
    <w:abstractNumId w:val="9"/>
  </w:num>
  <w:num w:numId="7" w16cid:durableId="915214521">
    <w:abstractNumId w:val="10"/>
  </w:num>
  <w:num w:numId="8" w16cid:durableId="158231746">
    <w:abstractNumId w:val="14"/>
  </w:num>
  <w:num w:numId="9" w16cid:durableId="659625113">
    <w:abstractNumId w:val="6"/>
  </w:num>
  <w:num w:numId="10" w16cid:durableId="568884864">
    <w:abstractNumId w:val="8"/>
  </w:num>
  <w:num w:numId="11" w16cid:durableId="293488627">
    <w:abstractNumId w:val="11"/>
  </w:num>
  <w:num w:numId="12" w16cid:durableId="982927802">
    <w:abstractNumId w:val="3"/>
  </w:num>
  <w:num w:numId="13" w16cid:durableId="1593004539">
    <w:abstractNumId w:val="12"/>
  </w:num>
  <w:num w:numId="14" w16cid:durableId="1191528008">
    <w:abstractNumId w:val="0"/>
    <w:lvlOverride w:ilvl="0">
      <w:startOverride w:val="18"/>
    </w:lvlOverride>
  </w:num>
  <w:num w:numId="15" w16cid:durableId="1533421135">
    <w:abstractNumId w:val="13"/>
  </w:num>
  <w:num w:numId="16" w16cid:durableId="264508438">
    <w:abstractNumId w:val="7"/>
  </w:num>
  <w:num w:numId="17" w16cid:durableId="442505021">
    <w:abstractNumId w:val="1"/>
  </w:num>
  <w:num w:numId="18" w16cid:durableId="598101931">
    <w:abstractNumId w:val="2"/>
  </w:num>
  <w:num w:numId="19" w16cid:durableId="1138690102">
    <w:abstractNumId w:val="0"/>
  </w:num>
  <w:num w:numId="20" w16cid:durableId="1371344867">
    <w:abstractNumId w:val="0"/>
  </w:num>
  <w:num w:numId="21" w16cid:durableId="1393037470">
    <w:abstractNumId w:val="0"/>
  </w:num>
  <w:num w:numId="22" w16cid:durableId="1902208057">
    <w:abstractNumId w:val="0"/>
  </w:num>
  <w:num w:numId="23" w16cid:durableId="905990183">
    <w:abstractNumId w:val="5"/>
  </w:num>
  <w:num w:numId="24" w16cid:durableId="1286233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552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604405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01275051">
    <w:abstractNumId w:val="0"/>
    <w:lvlOverride w:ilvl="0">
      <w:startOverride w:val="1"/>
    </w:lvlOverride>
  </w:num>
  <w:num w:numId="28" w16cid:durableId="122729781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28E2"/>
    <w:rsid w:val="0000434E"/>
    <w:rsid w:val="000110E0"/>
    <w:rsid w:val="00015C99"/>
    <w:rsid w:val="000211A9"/>
    <w:rsid w:val="00021238"/>
    <w:rsid w:val="0002150D"/>
    <w:rsid w:val="000257E0"/>
    <w:rsid w:val="00027051"/>
    <w:rsid w:val="00030F61"/>
    <w:rsid w:val="00031260"/>
    <w:rsid w:val="00035CCA"/>
    <w:rsid w:val="0003681A"/>
    <w:rsid w:val="000372B7"/>
    <w:rsid w:val="000379F3"/>
    <w:rsid w:val="00037EA1"/>
    <w:rsid w:val="0004089C"/>
    <w:rsid w:val="00041C67"/>
    <w:rsid w:val="000430CD"/>
    <w:rsid w:val="00050F6E"/>
    <w:rsid w:val="000609B5"/>
    <w:rsid w:val="00061EC2"/>
    <w:rsid w:val="0006301F"/>
    <w:rsid w:val="000643E4"/>
    <w:rsid w:val="00065136"/>
    <w:rsid w:val="00066CE8"/>
    <w:rsid w:val="0007004B"/>
    <w:rsid w:val="000714B6"/>
    <w:rsid w:val="000743CF"/>
    <w:rsid w:val="00080ED0"/>
    <w:rsid w:val="00082666"/>
    <w:rsid w:val="000836F4"/>
    <w:rsid w:val="000847CE"/>
    <w:rsid w:val="00085B8F"/>
    <w:rsid w:val="000860D3"/>
    <w:rsid w:val="000867D8"/>
    <w:rsid w:val="00090481"/>
    <w:rsid w:val="0009075A"/>
    <w:rsid w:val="00092B76"/>
    <w:rsid w:val="000935F0"/>
    <w:rsid w:val="00095A6A"/>
    <w:rsid w:val="00095ACA"/>
    <w:rsid w:val="000A3826"/>
    <w:rsid w:val="000A58CD"/>
    <w:rsid w:val="000A6C26"/>
    <w:rsid w:val="000A750D"/>
    <w:rsid w:val="000B332B"/>
    <w:rsid w:val="000B36C8"/>
    <w:rsid w:val="000B4470"/>
    <w:rsid w:val="000B55D8"/>
    <w:rsid w:val="000B6DDF"/>
    <w:rsid w:val="000C5C6C"/>
    <w:rsid w:val="000C6455"/>
    <w:rsid w:val="000C648B"/>
    <w:rsid w:val="000D52A4"/>
    <w:rsid w:val="000D5439"/>
    <w:rsid w:val="000E07BC"/>
    <w:rsid w:val="000E0F52"/>
    <w:rsid w:val="000E2E21"/>
    <w:rsid w:val="000E3E1B"/>
    <w:rsid w:val="000E4092"/>
    <w:rsid w:val="000E5A63"/>
    <w:rsid w:val="000F06B9"/>
    <w:rsid w:val="000F1763"/>
    <w:rsid w:val="000F1CD4"/>
    <w:rsid w:val="000F4103"/>
    <w:rsid w:val="000F5D0F"/>
    <w:rsid w:val="000F70A7"/>
    <w:rsid w:val="000F7F2B"/>
    <w:rsid w:val="0010253A"/>
    <w:rsid w:val="00103445"/>
    <w:rsid w:val="0010589B"/>
    <w:rsid w:val="00110551"/>
    <w:rsid w:val="0011127B"/>
    <w:rsid w:val="00113193"/>
    <w:rsid w:val="00113CCA"/>
    <w:rsid w:val="00117B98"/>
    <w:rsid w:val="00120282"/>
    <w:rsid w:val="001205D2"/>
    <w:rsid w:val="00122F25"/>
    <w:rsid w:val="001230B7"/>
    <w:rsid w:val="0012574D"/>
    <w:rsid w:val="00126F76"/>
    <w:rsid w:val="001303BF"/>
    <w:rsid w:val="00132780"/>
    <w:rsid w:val="00133731"/>
    <w:rsid w:val="001342BF"/>
    <w:rsid w:val="001347F7"/>
    <w:rsid w:val="001354AE"/>
    <w:rsid w:val="00135980"/>
    <w:rsid w:val="0013786F"/>
    <w:rsid w:val="001412B9"/>
    <w:rsid w:val="0014177B"/>
    <w:rsid w:val="001461B6"/>
    <w:rsid w:val="00146CB1"/>
    <w:rsid w:val="00150058"/>
    <w:rsid w:val="001557EC"/>
    <w:rsid w:val="00164719"/>
    <w:rsid w:val="00166FC4"/>
    <w:rsid w:val="001677AC"/>
    <w:rsid w:val="0017094E"/>
    <w:rsid w:val="00170DBF"/>
    <w:rsid w:val="00175288"/>
    <w:rsid w:val="00175CE8"/>
    <w:rsid w:val="00180098"/>
    <w:rsid w:val="00180113"/>
    <w:rsid w:val="001804EA"/>
    <w:rsid w:val="00181E0C"/>
    <w:rsid w:val="001825FE"/>
    <w:rsid w:val="00183C81"/>
    <w:rsid w:val="00185133"/>
    <w:rsid w:val="00187C1B"/>
    <w:rsid w:val="00190A61"/>
    <w:rsid w:val="00193507"/>
    <w:rsid w:val="0019629B"/>
    <w:rsid w:val="001A1DC4"/>
    <w:rsid w:val="001A1EF2"/>
    <w:rsid w:val="001A2215"/>
    <w:rsid w:val="001A2BB5"/>
    <w:rsid w:val="001A304C"/>
    <w:rsid w:val="001A3342"/>
    <w:rsid w:val="001A3E3D"/>
    <w:rsid w:val="001A4A17"/>
    <w:rsid w:val="001A5A09"/>
    <w:rsid w:val="001A5EAE"/>
    <w:rsid w:val="001A7049"/>
    <w:rsid w:val="001B03A8"/>
    <w:rsid w:val="001B102F"/>
    <w:rsid w:val="001B1E40"/>
    <w:rsid w:val="001B5876"/>
    <w:rsid w:val="001B7A3B"/>
    <w:rsid w:val="001C1CDB"/>
    <w:rsid w:val="001C4F9A"/>
    <w:rsid w:val="001C764E"/>
    <w:rsid w:val="001D3601"/>
    <w:rsid w:val="001D40BA"/>
    <w:rsid w:val="001D6F67"/>
    <w:rsid w:val="001E1052"/>
    <w:rsid w:val="001E21B1"/>
    <w:rsid w:val="001E2F93"/>
    <w:rsid w:val="001E4554"/>
    <w:rsid w:val="001E4FA9"/>
    <w:rsid w:val="001E59B5"/>
    <w:rsid w:val="001E61E5"/>
    <w:rsid w:val="001E6F65"/>
    <w:rsid w:val="001E73C3"/>
    <w:rsid w:val="001F1BA9"/>
    <w:rsid w:val="001F2159"/>
    <w:rsid w:val="001F53FD"/>
    <w:rsid w:val="001F7F60"/>
    <w:rsid w:val="002071A7"/>
    <w:rsid w:val="002077BE"/>
    <w:rsid w:val="00210B8B"/>
    <w:rsid w:val="0021242A"/>
    <w:rsid w:val="00214863"/>
    <w:rsid w:val="002156B4"/>
    <w:rsid w:val="00215C25"/>
    <w:rsid w:val="002160EC"/>
    <w:rsid w:val="00223983"/>
    <w:rsid w:val="00224FCD"/>
    <w:rsid w:val="002267F0"/>
    <w:rsid w:val="00226EB7"/>
    <w:rsid w:val="002332EB"/>
    <w:rsid w:val="0023458E"/>
    <w:rsid w:val="002345F0"/>
    <w:rsid w:val="00242C04"/>
    <w:rsid w:val="00244B91"/>
    <w:rsid w:val="0025105D"/>
    <w:rsid w:val="00251278"/>
    <w:rsid w:val="00252B31"/>
    <w:rsid w:val="00253222"/>
    <w:rsid w:val="00254774"/>
    <w:rsid w:val="00254F15"/>
    <w:rsid w:val="0026153A"/>
    <w:rsid w:val="00261C13"/>
    <w:rsid w:val="00262847"/>
    <w:rsid w:val="00263DCE"/>
    <w:rsid w:val="00266A6B"/>
    <w:rsid w:val="00271D66"/>
    <w:rsid w:val="002748A8"/>
    <w:rsid w:val="002773F6"/>
    <w:rsid w:val="0028063F"/>
    <w:rsid w:val="00281BB2"/>
    <w:rsid w:val="00290C36"/>
    <w:rsid w:val="002915FF"/>
    <w:rsid w:val="002941B6"/>
    <w:rsid w:val="002964E5"/>
    <w:rsid w:val="002A03C3"/>
    <w:rsid w:val="002A5895"/>
    <w:rsid w:val="002A74AE"/>
    <w:rsid w:val="002A7EE4"/>
    <w:rsid w:val="002B254E"/>
    <w:rsid w:val="002B36E9"/>
    <w:rsid w:val="002B5067"/>
    <w:rsid w:val="002B566B"/>
    <w:rsid w:val="002B5BAB"/>
    <w:rsid w:val="002B72E9"/>
    <w:rsid w:val="002B7599"/>
    <w:rsid w:val="002C7998"/>
    <w:rsid w:val="002D130E"/>
    <w:rsid w:val="002D1409"/>
    <w:rsid w:val="002D1591"/>
    <w:rsid w:val="002D2747"/>
    <w:rsid w:val="002D49E1"/>
    <w:rsid w:val="002E317C"/>
    <w:rsid w:val="002E5DFE"/>
    <w:rsid w:val="002E6011"/>
    <w:rsid w:val="002F1E53"/>
    <w:rsid w:val="002F243F"/>
    <w:rsid w:val="002F2CAA"/>
    <w:rsid w:val="0030052C"/>
    <w:rsid w:val="0030140D"/>
    <w:rsid w:val="003014AC"/>
    <w:rsid w:val="00304587"/>
    <w:rsid w:val="00305A26"/>
    <w:rsid w:val="003076F7"/>
    <w:rsid w:val="0030772E"/>
    <w:rsid w:val="00311A3F"/>
    <w:rsid w:val="003156B3"/>
    <w:rsid w:val="00324386"/>
    <w:rsid w:val="003246CF"/>
    <w:rsid w:val="003248AE"/>
    <w:rsid w:val="0032745F"/>
    <w:rsid w:val="003306E1"/>
    <w:rsid w:val="003320E4"/>
    <w:rsid w:val="003321CB"/>
    <w:rsid w:val="00332A6A"/>
    <w:rsid w:val="0033525D"/>
    <w:rsid w:val="003414F3"/>
    <w:rsid w:val="00342B01"/>
    <w:rsid w:val="003431DB"/>
    <w:rsid w:val="00343A33"/>
    <w:rsid w:val="003441CD"/>
    <w:rsid w:val="0035490B"/>
    <w:rsid w:val="0035613E"/>
    <w:rsid w:val="00357773"/>
    <w:rsid w:val="00360FBC"/>
    <w:rsid w:val="0036220D"/>
    <w:rsid w:val="003633D3"/>
    <w:rsid w:val="00363EE9"/>
    <w:rsid w:val="00364B52"/>
    <w:rsid w:val="00366D9A"/>
    <w:rsid w:val="0037143C"/>
    <w:rsid w:val="00373C95"/>
    <w:rsid w:val="00373F46"/>
    <w:rsid w:val="00374266"/>
    <w:rsid w:val="00376128"/>
    <w:rsid w:val="0037742E"/>
    <w:rsid w:val="0037766F"/>
    <w:rsid w:val="00377D56"/>
    <w:rsid w:val="0038245A"/>
    <w:rsid w:val="0038296E"/>
    <w:rsid w:val="0038389D"/>
    <w:rsid w:val="003840E6"/>
    <w:rsid w:val="00385CFC"/>
    <w:rsid w:val="0039060E"/>
    <w:rsid w:val="003913BF"/>
    <w:rsid w:val="0039337A"/>
    <w:rsid w:val="003955F7"/>
    <w:rsid w:val="003A3189"/>
    <w:rsid w:val="003A3CA7"/>
    <w:rsid w:val="003A4444"/>
    <w:rsid w:val="003A6FA5"/>
    <w:rsid w:val="003B3206"/>
    <w:rsid w:val="003B33BD"/>
    <w:rsid w:val="003B3FF3"/>
    <w:rsid w:val="003B569D"/>
    <w:rsid w:val="003C00BE"/>
    <w:rsid w:val="003C1DF0"/>
    <w:rsid w:val="003C2B96"/>
    <w:rsid w:val="003C3C0E"/>
    <w:rsid w:val="003C782D"/>
    <w:rsid w:val="003C7AD3"/>
    <w:rsid w:val="003D42A6"/>
    <w:rsid w:val="003D4F21"/>
    <w:rsid w:val="003D4FAC"/>
    <w:rsid w:val="003D58E4"/>
    <w:rsid w:val="003D7DED"/>
    <w:rsid w:val="003E6919"/>
    <w:rsid w:val="003E7265"/>
    <w:rsid w:val="003E7906"/>
    <w:rsid w:val="003F000F"/>
    <w:rsid w:val="003F2572"/>
    <w:rsid w:val="003F3C50"/>
    <w:rsid w:val="003F5EFC"/>
    <w:rsid w:val="003F7251"/>
    <w:rsid w:val="00405982"/>
    <w:rsid w:val="00405CB1"/>
    <w:rsid w:val="00406202"/>
    <w:rsid w:val="00406A6A"/>
    <w:rsid w:val="00406B22"/>
    <w:rsid w:val="00407147"/>
    <w:rsid w:val="004078FA"/>
    <w:rsid w:val="00415EE1"/>
    <w:rsid w:val="00420571"/>
    <w:rsid w:val="0042253D"/>
    <w:rsid w:val="00422E35"/>
    <w:rsid w:val="00426732"/>
    <w:rsid w:val="00430575"/>
    <w:rsid w:val="00431534"/>
    <w:rsid w:val="00431E08"/>
    <w:rsid w:val="004328A7"/>
    <w:rsid w:val="00434C74"/>
    <w:rsid w:val="00437249"/>
    <w:rsid w:val="004410CF"/>
    <w:rsid w:val="004434F5"/>
    <w:rsid w:val="00443614"/>
    <w:rsid w:val="0044444B"/>
    <w:rsid w:val="00445FB1"/>
    <w:rsid w:val="004526B4"/>
    <w:rsid w:val="0045584C"/>
    <w:rsid w:val="00456EB4"/>
    <w:rsid w:val="00457827"/>
    <w:rsid w:val="0045787C"/>
    <w:rsid w:val="00460F81"/>
    <w:rsid w:val="00465665"/>
    <w:rsid w:val="00470A2D"/>
    <w:rsid w:val="00470CB1"/>
    <w:rsid w:val="0047163C"/>
    <w:rsid w:val="004718F3"/>
    <w:rsid w:val="00475040"/>
    <w:rsid w:val="00481956"/>
    <w:rsid w:val="00486473"/>
    <w:rsid w:val="00486854"/>
    <w:rsid w:val="004900F7"/>
    <w:rsid w:val="00490C06"/>
    <w:rsid w:val="00491AC0"/>
    <w:rsid w:val="004923D3"/>
    <w:rsid w:val="00493638"/>
    <w:rsid w:val="00493D40"/>
    <w:rsid w:val="00493EE3"/>
    <w:rsid w:val="0049679A"/>
    <w:rsid w:val="004967B6"/>
    <w:rsid w:val="004974A8"/>
    <w:rsid w:val="004A0AFB"/>
    <w:rsid w:val="004A504B"/>
    <w:rsid w:val="004A6911"/>
    <w:rsid w:val="004A6D44"/>
    <w:rsid w:val="004B086C"/>
    <w:rsid w:val="004B0D9B"/>
    <w:rsid w:val="004B54E0"/>
    <w:rsid w:val="004B54EE"/>
    <w:rsid w:val="004B7384"/>
    <w:rsid w:val="004C0E20"/>
    <w:rsid w:val="004C142F"/>
    <w:rsid w:val="004C14AD"/>
    <w:rsid w:val="004C1872"/>
    <w:rsid w:val="004C1A0C"/>
    <w:rsid w:val="004C1D43"/>
    <w:rsid w:val="004C4269"/>
    <w:rsid w:val="004C4C98"/>
    <w:rsid w:val="004C7206"/>
    <w:rsid w:val="004C7EE7"/>
    <w:rsid w:val="004D1D8F"/>
    <w:rsid w:val="004D1EE8"/>
    <w:rsid w:val="004D4595"/>
    <w:rsid w:val="004D5684"/>
    <w:rsid w:val="004D5B6E"/>
    <w:rsid w:val="004D6236"/>
    <w:rsid w:val="004D7F90"/>
    <w:rsid w:val="004E15B7"/>
    <w:rsid w:val="004E3DA8"/>
    <w:rsid w:val="004E4DBB"/>
    <w:rsid w:val="004E4E41"/>
    <w:rsid w:val="004E4F5B"/>
    <w:rsid w:val="004E73DB"/>
    <w:rsid w:val="004E7F9C"/>
    <w:rsid w:val="004F16B0"/>
    <w:rsid w:val="004F2938"/>
    <w:rsid w:val="004F2DA5"/>
    <w:rsid w:val="004F3493"/>
    <w:rsid w:val="004F5143"/>
    <w:rsid w:val="004F5676"/>
    <w:rsid w:val="004F67CA"/>
    <w:rsid w:val="004F74AF"/>
    <w:rsid w:val="00512B09"/>
    <w:rsid w:val="005134C8"/>
    <w:rsid w:val="005135D3"/>
    <w:rsid w:val="005220ED"/>
    <w:rsid w:val="00533796"/>
    <w:rsid w:val="00535AED"/>
    <w:rsid w:val="00537343"/>
    <w:rsid w:val="005414D4"/>
    <w:rsid w:val="0054415B"/>
    <w:rsid w:val="005516F3"/>
    <w:rsid w:val="005519ED"/>
    <w:rsid w:val="00553012"/>
    <w:rsid w:val="00553BE9"/>
    <w:rsid w:val="00554D34"/>
    <w:rsid w:val="00555D75"/>
    <w:rsid w:val="00560DF0"/>
    <w:rsid w:val="00562744"/>
    <w:rsid w:val="00563172"/>
    <w:rsid w:val="005674FD"/>
    <w:rsid w:val="0056759C"/>
    <w:rsid w:val="00572A1D"/>
    <w:rsid w:val="00572FA1"/>
    <w:rsid w:val="0058534B"/>
    <w:rsid w:val="0059513E"/>
    <w:rsid w:val="00596A5C"/>
    <w:rsid w:val="00596D9D"/>
    <w:rsid w:val="005A389D"/>
    <w:rsid w:val="005A4852"/>
    <w:rsid w:val="005A6AA4"/>
    <w:rsid w:val="005A6D9F"/>
    <w:rsid w:val="005B0A77"/>
    <w:rsid w:val="005B0B6C"/>
    <w:rsid w:val="005B26CE"/>
    <w:rsid w:val="005B36AA"/>
    <w:rsid w:val="005B48FF"/>
    <w:rsid w:val="005C03B7"/>
    <w:rsid w:val="005C1E32"/>
    <w:rsid w:val="005C1EC7"/>
    <w:rsid w:val="005C670D"/>
    <w:rsid w:val="005D363F"/>
    <w:rsid w:val="005D41DA"/>
    <w:rsid w:val="005D43A8"/>
    <w:rsid w:val="005D5B88"/>
    <w:rsid w:val="005E2751"/>
    <w:rsid w:val="005E340A"/>
    <w:rsid w:val="005E3D6B"/>
    <w:rsid w:val="005E6FF3"/>
    <w:rsid w:val="0060058A"/>
    <w:rsid w:val="00604A7D"/>
    <w:rsid w:val="00604C15"/>
    <w:rsid w:val="00606525"/>
    <w:rsid w:val="00610940"/>
    <w:rsid w:val="00612717"/>
    <w:rsid w:val="006157F4"/>
    <w:rsid w:val="006158D5"/>
    <w:rsid w:val="006164E8"/>
    <w:rsid w:val="0062181C"/>
    <w:rsid w:val="0062478F"/>
    <w:rsid w:val="00625D83"/>
    <w:rsid w:val="006268B3"/>
    <w:rsid w:val="00627B3E"/>
    <w:rsid w:val="0063173B"/>
    <w:rsid w:val="00632C55"/>
    <w:rsid w:val="00632CA6"/>
    <w:rsid w:val="00633028"/>
    <w:rsid w:val="00633761"/>
    <w:rsid w:val="0064058B"/>
    <w:rsid w:val="00640684"/>
    <w:rsid w:val="00641EAE"/>
    <w:rsid w:val="00641FD4"/>
    <w:rsid w:val="0065023B"/>
    <w:rsid w:val="006509BE"/>
    <w:rsid w:val="00651984"/>
    <w:rsid w:val="00654ACF"/>
    <w:rsid w:val="00654AF4"/>
    <w:rsid w:val="00654CE8"/>
    <w:rsid w:val="00657F5F"/>
    <w:rsid w:val="0066129A"/>
    <w:rsid w:val="0066212F"/>
    <w:rsid w:val="006623E7"/>
    <w:rsid w:val="00662B80"/>
    <w:rsid w:val="00664772"/>
    <w:rsid w:val="00664B78"/>
    <w:rsid w:val="00665CCB"/>
    <w:rsid w:val="00666FC3"/>
    <w:rsid w:val="0066768F"/>
    <w:rsid w:val="00670F6C"/>
    <w:rsid w:val="00670FE8"/>
    <w:rsid w:val="0067259F"/>
    <w:rsid w:val="0067262C"/>
    <w:rsid w:val="00676E58"/>
    <w:rsid w:val="00680DB9"/>
    <w:rsid w:val="00682E41"/>
    <w:rsid w:val="006852C7"/>
    <w:rsid w:val="006852CE"/>
    <w:rsid w:val="00692D14"/>
    <w:rsid w:val="00693E5B"/>
    <w:rsid w:val="0069424F"/>
    <w:rsid w:val="006A5A00"/>
    <w:rsid w:val="006A7A3B"/>
    <w:rsid w:val="006B37F3"/>
    <w:rsid w:val="006B40CD"/>
    <w:rsid w:val="006B65C7"/>
    <w:rsid w:val="006B7CFC"/>
    <w:rsid w:val="006C0857"/>
    <w:rsid w:val="006C114D"/>
    <w:rsid w:val="006C1727"/>
    <w:rsid w:val="006C1EBA"/>
    <w:rsid w:val="006C208D"/>
    <w:rsid w:val="006C31E1"/>
    <w:rsid w:val="006C32FD"/>
    <w:rsid w:val="006C39CE"/>
    <w:rsid w:val="006D0FCC"/>
    <w:rsid w:val="006D21F5"/>
    <w:rsid w:val="006D3089"/>
    <w:rsid w:val="006D317F"/>
    <w:rsid w:val="006D45C2"/>
    <w:rsid w:val="006D7014"/>
    <w:rsid w:val="006D707D"/>
    <w:rsid w:val="006E126D"/>
    <w:rsid w:val="006E17B8"/>
    <w:rsid w:val="006E18F2"/>
    <w:rsid w:val="006E1B0C"/>
    <w:rsid w:val="006E1FC3"/>
    <w:rsid w:val="006E3DDB"/>
    <w:rsid w:val="006E463A"/>
    <w:rsid w:val="006E4DC6"/>
    <w:rsid w:val="006F1788"/>
    <w:rsid w:val="006F5807"/>
    <w:rsid w:val="006F6173"/>
    <w:rsid w:val="006F65DF"/>
    <w:rsid w:val="006F6B11"/>
    <w:rsid w:val="006F7306"/>
    <w:rsid w:val="006F73BB"/>
    <w:rsid w:val="00700732"/>
    <w:rsid w:val="00704CE9"/>
    <w:rsid w:val="0070616B"/>
    <w:rsid w:val="00706295"/>
    <w:rsid w:val="00706FDA"/>
    <w:rsid w:val="00710602"/>
    <w:rsid w:val="00711F9A"/>
    <w:rsid w:val="00713810"/>
    <w:rsid w:val="007169B7"/>
    <w:rsid w:val="00716E69"/>
    <w:rsid w:val="00717E0A"/>
    <w:rsid w:val="00725C37"/>
    <w:rsid w:val="007303A5"/>
    <w:rsid w:val="00730B3E"/>
    <w:rsid w:val="007320CC"/>
    <w:rsid w:val="0073420B"/>
    <w:rsid w:val="007348B0"/>
    <w:rsid w:val="00736367"/>
    <w:rsid w:val="00736CCE"/>
    <w:rsid w:val="00743F7F"/>
    <w:rsid w:val="0074760E"/>
    <w:rsid w:val="0075084B"/>
    <w:rsid w:val="007542AE"/>
    <w:rsid w:val="00754A96"/>
    <w:rsid w:val="00754ABA"/>
    <w:rsid w:val="00754C05"/>
    <w:rsid w:val="007613C7"/>
    <w:rsid w:val="007620EB"/>
    <w:rsid w:val="00762365"/>
    <w:rsid w:val="00762A35"/>
    <w:rsid w:val="00763796"/>
    <w:rsid w:val="00767F71"/>
    <w:rsid w:val="00772FE4"/>
    <w:rsid w:val="00773631"/>
    <w:rsid w:val="00776736"/>
    <w:rsid w:val="00782498"/>
    <w:rsid w:val="00782B0D"/>
    <w:rsid w:val="00786154"/>
    <w:rsid w:val="00787F49"/>
    <w:rsid w:val="0079097A"/>
    <w:rsid w:val="00792034"/>
    <w:rsid w:val="0079250D"/>
    <w:rsid w:val="0079586A"/>
    <w:rsid w:val="0079781A"/>
    <w:rsid w:val="007A0721"/>
    <w:rsid w:val="007A0845"/>
    <w:rsid w:val="007A1546"/>
    <w:rsid w:val="007A228C"/>
    <w:rsid w:val="007A368E"/>
    <w:rsid w:val="007A3D64"/>
    <w:rsid w:val="007A5868"/>
    <w:rsid w:val="007A618F"/>
    <w:rsid w:val="007A6E3B"/>
    <w:rsid w:val="007B04CE"/>
    <w:rsid w:val="007B246F"/>
    <w:rsid w:val="007B3D0D"/>
    <w:rsid w:val="007B3E5C"/>
    <w:rsid w:val="007B6871"/>
    <w:rsid w:val="007B6C85"/>
    <w:rsid w:val="007B7A2F"/>
    <w:rsid w:val="007C32EE"/>
    <w:rsid w:val="007C3D33"/>
    <w:rsid w:val="007C4547"/>
    <w:rsid w:val="007C5679"/>
    <w:rsid w:val="007D294A"/>
    <w:rsid w:val="007D3C20"/>
    <w:rsid w:val="007D47D2"/>
    <w:rsid w:val="007D6EC0"/>
    <w:rsid w:val="007D7E1D"/>
    <w:rsid w:val="007E0D4F"/>
    <w:rsid w:val="007E1702"/>
    <w:rsid w:val="007E32F3"/>
    <w:rsid w:val="007F182C"/>
    <w:rsid w:val="007F30B8"/>
    <w:rsid w:val="007F3BCA"/>
    <w:rsid w:val="007F725C"/>
    <w:rsid w:val="007F799A"/>
    <w:rsid w:val="00800333"/>
    <w:rsid w:val="0080345C"/>
    <w:rsid w:val="0080567E"/>
    <w:rsid w:val="00807B5D"/>
    <w:rsid w:val="00814A70"/>
    <w:rsid w:val="008150F0"/>
    <w:rsid w:val="00815302"/>
    <w:rsid w:val="008158BB"/>
    <w:rsid w:val="0081758B"/>
    <w:rsid w:val="00821CAA"/>
    <w:rsid w:val="00822E0C"/>
    <w:rsid w:val="0082522F"/>
    <w:rsid w:val="00825FBE"/>
    <w:rsid w:val="0082609E"/>
    <w:rsid w:val="00826368"/>
    <w:rsid w:val="008274BB"/>
    <w:rsid w:val="00831979"/>
    <w:rsid w:val="00832B98"/>
    <w:rsid w:val="008406C2"/>
    <w:rsid w:val="008418CD"/>
    <w:rsid w:val="00851352"/>
    <w:rsid w:val="008533C0"/>
    <w:rsid w:val="00857077"/>
    <w:rsid w:val="008621B3"/>
    <w:rsid w:val="00863230"/>
    <w:rsid w:val="00865BD0"/>
    <w:rsid w:val="008717D8"/>
    <w:rsid w:val="0087215C"/>
    <w:rsid w:val="008752BD"/>
    <w:rsid w:val="00875D25"/>
    <w:rsid w:val="008761CE"/>
    <w:rsid w:val="0087688E"/>
    <w:rsid w:val="00880E35"/>
    <w:rsid w:val="00884B9B"/>
    <w:rsid w:val="00884D04"/>
    <w:rsid w:val="008850C9"/>
    <w:rsid w:val="00885A04"/>
    <w:rsid w:val="008875FE"/>
    <w:rsid w:val="00887F8E"/>
    <w:rsid w:val="00896234"/>
    <w:rsid w:val="00897CD2"/>
    <w:rsid w:val="00897E43"/>
    <w:rsid w:val="008A4097"/>
    <w:rsid w:val="008B003C"/>
    <w:rsid w:val="008B163A"/>
    <w:rsid w:val="008B344B"/>
    <w:rsid w:val="008B6734"/>
    <w:rsid w:val="008C222B"/>
    <w:rsid w:val="008C5738"/>
    <w:rsid w:val="008C7EAD"/>
    <w:rsid w:val="008D065C"/>
    <w:rsid w:val="008D0C4B"/>
    <w:rsid w:val="008D0CFE"/>
    <w:rsid w:val="008D44F8"/>
    <w:rsid w:val="008D6152"/>
    <w:rsid w:val="008D6B82"/>
    <w:rsid w:val="008E21D3"/>
    <w:rsid w:val="008E2CB5"/>
    <w:rsid w:val="008E3791"/>
    <w:rsid w:val="008E3AF9"/>
    <w:rsid w:val="008E4C3E"/>
    <w:rsid w:val="008E7BA9"/>
    <w:rsid w:val="008F0F81"/>
    <w:rsid w:val="008F1B62"/>
    <w:rsid w:val="008F27BF"/>
    <w:rsid w:val="008F2E64"/>
    <w:rsid w:val="008F411B"/>
    <w:rsid w:val="00901430"/>
    <w:rsid w:val="00903176"/>
    <w:rsid w:val="0090631A"/>
    <w:rsid w:val="00907ACC"/>
    <w:rsid w:val="00911EFA"/>
    <w:rsid w:val="00912307"/>
    <w:rsid w:val="009142EC"/>
    <w:rsid w:val="009154C3"/>
    <w:rsid w:val="00915EAA"/>
    <w:rsid w:val="009220ED"/>
    <w:rsid w:val="00922E88"/>
    <w:rsid w:val="00922FDD"/>
    <w:rsid w:val="00923540"/>
    <w:rsid w:val="00923C9E"/>
    <w:rsid w:val="00926767"/>
    <w:rsid w:val="00927E69"/>
    <w:rsid w:val="00930424"/>
    <w:rsid w:val="009348D9"/>
    <w:rsid w:val="009361D5"/>
    <w:rsid w:val="009428A4"/>
    <w:rsid w:val="0094404A"/>
    <w:rsid w:val="00946C1E"/>
    <w:rsid w:val="00950FB3"/>
    <w:rsid w:val="009511FA"/>
    <w:rsid w:val="00953A47"/>
    <w:rsid w:val="009653BA"/>
    <w:rsid w:val="009657F7"/>
    <w:rsid w:val="009659F4"/>
    <w:rsid w:val="00970D60"/>
    <w:rsid w:val="00972409"/>
    <w:rsid w:val="0098142F"/>
    <w:rsid w:val="009818BA"/>
    <w:rsid w:val="00981B8B"/>
    <w:rsid w:val="009855FE"/>
    <w:rsid w:val="00986990"/>
    <w:rsid w:val="00986FA4"/>
    <w:rsid w:val="0099390E"/>
    <w:rsid w:val="00994D1A"/>
    <w:rsid w:val="009960E5"/>
    <w:rsid w:val="00997517"/>
    <w:rsid w:val="00997BA5"/>
    <w:rsid w:val="009A5FA6"/>
    <w:rsid w:val="009A6E06"/>
    <w:rsid w:val="009A7ADC"/>
    <w:rsid w:val="009A7D66"/>
    <w:rsid w:val="009B00A8"/>
    <w:rsid w:val="009B0D30"/>
    <w:rsid w:val="009B73EE"/>
    <w:rsid w:val="009C19B7"/>
    <w:rsid w:val="009C1B2A"/>
    <w:rsid w:val="009C46FE"/>
    <w:rsid w:val="009C5ABB"/>
    <w:rsid w:val="009D14BF"/>
    <w:rsid w:val="009D4C06"/>
    <w:rsid w:val="009D50F5"/>
    <w:rsid w:val="009D5423"/>
    <w:rsid w:val="009D56D4"/>
    <w:rsid w:val="009D7C51"/>
    <w:rsid w:val="009E196C"/>
    <w:rsid w:val="009E22A0"/>
    <w:rsid w:val="009E6791"/>
    <w:rsid w:val="009E6A0A"/>
    <w:rsid w:val="009F1590"/>
    <w:rsid w:val="009F36BF"/>
    <w:rsid w:val="009F5CDF"/>
    <w:rsid w:val="00A01E2F"/>
    <w:rsid w:val="00A1075E"/>
    <w:rsid w:val="00A10847"/>
    <w:rsid w:val="00A111B6"/>
    <w:rsid w:val="00A11766"/>
    <w:rsid w:val="00A11AFD"/>
    <w:rsid w:val="00A12A9F"/>
    <w:rsid w:val="00A17C42"/>
    <w:rsid w:val="00A200AA"/>
    <w:rsid w:val="00A20770"/>
    <w:rsid w:val="00A2118C"/>
    <w:rsid w:val="00A26D27"/>
    <w:rsid w:val="00A376EE"/>
    <w:rsid w:val="00A42A99"/>
    <w:rsid w:val="00A43467"/>
    <w:rsid w:val="00A5016A"/>
    <w:rsid w:val="00A50BC9"/>
    <w:rsid w:val="00A5151A"/>
    <w:rsid w:val="00A51E61"/>
    <w:rsid w:val="00A526A0"/>
    <w:rsid w:val="00A52C2A"/>
    <w:rsid w:val="00A53FD0"/>
    <w:rsid w:val="00A545C2"/>
    <w:rsid w:val="00A54D54"/>
    <w:rsid w:val="00A56C4F"/>
    <w:rsid w:val="00A57E0A"/>
    <w:rsid w:val="00A60636"/>
    <w:rsid w:val="00A608E1"/>
    <w:rsid w:val="00A61D67"/>
    <w:rsid w:val="00A70DB4"/>
    <w:rsid w:val="00A71E5D"/>
    <w:rsid w:val="00A732FA"/>
    <w:rsid w:val="00A74A5B"/>
    <w:rsid w:val="00A76F53"/>
    <w:rsid w:val="00A77C78"/>
    <w:rsid w:val="00A8081E"/>
    <w:rsid w:val="00A8104E"/>
    <w:rsid w:val="00A823F6"/>
    <w:rsid w:val="00A8719E"/>
    <w:rsid w:val="00A959E9"/>
    <w:rsid w:val="00A97C33"/>
    <w:rsid w:val="00AA0A89"/>
    <w:rsid w:val="00AA29AE"/>
    <w:rsid w:val="00AA5368"/>
    <w:rsid w:val="00AA6429"/>
    <w:rsid w:val="00AA649E"/>
    <w:rsid w:val="00AA7222"/>
    <w:rsid w:val="00AA7852"/>
    <w:rsid w:val="00AC01AA"/>
    <w:rsid w:val="00AC4F72"/>
    <w:rsid w:val="00AD6B39"/>
    <w:rsid w:val="00AD73D2"/>
    <w:rsid w:val="00AE1612"/>
    <w:rsid w:val="00AE3B9D"/>
    <w:rsid w:val="00AE482E"/>
    <w:rsid w:val="00AE5A4F"/>
    <w:rsid w:val="00AF274D"/>
    <w:rsid w:val="00AF586B"/>
    <w:rsid w:val="00AF590A"/>
    <w:rsid w:val="00AF741A"/>
    <w:rsid w:val="00B0024C"/>
    <w:rsid w:val="00B010AF"/>
    <w:rsid w:val="00B01ADB"/>
    <w:rsid w:val="00B03FE0"/>
    <w:rsid w:val="00B04161"/>
    <w:rsid w:val="00B056F9"/>
    <w:rsid w:val="00B11E3D"/>
    <w:rsid w:val="00B14D2C"/>
    <w:rsid w:val="00B15456"/>
    <w:rsid w:val="00B16DF7"/>
    <w:rsid w:val="00B17E82"/>
    <w:rsid w:val="00B21C6C"/>
    <w:rsid w:val="00B2560A"/>
    <w:rsid w:val="00B25F19"/>
    <w:rsid w:val="00B27AE0"/>
    <w:rsid w:val="00B30D82"/>
    <w:rsid w:val="00B320FB"/>
    <w:rsid w:val="00B34D27"/>
    <w:rsid w:val="00B37FDE"/>
    <w:rsid w:val="00B4575A"/>
    <w:rsid w:val="00B53501"/>
    <w:rsid w:val="00B55A68"/>
    <w:rsid w:val="00B575BA"/>
    <w:rsid w:val="00B63870"/>
    <w:rsid w:val="00B6571D"/>
    <w:rsid w:val="00B71608"/>
    <w:rsid w:val="00B74BA9"/>
    <w:rsid w:val="00B76429"/>
    <w:rsid w:val="00B76EC9"/>
    <w:rsid w:val="00B83079"/>
    <w:rsid w:val="00B86471"/>
    <w:rsid w:val="00B91AC1"/>
    <w:rsid w:val="00B94A4C"/>
    <w:rsid w:val="00B956D4"/>
    <w:rsid w:val="00B96369"/>
    <w:rsid w:val="00B967DD"/>
    <w:rsid w:val="00B97446"/>
    <w:rsid w:val="00BA031B"/>
    <w:rsid w:val="00BA5FF0"/>
    <w:rsid w:val="00BA6197"/>
    <w:rsid w:val="00BA638B"/>
    <w:rsid w:val="00BA7432"/>
    <w:rsid w:val="00BA769B"/>
    <w:rsid w:val="00BB2764"/>
    <w:rsid w:val="00BB304E"/>
    <w:rsid w:val="00BB30FA"/>
    <w:rsid w:val="00BB414E"/>
    <w:rsid w:val="00BB5B95"/>
    <w:rsid w:val="00BC1612"/>
    <w:rsid w:val="00BC1AA0"/>
    <w:rsid w:val="00BC2495"/>
    <w:rsid w:val="00BC314A"/>
    <w:rsid w:val="00BC58CC"/>
    <w:rsid w:val="00BC7EB9"/>
    <w:rsid w:val="00BD2643"/>
    <w:rsid w:val="00BD3FF3"/>
    <w:rsid w:val="00BD429D"/>
    <w:rsid w:val="00BD56B1"/>
    <w:rsid w:val="00BD5BC2"/>
    <w:rsid w:val="00BD6558"/>
    <w:rsid w:val="00BD71EC"/>
    <w:rsid w:val="00BE7931"/>
    <w:rsid w:val="00BF2205"/>
    <w:rsid w:val="00BF2AD7"/>
    <w:rsid w:val="00BF2C2B"/>
    <w:rsid w:val="00BF2F76"/>
    <w:rsid w:val="00BF3022"/>
    <w:rsid w:val="00BF3173"/>
    <w:rsid w:val="00BF3214"/>
    <w:rsid w:val="00BF412C"/>
    <w:rsid w:val="00BF5573"/>
    <w:rsid w:val="00BF6B02"/>
    <w:rsid w:val="00BF6DE3"/>
    <w:rsid w:val="00C067B4"/>
    <w:rsid w:val="00C1028B"/>
    <w:rsid w:val="00C15867"/>
    <w:rsid w:val="00C15AFE"/>
    <w:rsid w:val="00C1664A"/>
    <w:rsid w:val="00C2296D"/>
    <w:rsid w:val="00C22D5E"/>
    <w:rsid w:val="00C23155"/>
    <w:rsid w:val="00C24747"/>
    <w:rsid w:val="00C25D2F"/>
    <w:rsid w:val="00C34E16"/>
    <w:rsid w:val="00C36A4A"/>
    <w:rsid w:val="00C40655"/>
    <w:rsid w:val="00C40C41"/>
    <w:rsid w:val="00C45885"/>
    <w:rsid w:val="00C461F2"/>
    <w:rsid w:val="00C47BDF"/>
    <w:rsid w:val="00C50F22"/>
    <w:rsid w:val="00C55322"/>
    <w:rsid w:val="00C55F5D"/>
    <w:rsid w:val="00C573FC"/>
    <w:rsid w:val="00C57971"/>
    <w:rsid w:val="00C61D2D"/>
    <w:rsid w:val="00C64088"/>
    <w:rsid w:val="00C65BD7"/>
    <w:rsid w:val="00C65DE8"/>
    <w:rsid w:val="00C676F3"/>
    <w:rsid w:val="00C70B59"/>
    <w:rsid w:val="00C73606"/>
    <w:rsid w:val="00C73B79"/>
    <w:rsid w:val="00C76BA4"/>
    <w:rsid w:val="00C800E5"/>
    <w:rsid w:val="00C83A48"/>
    <w:rsid w:val="00C8569C"/>
    <w:rsid w:val="00C85865"/>
    <w:rsid w:val="00C85E85"/>
    <w:rsid w:val="00C85EBA"/>
    <w:rsid w:val="00C90C2C"/>
    <w:rsid w:val="00C91A54"/>
    <w:rsid w:val="00C94CAA"/>
    <w:rsid w:val="00CA0A11"/>
    <w:rsid w:val="00CA2EAE"/>
    <w:rsid w:val="00CA4AC1"/>
    <w:rsid w:val="00CA59FB"/>
    <w:rsid w:val="00CB0316"/>
    <w:rsid w:val="00CB0B11"/>
    <w:rsid w:val="00CB2CCB"/>
    <w:rsid w:val="00CB426A"/>
    <w:rsid w:val="00CB5354"/>
    <w:rsid w:val="00CB595D"/>
    <w:rsid w:val="00CB794D"/>
    <w:rsid w:val="00CB7A26"/>
    <w:rsid w:val="00CC3C9E"/>
    <w:rsid w:val="00CC3E50"/>
    <w:rsid w:val="00CC6A14"/>
    <w:rsid w:val="00CC70A3"/>
    <w:rsid w:val="00CD02ED"/>
    <w:rsid w:val="00CD25DE"/>
    <w:rsid w:val="00CD2DBC"/>
    <w:rsid w:val="00CD3812"/>
    <w:rsid w:val="00CD4442"/>
    <w:rsid w:val="00CD4C5B"/>
    <w:rsid w:val="00CD53C3"/>
    <w:rsid w:val="00CD574E"/>
    <w:rsid w:val="00CE29CE"/>
    <w:rsid w:val="00CE3CC6"/>
    <w:rsid w:val="00CE4C22"/>
    <w:rsid w:val="00CE4CB9"/>
    <w:rsid w:val="00CE76E5"/>
    <w:rsid w:val="00CF41EC"/>
    <w:rsid w:val="00CF5D04"/>
    <w:rsid w:val="00D0241C"/>
    <w:rsid w:val="00D04ACD"/>
    <w:rsid w:val="00D04DE4"/>
    <w:rsid w:val="00D063F1"/>
    <w:rsid w:val="00D0640C"/>
    <w:rsid w:val="00D12FFE"/>
    <w:rsid w:val="00D14D6C"/>
    <w:rsid w:val="00D14F22"/>
    <w:rsid w:val="00D21750"/>
    <w:rsid w:val="00D217AE"/>
    <w:rsid w:val="00D2414C"/>
    <w:rsid w:val="00D27852"/>
    <w:rsid w:val="00D32B1C"/>
    <w:rsid w:val="00D366A9"/>
    <w:rsid w:val="00D409A1"/>
    <w:rsid w:val="00D43778"/>
    <w:rsid w:val="00D468BB"/>
    <w:rsid w:val="00D4741C"/>
    <w:rsid w:val="00D52EF6"/>
    <w:rsid w:val="00D56090"/>
    <w:rsid w:val="00D57918"/>
    <w:rsid w:val="00D620CD"/>
    <w:rsid w:val="00D62221"/>
    <w:rsid w:val="00D64300"/>
    <w:rsid w:val="00D73DC6"/>
    <w:rsid w:val="00D74C1A"/>
    <w:rsid w:val="00D74E91"/>
    <w:rsid w:val="00D754C1"/>
    <w:rsid w:val="00D77393"/>
    <w:rsid w:val="00D7770D"/>
    <w:rsid w:val="00D77A35"/>
    <w:rsid w:val="00D77C5E"/>
    <w:rsid w:val="00D81552"/>
    <w:rsid w:val="00D8183E"/>
    <w:rsid w:val="00D81B3E"/>
    <w:rsid w:val="00D870E9"/>
    <w:rsid w:val="00D87782"/>
    <w:rsid w:val="00D90C70"/>
    <w:rsid w:val="00D90E49"/>
    <w:rsid w:val="00D96ADE"/>
    <w:rsid w:val="00DA0CE2"/>
    <w:rsid w:val="00DA1664"/>
    <w:rsid w:val="00DA2387"/>
    <w:rsid w:val="00DA71E7"/>
    <w:rsid w:val="00DB1514"/>
    <w:rsid w:val="00DB45A9"/>
    <w:rsid w:val="00DB70A7"/>
    <w:rsid w:val="00DC6A10"/>
    <w:rsid w:val="00DD2457"/>
    <w:rsid w:val="00DD2F19"/>
    <w:rsid w:val="00DD424B"/>
    <w:rsid w:val="00DD58DE"/>
    <w:rsid w:val="00DE2BB7"/>
    <w:rsid w:val="00DE657E"/>
    <w:rsid w:val="00DE7327"/>
    <w:rsid w:val="00DF14BC"/>
    <w:rsid w:val="00DF24C4"/>
    <w:rsid w:val="00DF4704"/>
    <w:rsid w:val="00DF53D7"/>
    <w:rsid w:val="00DF543C"/>
    <w:rsid w:val="00DF563A"/>
    <w:rsid w:val="00DF65FB"/>
    <w:rsid w:val="00DF6785"/>
    <w:rsid w:val="00E024AA"/>
    <w:rsid w:val="00E10327"/>
    <w:rsid w:val="00E155E0"/>
    <w:rsid w:val="00E155E5"/>
    <w:rsid w:val="00E15C77"/>
    <w:rsid w:val="00E15FF4"/>
    <w:rsid w:val="00E22B6E"/>
    <w:rsid w:val="00E250F1"/>
    <w:rsid w:val="00E31672"/>
    <w:rsid w:val="00E339B6"/>
    <w:rsid w:val="00E33D78"/>
    <w:rsid w:val="00E350A4"/>
    <w:rsid w:val="00E3550D"/>
    <w:rsid w:val="00E35FB3"/>
    <w:rsid w:val="00E37111"/>
    <w:rsid w:val="00E40AAA"/>
    <w:rsid w:val="00E410C2"/>
    <w:rsid w:val="00E413A5"/>
    <w:rsid w:val="00E41792"/>
    <w:rsid w:val="00E441D3"/>
    <w:rsid w:val="00E448B0"/>
    <w:rsid w:val="00E52838"/>
    <w:rsid w:val="00E54996"/>
    <w:rsid w:val="00E55A27"/>
    <w:rsid w:val="00E5693A"/>
    <w:rsid w:val="00E5740A"/>
    <w:rsid w:val="00E60756"/>
    <w:rsid w:val="00E614E0"/>
    <w:rsid w:val="00E6201A"/>
    <w:rsid w:val="00E6618E"/>
    <w:rsid w:val="00E668D9"/>
    <w:rsid w:val="00E67EEA"/>
    <w:rsid w:val="00E73A74"/>
    <w:rsid w:val="00E73F7F"/>
    <w:rsid w:val="00E747A9"/>
    <w:rsid w:val="00E753E8"/>
    <w:rsid w:val="00E7553E"/>
    <w:rsid w:val="00E85409"/>
    <w:rsid w:val="00E86C76"/>
    <w:rsid w:val="00E91690"/>
    <w:rsid w:val="00E91723"/>
    <w:rsid w:val="00E91EBE"/>
    <w:rsid w:val="00E92CE0"/>
    <w:rsid w:val="00E9437B"/>
    <w:rsid w:val="00EA429F"/>
    <w:rsid w:val="00EA44F4"/>
    <w:rsid w:val="00EA4F9E"/>
    <w:rsid w:val="00EA63CA"/>
    <w:rsid w:val="00EA6D3B"/>
    <w:rsid w:val="00EB00AD"/>
    <w:rsid w:val="00EB136C"/>
    <w:rsid w:val="00EB480E"/>
    <w:rsid w:val="00EB5EC6"/>
    <w:rsid w:val="00EB7FC9"/>
    <w:rsid w:val="00EC0D0E"/>
    <w:rsid w:val="00EC35B7"/>
    <w:rsid w:val="00EC44BD"/>
    <w:rsid w:val="00EC6A24"/>
    <w:rsid w:val="00EC7F1D"/>
    <w:rsid w:val="00ED12E4"/>
    <w:rsid w:val="00ED27E8"/>
    <w:rsid w:val="00ED27F9"/>
    <w:rsid w:val="00ED4F5D"/>
    <w:rsid w:val="00ED7137"/>
    <w:rsid w:val="00EE74C7"/>
    <w:rsid w:val="00EF06EA"/>
    <w:rsid w:val="00F0086B"/>
    <w:rsid w:val="00F0276D"/>
    <w:rsid w:val="00F061EE"/>
    <w:rsid w:val="00F07604"/>
    <w:rsid w:val="00F10516"/>
    <w:rsid w:val="00F11470"/>
    <w:rsid w:val="00F126F1"/>
    <w:rsid w:val="00F13CE5"/>
    <w:rsid w:val="00F17BDA"/>
    <w:rsid w:val="00F21088"/>
    <w:rsid w:val="00F21CA4"/>
    <w:rsid w:val="00F27357"/>
    <w:rsid w:val="00F327E7"/>
    <w:rsid w:val="00F356C2"/>
    <w:rsid w:val="00F35746"/>
    <w:rsid w:val="00F35C0C"/>
    <w:rsid w:val="00F40865"/>
    <w:rsid w:val="00F42A63"/>
    <w:rsid w:val="00F42EC1"/>
    <w:rsid w:val="00F447C7"/>
    <w:rsid w:val="00F44EBC"/>
    <w:rsid w:val="00F459B4"/>
    <w:rsid w:val="00F504AB"/>
    <w:rsid w:val="00F51162"/>
    <w:rsid w:val="00F5211B"/>
    <w:rsid w:val="00F53F12"/>
    <w:rsid w:val="00F552FA"/>
    <w:rsid w:val="00F554A9"/>
    <w:rsid w:val="00F56D6D"/>
    <w:rsid w:val="00F60311"/>
    <w:rsid w:val="00F667AE"/>
    <w:rsid w:val="00F67B03"/>
    <w:rsid w:val="00F716FD"/>
    <w:rsid w:val="00F71777"/>
    <w:rsid w:val="00F72619"/>
    <w:rsid w:val="00F72C76"/>
    <w:rsid w:val="00F771B0"/>
    <w:rsid w:val="00F77433"/>
    <w:rsid w:val="00F80355"/>
    <w:rsid w:val="00F819EE"/>
    <w:rsid w:val="00F84AA8"/>
    <w:rsid w:val="00F84C47"/>
    <w:rsid w:val="00F868AC"/>
    <w:rsid w:val="00F87C43"/>
    <w:rsid w:val="00F917B3"/>
    <w:rsid w:val="00F91917"/>
    <w:rsid w:val="00F93594"/>
    <w:rsid w:val="00F9391B"/>
    <w:rsid w:val="00F96C37"/>
    <w:rsid w:val="00F97B12"/>
    <w:rsid w:val="00FA1DE3"/>
    <w:rsid w:val="00FA311A"/>
    <w:rsid w:val="00FA5722"/>
    <w:rsid w:val="00FA5B11"/>
    <w:rsid w:val="00FA5E9A"/>
    <w:rsid w:val="00FB0821"/>
    <w:rsid w:val="00FB0C81"/>
    <w:rsid w:val="00FB1D0A"/>
    <w:rsid w:val="00FB6D2B"/>
    <w:rsid w:val="00FC04CB"/>
    <w:rsid w:val="00FC0D1C"/>
    <w:rsid w:val="00FC2200"/>
    <w:rsid w:val="00FC2540"/>
    <w:rsid w:val="00FC2E45"/>
    <w:rsid w:val="00FC40EB"/>
    <w:rsid w:val="00FC7C5F"/>
    <w:rsid w:val="00FD047F"/>
    <w:rsid w:val="00FD151E"/>
    <w:rsid w:val="00FD52DD"/>
    <w:rsid w:val="00FD5863"/>
    <w:rsid w:val="00FD684B"/>
    <w:rsid w:val="00FE2440"/>
    <w:rsid w:val="00FE3502"/>
    <w:rsid w:val="00FF0204"/>
    <w:rsid w:val="00FF09A5"/>
    <w:rsid w:val="00FF3AED"/>
    <w:rsid w:val="00FF6130"/>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2BAC6124"/>
  <w15:docId w15:val="{710951AB-0CBE-48AF-9615-FC54338B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648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0C648B"/>
    <w:pPr>
      <w:ind w:left="720"/>
      <w:contextualSpacing/>
    </w:pPr>
  </w:style>
  <w:style w:type="character" w:customStyle="1" w:styleId="HeaderChar">
    <w:name w:val="Header Char"/>
    <w:basedOn w:val="DefaultParagraphFont"/>
    <w:link w:val="Header"/>
    <w:uiPriority w:val="99"/>
    <w:rsid w:val="000C648B"/>
    <w:rPr>
      <w:sz w:val="22"/>
      <w:szCs w:val="22"/>
      <w:lang w:val="en-CA"/>
    </w:rPr>
  </w:style>
  <w:style w:type="paragraph" w:styleId="Revision">
    <w:name w:val="Revision"/>
    <w:hidden/>
    <w:uiPriority w:val="99"/>
    <w:semiHidden/>
    <w:rsid w:val="000C648B"/>
    <w:rPr>
      <w:sz w:val="22"/>
      <w:szCs w:val="22"/>
      <w:lang w:val="en-CA"/>
    </w:rPr>
  </w:style>
  <w:style w:type="character" w:customStyle="1" w:styleId="ListParagraph1">
    <w:name w:val="List Paragraph 1"/>
    <w:basedOn w:val="DefaultParagraphFont"/>
    <w:rsid w:val="000C648B"/>
    <w:rPr>
      <w:b/>
      <w:bCs/>
    </w:rPr>
  </w:style>
  <w:style w:type="character" w:customStyle="1" w:styleId="ListParagraphChar">
    <w:name w:val="List Paragraph Char"/>
    <w:basedOn w:val="DefaultParagraphFont"/>
    <w:link w:val="ListParagraph"/>
    <w:uiPriority w:val="34"/>
    <w:locked/>
    <w:rsid w:val="000C648B"/>
    <w:rPr>
      <w:sz w:val="22"/>
      <w:szCs w:val="22"/>
      <w:lang w:val="en-CA"/>
    </w:rPr>
  </w:style>
  <w:style w:type="numbering" w:customStyle="1" w:styleId="Normallist">
    <w:name w:val="Normal_list"/>
    <w:basedOn w:val="NoList"/>
    <w:rsid w:val="000C648B"/>
    <w:pPr>
      <w:numPr>
        <w:numId w:val="11"/>
      </w:numPr>
    </w:pPr>
  </w:style>
  <w:style w:type="paragraph" w:customStyle="1" w:styleId="Normalnumber">
    <w:name w:val="Normal_number"/>
    <w:basedOn w:val="Normal"/>
    <w:link w:val="NormalnumberChar"/>
    <w:qFormat/>
    <w:rsid w:val="000C648B"/>
    <w:pPr>
      <w:numPr>
        <w:numId w:val="11"/>
      </w:numPr>
      <w:tabs>
        <w:tab w:val="left" w:pos="624"/>
      </w:tabs>
      <w:spacing w:after="120"/>
      <w:jc w:val="left"/>
    </w:pPr>
    <w:rPr>
      <w:sz w:val="20"/>
      <w:szCs w:val="20"/>
      <w:lang w:val="en-GB"/>
    </w:rPr>
  </w:style>
  <w:style w:type="character" w:customStyle="1" w:styleId="NormalnumberChar">
    <w:name w:val="Normal_number Char"/>
    <w:link w:val="Normalnumber"/>
    <w:locked/>
    <w:rsid w:val="000C648B"/>
    <w:rPr>
      <w:lang w:val="en-GB"/>
    </w:rPr>
  </w:style>
  <w:style w:type="character" w:styleId="Hyperlink">
    <w:name w:val="Hyperlink"/>
    <w:basedOn w:val="DefaultParagraphFont"/>
    <w:uiPriority w:val="99"/>
    <w:unhideWhenUsed/>
    <w:rsid w:val="000C648B"/>
    <w:rPr>
      <w:color w:val="0000FF" w:themeColor="hyperlink"/>
      <w:u w:val="single"/>
    </w:rPr>
  </w:style>
  <w:style w:type="character" w:customStyle="1" w:styleId="UnresolvedMention1">
    <w:name w:val="Unresolved Mention1"/>
    <w:basedOn w:val="DefaultParagraphFont"/>
    <w:uiPriority w:val="99"/>
    <w:semiHidden/>
    <w:unhideWhenUsed/>
    <w:rsid w:val="000C648B"/>
    <w:rPr>
      <w:color w:val="605E5C"/>
      <w:shd w:val="clear" w:color="auto" w:fill="E1DFDD"/>
    </w:rPr>
  </w:style>
  <w:style w:type="paragraph" w:customStyle="1" w:styleId="Default">
    <w:name w:val="Default"/>
    <w:rsid w:val="000C648B"/>
    <w:pPr>
      <w:autoSpaceDE w:val="0"/>
      <w:autoSpaceDN w:val="0"/>
      <w:adjustRightInd w:val="0"/>
    </w:pPr>
    <w:rPr>
      <w:color w:val="000000"/>
      <w:sz w:val="24"/>
      <w:szCs w:val="24"/>
      <w:lang w:val="en-GB"/>
    </w:rPr>
  </w:style>
  <w:style w:type="character" w:styleId="Strong">
    <w:name w:val="Strong"/>
    <w:basedOn w:val="DefaultParagraphFont"/>
    <w:uiPriority w:val="22"/>
    <w:qFormat/>
    <w:rsid w:val="000C648B"/>
    <w:rPr>
      <w:b/>
      <w:bCs/>
    </w:rPr>
  </w:style>
  <w:style w:type="paragraph" w:customStyle="1" w:styleId="paragraph">
    <w:name w:val="paragraph"/>
    <w:basedOn w:val="Normal"/>
    <w:rsid w:val="000C648B"/>
    <w:pPr>
      <w:spacing w:before="100" w:beforeAutospacing="1" w:after="100" w:afterAutospacing="1"/>
      <w:jc w:val="left"/>
    </w:pPr>
    <w:rPr>
      <w:rFonts w:ascii="Calibri" w:eastAsiaTheme="minorHAnsi" w:hAnsi="Calibri" w:cs="Calibri"/>
      <w:lang w:val="en-GB" w:eastAsia="en-GB"/>
    </w:rPr>
  </w:style>
  <w:style w:type="character" w:customStyle="1" w:styleId="normaltextrun">
    <w:name w:val="normaltextrun"/>
    <w:basedOn w:val="DefaultParagraphFont"/>
    <w:rsid w:val="000C648B"/>
  </w:style>
  <w:style w:type="character" w:customStyle="1" w:styleId="eop">
    <w:name w:val="eop"/>
    <w:basedOn w:val="DefaultParagraphFont"/>
    <w:rsid w:val="000C648B"/>
  </w:style>
  <w:style w:type="character" w:customStyle="1" w:styleId="contentpasted0">
    <w:name w:val="contentpasted0"/>
    <w:basedOn w:val="DefaultParagraphFont"/>
    <w:rsid w:val="000C648B"/>
  </w:style>
  <w:style w:type="character" w:customStyle="1" w:styleId="A1">
    <w:name w:val="A1"/>
    <w:uiPriority w:val="99"/>
    <w:rsid w:val="000C648B"/>
    <w:rPr>
      <w:rFonts w:cs="Roboto"/>
      <w:color w:val="211D1E"/>
      <w:sz w:val="20"/>
      <w:szCs w:val="20"/>
    </w:rPr>
  </w:style>
  <w:style w:type="paragraph" w:styleId="NormalWeb">
    <w:name w:val="Normal (Web)"/>
    <w:basedOn w:val="Normal"/>
    <w:uiPriority w:val="99"/>
    <w:unhideWhenUsed/>
    <w:rsid w:val="000C648B"/>
    <w:pPr>
      <w:spacing w:before="100" w:beforeAutospacing="1" w:after="100" w:afterAutospacing="1"/>
      <w:jc w:val="left"/>
    </w:pPr>
    <w:rPr>
      <w:rFonts w:ascii="Calibri" w:eastAsiaTheme="minorHAnsi" w:hAnsi="Calibri" w:cs="Calibri"/>
      <w:lang w:val="en-GB" w:eastAsia="en-GB"/>
    </w:rPr>
  </w:style>
  <w:style w:type="character" w:customStyle="1" w:styleId="FooterChar">
    <w:name w:val="Footer Char"/>
    <w:basedOn w:val="DefaultParagraphFont"/>
    <w:link w:val="Footer"/>
    <w:uiPriority w:val="99"/>
    <w:rsid w:val="000C648B"/>
    <w:rPr>
      <w:sz w:val="22"/>
      <w:szCs w:val="22"/>
      <w:lang w:val="en-CA"/>
    </w:rPr>
  </w:style>
  <w:style w:type="character" w:styleId="Emphasis">
    <w:name w:val="Emphasis"/>
    <w:basedOn w:val="DefaultParagraphFont"/>
    <w:uiPriority w:val="20"/>
    <w:qFormat/>
    <w:rsid w:val="000C648B"/>
    <w:rPr>
      <w:i/>
      <w:iCs/>
    </w:rPr>
  </w:style>
  <w:style w:type="paragraph" w:customStyle="1" w:styleId="elementtoproof">
    <w:name w:val="elementtoproof"/>
    <w:basedOn w:val="Normal"/>
    <w:rsid w:val="0066129A"/>
    <w:pPr>
      <w:jc w:val="left"/>
    </w:pPr>
    <w:rPr>
      <w:rFonts w:ascii="Calibri" w:eastAsiaTheme="minorHAnsi" w:hAnsi="Calibri" w:cs="Calibri"/>
      <w:lang w:val="en-GB" w:eastAsia="en-GB"/>
    </w:rPr>
  </w:style>
  <w:style w:type="character" w:customStyle="1" w:styleId="TitleChar">
    <w:name w:val="Title Char"/>
    <w:basedOn w:val="DefaultParagraphFont"/>
    <w:link w:val="Title"/>
    <w:uiPriority w:val="10"/>
    <w:rsid w:val="00E9437B"/>
    <w:rPr>
      <w:rFonts w:ascii="Arial" w:hAnsi="Arial" w:cs="Arial"/>
      <w:b/>
      <w:bCs/>
      <w:kern w:val="28"/>
      <w:sz w:val="22"/>
      <w:szCs w:val="22"/>
      <w:lang w:val="en-CA"/>
    </w:rPr>
  </w:style>
  <w:style w:type="character" w:styleId="FollowedHyperlink">
    <w:name w:val="FollowedHyperlink"/>
    <w:basedOn w:val="DefaultParagraphFont"/>
    <w:uiPriority w:val="99"/>
    <w:semiHidden/>
    <w:unhideWhenUsed/>
    <w:rsid w:val="002941B6"/>
    <w:rPr>
      <w:color w:val="800080" w:themeColor="followedHyperlink"/>
      <w:u w:val="single"/>
    </w:rPr>
  </w:style>
  <w:style w:type="character" w:customStyle="1" w:styleId="cf01">
    <w:name w:val="cf01"/>
    <w:basedOn w:val="DefaultParagraphFont"/>
    <w:rsid w:val="0090631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297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69244">
      <w:bodyDiv w:val="1"/>
      <w:marLeft w:val="0"/>
      <w:marRight w:val="0"/>
      <w:marTop w:val="0"/>
      <w:marBottom w:val="0"/>
      <w:divBdr>
        <w:top w:val="none" w:sz="0" w:space="0" w:color="auto"/>
        <w:left w:val="none" w:sz="0" w:space="0" w:color="auto"/>
        <w:bottom w:val="none" w:sz="0" w:space="0" w:color="auto"/>
        <w:right w:val="none" w:sz="0" w:space="0" w:color="auto"/>
      </w:divBdr>
    </w:div>
    <w:div w:id="4717538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4742873">
      <w:bodyDiv w:val="1"/>
      <w:marLeft w:val="0"/>
      <w:marRight w:val="0"/>
      <w:marTop w:val="0"/>
      <w:marBottom w:val="0"/>
      <w:divBdr>
        <w:top w:val="none" w:sz="0" w:space="0" w:color="auto"/>
        <w:left w:val="none" w:sz="0" w:space="0" w:color="auto"/>
        <w:bottom w:val="none" w:sz="0" w:space="0" w:color="auto"/>
        <w:right w:val="none" w:sz="0" w:space="0" w:color="auto"/>
      </w:divBdr>
    </w:div>
    <w:div w:id="961304026">
      <w:bodyDiv w:val="1"/>
      <w:marLeft w:val="0"/>
      <w:marRight w:val="0"/>
      <w:marTop w:val="0"/>
      <w:marBottom w:val="0"/>
      <w:divBdr>
        <w:top w:val="none" w:sz="0" w:space="0" w:color="auto"/>
        <w:left w:val="none" w:sz="0" w:space="0" w:color="auto"/>
        <w:bottom w:val="none" w:sz="0" w:space="0" w:color="auto"/>
        <w:right w:val="none" w:sz="0" w:space="0" w:color="auto"/>
      </w:divBdr>
    </w:div>
    <w:div w:id="975912418">
      <w:bodyDiv w:val="1"/>
      <w:marLeft w:val="0"/>
      <w:marRight w:val="0"/>
      <w:marTop w:val="0"/>
      <w:marBottom w:val="0"/>
      <w:divBdr>
        <w:top w:val="none" w:sz="0" w:space="0" w:color="auto"/>
        <w:left w:val="none" w:sz="0" w:space="0" w:color="auto"/>
        <w:bottom w:val="none" w:sz="0" w:space="0" w:color="auto"/>
        <w:right w:val="none" w:sz="0" w:space="0" w:color="auto"/>
      </w:divBdr>
    </w:div>
    <w:div w:id="1181118761">
      <w:bodyDiv w:val="1"/>
      <w:marLeft w:val="0"/>
      <w:marRight w:val="0"/>
      <w:marTop w:val="0"/>
      <w:marBottom w:val="0"/>
      <w:divBdr>
        <w:top w:val="none" w:sz="0" w:space="0" w:color="auto"/>
        <w:left w:val="none" w:sz="0" w:space="0" w:color="auto"/>
        <w:bottom w:val="none" w:sz="0" w:space="0" w:color="auto"/>
        <w:right w:val="none" w:sz="0" w:space="0" w:color="auto"/>
      </w:divBdr>
    </w:div>
    <w:div w:id="1203447377">
      <w:bodyDiv w:val="1"/>
      <w:marLeft w:val="0"/>
      <w:marRight w:val="0"/>
      <w:marTop w:val="0"/>
      <w:marBottom w:val="0"/>
      <w:divBdr>
        <w:top w:val="none" w:sz="0" w:space="0" w:color="auto"/>
        <w:left w:val="none" w:sz="0" w:space="0" w:color="auto"/>
        <w:bottom w:val="none" w:sz="0" w:space="0" w:color="auto"/>
        <w:right w:val="none" w:sz="0" w:space="0" w:color="auto"/>
      </w:divBdr>
    </w:div>
    <w:div w:id="1211846076">
      <w:bodyDiv w:val="1"/>
      <w:marLeft w:val="0"/>
      <w:marRight w:val="0"/>
      <w:marTop w:val="0"/>
      <w:marBottom w:val="0"/>
      <w:divBdr>
        <w:top w:val="none" w:sz="0" w:space="0" w:color="auto"/>
        <w:left w:val="none" w:sz="0" w:space="0" w:color="auto"/>
        <w:bottom w:val="none" w:sz="0" w:space="0" w:color="auto"/>
        <w:right w:val="none" w:sz="0" w:space="0" w:color="auto"/>
      </w:divBdr>
    </w:div>
    <w:div w:id="1398432323">
      <w:bodyDiv w:val="1"/>
      <w:marLeft w:val="0"/>
      <w:marRight w:val="0"/>
      <w:marTop w:val="0"/>
      <w:marBottom w:val="0"/>
      <w:divBdr>
        <w:top w:val="none" w:sz="0" w:space="0" w:color="auto"/>
        <w:left w:val="none" w:sz="0" w:space="0" w:color="auto"/>
        <w:bottom w:val="none" w:sz="0" w:space="0" w:color="auto"/>
        <w:right w:val="none" w:sz="0" w:space="0" w:color="auto"/>
      </w:divBdr>
    </w:div>
    <w:div w:id="1407535181">
      <w:bodyDiv w:val="1"/>
      <w:marLeft w:val="0"/>
      <w:marRight w:val="0"/>
      <w:marTop w:val="0"/>
      <w:marBottom w:val="0"/>
      <w:divBdr>
        <w:top w:val="none" w:sz="0" w:space="0" w:color="auto"/>
        <w:left w:val="none" w:sz="0" w:space="0" w:color="auto"/>
        <w:bottom w:val="none" w:sz="0" w:space="0" w:color="auto"/>
        <w:right w:val="none" w:sz="0" w:space="0" w:color="auto"/>
      </w:divBdr>
    </w:div>
    <w:div w:id="1429156981">
      <w:bodyDiv w:val="1"/>
      <w:marLeft w:val="0"/>
      <w:marRight w:val="0"/>
      <w:marTop w:val="0"/>
      <w:marBottom w:val="0"/>
      <w:divBdr>
        <w:top w:val="none" w:sz="0" w:space="0" w:color="auto"/>
        <w:left w:val="none" w:sz="0" w:space="0" w:color="auto"/>
        <w:bottom w:val="none" w:sz="0" w:space="0" w:color="auto"/>
        <w:right w:val="none" w:sz="0" w:space="0" w:color="auto"/>
      </w:divBdr>
    </w:div>
    <w:div w:id="1484276735">
      <w:bodyDiv w:val="1"/>
      <w:marLeft w:val="0"/>
      <w:marRight w:val="0"/>
      <w:marTop w:val="0"/>
      <w:marBottom w:val="0"/>
      <w:divBdr>
        <w:top w:val="none" w:sz="0" w:space="0" w:color="auto"/>
        <w:left w:val="none" w:sz="0" w:space="0" w:color="auto"/>
        <w:bottom w:val="none" w:sz="0" w:space="0" w:color="auto"/>
        <w:right w:val="none" w:sz="0" w:space="0" w:color="auto"/>
      </w:divBdr>
    </w:div>
    <w:div w:id="1501578473">
      <w:bodyDiv w:val="1"/>
      <w:marLeft w:val="0"/>
      <w:marRight w:val="0"/>
      <w:marTop w:val="0"/>
      <w:marBottom w:val="0"/>
      <w:divBdr>
        <w:top w:val="none" w:sz="0" w:space="0" w:color="auto"/>
        <w:left w:val="none" w:sz="0" w:space="0" w:color="auto"/>
        <w:bottom w:val="none" w:sz="0" w:space="0" w:color="auto"/>
        <w:right w:val="none" w:sz="0" w:space="0" w:color="auto"/>
      </w:divBdr>
    </w:div>
    <w:div w:id="1525748973">
      <w:bodyDiv w:val="1"/>
      <w:marLeft w:val="0"/>
      <w:marRight w:val="0"/>
      <w:marTop w:val="0"/>
      <w:marBottom w:val="0"/>
      <w:divBdr>
        <w:top w:val="none" w:sz="0" w:space="0" w:color="auto"/>
        <w:left w:val="none" w:sz="0" w:space="0" w:color="auto"/>
        <w:bottom w:val="none" w:sz="0" w:space="0" w:color="auto"/>
        <w:right w:val="none" w:sz="0" w:space="0" w:color="auto"/>
      </w:divBdr>
    </w:div>
    <w:div w:id="1535075098">
      <w:bodyDiv w:val="1"/>
      <w:marLeft w:val="0"/>
      <w:marRight w:val="0"/>
      <w:marTop w:val="0"/>
      <w:marBottom w:val="0"/>
      <w:divBdr>
        <w:top w:val="none" w:sz="0" w:space="0" w:color="auto"/>
        <w:left w:val="none" w:sz="0" w:space="0" w:color="auto"/>
        <w:bottom w:val="none" w:sz="0" w:space="0" w:color="auto"/>
        <w:right w:val="none" w:sz="0" w:space="0" w:color="auto"/>
      </w:divBdr>
    </w:div>
    <w:div w:id="1784614020">
      <w:bodyDiv w:val="1"/>
      <w:marLeft w:val="0"/>
      <w:marRight w:val="0"/>
      <w:marTop w:val="0"/>
      <w:marBottom w:val="0"/>
      <w:divBdr>
        <w:top w:val="none" w:sz="0" w:space="0" w:color="auto"/>
        <w:left w:val="none" w:sz="0" w:space="0" w:color="auto"/>
        <w:bottom w:val="none" w:sz="0" w:space="0" w:color="auto"/>
        <w:right w:val="none" w:sz="0" w:space="0" w:color="auto"/>
      </w:divBdr>
    </w:div>
    <w:div w:id="18014113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11012">
      <w:bodyDiv w:val="1"/>
      <w:marLeft w:val="0"/>
      <w:marRight w:val="0"/>
      <w:marTop w:val="0"/>
      <w:marBottom w:val="0"/>
      <w:divBdr>
        <w:top w:val="none" w:sz="0" w:space="0" w:color="auto"/>
        <w:left w:val="none" w:sz="0" w:space="0" w:color="auto"/>
        <w:bottom w:val="none" w:sz="0" w:space="0" w:color="auto"/>
        <w:right w:val="none" w:sz="0" w:space="0" w:color="auto"/>
      </w:divBdr>
    </w:div>
    <w:div w:id="1959220929">
      <w:bodyDiv w:val="1"/>
      <w:marLeft w:val="0"/>
      <w:marRight w:val="0"/>
      <w:marTop w:val="0"/>
      <w:marBottom w:val="0"/>
      <w:divBdr>
        <w:top w:val="none" w:sz="0" w:space="0" w:color="auto"/>
        <w:left w:val="none" w:sz="0" w:space="0" w:color="auto"/>
        <w:bottom w:val="none" w:sz="0" w:space="0" w:color="auto"/>
        <w:right w:val="none" w:sz="0" w:space="0" w:color="auto"/>
      </w:divBdr>
    </w:div>
    <w:div w:id="197613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s.un.org/jobSearchDescription/230732?language=en" TargetMode="External"/><Relationship Id="rId18" Type="http://schemas.openxmlformats.org/officeDocument/2006/relationships/footer" Target="footer3.xml"/><Relationship Id="rId26" Type="http://schemas.openxmlformats.org/officeDocument/2006/relationships/hyperlink" Target="https://www.wto.org/english/tratop_e/envir_e/envir_matrix_e.htms"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adaptation-fund.org/wp-content/uploads/2016/03/AFB-EFC-18.10-Investment-income-doc.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F46D46F8D4F644B9C4A959F9BA41EE" ma:contentTypeVersion="5" ma:contentTypeDescription="Create a new document." ma:contentTypeScope="" ma:versionID="5ae5fc1de26cbf3d36074b27951e3be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1FB9AF1-C7B9-4553-9E17-F31380ADD844}"/>
</file>

<file path=docProps/app.xml><?xml version="1.0" encoding="utf-8"?>
<Properties xmlns="http://schemas.openxmlformats.org/officeDocument/2006/extended-properties" xmlns:vt="http://schemas.openxmlformats.org/officeDocument/2006/docPropsVTypes">
  <Template>Eec93G</Template>
  <TotalTime>7</TotalTime>
  <Pages>21</Pages>
  <Words>9299</Words>
  <Characters>53009</Characters>
  <Application>Microsoft Office Word</Application>
  <DocSecurity>0</DocSecurity>
  <Lines>441</Lines>
  <Paragraphs>124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Actividades de la Secretaría</vt:lpstr>
      <vt:lpstr>Secretariat Activities</vt:lpstr>
    </vt:vector>
  </TitlesOfParts>
  <Company>UNMFS</Company>
  <LinksUpToDate>false</LinksUpToDate>
  <CharactersWithSpaces>62184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dc:title>
  <dc:subject>94th</dc:subject>
  <dc:creator>Rossana Del Carmen Silva-Repetto</dc:creator>
  <cp:lastModifiedBy>Angela Xue He Yan</cp:lastModifiedBy>
  <cp:revision>6</cp:revision>
  <cp:lastPrinted>2024-05-12T20:05:00Z</cp:lastPrinted>
  <dcterms:created xsi:type="dcterms:W3CDTF">2024-05-12T15:53:00Z</dcterms:created>
  <dcterms:modified xsi:type="dcterms:W3CDTF">2024-05-12T20:06:00Z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vt:lpwstr>
  </property>
  <property fmtid="{D5CDD505-2E9C-101B-9397-08002B2CF9AE}" pid="3" name="Revision date">
    <vt:lpwstr>5/9/2024</vt:lpwstr>
  </property>
  <property fmtid="{D5CDD505-2E9C-101B-9397-08002B2CF9AE}" pid="4" name="ContentTypeId">
    <vt:lpwstr>0x01010031F46D46F8D4F644B9C4A959F9BA41EE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