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5C38AD4" w14:textId="77777777" w:rsidTr="00BF6D9E">
        <w:trPr>
          <w:trHeight w:val="720"/>
        </w:trPr>
        <w:tc>
          <w:tcPr>
            <w:tcW w:w="6494" w:type="dxa"/>
            <w:gridSpan w:val="2"/>
            <w:tcBorders>
              <w:bottom w:val="single" w:sz="18" w:space="0" w:color="auto"/>
            </w:tcBorders>
          </w:tcPr>
          <w:p w14:paraId="744B903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11E88319"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FFA05F7"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463E60"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Default="00B84CF6" w:rsidP="00C503FA">
            <w:pPr>
              <w:spacing w:before="120"/>
            </w:pPr>
            <w:r>
              <w:rPr>
                <w:noProof/>
                <w:lang w:eastAsia="en-CA"/>
              </w:rPr>
              <w:drawing>
                <wp:anchor distT="0" distB="0" distL="114300" distR="114300" simplePos="0" relativeHeight="251658240" behindDoc="0" locked="0" layoutInCell="1" allowOverlap="1" wp14:anchorId="629F3D37" wp14:editId="11FC6098">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8241"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88643B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E146E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A691FF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FB6A92"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71342CD7" w14:textId="77777777" w:rsidR="006A24A7" w:rsidRDefault="006A24A7" w:rsidP="00C503FA">
            <w:pPr>
              <w:rPr>
                <w:lang w:val="es-ES"/>
              </w:rPr>
            </w:pPr>
          </w:p>
          <w:p w14:paraId="79A93115" w14:textId="77777777" w:rsidR="006A24A7" w:rsidRDefault="006A24A7" w:rsidP="00C503FA">
            <w:pPr>
              <w:rPr>
                <w:lang w:val="es-ES"/>
              </w:rPr>
            </w:pPr>
            <w:r>
              <w:rPr>
                <w:lang w:val="es-ES"/>
              </w:rPr>
              <w:t>Distr.</w:t>
            </w:r>
          </w:p>
          <w:p w14:paraId="6ACCF1EE" w14:textId="77777777" w:rsidR="006A24A7" w:rsidRDefault="006A24A7" w:rsidP="00C503FA">
            <w:pPr>
              <w:rPr>
                <w:lang w:val="es-ES"/>
              </w:rPr>
            </w:pPr>
            <w:r>
              <w:rPr>
                <w:lang w:val="es-ES"/>
              </w:rPr>
              <w:t>GENERAL</w:t>
            </w:r>
          </w:p>
          <w:p w14:paraId="536A28AD" w14:textId="77777777" w:rsidR="006A24A7" w:rsidRDefault="006A24A7" w:rsidP="00C503FA">
            <w:pPr>
              <w:rPr>
                <w:lang w:val="es-ES"/>
              </w:rPr>
            </w:pPr>
          </w:p>
          <w:p w14:paraId="2AA7605F" w14:textId="03D42FB3"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980890">
              <w:rPr>
                <w:lang w:val="es-AR"/>
              </w:rPr>
              <w:t>UNEP/OzL.Pro/ExCom/97/6</w:t>
            </w:r>
            <w:r>
              <w:fldChar w:fldCharType="end"/>
            </w:r>
          </w:p>
          <w:p w14:paraId="7228E916" w14:textId="17DD8F71" w:rsidR="00B84CF6" w:rsidRPr="00E40671" w:rsidRDefault="00B84CF6" w:rsidP="00B84CF6">
            <w:pPr>
              <w:rPr>
                <w:lang w:val="es-ES"/>
              </w:rPr>
            </w:pPr>
            <w:r w:rsidRPr="009B0D30">
              <w:fldChar w:fldCharType="begin"/>
            </w:r>
            <w:r w:rsidRPr="00E40671">
              <w:rPr>
                <w:lang w:val="es-ES"/>
              </w:rPr>
              <w:instrText xml:space="preserve"> DOCPROPERTY "Revision date" \@ "d MMMM YYYY"  \* MERGEFORMAT </w:instrText>
            </w:r>
            <w:r w:rsidRPr="009B0D30">
              <w:fldChar w:fldCharType="separate"/>
            </w:r>
            <w:r w:rsidR="005B650B">
              <w:rPr>
                <w:lang w:val="es-ES"/>
              </w:rPr>
              <w:t>27</w:t>
            </w:r>
            <w:r w:rsidR="00E40671" w:rsidRPr="00E40671">
              <w:rPr>
                <w:lang w:val="es-ES"/>
              </w:rPr>
              <w:t xml:space="preserve"> de octubre de 2025</w:t>
            </w:r>
            <w:r w:rsidRPr="009B0D30">
              <w:fldChar w:fldCharType="end"/>
            </w:r>
          </w:p>
          <w:p w14:paraId="2682E342" w14:textId="77777777" w:rsidR="00BF6D9E" w:rsidRPr="00E40671" w:rsidRDefault="00BF6D9E" w:rsidP="00C503FA">
            <w:pPr>
              <w:rPr>
                <w:caps/>
                <w:lang w:val="es-ES"/>
              </w:rPr>
            </w:pPr>
          </w:p>
          <w:p w14:paraId="065534F8" w14:textId="77777777" w:rsidR="006A24A7" w:rsidRDefault="006A24A7" w:rsidP="00C503FA">
            <w:pPr>
              <w:rPr>
                <w:lang w:val="es-MX"/>
              </w:rPr>
            </w:pPr>
            <w:r>
              <w:rPr>
                <w:lang w:val="es-MX"/>
              </w:rPr>
              <w:t xml:space="preserve">ESPAÑOL </w:t>
            </w:r>
          </w:p>
          <w:p w14:paraId="0DDDC758" w14:textId="77777777" w:rsidR="006A24A7" w:rsidRDefault="006A24A7" w:rsidP="00C503FA">
            <w:pPr>
              <w:rPr>
                <w:lang w:val="es-ES"/>
              </w:rPr>
            </w:pPr>
            <w:r>
              <w:rPr>
                <w:lang w:val="es-ES"/>
              </w:rPr>
              <w:t xml:space="preserve">ORIGINAL: </w:t>
            </w:r>
            <w:r>
              <w:rPr>
                <w:lang w:val="es-MX"/>
              </w:rPr>
              <w:t>INGLÉS</w:t>
            </w:r>
          </w:p>
        </w:tc>
      </w:tr>
    </w:tbl>
    <w:p w14:paraId="61F62C16" w14:textId="77777777" w:rsidR="009E2B8C" w:rsidRPr="00E40671"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E2B8C" w:rsidRPr="00E40671">
        <w:rPr>
          <w:lang w:val="es-ES"/>
        </w:rPr>
        <w:t xml:space="preserve">Nonagésima séptima reunión </w:t>
      </w:r>
    </w:p>
    <w:p w14:paraId="3C063311" w14:textId="77777777" w:rsidR="009E2B8C" w:rsidRPr="00E40671" w:rsidRDefault="009E2B8C" w:rsidP="009E2B8C">
      <w:pPr>
        <w:jc w:val="left"/>
        <w:rPr>
          <w:lang w:val="es-ES"/>
        </w:rPr>
      </w:pPr>
      <w:r w:rsidRPr="00E40671">
        <w:rPr>
          <w:lang w:val="es-ES"/>
        </w:rPr>
        <w:t>Montreal, 1-5 de diciembre de 2025</w:t>
      </w:r>
    </w:p>
    <w:p w14:paraId="54E1DC4E" w14:textId="7A82BCDF" w:rsidR="006A24A7" w:rsidRPr="00E40671" w:rsidRDefault="00A428F1" w:rsidP="009E2B8C">
      <w:pPr>
        <w:jc w:val="left"/>
        <w:rPr>
          <w:lang w:val="es-ES"/>
        </w:rPr>
      </w:pPr>
      <w:r>
        <w:rPr>
          <w:lang w:val="es-ES"/>
        </w:rPr>
        <w:t>Punto</w:t>
      </w:r>
      <w:r w:rsidR="005B650B">
        <w:rPr>
          <w:lang w:val="es-ES"/>
        </w:rPr>
        <w:t> </w:t>
      </w:r>
      <w:r w:rsidR="005B650B" w:rsidRPr="005B650B">
        <w:rPr>
          <w:lang w:val="es-ES"/>
        </w:rPr>
        <w:t xml:space="preserve">4 c) ii) </w:t>
      </w:r>
      <w:r w:rsidR="006A24A7" w:rsidRPr="00E40671">
        <w:rPr>
          <w:lang w:val="es-ES"/>
        </w:rPr>
        <w:t>del orden del día provisional</w:t>
      </w:r>
      <w:r w:rsidR="006A24A7" w:rsidRPr="00512BEF">
        <w:rPr>
          <w:rStyle w:val="FootnoteReference"/>
        </w:rPr>
        <w:footnoteReference w:id="1"/>
      </w:r>
    </w:p>
    <w:p w14:paraId="586B9BF3" w14:textId="77777777" w:rsidR="005B650B" w:rsidRPr="00A26DDD" w:rsidRDefault="005B650B" w:rsidP="005B650B">
      <w:pPr>
        <w:jc w:val="left"/>
        <w:rPr>
          <w:lang w:val="fr-FR"/>
        </w:rPr>
      </w:pPr>
    </w:p>
    <w:p w14:paraId="334A9D63" w14:textId="77777777" w:rsidR="005B650B" w:rsidRPr="00A26DDD" w:rsidRDefault="005B650B" w:rsidP="005B650B">
      <w:pPr>
        <w:rPr>
          <w:lang w:val="fr-FR"/>
        </w:rPr>
      </w:pPr>
    </w:p>
    <w:p w14:paraId="50849CDB" w14:textId="77777777" w:rsidR="005B650B" w:rsidRPr="00A26DDD" w:rsidRDefault="005B650B" w:rsidP="005B650B">
      <w:pPr>
        <w:rPr>
          <w:lang w:val="es-ES"/>
        </w:rPr>
      </w:pPr>
    </w:p>
    <w:p w14:paraId="0A8258C0" w14:textId="77777777" w:rsidR="005B650B" w:rsidRPr="00A26DDD" w:rsidRDefault="005B650B" w:rsidP="005B650B">
      <w:pPr>
        <w:rPr>
          <w:lang w:val="fr-FR"/>
        </w:rPr>
      </w:pPr>
    </w:p>
    <w:p w14:paraId="45937366" w14:textId="77777777" w:rsidR="005B650B" w:rsidRPr="005B650B" w:rsidRDefault="005B650B" w:rsidP="005B650B">
      <w:pPr>
        <w:jc w:val="center"/>
        <w:rPr>
          <w:b/>
          <w:bCs/>
          <w:sz w:val="24"/>
          <w:szCs w:val="24"/>
          <w:lang w:val="es-ES"/>
        </w:rPr>
      </w:pPr>
      <w:r w:rsidRPr="005B650B">
        <w:rPr>
          <w:b/>
          <w:sz w:val="24"/>
          <w:lang w:val="es-ES"/>
        </w:rPr>
        <w:t>CONCILIACIÓN DE LAS CUENTAS DEL EJERCICIO 2024</w:t>
      </w:r>
    </w:p>
    <w:p w14:paraId="44BEEBFE" w14:textId="77777777" w:rsidR="005B650B" w:rsidRPr="005B650B" w:rsidRDefault="005B650B" w:rsidP="005B650B">
      <w:pPr>
        <w:jc w:val="left"/>
        <w:rPr>
          <w:b/>
          <w:bCs/>
          <w:lang w:val="es-ES"/>
        </w:rPr>
      </w:pPr>
    </w:p>
    <w:p w14:paraId="6B70443D" w14:textId="4FC528BF" w:rsidR="005B650B" w:rsidRPr="005B650B" w:rsidRDefault="005B650B" w:rsidP="005B650B">
      <w:pPr>
        <w:pStyle w:val="Heading1"/>
        <w:rPr>
          <w:lang w:val="es-ES"/>
        </w:rPr>
      </w:pPr>
      <w:r w:rsidRPr="005B650B">
        <w:rPr>
          <w:lang w:val="es-ES"/>
        </w:rPr>
        <w:t>El presente documento se ha preparado en colaboración con la Tesorería y los organismos de ejecución en respuesta a la decisión 38/9 d)</w:t>
      </w:r>
      <w:r w:rsidRPr="00066883">
        <w:rPr>
          <w:vertAlign w:val="superscript"/>
        </w:rPr>
        <w:footnoteReference w:id="2"/>
      </w:r>
      <w:r w:rsidRPr="005B650B">
        <w:rPr>
          <w:lang w:val="es-ES"/>
        </w:rPr>
        <w:t xml:space="preserve">. </w:t>
      </w:r>
      <w:r>
        <w:rPr>
          <w:lang w:val="es-ES"/>
        </w:rPr>
        <w:t>En él se p</w:t>
      </w:r>
      <w:r w:rsidRPr="005B650B">
        <w:rPr>
          <w:lang w:val="es-ES"/>
        </w:rPr>
        <w:t>resenta</w:t>
      </w:r>
      <w:r>
        <w:rPr>
          <w:lang w:val="es-ES"/>
        </w:rPr>
        <w:t>s</w:t>
      </w:r>
      <w:r w:rsidRPr="005B650B">
        <w:rPr>
          <w:lang w:val="es-ES"/>
        </w:rPr>
        <w:t xml:space="preserve"> la conciliación de los ingresos consignados en las cuentas finales del ejercicio 2024 con los datos financieros que figuran en los informes sobre la marcha de las actividades de 2024 ("informe sobre la marcha de las actividades") de los organismos de ejecución y la base de datos del inventario de proyectos aprobados de la Secretaría (el “Inventario”); los gastos reportados en las cuentas finales del ejercicio 2024 y en los informes sobre la marcha de las actividades de 2024; y una recomendación.</w:t>
      </w:r>
    </w:p>
    <w:p w14:paraId="4CF6D79D" w14:textId="77777777" w:rsidR="005B650B" w:rsidRPr="005B650B" w:rsidRDefault="005B650B" w:rsidP="005B650B">
      <w:pPr>
        <w:tabs>
          <w:tab w:val="left" w:pos="1440"/>
        </w:tabs>
        <w:rPr>
          <w:b/>
          <w:bCs/>
          <w:sz w:val="24"/>
          <w:szCs w:val="24"/>
          <w:lang w:val="es-ES_tradnl"/>
        </w:rPr>
      </w:pPr>
      <w:r w:rsidRPr="005B650B">
        <w:rPr>
          <w:b/>
          <w:sz w:val="24"/>
          <w:lang w:val="es-ES_tradnl"/>
        </w:rPr>
        <w:t>Conciliación de los ingresos</w:t>
      </w:r>
    </w:p>
    <w:p w14:paraId="34BA7AD4" w14:textId="77777777" w:rsidR="005B650B" w:rsidRPr="009D5817" w:rsidRDefault="005B650B" w:rsidP="005B650B">
      <w:pPr>
        <w:tabs>
          <w:tab w:val="left" w:pos="1440"/>
        </w:tabs>
        <w:rPr>
          <w:b/>
          <w:bCs/>
        </w:rPr>
      </w:pPr>
    </w:p>
    <w:p w14:paraId="7106D3DB" w14:textId="77777777" w:rsidR="005B650B" w:rsidRPr="005B650B" w:rsidRDefault="005B650B" w:rsidP="005B650B">
      <w:pPr>
        <w:pStyle w:val="Heading1"/>
        <w:rPr>
          <w:lang w:val="es-ES"/>
        </w:rPr>
      </w:pPr>
      <w:r w:rsidRPr="005B650B">
        <w:rPr>
          <w:lang w:val="es-ES"/>
        </w:rPr>
        <w:t>Como puede verse en el cuadro 1, se han encontrado diferencias de USD 1 por aproximación al entero entre los informes sobre la marcha de las actividades de 2024 de la ONUDI y el PNUD y el Inventario.</w:t>
      </w:r>
    </w:p>
    <w:p w14:paraId="2DFA6548" w14:textId="77777777" w:rsidR="005B650B" w:rsidRPr="005B650B" w:rsidRDefault="005B650B" w:rsidP="005B650B">
      <w:pPr>
        <w:rPr>
          <w:b/>
          <w:bCs/>
          <w:sz w:val="21"/>
          <w:szCs w:val="21"/>
          <w:lang w:val="es-ES"/>
        </w:rPr>
      </w:pPr>
      <w:r w:rsidRPr="005B650B">
        <w:rPr>
          <w:b/>
          <w:sz w:val="21"/>
          <w:lang w:val="es-ES"/>
        </w:rPr>
        <w:t>Cuadro 1. Discrepancias entre los informes sobre la marcha de las actividades de 2024 y el Inventario (USD)*</w:t>
      </w:r>
    </w:p>
    <w:tbl>
      <w:tblPr>
        <w:tblW w:w="9356" w:type="dxa"/>
        <w:tblInd w:w="-5" w:type="dxa"/>
        <w:tblLayout w:type="fixed"/>
        <w:tblLook w:val="04A0" w:firstRow="1" w:lastRow="0" w:firstColumn="1" w:lastColumn="0" w:noHBand="0" w:noVBand="1"/>
      </w:tblPr>
      <w:tblGrid>
        <w:gridCol w:w="2339"/>
        <w:gridCol w:w="2339"/>
        <w:gridCol w:w="2339"/>
        <w:gridCol w:w="2339"/>
      </w:tblGrid>
      <w:tr w:rsidR="005B650B" w:rsidRPr="008E3620" w14:paraId="51C8AD02" w14:textId="77777777" w:rsidTr="00D45E24">
        <w:tc>
          <w:tcPr>
            <w:tcW w:w="2339" w:type="dxa"/>
            <w:tcBorders>
              <w:top w:val="single" w:sz="4" w:space="0" w:color="auto"/>
              <w:left w:val="single" w:sz="4" w:space="0" w:color="auto"/>
              <w:bottom w:val="single" w:sz="4" w:space="0" w:color="auto"/>
              <w:right w:val="single" w:sz="4" w:space="0" w:color="auto"/>
            </w:tcBorders>
            <w:vAlign w:val="center"/>
            <w:hideMark/>
          </w:tcPr>
          <w:p w14:paraId="7A0C4435" w14:textId="77777777" w:rsidR="005B650B" w:rsidRPr="008E3620" w:rsidRDefault="005B650B" w:rsidP="00D45E24">
            <w:pPr>
              <w:jc w:val="left"/>
              <w:rPr>
                <w:b/>
                <w:bCs/>
                <w:color w:val="000000"/>
                <w:sz w:val="18"/>
                <w:szCs w:val="18"/>
              </w:rPr>
            </w:pPr>
            <w:r>
              <w:rPr>
                <w:b/>
                <w:color w:val="000000"/>
                <w:sz w:val="18"/>
              </w:rPr>
              <w:t>Organismo</w:t>
            </w:r>
          </w:p>
        </w:tc>
        <w:tc>
          <w:tcPr>
            <w:tcW w:w="2339" w:type="dxa"/>
            <w:tcBorders>
              <w:top w:val="single" w:sz="4" w:space="0" w:color="auto"/>
              <w:left w:val="nil"/>
              <w:bottom w:val="single" w:sz="4" w:space="0" w:color="auto"/>
              <w:right w:val="single" w:sz="4" w:space="0" w:color="auto"/>
            </w:tcBorders>
            <w:vAlign w:val="center"/>
            <w:hideMark/>
          </w:tcPr>
          <w:p w14:paraId="43A1A947" w14:textId="77777777" w:rsidR="005B650B" w:rsidRPr="005B650B" w:rsidRDefault="005B650B" w:rsidP="00D45E24">
            <w:pPr>
              <w:jc w:val="center"/>
              <w:rPr>
                <w:b/>
                <w:bCs/>
                <w:color w:val="000000"/>
                <w:sz w:val="18"/>
                <w:szCs w:val="18"/>
                <w:lang w:val="es-ES"/>
              </w:rPr>
            </w:pPr>
            <w:r w:rsidRPr="005B650B">
              <w:rPr>
                <w:b/>
                <w:color w:val="000000"/>
                <w:sz w:val="18"/>
                <w:lang w:val="es-ES"/>
              </w:rPr>
              <w:t>Informe sobre la marcha de las actividades</w:t>
            </w:r>
          </w:p>
        </w:tc>
        <w:tc>
          <w:tcPr>
            <w:tcW w:w="2339" w:type="dxa"/>
            <w:tcBorders>
              <w:top w:val="single" w:sz="4" w:space="0" w:color="auto"/>
              <w:left w:val="nil"/>
              <w:bottom w:val="single" w:sz="4" w:space="0" w:color="auto"/>
              <w:right w:val="single" w:sz="4" w:space="0" w:color="auto"/>
            </w:tcBorders>
            <w:vAlign w:val="center"/>
            <w:hideMark/>
          </w:tcPr>
          <w:p w14:paraId="2BE7E4BB" w14:textId="77777777" w:rsidR="005B650B" w:rsidRPr="005B650B" w:rsidRDefault="005B650B" w:rsidP="00D45E24">
            <w:pPr>
              <w:jc w:val="center"/>
              <w:rPr>
                <w:b/>
                <w:bCs/>
                <w:color w:val="000000"/>
                <w:sz w:val="18"/>
                <w:szCs w:val="18"/>
                <w:lang w:val="es-ES_tradnl"/>
              </w:rPr>
            </w:pPr>
            <w:r w:rsidRPr="005B650B">
              <w:rPr>
                <w:b/>
                <w:color w:val="000000"/>
                <w:sz w:val="18"/>
                <w:lang w:val="es-ES_tradnl"/>
              </w:rPr>
              <w:t>Inventario</w:t>
            </w:r>
          </w:p>
        </w:tc>
        <w:tc>
          <w:tcPr>
            <w:tcW w:w="2339" w:type="dxa"/>
            <w:tcBorders>
              <w:top w:val="single" w:sz="4" w:space="0" w:color="auto"/>
              <w:left w:val="nil"/>
              <w:bottom w:val="single" w:sz="4" w:space="0" w:color="auto"/>
              <w:right w:val="single" w:sz="4" w:space="0" w:color="auto"/>
            </w:tcBorders>
            <w:vAlign w:val="center"/>
            <w:hideMark/>
          </w:tcPr>
          <w:p w14:paraId="7A3EAEE6" w14:textId="77777777" w:rsidR="005B650B" w:rsidRPr="008E3620" w:rsidRDefault="005B650B" w:rsidP="00D45E24">
            <w:pPr>
              <w:jc w:val="center"/>
              <w:rPr>
                <w:b/>
                <w:bCs/>
                <w:color w:val="000000"/>
                <w:sz w:val="18"/>
                <w:szCs w:val="18"/>
              </w:rPr>
            </w:pPr>
            <w:r>
              <w:rPr>
                <w:b/>
                <w:color w:val="000000"/>
                <w:sz w:val="18"/>
              </w:rPr>
              <w:t>Diferencia</w:t>
            </w:r>
          </w:p>
        </w:tc>
      </w:tr>
      <w:tr w:rsidR="005B650B" w:rsidRPr="008E3620" w14:paraId="023D83EA" w14:textId="77777777" w:rsidTr="00D45E24">
        <w:tc>
          <w:tcPr>
            <w:tcW w:w="2339" w:type="dxa"/>
            <w:tcBorders>
              <w:top w:val="nil"/>
              <w:left w:val="single" w:sz="4" w:space="0" w:color="auto"/>
              <w:bottom w:val="single" w:sz="4" w:space="0" w:color="auto"/>
              <w:right w:val="single" w:sz="4" w:space="0" w:color="auto"/>
            </w:tcBorders>
            <w:noWrap/>
            <w:vAlign w:val="center"/>
            <w:hideMark/>
          </w:tcPr>
          <w:p w14:paraId="1AA1FE85" w14:textId="77777777" w:rsidR="005B650B" w:rsidRPr="008E3620" w:rsidRDefault="005B650B" w:rsidP="00D45E24">
            <w:pPr>
              <w:rPr>
                <w:color w:val="000000"/>
                <w:sz w:val="18"/>
                <w:szCs w:val="18"/>
              </w:rPr>
            </w:pPr>
            <w:r>
              <w:rPr>
                <w:color w:val="000000"/>
                <w:sz w:val="18"/>
              </w:rPr>
              <w:t>PNUD</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vAlign w:val="bottom"/>
          </w:tcPr>
          <w:p w14:paraId="53ADF128" w14:textId="77777777" w:rsidR="005B650B" w:rsidRPr="00486A2C" w:rsidRDefault="005B650B" w:rsidP="00D45E24">
            <w:pPr>
              <w:jc w:val="right"/>
              <w:rPr>
                <w:color w:val="000000"/>
                <w:sz w:val="18"/>
                <w:szCs w:val="18"/>
              </w:rPr>
            </w:pPr>
            <w:r>
              <w:rPr>
                <w:rFonts w:ascii="Times New Romant" w:hAnsi="Times New Romant"/>
                <w:color w:val="000000"/>
                <w:sz w:val="18"/>
              </w:rPr>
              <w:t>1.101.634.398</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53097840" w14:textId="77777777" w:rsidR="005B650B" w:rsidRPr="00486A2C" w:rsidRDefault="005B650B" w:rsidP="00D45E24">
            <w:pPr>
              <w:jc w:val="right"/>
              <w:rPr>
                <w:color w:val="000000"/>
                <w:sz w:val="18"/>
                <w:szCs w:val="18"/>
              </w:rPr>
            </w:pPr>
            <w:r>
              <w:rPr>
                <w:rFonts w:ascii="Times New Romant" w:hAnsi="Times New Romant"/>
                <w:color w:val="000000"/>
                <w:sz w:val="18"/>
              </w:rPr>
              <w:t>1.101.634.397</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2D571E98" w14:textId="77777777" w:rsidR="005B650B" w:rsidRPr="008E3620" w:rsidRDefault="005B650B" w:rsidP="00D45E24">
            <w:pPr>
              <w:jc w:val="right"/>
              <w:rPr>
                <w:rFonts w:eastAsiaTheme="minorHAnsi"/>
                <w:color w:val="000000"/>
                <w:sz w:val="18"/>
                <w:szCs w:val="18"/>
              </w:rPr>
            </w:pPr>
            <w:r>
              <w:rPr>
                <w:color w:val="000000"/>
                <w:sz w:val="18"/>
              </w:rPr>
              <w:t>1</w:t>
            </w:r>
          </w:p>
        </w:tc>
      </w:tr>
      <w:tr w:rsidR="005B650B" w:rsidRPr="008E3620" w14:paraId="0A960304" w14:textId="77777777" w:rsidTr="00D45E24">
        <w:tc>
          <w:tcPr>
            <w:tcW w:w="2339" w:type="dxa"/>
            <w:tcBorders>
              <w:top w:val="nil"/>
              <w:left w:val="single" w:sz="4" w:space="0" w:color="auto"/>
              <w:bottom w:val="single" w:sz="4" w:space="0" w:color="auto"/>
              <w:right w:val="single" w:sz="4" w:space="0" w:color="auto"/>
            </w:tcBorders>
            <w:noWrap/>
            <w:vAlign w:val="center"/>
            <w:hideMark/>
          </w:tcPr>
          <w:p w14:paraId="0CFA618E" w14:textId="77777777" w:rsidR="005B650B" w:rsidRPr="008E3620" w:rsidRDefault="005B650B" w:rsidP="00D45E24">
            <w:pPr>
              <w:rPr>
                <w:color w:val="000000"/>
                <w:sz w:val="18"/>
                <w:szCs w:val="18"/>
              </w:rPr>
            </w:pPr>
            <w:r>
              <w:rPr>
                <w:color w:val="000000"/>
                <w:sz w:val="18"/>
              </w:rPr>
              <w:t>PNUMA</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7C7D4B3E" w14:textId="77777777" w:rsidR="005B650B" w:rsidRPr="00B60418" w:rsidRDefault="005B650B" w:rsidP="00D45E24">
            <w:pPr>
              <w:jc w:val="right"/>
              <w:rPr>
                <w:color w:val="000000"/>
                <w:sz w:val="20"/>
                <w:szCs w:val="20"/>
              </w:rPr>
            </w:pPr>
            <w:r>
              <w:rPr>
                <w:sz w:val="20"/>
              </w:rPr>
              <w:t>498.344.913</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6DBC855E" w14:textId="77777777" w:rsidR="005B650B" w:rsidRPr="00B60418" w:rsidRDefault="005B650B" w:rsidP="00D45E24">
            <w:pPr>
              <w:jc w:val="right"/>
              <w:rPr>
                <w:color w:val="000000"/>
                <w:sz w:val="20"/>
                <w:szCs w:val="20"/>
              </w:rPr>
            </w:pPr>
            <w:r>
              <w:rPr>
                <w:sz w:val="20"/>
              </w:rPr>
              <w:t>498.344.913</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745561CE" w14:textId="77777777" w:rsidR="005B650B" w:rsidRPr="008E3620" w:rsidRDefault="005B650B" w:rsidP="00D45E24">
            <w:pPr>
              <w:jc w:val="right"/>
              <w:rPr>
                <w:rFonts w:eastAsiaTheme="minorHAnsi"/>
                <w:color w:val="000000"/>
                <w:sz w:val="18"/>
                <w:szCs w:val="18"/>
              </w:rPr>
            </w:pPr>
            <w:r>
              <w:rPr>
                <w:color w:val="000000"/>
                <w:sz w:val="18"/>
              </w:rPr>
              <w:t>0</w:t>
            </w:r>
          </w:p>
        </w:tc>
      </w:tr>
      <w:tr w:rsidR="005B650B" w:rsidRPr="008E3620" w14:paraId="10ECCEE2" w14:textId="77777777" w:rsidTr="00D45E24">
        <w:tc>
          <w:tcPr>
            <w:tcW w:w="2339" w:type="dxa"/>
            <w:tcBorders>
              <w:top w:val="nil"/>
              <w:left w:val="single" w:sz="4" w:space="0" w:color="auto"/>
              <w:bottom w:val="single" w:sz="4" w:space="0" w:color="auto"/>
              <w:right w:val="single" w:sz="4" w:space="0" w:color="auto"/>
            </w:tcBorders>
            <w:noWrap/>
            <w:vAlign w:val="center"/>
            <w:hideMark/>
          </w:tcPr>
          <w:p w14:paraId="37FE6893" w14:textId="77777777" w:rsidR="005B650B" w:rsidRPr="008E3620" w:rsidRDefault="005B650B" w:rsidP="00D45E24">
            <w:pPr>
              <w:rPr>
                <w:color w:val="000000"/>
                <w:sz w:val="18"/>
                <w:szCs w:val="18"/>
              </w:rPr>
            </w:pPr>
            <w:r>
              <w:rPr>
                <w:color w:val="000000"/>
                <w:sz w:val="18"/>
              </w:rPr>
              <w:t>ONUDI</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35FEAB1E" w14:textId="77777777" w:rsidR="005B650B" w:rsidRPr="004A705A" w:rsidRDefault="005B650B" w:rsidP="00D45E24">
            <w:pPr>
              <w:jc w:val="right"/>
              <w:rPr>
                <w:color w:val="000000"/>
                <w:sz w:val="18"/>
                <w:szCs w:val="18"/>
              </w:rPr>
            </w:pPr>
            <w:r>
              <w:rPr>
                <w:sz w:val="18"/>
              </w:rPr>
              <w:t>1.104.202.382</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05F75DF7" w14:textId="77777777" w:rsidR="005B650B" w:rsidRPr="004A705A" w:rsidRDefault="005B650B" w:rsidP="00D45E24">
            <w:pPr>
              <w:jc w:val="right"/>
              <w:rPr>
                <w:color w:val="000000"/>
                <w:sz w:val="18"/>
                <w:szCs w:val="18"/>
              </w:rPr>
            </w:pPr>
            <w:r>
              <w:rPr>
                <w:sz w:val="18"/>
              </w:rPr>
              <w:t>1.104.202.381</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7DDC8BD1" w14:textId="77777777" w:rsidR="005B650B" w:rsidRPr="004A705A" w:rsidRDefault="005B650B" w:rsidP="00D45E24">
            <w:pPr>
              <w:jc w:val="right"/>
              <w:rPr>
                <w:color w:val="000000"/>
                <w:sz w:val="18"/>
                <w:szCs w:val="18"/>
              </w:rPr>
            </w:pPr>
            <w:r>
              <w:rPr>
                <w:sz w:val="18"/>
              </w:rPr>
              <w:t>1</w:t>
            </w:r>
          </w:p>
        </w:tc>
      </w:tr>
      <w:tr w:rsidR="005B650B" w:rsidRPr="008E3620" w14:paraId="0240CCBC" w14:textId="77777777" w:rsidTr="00D45E24">
        <w:tc>
          <w:tcPr>
            <w:tcW w:w="2339" w:type="dxa"/>
            <w:tcBorders>
              <w:top w:val="nil"/>
              <w:left w:val="single" w:sz="4" w:space="0" w:color="auto"/>
              <w:bottom w:val="single" w:sz="4" w:space="0" w:color="auto"/>
              <w:right w:val="single" w:sz="4" w:space="0" w:color="auto"/>
            </w:tcBorders>
            <w:noWrap/>
            <w:vAlign w:val="center"/>
            <w:hideMark/>
          </w:tcPr>
          <w:p w14:paraId="67C9749D" w14:textId="77777777" w:rsidR="005B650B" w:rsidRPr="008E3620" w:rsidRDefault="005B650B" w:rsidP="00D45E24">
            <w:pPr>
              <w:rPr>
                <w:color w:val="000000"/>
                <w:sz w:val="18"/>
                <w:szCs w:val="18"/>
              </w:rPr>
            </w:pPr>
            <w:r>
              <w:rPr>
                <w:color w:val="000000"/>
                <w:sz w:val="18"/>
              </w:rPr>
              <w:t>Banco Mundial</w:t>
            </w:r>
          </w:p>
        </w:tc>
        <w:tc>
          <w:tcPr>
            <w:tcW w:w="2339" w:type="dxa"/>
            <w:tcBorders>
              <w:top w:val="nil"/>
              <w:left w:val="single" w:sz="4" w:space="0" w:color="auto"/>
              <w:bottom w:val="single" w:sz="4" w:space="0" w:color="auto"/>
              <w:right w:val="single" w:sz="4" w:space="0" w:color="auto"/>
            </w:tcBorders>
            <w:noWrap/>
            <w:tcMar>
              <w:left w:w="115" w:type="dxa"/>
              <w:right w:w="216" w:type="dxa"/>
            </w:tcMar>
            <w:vAlign w:val="bottom"/>
          </w:tcPr>
          <w:p w14:paraId="368B93F0" w14:textId="77777777" w:rsidR="005B650B" w:rsidRPr="000F3CD5" w:rsidRDefault="005B650B" w:rsidP="00D45E24">
            <w:pPr>
              <w:jc w:val="right"/>
              <w:rPr>
                <w:color w:val="000000"/>
                <w:sz w:val="18"/>
                <w:szCs w:val="18"/>
              </w:rPr>
            </w:pPr>
            <w:r>
              <w:rPr>
                <w:rFonts w:ascii="Times New Romant" w:hAnsi="Times New Romant"/>
                <w:color w:val="000000"/>
                <w:sz w:val="18"/>
              </w:rPr>
              <w:t>1.362.816.878</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23B71D0E" w14:textId="77777777" w:rsidR="005B650B" w:rsidRPr="000F3CD5" w:rsidRDefault="005B650B" w:rsidP="00D45E24">
            <w:pPr>
              <w:jc w:val="right"/>
              <w:rPr>
                <w:color w:val="000000"/>
                <w:sz w:val="18"/>
                <w:szCs w:val="18"/>
              </w:rPr>
            </w:pPr>
            <w:r>
              <w:rPr>
                <w:rFonts w:ascii="Times New Romant" w:hAnsi="Times New Romant"/>
                <w:color w:val="000000"/>
                <w:sz w:val="18"/>
              </w:rPr>
              <w:t>1.362.816.879</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42E264C6" w14:textId="77777777" w:rsidR="005B650B" w:rsidRPr="008E3620" w:rsidRDefault="005B650B" w:rsidP="00D45E24">
            <w:pPr>
              <w:jc w:val="right"/>
              <w:rPr>
                <w:rFonts w:eastAsiaTheme="minorHAnsi"/>
                <w:color w:val="000000"/>
                <w:sz w:val="18"/>
                <w:szCs w:val="18"/>
              </w:rPr>
            </w:pPr>
            <w:r>
              <w:rPr>
                <w:color w:val="000000"/>
                <w:sz w:val="18"/>
              </w:rPr>
              <w:t>0</w:t>
            </w:r>
          </w:p>
        </w:tc>
      </w:tr>
    </w:tbl>
    <w:p w14:paraId="0AFB02BF" w14:textId="77777777" w:rsidR="005B650B" w:rsidRPr="005B650B" w:rsidRDefault="005B650B" w:rsidP="005B650B">
      <w:pPr>
        <w:spacing w:after="240"/>
        <w:outlineLvl w:val="0"/>
        <w:rPr>
          <w:sz w:val="18"/>
          <w:szCs w:val="18"/>
          <w:lang w:val="es-ES"/>
        </w:rPr>
      </w:pPr>
      <w:r w:rsidRPr="005B650B">
        <w:rPr>
          <w:sz w:val="18"/>
          <w:lang w:val="es-ES"/>
        </w:rPr>
        <w:t>*Incluye los gastos de apoyo.</w:t>
      </w:r>
    </w:p>
    <w:p w14:paraId="5AA50093" w14:textId="77777777" w:rsidR="005B650B" w:rsidRPr="005B650B" w:rsidRDefault="005B650B" w:rsidP="005B650B">
      <w:pPr>
        <w:pStyle w:val="Heading1"/>
        <w:keepNext/>
        <w:numPr>
          <w:ilvl w:val="0"/>
          <w:numId w:val="0"/>
        </w:numPr>
        <w:rPr>
          <w:u w:val="single"/>
          <w:lang w:val="es-ES"/>
        </w:rPr>
      </w:pPr>
      <w:r w:rsidRPr="005B650B">
        <w:rPr>
          <w:u w:val="single"/>
          <w:lang w:val="es-ES"/>
        </w:rPr>
        <w:lastRenderedPageBreak/>
        <w:t>Fondos netos aprobados e ingresos en los informes sobre la marcha de las actividades y las cuentas finales del ejercicio 2024</w:t>
      </w:r>
    </w:p>
    <w:p w14:paraId="0713F82A" w14:textId="77777777" w:rsidR="005B650B" w:rsidRPr="005B650B" w:rsidRDefault="005B650B" w:rsidP="005B650B">
      <w:pPr>
        <w:pStyle w:val="Heading1"/>
        <w:rPr>
          <w:lang w:val="es-ES"/>
        </w:rPr>
      </w:pPr>
      <w:r w:rsidRPr="005B650B">
        <w:rPr>
          <w:lang w:val="es-ES"/>
        </w:rPr>
        <w:t>En el cuadro 2 se indican las diferencias entre los informes sobre la marcha de las actividades y las cuentas finales del ejercicio 2024.</w:t>
      </w:r>
    </w:p>
    <w:p w14:paraId="175DDDE9" w14:textId="77777777" w:rsidR="005B650B" w:rsidRPr="005B650B" w:rsidRDefault="005B650B" w:rsidP="005B650B">
      <w:pPr>
        <w:jc w:val="left"/>
        <w:rPr>
          <w:b/>
          <w:bCs/>
          <w:sz w:val="21"/>
          <w:szCs w:val="21"/>
          <w:lang w:val="es-ES"/>
        </w:rPr>
      </w:pPr>
      <w:r w:rsidRPr="005B650B">
        <w:rPr>
          <w:b/>
          <w:sz w:val="21"/>
          <w:lang w:val="es-ES"/>
        </w:rPr>
        <w:t>Cuadro 2. Diferencias entre los ingresos de los informes sobre la marcha de las actividades y de las cuentas finales del ejercicio 2024 (USD)</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5B650B" w:rsidRPr="008E3620" w14:paraId="6F46BE49" w14:textId="77777777" w:rsidTr="00D45E24">
        <w:tc>
          <w:tcPr>
            <w:tcW w:w="2339" w:type="dxa"/>
            <w:shd w:val="clear" w:color="000000" w:fill="FFFFFF"/>
            <w:vAlign w:val="center"/>
            <w:hideMark/>
          </w:tcPr>
          <w:p w14:paraId="0716FE21" w14:textId="77777777" w:rsidR="005B650B" w:rsidRPr="005B650B" w:rsidRDefault="005B650B" w:rsidP="00D45E24">
            <w:pPr>
              <w:jc w:val="left"/>
              <w:rPr>
                <w:b/>
                <w:bCs/>
                <w:color w:val="000000"/>
                <w:sz w:val="18"/>
                <w:szCs w:val="18"/>
                <w:lang w:val="es-ES_tradnl"/>
              </w:rPr>
            </w:pPr>
            <w:r w:rsidRPr="005B650B">
              <w:rPr>
                <w:b/>
                <w:color w:val="000000"/>
                <w:sz w:val="18"/>
                <w:lang w:val="es-ES_tradnl"/>
              </w:rPr>
              <w:t>Organismo</w:t>
            </w:r>
          </w:p>
        </w:tc>
        <w:tc>
          <w:tcPr>
            <w:tcW w:w="2339" w:type="dxa"/>
            <w:shd w:val="clear" w:color="000000" w:fill="FFFFFF"/>
            <w:vAlign w:val="center"/>
            <w:hideMark/>
          </w:tcPr>
          <w:p w14:paraId="181FDA3C" w14:textId="77777777" w:rsidR="005B650B" w:rsidRPr="005B650B" w:rsidRDefault="005B650B" w:rsidP="00D45E24">
            <w:pPr>
              <w:jc w:val="center"/>
              <w:rPr>
                <w:b/>
                <w:bCs/>
                <w:color w:val="000000"/>
                <w:sz w:val="18"/>
                <w:szCs w:val="18"/>
                <w:lang w:val="es-ES_tradnl"/>
              </w:rPr>
            </w:pPr>
            <w:r w:rsidRPr="005B650B">
              <w:rPr>
                <w:b/>
                <w:color w:val="000000"/>
                <w:sz w:val="18"/>
                <w:lang w:val="es-ES_tradnl"/>
              </w:rPr>
              <w:t>Informe sobre la marcha de las actividades*</w:t>
            </w:r>
          </w:p>
        </w:tc>
        <w:tc>
          <w:tcPr>
            <w:tcW w:w="2339" w:type="dxa"/>
            <w:shd w:val="clear" w:color="000000" w:fill="FFFFFF"/>
            <w:vAlign w:val="center"/>
            <w:hideMark/>
          </w:tcPr>
          <w:p w14:paraId="1903E3A6" w14:textId="77777777" w:rsidR="005B650B" w:rsidRPr="005B650B" w:rsidRDefault="005B650B" w:rsidP="00D45E24">
            <w:pPr>
              <w:jc w:val="center"/>
              <w:rPr>
                <w:b/>
                <w:bCs/>
                <w:color w:val="000000"/>
                <w:sz w:val="18"/>
                <w:szCs w:val="18"/>
                <w:lang w:val="es-ES_tradnl"/>
              </w:rPr>
            </w:pPr>
            <w:r w:rsidRPr="005B650B">
              <w:rPr>
                <w:b/>
                <w:color w:val="000000"/>
                <w:sz w:val="18"/>
                <w:lang w:val="es-ES_tradnl"/>
              </w:rPr>
              <w:t>Cuentas finales del ejercicio 2024</w:t>
            </w:r>
          </w:p>
        </w:tc>
        <w:tc>
          <w:tcPr>
            <w:tcW w:w="2339" w:type="dxa"/>
            <w:shd w:val="clear" w:color="000000" w:fill="FFFFFF"/>
            <w:vAlign w:val="center"/>
            <w:hideMark/>
          </w:tcPr>
          <w:p w14:paraId="45412574" w14:textId="77777777" w:rsidR="005B650B" w:rsidRPr="005B650B" w:rsidRDefault="005B650B" w:rsidP="00D45E24">
            <w:pPr>
              <w:jc w:val="center"/>
              <w:rPr>
                <w:b/>
                <w:bCs/>
                <w:color w:val="000000"/>
                <w:sz w:val="18"/>
                <w:szCs w:val="18"/>
                <w:lang w:val="es-ES_tradnl"/>
              </w:rPr>
            </w:pPr>
            <w:r w:rsidRPr="005B650B">
              <w:rPr>
                <w:b/>
                <w:color w:val="000000"/>
                <w:sz w:val="18"/>
                <w:lang w:val="es-ES_tradnl"/>
              </w:rPr>
              <w:t>Diferencia**</w:t>
            </w:r>
          </w:p>
        </w:tc>
      </w:tr>
      <w:tr w:rsidR="005B650B" w:rsidRPr="008E3620" w14:paraId="6DFF1CF7" w14:textId="77777777" w:rsidTr="00D45E24">
        <w:tc>
          <w:tcPr>
            <w:tcW w:w="2339" w:type="dxa"/>
            <w:vAlign w:val="center"/>
            <w:hideMark/>
          </w:tcPr>
          <w:p w14:paraId="07FEECFC" w14:textId="77777777" w:rsidR="005B650B" w:rsidRPr="008E3620" w:rsidRDefault="005B650B" w:rsidP="00D45E24">
            <w:pPr>
              <w:jc w:val="left"/>
              <w:rPr>
                <w:color w:val="000000"/>
                <w:sz w:val="18"/>
                <w:szCs w:val="18"/>
              </w:rPr>
            </w:pPr>
            <w:r>
              <w:rPr>
                <w:color w:val="000000"/>
                <w:sz w:val="18"/>
              </w:rPr>
              <w:t>PNUD</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tcPr>
          <w:p w14:paraId="59D639C4" w14:textId="77777777" w:rsidR="005B650B" w:rsidRPr="008E3620" w:rsidRDefault="005B650B" w:rsidP="00D45E24">
            <w:pPr>
              <w:jc w:val="right"/>
              <w:rPr>
                <w:sz w:val="18"/>
                <w:szCs w:val="18"/>
              </w:rPr>
            </w:pPr>
            <w:r>
              <w:rPr>
                <w:sz w:val="18"/>
              </w:rPr>
              <w:t>1.101.634.398</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0A72F337" w14:textId="77777777" w:rsidR="005B650B" w:rsidRPr="008E3620" w:rsidRDefault="005B650B" w:rsidP="00D45E24">
            <w:pPr>
              <w:jc w:val="right"/>
              <w:rPr>
                <w:sz w:val="18"/>
                <w:szCs w:val="18"/>
              </w:rPr>
            </w:pPr>
            <w:r>
              <w:rPr>
                <w:sz w:val="18"/>
              </w:rPr>
              <w:t>1.102.449.063</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76E944BE" w14:textId="77777777" w:rsidR="005B650B" w:rsidRPr="008E3620" w:rsidRDefault="005B650B" w:rsidP="00D45E24">
            <w:pPr>
              <w:jc w:val="right"/>
              <w:rPr>
                <w:sz w:val="18"/>
                <w:szCs w:val="18"/>
              </w:rPr>
            </w:pPr>
            <w:r>
              <w:rPr>
                <w:sz w:val="18"/>
              </w:rPr>
              <w:t>(814.665)</w:t>
            </w:r>
          </w:p>
        </w:tc>
      </w:tr>
      <w:tr w:rsidR="005B650B" w:rsidRPr="008E3620" w14:paraId="2F63FDB5" w14:textId="77777777" w:rsidTr="00D45E24">
        <w:tc>
          <w:tcPr>
            <w:tcW w:w="2339" w:type="dxa"/>
            <w:vAlign w:val="center"/>
            <w:hideMark/>
          </w:tcPr>
          <w:p w14:paraId="6F0717F4" w14:textId="77777777" w:rsidR="005B650B" w:rsidRPr="008E3620" w:rsidRDefault="005B650B" w:rsidP="00D45E24">
            <w:pPr>
              <w:jc w:val="left"/>
              <w:rPr>
                <w:color w:val="000000"/>
                <w:sz w:val="18"/>
                <w:szCs w:val="18"/>
              </w:rPr>
            </w:pPr>
            <w:r>
              <w:rPr>
                <w:color w:val="000000"/>
                <w:sz w:val="18"/>
              </w:rPr>
              <w:t>PNUMA</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7E2EDEF4" w14:textId="77777777" w:rsidR="005B650B" w:rsidRPr="00B147C0" w:rsidRDefault="005B650B" w:rsidP="00D45E24">
            <w:pPr>
              <w:jc w:val="right"/>
              <w:rPr>
                <w:sz w:val="18"/>
                <w:szCs w:val="18"/>
              </w:rPr>
            </w:pPr>
            <w:r>
              <w:rPr>
                <w:rFonts w:ascii="Times New Romant" w:hAnsi="Times New Romant"/>
                <w:color w:val="000000"/>
                <w:sz w:val="18"/>
              </w:rPr>
              <w:t>498.344.913</w:t>
            </w:r>
          </w:p>
        </w:tc>
        <w:tc>
          <w:tcPr>
            <w:tcW w:w="2339" w:type="dxa"/>
            <w:tcBorders>
              <w:top w:val="single" w:sz="4" w:space="0" w:color="auto"/>
              <w:left w:val="nil"/>
              <w:bottom w:val="single" w:sz="4" w:space="0" w:color="auto"/>
              <w:right w:val="single" w:sz="4" w:space="0" w:color="auto"/>
            </w:tcBorders>
            <w:tcMar>
              <w:left w:w="115" w:type="dxa"/>
              <w:right w:w="173" w:type="dxa"/>
            </w:tcMar>
            <w:vAlign w:val="center"/>
          </w:tcPr>
          <w:p w14:paraId="672C2575" w14:textId="77777777" w:rsidR="005B650B" w:rsidRPr="00B147C0" w:rsidRDefault="005B650B" w:rsidP="00D45E24">
            <w:pPr>
              <w:jc w:val="right"/>
              <w:rPr>
                <w:sz w:val="18"/>
                <w:szCs w:val="18"/>
              </w:rPr>
            </w:pPr>
            <w:r>
              <w:rPr>
                <w:color w:val="000000"/>
                <w:sz w:val="18"/>
              </w:rPr>
              <w:t>498.299.691</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23A5EC39" w14:textId="77777777" w:rsidR="005B650B" w:rsidRPr="00B147C0" w:rsidRDefault="005B650B" w:rsidP="00D45E24">
            <w:pPr>
              <w:jc w:val="right"/>
              <w:rPr>
                <w:sz w:val="18"/>
                <w:szCs w:val="18"/>
              </w:rPr>
            </w:pPr>
            <w:r>
              <w:rPr>
                <w:rFonts w:ascii="Times New Romant" w:hAnsi="Times New Romant"/>
                <w:color w:val="000000"/>
                <w:sz w:val="18"/>
              </w:rPr>
              <w:t>45.222</w:t>
            </w:r>
          </w:p>
        </w:tc>
      </w:tr>
      <w:tr w:rsidR="005B650B" w:rsidRPr="008E3620" w14:paraId="6E5D5F1E" w14:textId="77777777" w:rsidTr="00D45E24">
        <w:tc>
          <w:tcPr>
            <w:tcW w:w="2339" w:type="dxa"/>
            <w:vAlign w:val="center"/>
          </w:tcPr>
          <w:p w14:paraId="2A08C8AB" w14:textId="77777777" w:rsidR="005B650B" w:rsidRPr="008E3620" w:rsidRDefault="005B650B" w:rsidP="00D45E24">
            <w:pPr>
              <w:jc w:val="left"/>
              <w:rPr>
                <w:color w:val="000000"/>
                <w:sz w:val="18"/>
                <w:szCs w:val="18"/>
              </w:rPr>
            </w:pPr>
            <w:r>
              <w:rPr>
                <w:color w:val="000000"/>
                <w:sz w:val="18"/>
              </w:rPr>
              <w:t>ONUDI</w:t>
            </w:r>
          </w:p>
        </w:tc>
        <w:tc>
          <w:tcPr>
            <w:tcW w:w="2339" w:type="dxa"/>
            <w:tcBorders>
              <w:top w:val="nil"/>
              <w:left w:val="single" w:sz="4" w:space="0" w:color="auto"/>
              <w:bottom w:val="single" w:sz="4" w:space="0" w:color="auto"/>
              <w:right w:val="single" w:sz="4" w:space="0" w:color="auto"/>
            </w:tcBorders>
            <w:tcMar>
              <w:left w:w="115" w:type="dxa"/>
              <w:right w:w="173" w:type="dxa"/>
            </w:tcMar>
            <w:vAlign w:val="bottom"/>
          </w:tcPr>
          <w:p w14:paraId="2E071FA4" w14:textId="77777777" w:rsidR="005B650B" w:rsidRPr="00B142FE" w:rsidRDefault="005B650B" w:rsidP="00D45E24">
            <w:pPr>
              <w:jc w:val="right"/>
              <w:rPr>
                <w:sz w:val="18"/>
                <w:szCs w:val="18"/>
              </w:rPr>
            </w:pPr>
            <w:r>
              <w:rPr>
                <w:rFonts w:ascii="Times New Romant" w:hAnsi="Times New Romant"/>
                <w:color w:val="000000"/>
                <w:sz w:val="18"/>
              </w:rPr>
              <w:t>1.104.202.382</w:t>
            </w:r>
          </w:p>
        </w:tc>
        <w:tc>
          <w:tcPr>
            <w:tcW w:w="2339" w:type="dxa"/>
            <w:tcBorders>
              <w:top w:val="nil"/>
              <w:left w:val="nil"/>
              <w:bottom w:val="single" w:sz="4" w:space="0" w:color="auto"/>
              <w:right w:val="single" w:sz="4" w:space="0" w:color="auto"/>
            </w:tcBorders>
            <w:tcMar>
              <w:left w:w="115" w:type="dxa"/>
              <w:right w:w="173" w:type="dxa"/>
            </w:tcMar>
            <w:vAlign w:val="center"/>
          </w:tcPr>
          <w:p w14:paraId="6255900C" w14:textId="77777777" w:rsidR="005B650B" w:rsidRPr="00B142FE" w:rsidRDefault="005B650B" w:rsidP="00D45E24">
            <w:pPr>
              <w:jc w:val="right"/>
              <w:rPr>
                <w:sz w:val="18"/>
                <w:szCs w:val="18"/>
              </w:rPr>
            </w:pPr>
            <w:r>
              <w:rPr>
                <w:sz w:val="18"/>
              </w:rPr>
              <w:t>1.101.990.811</w:t>
            </w:r>
          </w:p>
        </w:tc>
        <w:tc>
          <w:tcPr>
            <w:tcW w:w="2339" w:type="dxa"/>
            <w:tcBorders>
              <w:top w:val="nil"/>
              <w:left w:val="nil"/>
              <w:bottom w:val="single" w:sz="4" w:space="0" w:color="auto"/>
              <w:right w:val="single" w:sz="4" w:space="0" w:color="auto"/>
            </w:tcBorders>
            <w:tcMar>
              <w:left w:w="115" w:type="dxa"/>
              <w:right w:w="173" w:type="dxa"/>
            </w:tcMar>
            <w:vAlign w:val="bottom"/>
          </w:tcPr>
          <w:p w14:paraId="0784026A" w14:textId="77777777" w:rsidR="005B650B" w:rsidRPr="00B142FE" w:rsidRDefault="005B650B" w:rsidP="00D45E24">
            <w:pPr>
              <w:jc w:val="right"/>
              <w:rPr>
                <w:sz w:val="18"/>
                <w:szCs w:val="18"/>
              </w:rPr>
            </w:pPr>
            <w:r>
              <w:rPr>
                <w:rFonts w:ascii="Times New Romant" w:hAnsi="Times New Romant"/>
                <w:color w:val="000000"/>
                <w:sz w:val="18"/>
              </w:rPr>
              <w:t>2.211.571</w:t>
            </w:r>
          </w:p>
        </w:tc>
      </w:tr>
      <w:tr w:rsidR="005B650B" w:rsidRPr="008E3620" w14:paraId="0A7A9C26" w14:textId="77777777" w:rsidTr="00D45E24">
        <w:tc>
          <w:tcPr>
            <w:tcW w:w="2339" w:type="dxa"/>
            <w:vAlign w:val="center"/>
            <w:hideMark/>
          </w:tcPr>
          <w:p w14:paraId="0F16EE19" w14:textId="77777777" w:rsidR="005B650B" w:rsidRPr="008E3620" w:rsidRDefault="005B650B" w:rsidP="00D45E24">
            <w:pPr>
              <w:jc w:val="left"/>
              <w:rPr>
                <w:color w:val="000000"/>
                <w:sz w:val="18"/>
                <w:szCs w:val="18"/>
              </w:rPr>
            </w:pPr>
            <w:r>
              <w:rPr>
                <w:color w:val="000000"/>
                <w:sz w:val="18"/>
              </w:rPr>
              <w:t>Banco Mundial</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bottom"/>
          </w:tcPr>
          <w:p w14:paraId="7DB8F3A5" w14:textId="77777777" w:rsidR="005B650B" w:rsidRPr="00DD1D82" w:rsidRDefault="005B650B" w:rsidP="00D45E24">
            <w:pPr>
              <w:jc w:val="right"/>
              <w:rPr>
                <w:sz w:val="18"/>
                <w:szCs w:val="18"/>
              </w:rPr>
            </w:pPr>
            <w:r>
              <w:rPr>
                <w:rFonts w:ascii="Times New Romant" w:hAnsi="Times New Romant"/>
                <w:color w:val="000000"/>
                <w:sz w:val="18"/>
              </w:rPr>
              <w:t>1.362.816.878</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center"/>
          </w:tcPr>
          <w:p w14:paraId="3B67F47B" w14:textId="77777777" w:rsidR="005B650B" w:rsidRPr="00DD1D82" w:rsidRDefault="005B650B" w:rsidP="00D45E24">
            <w:pPr>
              <w:jc w:val="right"/>
              <w:rPr>
                <w:sz w:val="18"/>
                <w:szCs w:val="18"/>
              </w:rPr>
            </w:pPr>
            <w:r>
              <w:rPr>
                <w:sz w:val="18"/>
              </w:rPr>
              <w:t>1.360.637.791</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vAlign w:val="bottom"/>
          </w:tcPr>
          <w:p w14:paraId="1E1AF01F" w14:textId="77777777" w:rsidR="005B650B" w:rsidRPr="00DD1D82" w:rsidRDefault="005B650B" w:rsidP="00D45E24">
            <w:pPr>
              <w:jc w:val="right"/>
              <w:rPr>
                <w:sz w:val="18"/>
                <w:szCs w:val="18"/>
              </w:rPr>
            </w:pPr>
            <w:r>
              <w:rPr>
                <w:rFonts w:ascii="Times New Romant" w:hAnsi="Times New Romant"/>
                <w:color w:val="000000"/>
                <w:sz w:val="18"/>
              </w:rPr>
              <w:t>2.179.087</w:t>
            </w:r>
          </w:p>
        </w:tc>
      </w:tr>
    </w:tbl>
    <w:p w14:paraId="1CC50AD7" w14:textId="77777777" w:rsidR="005B650B" w:rsidRPr="005B650B" w:rsidRDefault="005B650B" w:rsidP="005B650B">
      <w:pPr>
        <w:rPr>
          <w:sz w:val="18"/>
          <w:szCs w:val="18"/>
          <w:lang w:val="es-ES"/>
        </w:rPr>
      </w:pPr>
      <w:r w:rsidRPr="005B650B">
        <w:rPr>
          <w:sz w:val="18"/>
          <w:lang w:val="es-ES"/>
        </w:rPr>
        <w:t>(*) Incluye los gastos de apoyo.</w:t>
      </w:r>
    </w:p>
    <w:p w14:paraId="4E3D93F3" w14:textId="77777777" w:rsidR="005B650B" w:rsidRPr="005B650B" w:rsidRDefault="005B650B" w:rsidP="005B650B">
      <w:pPr>
        <w:spacing w:after="240"/>
        <w:rPr>
          <w:sz w:val="18"/>
          <w:szCs w:val="18"/>
          <w:lang w:val="es-ES"/>
        </w:rPr>
      </w:pPr>
      <w:r w:rsidRPr="005B650B">
        <w:rPr>
          <w:sz w:val="18"/>
          <w:lang w:val="es-ES"/>
        </w:rPr>
        <w:t>(**) Una cifra positiva indica que los ingresos reflejados en los informes sobre la marcha de las actividades de los organismos de ejecución son superiores, mientras que una cifra negativa indica que son inferiores.</w:t>
      </w:r>
    </w:p>
    <w:p w14:paraId="2B61B3CF" w14:textId="77777777" w:rsidR="005B650B" w:rsidRPr="005B650B" w:rsidRDefault="005B650B" w:rsidP="005B650B">
      <w:pPr>
        <w:pStyle w:val="Heading1"/>
        <w:rPr>
          <w:lang w:val="es-ES"/>
        </w:rPr>
      </w:pPr>
      <w:r w:rsidRPr="005B650B">
        <w:rPr>
          <w:lang w:val="es-ES"/>
        </w:rPr>
        <w:t>En el cuadro 3 se exponen las explicaciones proporcionadas por los organismos de ejecución acerca de las diferencias entre los ingresos de los informes sobre la marcha de las actividades y los de las cuentas finales del ejercicio 2024, así como las medidas que está previsto tomar.</w:t>
      </w:r>
    </w:p>
    <w:p w14:paraId="5E3BE091" w14:textId="77777777" w:rsidR="005B650B" w:rsidRPr="005B650B" w:rsidRDefault="005B650B" w:rsidP="005B650B">
      <w:pPr>
        <w:rPr>
          <w:b/>
          <w:bCs/>
          <w:sz w:val="21"/>
          <w:szCs w:val="21"/>
          <w:lang w:val="es-ES"/>
        </w:rPr>
      </w:pPr>
      <w:r w:rsidRPr="005B650B">
        <w:rPr>
          <w:b/>
          <w:sz w:val="21"/>
          <w:lang w:val="es-ES"/>
        </w:rPr>
        <w:t>Cuadro 3. Justificación de las diferencias entre los ingresos reflejados en los informes sobre la marcha de las actividades y en las cuentas finales del ejercicio 2024 (USD)</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701"/>
        <w:gridCol w:w="1237"/>
        <w:gridCol w:w="1237"/>
        <w:gridCol w:w="1237"/>
        <w:gridCol w:w="1238"/>
      </w:tblGrid>
      <w:tr w:rsidR="005B650B" w:rsidRPr="008E3620" w14:paraId="4BB0E2C9" w14:textId="77777777" w:rsidTr="005B650B">
        <w:trPr>
          <w:tblHeader/>
        </w:trPr>
        <w:tc>
          <w:tcPr>
            <w:tcW w:w="709" w:type="dxa"/>
            <w:tcMar>
              <w:left w:w="29" w:type="dxa"/>
              <w:right w:w="29" w:type="dxa"/>
            </w:tcMar>
          </w:tcPr>
          <w:p w14:paraId="3A2308BF" w14:textId="77777777" w:rsidR="005B650B" w:rsidRPr="005B650B" w:rsidRDefault="005B650B" w:rsidP="00D45E24">
            <w:pPr>
              <w:widowControl w:val="0"/>
              <w:rPr>
                <w:b/>
                <w:sz w:val="18"/>
                <w:szCs w:val="18"/>
                <w:lang w:val="es-ES_tradnl"/>
              </w:rPr>
            </w:pPr>
            <w:bookmarkStart w:id="0" w:name="OLE_LINK1"/>
            <w:r w:rsidRPr="005B650B">
              <w:rPr>
                <w:b/>
                <w:sz w:val="18"/>
                <w:lang w:val="es-ES_tradnl"/>
              </w:rPr>
              <w:t>Renglón</w:t>
            </w:r>
          </w:p>
        </w:tc>
        <w:tc>
          <w:tcPr>
            <w:tcW w:w="3701" w:type="dxa"/>
            <w:vAlign w:val="center"/>
          </w:tcPr>
          <w:p w14:paraId="6D135AB4" w14:textId="77777777" w:rsidR="005B650B" w:rsidRPr="005B650B" w:rsidRDefault="005B650B" w:rsidP="00D45E24">
            <w:pPr>
              <w:widowControl w:val="0"/>
              <w:jc w:val="center"/>
              <w:rPr>
                <w:b/>
                <w:sz w:val="18"/>
                <w:szCs w:val="18"/>
                <w:lang w:val="es-ES_tradnl"/>
              </w:rPr>
            </w:pPr>
            <w:r w:rsidRPr="005B650B">
              <w:rPr>
                <w:b/>
                <w:sz w:val="18"/>
                <w:lang w:val="es-ES_tradnl"/>
              </w:rPr>
              <w:t>Explicación</w:t>
            </w:r>
          </w:p>
        </w:tc>
        <w:tc>
          <w:tcPr>
            <w:tcW w:w="1237" w:type="dxa"/>
            <w:tcMar>
              <w:left w:w="0" w:type="dxa"/>
              <w:right w:w="0" w:type="dxa"/>
            </w:tcMar>
          </w:tcPr>
          <w:p w14:paraId="1A8BAAFF" w14:textId="77777777" w:rsidR="005B650B" w:rsidRPr="008E3620" w:rsidRDefault="005B650B" w:rsidP="00D45E24">
            <w:pPr>
              <w:widowControl w:val="0"/>
              <w:jc w:val="center"/>
              <w:rPr>
                <w:b/>
                <w:bCs/>
                <w:sz w:val="18"/>
                <w:szCs w:val="18"/>
              </w:rPr>
            </w:pPr>
            <w:r>
              <w:rPr>
                <w:b/>
                <w:sz w:val="18"/>
              </w:rPr>
              <w:t>PNUD</w:t>
            </w:r>
          </w:p>
        </w:tc>
        <w:tc>
          <w:tcPr>
            <w:tcW w:w="1237" w:type="dxa"/>
            <w:tcMar>
              <w:left w:w="0" w:type="dxa"/>
              <w:right w:w="0" w:type="dxa"/>
            </w:tcMar>
          </w:tcPr>
          <w:p w14:paraId="7B2BB8FF" w14:textId="77777777" w:rsidR="005B650B" w:rsidRPr="008E3620" w:rsidRDefault="005B650B" w:rsidP="00D45E24">
            <w:pPr>
              <w:widowControl w:val="0"/>
              <w:jc w:val="center"/>
              <w:rPr>
                <w:b/>
                <w:bCs/>
                <w:sz w:val="18"/>
                <w:szCs w:val="18"/>
              </w:rPr>
            </w:pPr>
            <w:r>
              <w:rPr>
                <w:b/>
                <w:sz w:val="18"/>
              </w:rPr>
              <w:t>PNUMA</w:t>
            </w:r>
          </w:p>
        </w:tc>
        <w:tc>
          <w:tcPr>
            <w:tcW w:w="1237" w:type="dxa"/>
            <w:tcBorders>
              <w:bottom w:val="single" w:sz="4" w:space="0" w:color="auto"/>
            </w:tcBorders>
            <w:tcMar>
              <w:left w:w="0" w:type="dxa"/>
              <w:right w:w="0" w:type="dxa"/>
            </w:tcMar>
          </w:tcPr>
          <w:p w14:paraId="57650FF6" w14:textId="77777777" w:rsidR="005B650B" w:rsidRPr="00EC792C" w:rsidRDefault="005B650B" w:rsidP="00D45E24">
            <w:pPr>
              <w:widowControl w:val="0"/>
              <w:jc w:val="center"/>
              <w:rPr>
                <w:b/>
                <w:bCs/>
                <w:sz w:val="18"/>
                <w:szCs w:val="18"/>
              </w:rPr>
            </w:pPr>
            <w:r>
              <w:rPr>
                <w:b/>
                <w:sz w:val="18"/>
              </w:rPr>
              <w:t>ONUDI</w:t>
            </w:r>
          </w:p>
        </w:tc>
        <w:tc>
          <w:tcPr>
            <w:tcW w:w="1238" w:type="dxa"/>
            <w:tcMar>
              <w:left w:w="0" w:type="dxa"/>
              <w:right w:w="0" w:type="dxa"/>
            </w:tcMar>
          </w:tcPr>
          <w:p w14:paraId="5B223DFC" w14:textId="77777777" w:rsidR="005B650B" w:rsidRPr="00EC792C" w:rsidRDefault="005B650B" w:rsidP="00D45E24">
            <w:pPr>
              <w:widowControl w:val="0"/>
              <w:jc w:val="center"/>
              <w:rPr>
                <w:b/>
                <w:bCs/>
                <w:sz w:val="18"/>
                <w:szCs w:val="18"/>
              </w:rPr>
            </w:pPr>
            <w:r>
              <w:rPr>
                <w:b/>
                <w:sz w:val="18"/>
              </w:rPr>
              <w:t>Banco Mundial</w:t>
            </w:r>
          </w:p>
        </w:tc>
      </w:tr>
      <w:tr w:rsidR="005B650B" w:rsidRPr="008E3620" w14:paraId="3AF0BCA1" w14:textId="77777777" w:rsidTr="005B650B">
        <w:tc>
          <w:tcPr>
            <w:tcW w:w="709" w:type="dxa"/>
          </w:tcPr>
          <w:p w14:paraId="5BF9049F" w14:textId="77777777" w:rsidR="005B650B" w:rsidRPr="008E3620" w:rsidRDefault="005B650B" w:rsidP="00D45E24">
            <w:pPr>
              <w:widowControl w:val="0"/>
              <w:rPr>
                <w:sz w:val="18"/>
                <w:szCs w:val="18"/>
              </w:rPr>
            </w:pPr>
            <w:r>
              <w:rPr>
                <w:sz w:val="18"/>
              </w:rPr>
              <w:t>1</w:t>
            </w:r>
          </w:p>
        </w:tc>
        <w:tc>
          <w:tcPr>
            <w:tcW w:w="3701" w:type="dxa"/>
          </w:tcPr>
          <w:p w14:paraId="7B332C2A" w14:textId="77777777" w:rsidR="005B650B" w:rsidRPr="005B650B" w:rsidRDefault="005B650B" w:rsidP="00D45E24">
            <w:pPr>
              <w:widowControl w:val="0"/>
              <w:jc w:val="left"/>
              <w:rPr>
                <w:sz w:val="18"/>
                <w:szCs w:val="18"/>
                <w:lang w:val="es-ES"/>
              </w:rPr>
            </w:pPr>
            <w:r w:rsidRPr="005B650B">
              <w:rPr>
                <w:sz w:val="18"/>
                <w:lang w:val="es-ES"/>
              </w:rPr>
              <w:t xml:space="preserve">Diferencia entre los informes sobre la marcha de las actividades y las cuentas finales del ejercicio 2024 </w:t>
            </w:r>
          </w:p>
        </w:tc>
        <w:tc>
          <w:tcPr>
            <w:tcW w:w="1237" w:type="dxa"/>
            <w:tcMar>
              <w:left w:w="0" w:type="dxa"/>
              <w:right w:w="58" w:type="dxa"/>
            </w:tcMar>
          </w:tcPr>
          <w:p w14:paraId="75323061" w14:textId="77777777" w:rsidR="005B650B" w:rsidRPr="008E3620" w:rsidRDefault="005B650B" w:rsidP="00D45E24">
            <w:pPr>
              <w:widowControl w:val="0"/>
              <w:jc w:val="right"/>
              <w:rPr>
                <w:sz w:val="18"/>
                <w:szCs w:val="18"/>
              </w:rPr>
            </w:pPr>
            <w:r>
              <w:rPr>
                <w:color w:val="000000"/>
                <w:sz w:val="18"/>
              </w:rPr>
              <w:t>(814.665)</w:t>
            </w:r>
          </w:p>
        </w:tc>
        <w:tc>
          <w:tcPr>
            <w:tcW w:w="1237" w:type="dxa"/>
            <w:tcMar>
              <w:left w:w="0" w:type="dxa"/>
              <w:right w:w="58" w:type="dxa"/>
            </w:tcMar>
          </w:tcPr>
          <w:p w14:paraId="2176F373" w14:textId="77777777" w:rsidR="005B650B" w:rsidRPr="008E3620" w:rsidRDefault="005B650B" w:rsidP="00D45E24">
            <w:pPr>
              <w:widowControl w:val="0"/>
              <w:jc w:val="right"/>
              <w:rPr>
                <w:sz w:val="18"/>
                <w:szCs w:val="18"/>
              </w:rPr>
            </w:pPr>
            <w:r>
              <w:rPr>
                <w:rFonts w:ascii="Times New Romant" w:hAnsi="Times New Romant"/>
                <w:color w:val="000000"/>
                <w:sz w:val="18"/>
              </w:rPr>
              <w:t>45.222</w:t>
            </w:r>
          </w:p>
        </w:tc>
        <w:tc>
          <w:tcPr>
            <w:tcW w:w="1237" w:type="dxa"/>
            <w:tcBorders>
              <w:top w:val="single" w:sz="4" w:space="0" w:color="auto"/>
            </w:tcBorders>
            <w:tcMar>
              <w:left w:w="0" w:type="dxa"/>
              <w:right w:w="58" w:type="dxa"/>
            </w:tcMar>
          </w:tcPr>
          <w:p w14:paraId="6B664024" w14:textId="77777777" w:rsidR="005B650B" w:rsidRPr="008E3620" w:rsidRDefault="005B650B" w:rsidP="00D45E24">
            <w:pPr>
              <w:widowControl w:val="0"/>
              <w:jc w:val="right"/>
              <w:rPr>
                <w:sz w:val="18"/>
                <w:szCs w:val="18"/>
              </w:rPr>
            </w:pPr>
            <w:r>
              <w:rPr>
                <w:sz w:val="18"/>
              </w:rPr>
              <w:t>2.211.571</w:t>
            </w:r>
          </w:p>
        </w:tc>
        <w:tc>
          <w:tcPr>
            <w:tcW w:w="1238" w:type="dxa"/>
            <w:tcMar>
              <w:left w:w="0" w:type="dxa"/>
              <w:right w:w="58" w:type="dxa"/>
            </w:tcMar>
          </w:tcPr>
          <w:p w14:paraId="4CB79C37" w14:textId="77777777" w:rsidR="005B650B" w:rsidRPr="008E3620" w:rsidRDefault="005B650B" w:rsidP="00D45E24">
            <w:pPr>
              <w:widowControl w:val="0"/>
              <w:jc w:val="right"/>
              <w:rPr>
                <w:sz w:val="18"/>
                <w:szCs w:val="18"/>
              </w:rPr>
            </w:pPr>
            <w:r>
              <w:rPr>
                <w:rFonts w:ascii="Times New Romant" w:hAnsi="Times New Romant"/>
                <w:color w:val="000000"/>
                <w:sz w:val="18"/>
              </w:rPr>
              <w:t>2.179.087</w:t>
            </w:r>
          </w:p>
        </w:tc>
      </w:tr>
      <w:tr w:rsidR="005B650B" w:rsidRPr="008E3620" w14:paraId="36B6A141" w14:textId="77777777" w:rsidTr="00D45E24">
        <w:trPr>
          <w:trHeight w:val="75"/>
        </w:trPr>
        <w:tc>
          <w:tcPr>
            <w:tcW w:w="9359" w:type="dxa"/>
            <w:gridSpan w:val="6"/>
          </w:tcPr>
          <w:p w14:paraId="40812D60" w14:textId="77777777" w:rsidR="005B650B" w:rsidRPr="008E3620" w:rsidRDefault="005B650B" w:rsidP="00D45E24">
            <w:pPr>
              <w:widowControl w:val="0"/>
              <w:jc w:val="right"/>
              <w:rPr>
                <w:color w:val="000000"/>
                <w:sz w:val="18"/>
                <w:szCs w:val="18"/>
              </w:rPr>
            </w:pPr>
          </w:p>
        </w:tc>
      </w:tr>
      <w:tr w:rsidR="005B650B" w:rsidRPr="008E3620" w14:paraId="04814CBF" w14:textId="77777777" w:rsidTr="005B650B">
        <w:tc>
          <w:tcPr>
            <w:tcW w:w="709" w:type="dxa"/>
          </w:tcPr>
          <w:p w14:paraId="17550B3D" w14:textId="77777777" w:rsidR="005B650B" w:rsidRPr="008E3620" w:rsidRDefault="005B650B" w:rsidP="00D45E24">
            <w:pPr>
              <w:widowControl w:val="0"/>
              <w:rPr>
                <w:sz w:val="18"/>
                <w:szCs w:val="18"/>
              </w:rPr>
            </w:pPr>
            <w:r>
              <w:rPr>
                <w:sz w:val="18"/>
              </w:rPr>
              <w:t>2</w:t>
            </w:r>
          </w:p>
        </w:tc>
        <w:tc>
          <w:tcPr>
            <w:tcW w:w="3701" w:type="dxa"/>
            <w:noWrap/>
          </w:tcPr>
          <w:p w14:paraId="349CE7B8" w14:textId="77777777" w:rsidR="005B650B" w:rsidRPr="005B650B" w:rsidRDefault="005B650B" w:rsidP="00D45E24">
            <w:pPr>
              <w:widowControl w:val="0"/>
              <w:jc w:val="left"/>
              <w:rPr>
                <w:sz w:val="18"/>
                <w:szCs w:val="18"/>
                <w:lang w:val="es-ES"/>
              </w:rPr>
            </w:pPr>
            <w:r w:rsidRPr="005B650B">
              <w:rPr>
                <w:sz w:val="18"/>
                <w:lang w:val="es-ES"/>
              </w:rPr>
              <w:t xml:space="preserve">Intereses acumulados del plan de gestión para la eliminación de HCFC (PGEH) de China incluidos en las cuentas finales del ejercicio 2024 y en poder de China, y que ya están compensados con las aprobaciones (no se requiere tomar ninguna medida) </w:t>
            </w:r>
          </w:p>
        </w:tc>
        <w:tc>
          <w:tcPr>
            <w:tcW w:w="1237" w:type="dxa"/>
            <w:noWrap/>
            <w:tcMar>
              <w:left w:w="0" w:type="dxa"/>
              <w:right w:w="58" w:type="dxa"/>
            </w:tcMar>
          </w:tcPr>
          <w:p w14:paraId="02725F68" w14:textId="77777777" w:rsidR="005B650B" w:rsidRPr="008E3620" w:rsidRDefault="005B650B" w:rsidP="00D45E24">
            <w:pPr>
              <w:widowControl w:val="0"/>
              <w:jc w:val="right"/>
              <w:rPr>
                <w:rFonts w:eastAsia="MS Mincho"/>
                <w:sz w:val="18"/>
                <w:szCs w:val="18"/>
              </w:rPr>
            </w:pPr>
            <w:r>
              <w:rPr>
                <w:sz w:val="18"/>
              </w:rPr>
              <w:t>959.885</w:t>
            </w:r>
          </w:p>
        </w:tc>
        <w:tc>
          <w:tcPr>
            <w:tcW w:w="1237" w:type="dxa"/>
            <w:tcMar>
              <w:left w:w="0" w:type="dxa"/>
              <w:right w:w="58" w:type="dxa"/>
            </w:tcMar>
          </w:tcPr>
          <w:p w14:paraId="78C2B8EC" w14:textId="77777777" w:rsidR="005B650B" w:rsidRPr="008E3620" w:rsidRDefault="005B650B" w:rsidP="00D45E24">
            <w:pPr>
              <w:widowControl w:val="0"/>
              <w:jc w:val="right"/>
              <w:rPr>
                <w:sz w:val="18"/>
                <w:szCs w:val="18"/>
                <w:lang w:val="en-US"/>
              </w:rPr>
            </w:pPr>
          </w:p>
        </w:tc>
        <w:tc>
          <w:tcPr>
            <w:tcW w:w="1237" w:type="dxa"/>
            <w:tcMar>
              <w:left w:w="0" w:type="dxa"/>
              <w:right w:w="58" w:type="dxa"/>
            </w:tcMar>
          </w:tcPr>
          <w:p w14:paraId="613D3304" w14:textId="77777777" w:rsidR="005B650B" w:rsidRPr="008E3620" w:rsidRDefault="005B650B" w:rsidP="00D45E24">
            <w:pPr>
              <w:widowControl w:val="0"/>
              <w:jc w:val="right"/>
              <w:rPr>
                <w:sz w:val="18"/>
                <w:szCs w:val="18"/>
                <w:lang w:val="en-US"/>
              </w:rPr>
            </w:pPr>
          </w:p>
        </w:tc>
        <w:tc>
          <w:tcPr>
            <w:tcW w:w="1238" w:type="dxa"/>
            <w:tcMar>
              <w:left w:w="0" w:type="dxa"/>
              <w:right w:w="58" w:type="dxa"/>
            </w:tcMar>
          </w:tcPr>
          <w:p w14:paraId="03DB05FC" w14:textId="77777777" w:rsidR="005B650B" w:rsidRPr="008E3620" w:rsidRDefault="005B650B" w:rsidP="00D45E24">
            <w:pPr>
              <w:widowControl w:val="0"/>
              <w:jc w:val="right"/>
              <w:rPr>
                <w:sz w:val="18"/>
                <w:szCs w:val="18"/>
              </w:rPr>
            </w:pPr>
          </w:p>
        </w:tc>
      </w:tr>
      <w:tr w:rsidR="005B650B" w:rsidRPr="008E3620" w14:paraId="0FA07E0F" w14:textId="77777777" w:rsidTr="005B650B">
        <w:tc>
          <w:tcPr>
            <w:tcW w:w="709" w:type="dxa"/>
          </w:tcPr>
          <w:p w14:paraId="6F69F7B4" w14:textId="77777777" w:rsidR="005B650B" w:rsidRPr="008E3620" w:rsidRDefault="005B650B" w:rsidP="00D45E24">
            <w:pPr>
              <w:widowControl w:val="0"/>
              <w:rPr>
                <w:sz w:val="18"/>
                <w:szCs w:val="18"/>
              </w:rPr>
            </w:pPr>
            <w:r>
              <w:rPr>
                <w:sz w:val="18"/>
              </w:rPr>
              <w:t>3</w:t>
            </w:r>
          </w:p>
        </w:tc>
        <w:tc>
          <w:tcPr>
            <w:tcW w:w="3701" w:type="dxa"/>
            <w:noWrap/>
          </w:tcPr>
          <w:p w14:paraId="4F5096B2" w14:textId="77777777" w:rsidR="005B650B" w:rsidRPr="005B650B" w:rsidRDefault="005B650B" w:rsidP="00D45E24">
            <w:pPr>
              <w:widowControl w:val="0"/>
              <w:jc w:val="left"/>
              <w:rPr>
                <w:sz w:val="18"/>
                <w:szCs w:val="18"/>
                <w:lang w:val="es-ES"/>
              </w:rPr>
            </w:pPr>
            <w:r w:rsidRPr="005B650B">
              <w:rPr>
                <w:sz w:val="18"/>
                <w:lang w:val="es-ES"/>
              </w:rPr>
              <w:t>Intereses finales devengados en 2024 y ya compensados con las aprobaciones (no se requiere tomar ninguna medida)</w:t>
            </w:r>
          </w:p>
        </w:tc>
        <w:tc>
          <w:tcPr>
            <w:tcW w:w="1237" w:type="dxa"/>
            <w:noWrap/>
            <w:tcMar>
              <w:left w:w="0" w:type="dxa"/>
              <w:right w:w="58" w:type="dxa"/>
            </w:tcMar>
          </w:tcPr>
          <w:p w14:paraId="61B2107D" w14:textId="77777777" w:rsidR="005B650B" w:rsidRPr="008E3620" w:rsidRDefault="005B650B" w:rsidP="00D45E24">
            <w:pPr>
              <w:widowControl w:val="0"/>
              <w:jc w:val="right"/>
              <w:rPr>
                <w:rFonts w:eastAsia="MS Mincho"/>
                <w:sz w:val="18"/>
                <w:szCs w:val="18"/>
              </w:rPr>
            </w:pPr>
            <w:r>
              <w:rPr>
                <w:sz w:val="18"/>
              </w:rPr>
              <w:t>(928.741)</w:t>
            </w:r>
          </w:p>
        </w:tc>
        <w:tc>
          <w:tcPr>
            <w:tcW w:w="1237" w:type="dxa"/>
            <w:tcMar>
              <w:left w:w="0" w:type="dxa"/>
              <w:right w:w="58" w:type="dxa"/>
            </w:tcMar>
          </w:tcPr>
          <w:p w14:paraId="072F85D9" w14:textId="77777777" w:rsidR="005B650B" w:rsidRPr="008E3620" w:rsidRDefault="005B650B" w:rsidP="00D45E24">
            <w:pPr>
              <w:widowControl w:val="0"/>
              <w:jc w:val="right"/>
              <w:rPr>
                <w:sz w:val="18"/>
                <w:szCs w:val="18"/>
                <w:lang w:val="en-US"/>
              </w:rPr>
            </w:pPr>
          </w:p>
        </w:tc>
        <w:tc>
          <w:tcPr>
            <w:tcW w:w="1237" w:type="dxa"/>
            <w:tcMar>
              <w:left w:w="0" w:type="dxa"/>
              <w:right w:w="58" w:type="dxa"/>
            </w:tcMar>
          </w:tcPr>
          <w:p w14:paraId="452E81AA" w14:textId="77777777" w:rsidR="005B650B" w:rsidRPr="008E3620" w:rsidRDefault="005B650B" w:rsidP="00D45E24">
            <w:pPr>
              <w:widowControl w:val="0"/>
              <w:jc w:val="right"/>
              <w:rPr>
                <w:sz w:val="18"/>
                <w:szCs w:val="18"/>
                <w:lang w:val="en-US"/>
              </w:rPr>
            </w:pPr>
          </w:p>
        </w:tc>
        <w:tc>
          <w:tcPr>
            <w:tcW w:w="1238" w:type="dxa"/>
            <w:tcMar>
              <w:left w:w="0" w:type="dxa"/>
              <w:right w:w="58" w:type="dxa"/>
            </w:tcMar>
          </w:tcPr>
          <w:p w14:paraId="24313A90" w14:textId="77777777" w:rsidR="005B650B" w:rsidRPr="008E3620" w:rsidRDefault="005B650B" w:rsidP="00D45E24">
            <w:pPr>
              <w:widowControl w:val="0"/>
              <w:jc w:val="right"/>
              <w:rPr>
                <w:sz w:val="18"/>
                <w:szCs w:val="18"/>
              </w:rPr>
            </w:pPr>
          </w:p>
        </w:tc>
      </w:tr>
      <w:tr w:rsidR="005B650B" w:rsidRPr="008E3620" w14:paraId="46758F80" w14:textId="77777777" w:rsidTr="005B650B">
        <w:tc>
          <w:tcPr>
            <w:tcW w:w="709" w:type="dxa"/>
          </w:tcPr>
          <w:p w14:paraId="1B10AD77" w14:textId="77777777" w:rsidR="005B650B" w:rsidRPr="008E3620" w:rsidRDefault="005B650B" w:rsidP="00D45E24">
            <w:pPr>
              <w:widowControl w:val="0"/>
              <w:rPr>
                <w:sz w:val="18"/>
                <w:szCs w:val="18"/>
              </w:rPr>
            </w:pPr>
            <w:r>
              <w:rPr>
                <w:sz w:val="18"/>
              </w:rPr>
              <w:t>4</w:t>
            </w:r>
          </w:p>
        </w:tc>
        <w:tc>
          <w:tcPr>
            <w:tcW w:w="3701" w:type="dxa"/>
            <w:noWrap/>
          </w:tcPr>
          <w:p w14:paraId="69DB618E" w14:textId="77777777" w:rsidR="005B650B" w:rsidRPr="005B650B" w:rsidRDefault="005B650B" w:rsidP="00D45E24">
            <w:pPr>
              <w:widowControl w:val="0"/>
              <w:jc w:val="left"/>
              <w:rPr>
                <w:sz w:val="18"/>
                <w:szCs w:val="18"/>
                <w:lang w:val="es-ES"/>
              </w:rPr>
            </w:pPr>
            <w:r w:rsidRPr="005B650B">
              <w:rPr>
                <w:sz w:val="18"/>
                <w:lang w:val="es-ES"/>
              </w:rPr>
              <w:t>Ingresos por intereses de 2024 o de años anteriores (la Tesorería los compensará con las aprobaciones de la 97ª reunión)</w:t>
            </w:r>
          </w:p>
        </w:tc>
        <w:tc>
          <w:tcPr>
            <w:tcW w:w="1237" w:type="dxa"/>
            <w:noWrap/>
            <w:tcMar>
              <w:left w:w="0" w:type="dxa"/>
              <w:right w:w="58" w:type="dxa"/>
            </w:tcMar>
          </w:tcPr>
          <w:p w14:paraId="203A6EB0" w14:textId="77777777" w:rsidR="005B650B" w:rsidRPr="008E3620" w:rsidRDefault="005B650B" w:rsidP="00D45E24">
            <w:pPr>
              <w:widowControl w:val="0"/>
              <w:jc w:val="right"/>
              <w:rPr>
                <w:rFonts w:eastAsia="MS Mincho"/>
                <w:sz w:val="18"/>
                <w:szCs w:val="18"/>
              </w:rPr>
            </w:pPr>
            <w:r>
              <w:rPr>
                <w:sz w:val="18"/>
              </w:rPr>
              <w:t>(845.811)</w:t>
            </w:r>
          </w:p>
        </w:tc>
        <w:tc>
          <w:tcPr>
            <w:tcW w:w="1237" w:type="dxa"/>
            <w:tcMar>
              <w:left w:w="0" w:type="dxa"/>
              <w:right w:w="58" w:type="dxa"/>
            </w:tcMar>
          </w:tcPr>
          <w:p w14:paraId="7CB51134" w14:textId="77777777" w:rsidR="005B650B" w:rsidRPr="008E3620" w:rsidRDefault="005B650B" w:rsidP="00D45E24">
            <w:pPr>
              <w:widowControl w:val="0"/>
              <w:jc w:val="right"/>
              <w:rPr>
                <w:sz w:val="18"/>
                <w:szCs w:val="18"/>
              </w:rPr>
            </w:pPr>
            <w:r>
              <w:rPr>
                <w:sz w:val="18"/>
              </w:rPr>
              <w:t>(136.654)</w:t>
            </w:r>
          </w:p>
        </w:tc>
        <w:tc>
          <w:tcPr>
            <w:tcW w:w="1237" w:type="dxa"/>
            <w:tcMar>
              <w:left w:w="0" w:type="dxa"/>
              <w:right w:w="58" w:type="dxa"/>
            </w:tcMar>
          </w:tcPr>
          <w:p w14:paraId="4961EBBB" w14:textId="77777777" w:rsidR="005B650B" w:rsidRPr="008E3620" w:rsidRDefault="005B650B" w:rsidP="00D45E24">
            <w:pPr>
              <w:widowControl w:val="0"/>
              <w:jc w:val="right"/>
              <w:rPr>
                <w:sz w:val="18"/>
                <w:szCs w:val="18"/>
                <w:lang w:val="en-US"/>
              </w:rPr>
            </w:pPr>
          </w:p>
        </w:tc>
        <w:tc>
          <w:tcPr>
            <w:tcW w:w="1238" w:type="dxa"/>
            <w:tcMar>
              <w:left w:w="0" w:type="dxa"/>
              <w:right w:w="58" w:type="dxa"/>
            </w:tcMar>
          </w:tcPr>
          <w:p w14:paraId="4C9D37E1" w14:textId="77777777" w:rsidR="005B650B" w:rsidRPr="008E3620" w:rsidRDefault="005B650B" w:rsidP="00D45E24">
            <w:pPr>
              <w:widowControl w:val="0"/>
              <w:jc w:val="right"/>
              <w:rPr>
                <w:sz w:val="18"/>
                <w:szCs w:val="18"/>
              </w:rPr>
            </w:pPr>
          </w:p>
        </w:tc>
      </w:tr>
      <w:tr w:rsidR="005B650B" w:rsidRPr="008E3620" w14:paraId="5559B98C" w14:textId="77777777" w:rsidTr="005B650B">
        <w:tc>
          <w:tcPr>
            <w:tcW w:w="709" w:type="dxa"/>
          </w:tcPr>
          <w:p w14:paraId="270EF665" w14:textId="77777777" w:rsidR="005B650B" w:rsidRPr="008E3620" w:rsidRDefault="005B650B" w:rsidP="00D45E24">
            <w:pPr>
              <w:widowControl w:val="0"/>
              <w:rPr>
                <w:sz w:val="18"/>
                <w:szCs w:val="18"/>
              </w:rPr>
            </w:pPr>
            <w:r>
              <w:rPr>
                <w:sz w:val="18"/>
              </w:rPr>
              <w:t>5</w:t>
            </w:r>
          </w:p>
        </w:tc>
        <w:tc>
          <w:tcPr>
            <w:tcW w:w="3701" w:type="dxa"/>
            <w:noWrap/>
          </w:tcPr>
          <w:p w14:paraId="040F52D1" w14:textId="77777777" w:rsidR="005B650B" w:rsidRPr="005B650B" w:rsidRDefault="005B650B" w:rsidP="00D45E24">
            <w:pPr>
              <w:widowControl w:val="0"/>
              <w:jc w:val="left"/>
              <w:rPr>
                <w:sz w:val="18"/>
                <w:szCs w:val="18"/>
                <w:lang w:val="es-ES"/>
              </w:rPr>
            </w:pPr>
            <w:r w:rsidRPr="005B650B">
              <w:rPr>
                <w:sz w:val="18"/>
                <w:lang w:val="es-ES"/>
              </w:rPr>
              <w:t xml:space="preserve">Cantidad retenida para proyectos: USD 163.285 para Qatar (decisión 93/36 b)) y USD 18.588 para Dominica (decisión 95/34) (no se requiere tomar ninguna medida) </w:t>
            </w:r>
          </w:p>
        </w:tc>
        <w:tc>
          <w:tcPr>
            <w:tcW w:w="1237" w:type="dxa"/>
            <w:noWrap/>
            <w:tcMar>
              <w:left w:w="0" w:type="dxa"/>
              <w:right w:w="58" w:type="dxa"/>
            </w:tcMar>
          </w:tcPr>
          <w:p w14:paraId="5AE8D266" w14:textId="77777777" w:rsidR="005B650B" w:rsidRPr="005B650B" w:rsidRDefault="005B650B" w:rsidP="00D45E24">
            <w:pPr>
              <w:widowControl w:val="0"/>
              <w:jc w:val="right"/>
              <w:rPr>
                <w:rFonts w:eastAsia="MS Mincho"/>
                <w:sz w:val="18"/>
                <w:szCs w:val="18"/>
                <w:lang w:val="es-ES" w:eastAsia="ja-JP"/>
              </w:rPr>
            </w:pPr>
          </w:p>
        </w:tc>
        <w:tc>
          <w:tcPr>
            <w:tcW w:w="1237" w:type="dxa"/>
            <w:tcMar>
              <w:left w:w="0" w:type="dxa"/>
              <w:right w:w="58" w:type="dxa"/>
            </w:tcMar>
          </w:tcPr>
          <w:p w14:paraId="30DC6EEB" w14:textId="77777777" w:rsidR="005B650B" w:rsidRPr="008E3620" w:rsidRDefault="005B650B" w:rsidP="00D45E24">
            <w:pPr>
              <w:widowControl w:val="0"/>
              <w:jc w:val="right"/>
              <w:rPr>
                <w:sz w:val="18"/>
                <w:szCs w:val="18"/>
              </w:rPr>
            </w:pPr>
            <w:r>
              <w:rPr>
                <w:sz w:val="18"/>
              </w:rPr>
              <w:t>181.873</w:t>
            </w:r>
          </w:p>
        </w:tc>
        <w:tc>
          <w:tcPr>
            <w:tcW w:w="1237" w:type="dxa"/>
            <w:tcMar>
              <w:left w:w="0" w:type="dxa"/>
              <w:right w:w="58" w:type="dxa"/>
            </w:tcMar>
          </w:tcPr>
          <w:p w14:paraId="1397FB60" w14:textId="77777777" w:rsidR="005B650B" w:rsidRPr="008E3620" w:rsidRDefault="005B650B" w:rsidP="00D45E24">
            <w:pPr>
              <w:widowControl w:val="0"/>
              <w:jc w:val="right"/>
              <w:rPr>
                <w:sz w:val="18"/>
                <w:szCs w:val="18"/>
                <w:lang w:val="en-US"/>
              </w:rPr>
            </w:pPr>
          </w:p>
        </w:tc>
        <w:tc>
          <w:tcPr>
            <w:tcW w:w="1238" w:type="dxa"/>
            <w:tcMar>
              <w:left w:w="0" w:type="dxa"/>
              <w:right w:w="58" w:type="dxa"/>
            </w:tcMar>
          </w:tcPr>
          <w:p w14:paraId="489348B9" w14:textId="77777777" w:rsidR="005B650B" w:rsidRPr="008E3620" w:rsidRDefault="005B650B" w:rsidP="00D45E24">
            <w:pPr>
              <w:widowControl w:val="0"/>
              <w:jc w:val="right"/>
              <w:rPr>
                <w:sz w:val="18"/>
                <w:szCs w:val="18"/>
              </w:rPr>
            </w:pPr>
          </w:p>
        </w:tc>
      </w:tr>
      <w:tr w:rsidR="005B650B" w:rsidRPr="008E3620" w14:paraId="266F6E2B" w14:textId="77777777" w:rsidTr="005B650B">
        <w:tc>
          <w:tcPr>
            <w:tcW w:w="709" w:type="dxa"/>
          </w:tcPr>
          <w:p w14:paraId="6E300F9E" w14:textId="77777777" w:rsidR="005B650B" w:rsidRPr="008E3620" w:rsidRDefault="005B650B" w:rsidP="00D45E24">
            <w:pPr>
              <w:widowControl w:val="0"/>
              <w:rPr>
                <w:sz w:val="18"/>
                <w:szCs w:val="18"/>
              </w:rPr>
            </w:pPr>
            <w:r>
              <w:rPr>
                <w:sz w:val="18"/>
              </w:rPr>
              <w:t>6</w:t>
            </w:r>
          </w:p>
        </w:tc>
        <w:tc>
          <w:tcPr>
            <w:tcW w:w="3701" w:type="dxa"/>
            <w:noWrap/>
          </w:tcPr>
          <w:p w14:paraId="44D3FF7C" w14:textId="77777777" w:rsidR="005B650B" w:rsidRPr="005B650B" w:rsidRDefault="005B650B" w:rsidP="00D45E24">
            <w:pPr>
              <w:widowControl w:val="0"/>
              <w:jc w:val="left"/>
              <w:rPr>
                <w:sz w:val="18"/>
                <w:szCs w:val="18"/>
                <w:lang w:val="es-ES"/>
              </w:rPr>
            </w:pPr>
            <w:r w:rsidRPr="005B650B">
              <w:rPr>
                <w:sz w:val="18"/>
                <w:lang w:val="es-ES"/>
              </w:rPr>
              <w:t>Financiación de la unidad central de 2025 consignada en las cuentas de 2024 como ingresos diferidos (la ONUDI ha de hacer el ajuste en sus cuentas de 2025). </w:t>
            </w:r>
          </w:p>
        </w:tc>
        <w:tc>
          <w:tcPr>
            <w:tcW w:w="1237" w:type="dxa"/>
            <w:noWrap/>
            <w:tcMar>
              <w:left w:w="0" w:type="dxa"/>
              <w:right w:w="58" w:type="dxa"/>
            </w:tcMar>
          </w:tcPr>
          <w:p w14:paraId="13FCFEDB"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6BC9E3FC"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3B3C1EE0" w14:textId="77777777" w:rsidR="005B650B" w:rsidRPr="008E3620" w:rsidRDefault="005B650B" w:rsidP="00D45E24">
            <w:pPr>
              <w:widowControl w:val="0"/>
              <w:jc w:val="right"/>
              <w:rPr>
                <w:sz w:val="18"/>
                <w:szCs w:val="18"/>
              </w:rPr>
            </w:pPr>
            <w:r>
              <w:rPr>
                <w:sz w:val="18"/>
              </w:rPr>
              <w:t>2.279.213</w:t>
            </w:r>
          </w:p>
        </w:tc>
        <w:tc>
          <w:tcPr>
            <w:tcW w:w="1238" w:type="dxa"/>
            <w:tcMar>
              <w:left w:w="0" w:type="dxa"/>
              <w:right w:w="58" w:type="dxa"/>
            </w:tcMar>
          </w:tcPr>
          <w:p w14:paraId="0C79599C" w14:textId="77777777" w:rsidR="005B650B" w:rsidRPr="008E3620" w:rsidRDefault="005B650B" w:rsidP="00D45E24">
            <w:pPr>
              <w:widowControl w:val="0"/>
              <w:jc w:val="right"/>
              <w:rPr>
                <w:sz w:val="18"/>
                <w:szCs w:val="18"/>
              </w:rPr>
            </w:pPr>
          </w:p>
        </w:tc>
      </w:tr>
      <w:tr w:rsidR="005B650B" w:rsidRPr="008E3620" w14:paraId="0D2D9D28" w14:textId="77777777" w:rsidTr="005B650B">
        <w:tc>
          <w:tcPr>
            <w:tcW w:w="709" w:type="dxa"/>
          </w:tcPr>
          <w:p w14:paraId="1BE23FD0" w14:textId="77777777" w:rsidR="005B650B" w:rsidRPr="008E3620" w:rsidRDefault="005B650B" w:rsidP="00D45E24">
            <w:pPr>
              <w:widowControl w:val="0"/>
              <w:rPr>
                <w:sz w:val="18"/>
                <w:szCs w:val="18"/>
              </w:rPr>
            </w:pPr>
            <w:r>
              <w:rPr>
                <w:sz w:val="18"/>
              </w:rPr>
              <w:t>7</w:t>
            </w:r>
          </w:p>
        </w:tc>
        <w:tc>
          <w:tcPr>
            <w:tcW w:w="3701" w:type="dxa"/>
            <w:noWrap/>
          </w:tcPr>
          <w:p w14:paraId="51B6E062" w14:textId="77777777" w:rsidR="005B650B" w:rsidRPr="005B650B" w:rsidRDefault="005B650B" w:rsidP="00D45E24">
            <w:pPr>
              <w:widowControl w:val="0"/>
              <w:jc w:val="left"/>
              <w:rPr>
                <w:sz w:val="18"/>
                <w:szCs w:val="18"/>
                <w:lang w:val="es-ES"/>
              </w:rPr>
            </w:pPr>
            <w:r w:rsidRPr="005B650B">
              <w:rPr>
                <w:sz w:val="18"/>
                <w:lang w:val="es-ES"/>
              </w:rPr>
              <w:t>Fondos netos aprobados en la 95</w:t>
            </w:r>
            <w:r w:rsidRPr="005B650B">
              <w:rPr>
                <w:sz w:val="18"/>
                <w:vertAlign w:val="superscript"/>
                <w:lang w:val="es-ES"/>
              </w:rPr>
              <w:t>a</w:t>
            </w:r>
            <w:r w:rsidRPr="005B650B">
              <w:rPr>
                <w:sz w:val="18"/>
                <w:lang w:val="es-ES"/>
              </w:rPr>
              <w:t> reunión pagados en 2025 (no se requiere tomar ninguna medida)</w:t>
            </w:r>
          </w:p>
        </w:tc>
        <w:tc>
          <w:tcPr>
            <w:tcW w:w="1237" w:type="dxa"/>
            <w:noWrap/>
            <w:tcMar>
              <w:left w:w="0" w:type="dxa"/>
              <w:right w:w="58" w:type="dxa"/>
            </w:tcMar>
          </w:tcPr>
          <w:p w14:paraId="6FCAF6ED"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586FCE71"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544FB811" w14:textId="77777777" w:rsidR="005B650B" w:rsidRPr="005B650B" w:rsidRDefault="005B650B" w:rsidP="00D45E24">
            <w:pPr>
              <w:widowControl w:val="0"/>
              <w:jc w:val="right"/>
              <w:rPr>
                <w:sz w:val="18"/>
                <w:szCs w:val="18"/>
                <w:lang w:val="es-ES"/>
              </w:rPr>
            </w:pPr>
          </w:p>
        </w:tc>
        <w:tc>
          <w:tcPr>
            <w:tcW w:w="1238" w:type="dxa"/>
            <w:tcMar>
              <w:left w:w="0" w:type="dxa"/>
              <w:right w:w="58" w:type="dxa"/>
            </w:tcMar>
          </w:tcPr>
          <w:p w14:paraId="1155370D" w14:textId="77777777" w:rsidR="005B650B" w:rsidRPr="008E3620" w:rsidRDefault="005B650B" w:rsidP="00D45E24">
            <w:pPr>
              <w:widowControl w:val="0"/>
              <w:jc w:val="right"/>
              <w:rPr>
                <w:sz w:val="18"/>
                <w:szCs w:val="18"/>
              </w:rPr>
            </w:pPr>
            <w:r>
              <w:rPr>
                <w:sz w:val="18"/>
              </w:rPr>
              <w:t>24.911.494</w:t>
            </w:r>
          </w:p>
        </w:tc>
      </w:tr>
      <w:tr w:rsidR="005B650B" w:rsidRPr="008E3620" w14:paraId="729EA9BD" w14:textId="77777777" w:rsidTr="005B650B">
        <w:tc>
          <w:tcPr>
            <w:tcW w:w="709" w:type="dxa"/>
          </w:tcPr>
          <w:p w14:paraId="29F2BA2F" w14:textId="77777777" w:rsidR="005B650B" w:rsidRPr="008E3620" w:rsidRDefault="005B650B" w:rsidP="00D45E24">
            <w:pPr>
              <w:widowControl w:val="0"/>
              <w:rPr>
                <w:sz w:val="18"/>
                <w:szCs w:val="18"/>
              </w:rPr>
            </w:pPr>
            <w:r>
              <w:rPr>
                <w:sz w:val="18"/>
              </w:rPr>
              <w:t>8</w:t>
            </w:r>
          </w:p>
        </w:tc>
        <w:tc>
          <w:tcPr>
            <w:tcW w:w="3701" w:type="dxa"/>
            <w:noWrap/>
          </w:tcPr>
          <w:p w14:paraId="5FDD6ED2" w14:textId="77777777" w:rsidR="005B650B" w:rsidRPr="005B650B" w:rsidRDefault="005B650B" w:rsidP="00D45E24">
            <w:pPr>
              <w:widowControl w:val="0"/>
              <w:jc w:val="left"/>
              <w:rPr>
                <w:sz w:val="18"/>
                <w:szCs w:val="18"/>
                <w:lang w:val="es-ES"/>
              </w:rPr>
            </w:pPr>
            <w:r w:rsidRPr="005B650B">
              <w:rPr>
                <w:sz w:val="18"/>
                <w:lang w:val="es-ES"/>
              </w:rPr>
              <w:t xml:space="preserve">Intereses acumulados devengados durante las etapas I y II del PGEH de China y la etapa II del plan de gestión de la eliminación de la producción de HCFC (PGEPH) de China reportados en los estados de cuentas, pero ya compensados con fondos aprobados. Este monto también incluye fondos reintegrados por China por un monto de USD 2.787 con arreglo a la decisión 91/70 d) i) (no se requiere tomar </w:t>
            </w:r>
            <w:r w:rsidRPr="005B650B">
              <w:rPr>
                <w:sz w:val="18"/>
                <w:lang w:val="es-ES"/>
              </w:rPr>
              <w:lastRenderedPageBreak/>
              <w:t>ninguna medida).</w:t>
            </w:r>
          </w:p>
        </w:tc>
        <w:tc>
          <w:tcPr>
            <w:tcW w:w="1237" w:type="dxa"/>
            <w:noWrap/>
            <w:tcMar>
              <w:left w:w="0" w:type="dxa"/>
              <w:right w:w="58" w:type="dxa"/>
            </w:tcMar>
          </w:tcPr>
          <w:p w14:paraId="4CF14EA5"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60630068"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51138845" w14:textId="77777777" w:rsidR="005B650B" w:rsidRPr="005B650B" w:rsidRDefault="005B650B" w:rsidP="00D45E24">
            <w:pPr>
              <w:widowControl w:val="0"/>
              <w:jc w:val="right"/>
              <w:rPr>
                <w:sz w:val="18"/>
                <w:szCs w:val="18"/>
                <w:lang w:val="es-ES"/>
              </w:rPr>
            </w:pPr>
          </w:p>
        </w:tc>
        <w:tc>
          <w:tcPr>
            <w:tcW w:w="1238" w:type="dxa"/>
            <w:tcMar>
              <w:left w:w="0" w:type="dxa"/>
              <w:right w:w="58" w:type="dxa"/>
            </w:tcMar>
          </w:tcPr>
          <w:p w14:paraId="755FADE2" w14:textId="77777777" w:rsidR="005B650B" w:rsidRPr="008E3620" w:rsidRDefault="005B650B" w:rsidP="00D45E24">
            <w:pPr>
              <w:widowControl w:val="0"/>
              <w:jc w:val="right"/>
              <w:rPr>
                <w:sz w:val="18"/>
                <w:szCs w:val="18"/>
              </w:rPr>
            </w:pPr>
            <w:r>
              <w:rPr>
                <w:sz w:val="18"/>
              </w:rPr>
              <w:t>93.272</w:t>
            </w:r>
          </w:p>
        </w:tc>
      </w:tr>
      <w:tr w:rsidR="005B650B" w:rsidRPr="008E3620" w14:paraId="0D00C8F1" w14:textId="77777777" w:rsidTr="005B650B">
        <w:tc>
          <w:tcPr>
            <w:tcW w:w="709" w:type="dxa"/>
            <w:tcBorders>
              <w:top w:val="single" w:sz="4" w:space="0" w:color="auto"/>
              <w:left w:val="single" w:sz="4" w:space="0" w:color="auto"/>
              <w:bottom w:val="single" w:sz="4" w:space="0" w:color="auto"/>
              <w:right w:val="single" w:sz="4" w:space="0" w:color="auto"/>
            </w:tcBorders>
          </w:tcPr>
          <w:p w14:paraId="4BE2B491" w14:textId="77777777" w:rsidR="005B650B" w:rsidRPr="008E3620" w:rsidRDefault="005B650B" w:rsidP="00D45E24">
            <w:pPr>
              <w:widowControl w:val="0"/>
              <w:rPr>
                <w:sz w:val="18"/>
                <w:szCs w:val="18"/>
              </w:rPr>
            </w:pPr>
            <w:r>
              <w:rPr>
                <w:sz w:val="18"/>
              </w:rPr>
              <w:t>9</w:t>
            </w:r>
          </w:p>
        </w:tc>
        <w:tc>
          <w:tcPr>
            <w:tcW w:w="3701" w:type="dxa"/>
            <w:tcBorders>
              <w:top w:val="single" w:sz="4" w:space="0" w:color="auto"/>
              <w:left w:val="single" w:sz="4" w:space="0" w:color="auto"/>
              <w:bottom w:val="single" w:sz="4" w:space="0" w:color="auto"/>
              <w:right w:val="single" w:sz="4" w:space="0" w:color="auto"/>
            </w:tcBorders>
            <w:noWrap/>
          </w:tcPr>
          <w:p w14:paraId="5335F0B9" w14:textId="77777777" w:rsidR="005B650B" w:rsidRPr="005B650B" w:rsidRDefault="005B650B" w:rsidP="00D45E24">
            <w:pPr>
              <w:widowControl w:val="0"/>
              <w:jc w:val="left"/>
              <w:rPr>
                <w:sz w:val="18"/>
                <w:szCs w:val="18"/>
                <w:lang w:val="es-ES"/>
              </w:rPr>
            </w:pPr>
            <w:r w:rsidRPr="005B650B">
              <w:rPr>
                <w:sz w:val="18"/>
                <w:lang w:val="es-ES"/>
              </w:rPr>
              <w:t>Ingresos finales por intereses devengados en 2023 y ya compensados con las aprobaciones de la 95</w:t>
            </w:r>
            <w:r w:rsidRPr="005B650B">
              <w:rPr>
                <w:sz w:val="18"/>
                <w:vertAlign w:val="superscript"/>
                <w:lang w:val="es-ES"/>
              </w:rPr>
              <w:t>a</w:t>
            </w:r>
            <w:r w:rsidRPr="005B650B">
              <w:rPr>
                <w:sz w:val="18"/>
                <w:lang w:val="es-ES"/>
              </w:rPr>
              <w:t> reunión (no se requiere tomar ninguna medida)</w:t>
            </w:r>
          </w:p>
        </w:tc>
        <w:tc>
          <w:tcPr>
            <w:tcW w:w="1237" w:type="dxa"/>
            <w:tcBorders>
              <w:top w:val="single" w:sz="4" w:space="0" w:color="auto"/>
              <w:left w:val="single" w:sz="4" w:space="0" w:color="auto"/>
              <w:bottom w:val="single" w:sz="4" w:space="0" w:color="auto"/>
              <w:right w:val="single" w:sz="4" w:space="0" w:color="auto"/>
            </w:tcBorders>
            <w:noWrap/>
            <w:tcMar>
              <w:left w:w="0" w:type="dxa"/>
              <w:right w:w="58" w:type="dxa"/>
            </w:tcMar>
          </w:tcPr>
          <w:p w14:paraId="5760BF13" w14:textId="77777777" w:rsidR="005B650B" w:rsidRPr="005B650B" w:rsidRDefault="005B650B" w:rsidP="00D45E24">
            <w:pPr>
              <w:widowControl w:val="0"/>
              <w:jc w:val="right"/>
              <w:rPr>
                <w:sz w:val="18"/>
                <w:szCs w:val="18"/>
                <w:lang w:val="es-ES"/>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358F1BE3" w14:textId="77777777" w:rsidR="005B650B" w:rsidRPr="005B650B" w:rsidRDefault="005B650B" w:rsidP="00D45E24">
            <w:pPr>
              <w:widowControl w:val="0"/>
              <w:jc w:val="right"/>
              <w:rPr>
                <w:sz w:val="18"/>
                <w:szCs w:val="18"/>
                <w:lang w:val="es-ES"/>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4E2DA117" w14:textId="77777777" w:rsidR="005B650B" w:rsidRPr="005B650B" w:rsidRDefault="005B650B" w:rsidP="00D45E24">
            <w:pPr>
              <w:widowControl w:val="0"/>
              <w:jc w:val="right"/>
              <w:rPr>
                <w:sz w:val="18"/>
                <w:szCs w:val="18"/>
                <w:lang w:val="es-ES"/>
              </w:rPr>
            </w:pPr>
          </w:p>
        </w:tc>
        <w:tc>
          <w:tcPr>
            <w:tcW w:w="1238" w:type="dxa"/>
            <w:tcBorders>
              <w:top w:val="single" w:sz="4" w:space="0" w:color="auto"/>
              <w:left w:val="single" w:sz="4" w:space="0" w:color="auto"/>
              <w:bottom w:val="single" w:sz="4" w:space="0" w:color="auto"/>
              <w:right w:val="single" w:sz="4" w:space="0" w:color="auto"/>
            </w:tcBorders>
            <w:tcMar>
              <w:left w:w="0" w:type="dxa"/>
              <w:right w:w="58" w:type="dxa"/>
            </w:tcMar>
          </w:tcPr>
          <w:p w14:paraId="4789D016" w14:textId="77777777" w:rsidR="005B650B" w:rsidRPr="009A508E" w:rsidRDefault="005B650B" w:rsidP="00D45E24">
            <w:pPr>
              <w:widowControl w:val="0"/>
              <w:jc w:val="right"/>
              <w:rPr>
                <w:sz w:val="18"/>
                <w:szCs w:val="18"/>
              </w:rPr>
            </w:pPr>
            <w:r>
              <w:rPr>
                <w:sz w:val="18"/>
              </w:rPr>
              <w:t>(705.796)</w:t>
            </w:r>
          </w:p>
        </w:tc>
      </w:tr>
      <w:tr w:rsidR="005B650B" w:rsidRPr="008E3620" w14:paraId="6F391244" w14:textId="77777777" w:rsidTr="005B650B">
        <w:tc>
          <w:tcPr>
            <w:tcW w:w="709" w:type="dxa"/>
          </w:tcPr>
          <w:p w14:paraId="72297D12" w14:textId="77777777" w:rsidR="005B650B" w:rsidRPr="008E3620" w:rsidRDefault="005B650B" w:rsidP="00D45E24">
            <w:pPr>
              <w:widowControl w:val="0"/>
              <w:rPr>
                <w:sz w:val="18"/>
                <w:szCs w:val="18"/>
              </w:rPr>
            </w:pPr>
            <w:r>
              <w:rPr>
                <w:sz w:val="18"/>
              </w:rPr>
              <w:t>10</w:t>
            </w:r>
          </w:p>
        </w:tc>
        <w:tc>
          <w:tcPr>
            <w:tcW w:w="3701" w:type="dxa"/>
            <w:noWrap/>
          </w:tcPr>
          <w:p w14:paraId="3CB00C3B" w14:textId="77777777" w:rsidR="005B650B" w:rsidRPr="005B650B" w:rsidRDefault="005B650B" w:rsidP="00D45E24">
            <w:pPr>
              <w:widowControl w:val="0"/>
              <w:jc w:val="left"/>
              <w:rPr>
                <w:sz w:val="18"/>
                <w:szCs w:val="18"/>
                <w:lang w:val="es-ES"/>
              </w:rPr>
            </w:pPr>
            <w:r w:rsidRPr="005B650B">
              <w:rPr>
                <w:sz w:val="18"/>
                <w:lang w:val="es-ES"/>
              </w:rPr>
              <w:t>Ingresos finales por intereses devengados en 2024 y ya compensados con las aprobaciones de la 96</w:t>
            </w:r>
            <w:r w:rsidRPr="005B650B">
              <w:rPr>
                <w:sz w:val="18"/>
                <w:vertAlign w:val="superscript"/>
                <w:lang w:val="es-ES"/>
              </w:rPr>
              <w:t>a</w:t>
            </w:r>
            <w:r w:rsidRPr="005B650B">
              <w:rPr>
                <w:sz w:val="18"/>
                <w:lang w:val="es-ES"/>
              </w:rPr>
              <w:t> reunión (no se requiere tomar ninguna medida)</w:t>
            </w:r>
          </w:p>
        </w:tc>
        <w:tc>
          <w:tcPr>
            <w:tcW w:w="1237" w:type="dxa"/>
            <w:noWrap/>
            <w:tcMar>
              <w:left w:w="0" w:type="dxa"/>
              <w:right w:w="58" w:type="dxa"/>
            </w:tcMar>
          </w:tcPr>
          <w:p w14:paraId="48D21477"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3E67FBB0"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362F5C57" w14:textId="77777777" w:rsidR="005B650B" w:rsidRPr="005B650B" w:rsidRDefault="005B650B" w:rsidP="00D45E24">
            <w:pPr>
              <w:widowControl w:val="0"/>
              <w:jc w:val="right"/>
              <w:rPr>
                <w:sz w:val="18"/>
                <w:szCs w:val="18"/>
                <w:lang w:val="es-ES"/>
              </w:rPr>
            </w:pPr>
          </w:p>
        </w:tc>
        <w:tc>
          <w:tcPr>
            <w:tcW w:w="1238" w:type="dxa"/>
            <w:tcMar>
              <w:left w:w="0" w:type="dxa"/>
              <w:right w:w="58" w:type="dxa"/>
            </w:tcMar>
          </w:tcPr>
          <w:p w14:paraId="51F6416F" w14:textId="77777777" w:rsidR="005B650B" w:rsidRPr="008E3620" w:rsidRDefault="005B650B" w:rsidP="00D45E24">
            <w:pPr>
              <w:widowControl w:val="0"/>
              <w:jc w:val="right"/>
              <w:rPr>
                <w:sz w:val="18"/>
                <w:szCs w:val="18"/>
              </w:rPr>
            </w:pPr>
            <w:r>
              <w:rPr>
                <w:sz w:val="18"/>
              </w:rPr>
              <w:t>(374.116)</w:t>
            </w:r>
          </w:p>
        </w:tc>
      </w:tr>
      <w:tr w:rsidR="005B650B" w:rsidRPr="008E3620" w14:paraId="052E6C1D" w14:textId="77777777" w:rsidTr="005B650B">
        <w:tc>
          <w:tcPr>
            <w:tcW w:w="709" w:type="dxa"/>
          </w:tcPr>
          <w:p w14:paraId="7B7EBDD3" w14:textId="77777777" w:rsidR="005B650B" w:rsidRPr="008E3620" w:rsidRDefault="005B650B" w:rsidP="00D45E24">
            <w:pPr>
              <w:widowControl w:val="0"/>
              <w:rPr>
                <w:sz w:val="18"/>
                <w:szCs w:val="18"/>
              </w:rPr>
            </w:pPr>
            <w:r>
              <w:rPr>
                <w:sz w:val="18"/>
              </w:rPr>
              <w:t>11</w:t>
            </w:r>
          </w:p>
        </w:tc>
        <w:tc>
          <w:tcPr>
            <w:tcW w:w="3701" w:type="dxa"/>
            <w:noWrap/>
          </w:tcPr>
          <w:p w14:paraId="4845430F" w14:textId="77777777" w:rsidR="005B650B" w:rsidRPr="005B650B" w:rsidRDefault="005B650B" w:rsidP="00D45E24">
            <w:pPr>
              <w:widowControl w:val="0"/>
              <w:jc w:val="left"/>
              <w:rPr>
                <w:sz w:val="18"/>
                <w:szCs w:val="18"/>
                <w:lang w:val="es-ES"/>
              </w:rPr>
            </w:pPr>
            <w:r w:rsidRPr="005B650B">
              <w:rPr>
                <w:sz w:val="18"/>
                <w:lang w:val="es-ES"/>
              </w:rPr>
              <w:t>Reembolso por parte de China al Banco Mundial correspondiente al plan sectorial de halones con arreglo a la decisión 87/24 b), y pagado por el Banco Mundial a la Tesorería en 2022 (no se requiere tomar ninguna medida)</w:t>
            </w:r>
          </w:p>
        </w:tc>
        <w:tc>
          <w:tcPr>
            <w:tcW w:w="1237" w:type="dxa"/>
            <w:noWrap/>
            <w:tcMar>
              <w:left w:w="0" w:type="dxa"/>
              <w:right w:w="58" w:type="dxa"/>
            </w:tcMar>
          </w:tcPr>
          <w:p w14:paraId="242A7696"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0C140DB2"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785E17CA" w14:textId="77777777" w:rsidR="005B650B" w:rsidRPr="005B650B" w:rsidRDefault="005B650B" w:rsidP="00D45E24">
            <w:pPr>
              <w:widowControl w:val="0"/>
              <w:jc w:val="right"/>
              <w:rPr>
                <w:sz w:val="18"/>
                <w:szCs w:val="18"/>
                <w:lang w:val="es-ES"/>
              </w:rPr>
            </w:pPr>
          </w:p>
        </w:tc>
        <w:tc>
          <w:tcPr>
            <w:tcW w:w="1238" w:type="dxa"/>
            <w:tcMar>
              <w:left w:w="0" w:type="dxa"/>
              <w:right w:w="58" w:type="dxa"/>
            </w:tcMar>
          </w:tcPr>
          <w:p w14:paraId="4CC38E14" w14:textId="77777777" w:rsidR="005B650B" w:rsidRPr="008E3620" w:rsidRDefault="005B650B" w:rsidP="00D45E24">
            <w:pPr>
              <w:widowControl w:val="0"/>
              <w:jc w:val="right"/>
              <w:rPr>
                <w:sz w:val="18"/>
                <w:szCs w:val="18"/>
              </w:rPr>
            </w:pPr>
            <w:r>
              <w:rPr>
                <w:sz w:val="18"/>
              </w:rPr>
              <w:t>(8.723.046)</w:t>
            </w:r>
          </w:p>
        </w:tc>
      </w:tr>
      <w:tr w:rsidR="005B650B" w:rsidRPr="008E3620" w14:paraId="411B5A70" w14:textId="77777777" w:rsidTr="005B650B">
        <w:tc>
          <w:tcPr>
            <w:tcW w:w="709" w:type="dxa"/>
          </w:tcPr>
          <w:p w14:paraId="60F635A7" w14:textId="77777777" w:rsidR="005B650B" w:rsidRPr="008E3620" w:rsidRDefault="005B650B" w:rsidP="00D45E24">
            <w:pPr>
              <w:widowControl w:val="0"/>
              <w:rPr>
                <w:sz w:val="18"/>
                <w:szCs w:val="18"/>
              </w:rPr>
            </w:pPr>
            <w:r>
              <w:rPr>
                <w:sz w:val="18"/>
              </w:rPr>
              <w:t>12</w:t>
            </w:r>
          </w:p>
        </w:tc>
        <w:tc>
          <w:tcPr>
            <w:tcW w:w="3701" w:type="dxa"/>
            <w:noWrap/>
          </w:tcPr>
          <w:p w14:paraId="60752C72" w14:textId="77777777" w:rsidR="005B650B" w:rsidRPr="005B650B" w:rsidRDefault="005B650B" w:rsidP="00D45E24">
            <w:pPr>
              <w:widowControl w:val="0"/>
              <w:jc w:val="left"/>
              <w:rPr>
                <w:sz w:val="18"/>
                <w:szCs w:val="18"/>
                <w:lang w:val="es-ES"/>
              </w:rPr>
            </w:pPr>
            <w:r w:rsidRPr="005B650B">
              <w:rPr>
                <w:sz w:val="18"/>
                <w:lang w:val="es-ES"/>
              </w:rPr>
              <w:t>Pago recibido por el Banco Mundial de parte de China para la etapa I del PGEPH con arreglo a la decisión 84/2 b) vi) (no se requiere tomar ninguna medida)</w:t>
            </w:r>
          </w:p>
        </w:tc>
        <w:tc>
          <w:tcPr>
            <w:tcW w:w="1237" w:type="dxa"/>
            <w:noWrap/>
            <w:tcMar>
              <w:left w:w="0" w:type="dxa"/>
              <w:right w:w="58" w:type="dxa"/>
            </w:tcMar>
          </w:tcPr>
          <w:p w14:paraId="0A36F705"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79AF39FA" w14:textId="77777777" w:rsidR="005B650B" w:rsidRPr="005B650B" w:rsidRDefault="005B650B" w:rsidP="00D45E24">
            <w:pPr>
              <w:widowControl w:val="0"/>
              <w:jc w:val="right"/>
              <w:rPr>
                <w:sz w:val="18"/>
                <w:szCs w:val="18"/>
                <w:lang w:val="es-ES"/>
              </w:rPr>
            </w:pPr>
          </w:p>
        </w:tc>
        <w:tc>
          <w:tcPr>
            <w:tcW w:w="1237" w:type="dxa"/>
            <w:tcMar>
              <w:left w:w="0" w:type="dxa"/>
              <w:right w:w="58" w:type="dxa"/>
            </w:tcMar>
          </w:tcPr>
          <w:p w14:paraId="525030BE" w14:textId="77777777" w:rsidR="005B650B" w:rsidRPr="005B650B" w:rsidRDefault="005B650B" w:rsidP="00D45E24">
            <w:pPr>
              <w:widowControl w:val="0"/>
              <w:jc w:val="right"/>
              <w:rPr>
                <w:sz w:val="18"/>
                <w:szCs w:val="18"/>
                <w:lang w:val="es-ES"/>
              </w:rPr>
            </w:pPr>
          </w:p>
        </w:tc>
        <w:tc>
          <w:tcPr>
            <w:tcW w:w="1238" w:type="dxa"/>
            <w:tcMar>
              <w:left w:w="0" w:type="dxa"/>
              <w:right w:w="58" w:type="dxa"/>
            </w:tcMar>
          </w:tcPr>
          <w:p w14:paraId="696ACBDA" w14:textId="77777777" w:rsidR="005B650B" w:rsidRDefault="005B650B" w:rsidP="00D45E24">
            <w:pPr>
              <w:widowControl w:val="0"/>
              <w:jc w:val="right"/>
              <w:rPr>
                <w:sz w:val="18"/>
                <w:szCs w:val="18"/>
              </w:rPr>
            </w:pPr>
            <w:r>
              <w:rPr>
                <w:sz w:val="18"/>
              </w:rPr>
              <w:t>(133.146)</w:t>
            </w:r>
          </w:p>
        </w:tc>
      </w:tr>
      <w:tr w:rsidR="005B650B" w:rsidRPr="008E3620" w14:paraId="3BFA8127" w14:textId="77777777" w:rsidTr="005B650B">
        <w:tc>
          <w:tcPr>
            <w:tcW w:w="709" w:type="dxa"/>
          </w:tcPr>
          <w:p w14:paraId="51695846" w14:textId="77777777" w:rsidR="005B650B" w:rsidRPr="008E3620" w:rsidRDefault="005B650B" w:rsidP="00D45E24">
            <w:pPr>
              <w:widowControl w:val="0"/>
              <w:rPr>
                <w:sz w:val="18"/>
                <w:szCs w:val="18"/>
              </w:rPr>
            </w:pPr>
            <w:r>
              <w:rPr>
                <w:sz w:val="18"/>
              </w:rPr>
              <w:t>13</w:t>
            </w:r>
          </w:p>
        </w:tc>
        <w:tc>
          <w:tcPr>
            <w:tcW w:w="3701" w:type="dxa"/>
            <w:noWrap/>
          </w:tcPr>
          <w:p w14:paraId="516C4A3F" w14:textId="77777777" w:rsidR="005B650B" w:rsidRPr="005B650B" w:rsidRDefault="005B650B" w:rsidP="00D45E24">
            <w:pPr>
              <w:widowControl w:val="0"/>
              <w:jc w:val="left"/>
              <w:rPr>
                <w:sz w:val="18"/>
                <w:szCs w:val="18"/>
                <w:lang w:val="es-ES"/>
              </w:rPr>
            </w:pPr>
            <w:r w:rsidRPr="005B650B">
              <w:rPr>
                <w:sz w:val="18"/>
                <w:lang w:val="es-ES"/>
              </w:rPr>
              <w:t>Fondos reintegrados por China como intereses de la cuenta "SAO IV" (no se requiere tomar ninguna medida)</w:t>
            </w:r>
          </w:p>
        </w:tc>
        <w:tc>
          <w:tcPr>
            <w:tcW w:w="1237" w:type="dxa"/>
            <w:noWrap/>
            <w:tcMar>
              <w:left w:w="0" w:type="dxa"/>
              <w:right w:w="58" w:type="dxa"/>
            </w:tcMar>
          </w:tcPr>
          <w:p w14:paraId="42694467" w14:textId="77777777" w:rsidR="005B650B" w:rsidRPr="005B650B" w:rsidRDefault="005B650B" w:rsidP="00D45E24">
            <w:pPr>
              <w:widowControl w:val="0"/>
              <w:jc w:val="right"/>
              <w:rPr>
                <w:color w:val="FF0000"/>
                <w:sz w:val="18"/>
                <w:szCs w:val="18"/>
                <w:lang w:val="es-ES"/>
              </w:rPr>
            </w:pPr>
          </w:p>
        </w:tc>
        <w:tc>
          <w:tcPr>
            <w:tcW w:w="1237" w:type="dxa"/>
            <w:tcMar>
              <w:left w:w="0" w:type="dxa"/>
              <w:right w:w="58" w:type="dxa"/>
            </w:tcMar>
          </w:tcPr>
          <w:p w14:paraId="5B720460" w14:textId="77777777" w:rsidR="005B650B" w:rsidRPr="005B650B" w:rsidRDefault="005B650B" w:rsidP="00D45E24">
            <w:pPr>
              <w:widowControl w:val="0"/>
              <w:jc w:val="right"/>
              <w:rPr>
                <w:color w:val="FF0000"/>
                <w:sz w:val="18"/>
                <w:szCs w:val="18"/>
                <w:lang w:val="es-ES"/>
              </w:rPr>
            </w:pPr>
          </w:p>
        </w:tc>
        <w:tc>
          <w:tcPr>
            <w:tcW w:w="1237" w:type="dxa"/>
            <w:tcMar>
              <w:left w:w="0" w:type="dxa"/>
              <w:right w:w="58" w:type="dxa"/>
            </w:tcMar>
          </w:tcPr>
          <w:p w14:paraId="401EB25D" w14:textId="77777777" w:rsidR="005B650B" w:rsidRPr="005B650B" w:rsidRDefault="005B650B" w:rsidP="00D45E24">
            <w:pPr>
              <w:widowControl w:val="0"/>
              <w:jc w:val="right"/>
              <w:rPr>
                <w:color w:val="FF0000"/>
                <w:sz w:val="18"/>
                <w:szCs w:val="18"/>
                <w:lang w:val="es-ES"/>
              </w:rPr>
            </w:pPr>
          </w:p>
        </w:tc>
        <w:tc>
          <w:tcPr>
            <w:tcW w:w="1238" w:type="dxa"/>
            <w:tcMar>
              <w:left w:w="0" w:type="dxa"/>
              <w:right w:w="58" w:type="dxa"/>
            </w:tcMar>
          </w:tcPr>
          <w:p w14:paraId="74AD6B4E" w14:textId="77777777" w:rsidR="005B650B" w:rsidRPr="008E3620" w:rsidRDefault="005B650B" w:rsidP="00D45E24">
            <w:pPr>
              <w:widowControl w:val="0"/>
              <w:jc w:val="right"/>
              <w:rPr>
                <w:sz w:val="18"/>
                <w:szCs w:val="18"/>
              </w:rPr>
            </w:pPr>
            <w:r>
              <w:rPr>
                <w:sz w:val="18"/>
              </w:rPr>
              <w:t>(22.119)</w:t>
            </w:r>
          </w:p>
        </w:tc>
      </w:tr>
      <w:tr w:rsidR="005B650B" w:rsidRPr="008E3620" w14:paraId="17AF52BE" w14:textId="77777777" w:rsidTr="005B650B">
        <w:tc>
          <w:tcPr>
            <w:tcW w:w="709" w:type="dxa"/>
          </w:tcPr>
          <w:p w14:paraId="14398BB7" w14:textId="77777777" w:rsidR="005B650B" w:rsidRPr="008E3620" w:rsidRDefault="005B650B" w:rsidP="00D45E24">
            <w:pPr>
              <w:widowControl w:val="0"/>
              <w:rPr>
                <w:sz w:val="18"/>
                <w:szCs w:val="18"/>
              </w:rPr>
            </w:pPr>
            <w:r>
              <w:rPr>
                <w:sz w:val="18"/>
              </w:rPr>
              <w:t>14</w:t>
            </w:r>
          </w:p>
        </w:tc>
        <w:tc>
          <w:tcPr>
            <w:tcW w:w="3701" w:type="dxa"/>
            <w:noWrap/>
          </w:tcPr>
          <w:p w14:paraId="7EB19716" w14:textId="77777777" w:rsidR="005B650B" w:rsidRPr="005B650B" w:rsidRDefault="005B650B" w:rsidP="00D45E24">
            <w:pPr>
              <w:widowControl w:val="0"/>
              <w:jc w:val="left"/>
              <w:rPr>
                <w:sz w:val="18"/>
                <w:szCs w:val="18"/>
                <w:lang w:val="es-ES"/>
              </w:rPr>
            </w:pPr>
            <w:r w:rsidRPr="005B650B">
              <w:rPr>
                <w:sz w:val="18"/>
                <w:lang w:val="es-ES"/>
              </w:rPr>
              <w:t>Ganancias por tipo de cambio del proyecto de enfriadores de Tailandia (THA/REF/26/INV/104) (no se requiere tomar ninguna medida)</w:t>
            </w:r>
          </w:p>
        </w:tc>
        <w:tc>
          <w:tcPr>
            <w:tcW w:w="1237" w:type="dxa"/>
            <w:noWrap/>
            <w:tcMar>
              <w:left w:w="0" w:type="dxa"/>
              <w:right w:w="58" w:type="dxa"/>
            </w:tcMar>
          </w:tcPr>
          <w:p w14:paraId="7DFE1C40" w14:textId="77777777" w:rsidR="005B650B" w:rsidRPr="005B650B" w:rsidRDefault="005B650B" w:rsidP="00D45E24">
            <w:pPr>
              <w:widowControl w:val="0"/>
              <w:jc w:val="right"/>
              <w:rPr>
                <w:color w:val="FF0000"/>
                <w:sz w:val="18"/>
                <w:szCs w:val="18"/>
                <w:lang w:val="es-ES"/>
              </w:rPr>
            </w:pPr>
          </w:p>
        </w:tc>
        <w:tc>
          <w:tcPr>
            <w:tcW w:w="1237" w:type="dxa"/>
            <w:tcMar>
              <w:left w:w="0" w:type="dxa"/>
              <w:right w:w="58" w:type="dxa"/>
            </w:tcMar>
          </w:tcPr>
          <w:p w14:paraId="188ECDCC" w14:textId="77777777" w:rsidR="005B650B" w:rsidRPr="005B650B" w:rsidRDefault="005B650B" w:rsidP="00D45E24">
            <w:pPr>
              <w:widowControl w:val="0"/>
              <w:jc w:val="right"/>
              <w:rPr>
                <w:color w:val="FF0000"/>
                <w:sz w:val="18"/>
                <w:szCs w:val="18"/>
                <w:lang w:val="es-ES"/>
              </w:rPr>
            </w:pPr>
          </w:p>
        </w:tc>
        <w:tc>
          <w:tcPr>
            <w:tcW w:w="1237" w:type="dxa"/>
            <w:tcMar>
              <w:left w:w="0" w:type="dxa"/>
              <w:right w:w="58" w:type="dxa"/>
            </w:tcMar>
          </w:tcPr>
          <w:p w14:paraId="3979B90B" w14:textId="77777777" w:rsidR="005B650B" w:rsidRPr="005B650B" w:rsidRDefault="005B650B" w:rsidP="00D45E24">
            <w:pPr>
              <w:widowControl w:val="0"/>
              <w:jc w:val="right"/>
              <w:rPr>
                <w:color w:val="FF0000"/>
                <w:sz w:val="18"/>
                <w:szCs w:val="18"/>
                <w:lang w:val="es-ES"/>
              </w:rPr>
            </w:pPr>
          </w:p>
        </w:tc>
        <w:tc>
          <w:tcPr>
            <w:tcW w:w="1238" w:type="dxa"/>
            <w:tcMar>
              <w:left w:w="0" w:type="dxa"/>
              <w:right w:w="58" w:type="dxa"/>
            </w:tcMar>
          </w:tcPr>
          <w:p w14:paraId="0DBC9BBD" w14:textId="77777777" w:rsidR="005B650B" w:rsidRPr="008E3620" w:rsidRDefault="005B650B" w:rsidP="00D45E24">
            <w:pPr>
              <w:widowControl w:val="0"/>
              <w:jc w:val="right"/>
              <w:rPr>
                <w:sz w:val="18"/>
                <w:szCs w:val="18"/>
              </w:rPr>
            </w:pPr>
            <w:r>
              <w:rPr>
                <w:sz w:val="18"/>
              </w:rPr>
              <w:t>(154.177)</w:t>
            </w:r>
          </w:p>
        </w:tc>
      </w:tr>
      <w:tr w:rsidR="005B650B" w:rsidRPr="008E3620" w14:paraId="312258BD" w14:textId="77777777" w:rsidTr="005B650B">
        <w:tc>
          <w:tcPr>
            <w:tcW w:w="709" w:type="dxa"/>
          </w:tcPr>
          <w:p w14:paraId="3C05F587" w14:textId="77777777" w:rsidR="005B650B" w:rsidRPr="008E3620" w:rsidRDefault="005B650B" w:rsidP="00D45E24">
            <w:pPr>
              <w:widowControl w:val="0"/>
              <w:rPr>
                <w:sz w:val="18"/>
                <w:szCs w:val="18"/>
              </w:rPr>
            </w:pPr>
            <w:r>
              <w:rPr>
                <w:sz w:val="18"/>
              </w:rPr>
              <w:t>15</w:t>
            </w:r>
          </w:p>
        </w:tc>
        <w:tc>
          <w:tcPr>
            <w:tcW w:w="3701" w:type="dxa"/>
            <w:noWrap/>
          </w:tcPr>
          <w:p w14:paraId="4BA8FFDA" w14:textId="77777777" w:rsidR="005B650B" w:rsidRPr="005B650B" w:rsidRDefault="005B650B" w:rsidP="00D45E24">
            <w:pPr>
              <w:widowControl w:val="0"/>
              <w:jc w:val="left"/>
              <w:rPr>
                <w:sz w:val="18"/>
                <w:szCs w:val="18"/>
                <w:lang w:val="es-ES"/>
              </w:rPr>
            </w:pPr>
            <w:r w:rsidRPr="005B650B">
              <w:rPr>
                <w:sz w:val="18"/>
                <w:lang w:val="es-ES"/>
              </w:rPr>
              <w:t>Fondos reintegrados por Filipinas tras el cierre de un proyecto de eliminación de SAO (no se requiere tomar ninguna medida)</w:t>
            </w:r>
          </w:p>
        </w:tc>
        <w:tc>
          <w:tcPr>
            <w:tcW w:w="1237" w:type="dxa"/>
            <w:noWrap/>
            <w:tcMar>
              <w:left w:w="0" w:type="dxa"/>
              <w:right w:w="58" w:type="dxa"/>
            </w:tcMar>
          </w:tcPr>
          <w:p w14:paraId="2D6C36CC" w14:textId="77777777" w:rsidR="005B650B" w:rsidRPr="005B650B" w:rsidRDefault="005B650B" w:rsidP="00D45E24">
            <w:pPr>
              <w:widowControl w:val="0"/>
              <w:jc w:val="right"/>
              <w:rPr>
                <w:color w:val="FF0000"/>
                <w:sz w:val="18"/>
                <w:szCs w:val="18"/>
                <w:lang w:val="es-ES"/>
              </w:rPr>
            </w:pPr>
          </w:p>
        </w:tc>
        <w:tc>
          <w:tcPr>
            <w:tcW w:w="1237" w:type="dxa"/>
            <w:tcMar>
              <w:left w:w="0" w:type="dxa"/>
              <w:right w:w="58" w:type="dxa"/>
            </w:tcMar>
          </w:tcPr>
          <w:p w14:paraId="2B7EF977" w14:textId="77777777" w:rsidR="005B650B" w:rsidRPr="005B650B" w:rsidRDefault="005B650B" w:rsidP="00D45E24">
            <w:pPr>
              <w:widowControl w:val="0"/>
              <w:jc w:val="right"/>
              <w:rPr>
                <w:color w:val="FF0000"/>
                <w:sz w:val="18"/>
                <w:szCs w:val="18"/>
                <w:lang w:val="es-ES"/>
              </w:rPr>
            </w:pPr>
          </w:p>
        </w:tc>
        <w:tc>
          <w:tcPr>
            <w:tcW w:w="1237" w:type="dxa"/>
            <w:tcMar>
              <w:left w:w="0" w:type="dxa"/>
              <w:right w:w="58" w:type="dxa"/>
            </w:tcMar>
          </w:tcPr>
          <w:p w14:paraId="41351D67" w14:textId="77777777" w:rsidR="005B650B" w:rsidRPr="005B650B" w:rsidRDefault="005B650B" w:rsidP="00D45E24">
            <w:pPr>
              <w:widowControl w:val="0"/>
              <w:jc w:val="right"/>
              <w:rPr>
                <w:color w:val="FF0000"/>
                <w:sz w:val="18"/>
                <w:szCs w:val="18"/>
                <w:lang w:val="es-ES"/>
              </w:rPr>
            </w:pPr>
          </w:p>
        </w:tc>
        <w:tc>
          <w:tcPr>
            <w:tcW w:w="1238" w:type="dxa"/>
            <w:tcMar>
              <w:left w:w="0" w:type="dxa"/>
              <w:right w:w="58" w:type="dxa"/>
            </w:tcMar>
          </w:tcPr>
          <w:p w14:paraId="2DB5C3B9" w14:textId="77777777" w:rsidR="005B650B" w:rsidRPr="008E3620" w:rsidRDefault="005B650B" w:rsidP="00D45E24">
            <w:pPr>
              <w:widowControl w:val="0"/>
              <w:jc w:val="right"/>
              <w:rPr>
                <w:sz w:val="18"/>
                <w:szCs w:val="18"/>
              </w:rPr>
            </w:pPr>
            <w:r>
              <w:rPr>
                <w:sz w:val="18"/>
              </w:rPr>
              <w:t>(31.849)</w:t>
            </w:r>
          </w:p>
        </w:tc>
      </w:tr>
      <w:tr w:rsidR="005B650B" w:rsidRPr="008E3620" w14:paraId="2FC9210A" w14:textId="77777777" w:rsidTr="005B650B">
        <w:tc>
          <w:tcPr>
            <w:tcW w:w="709" w:type="dxa"/>
          </w:tcPr>
          <w:p w14:paraId="0DB31DE9" w14:textId="77777777" w:rsidR="005B650B" w:rsidRPr="008E3620" w:rsidRDefault="005B650B" w:rsidP="00D45E24">
            <w:pPr>
              <w:keepNext/>
              <w:rPr>
                <w:sz w:val="18"/>
                <w:szCs w:val="18"/>
              </w:rPr>
            </w:pPr>
            <w:r>
              <w:rPr>
                <w:sz w:val="18"/>
              </w:rPr>
              <w:t>16</w:t>
            </w:r>
          </w:p>
        </w:tc>
        <w:tc>
          <w:tcPr>
            <w:tcW w:w="3701" w:type="dxa"/>
            <w:noWrap/>
          </w:tcPr>
          <w:p w14:paraId="2B8F1F8E" w14:textId="77777777" w:rsidR="005B650B" w:rsidRPr="005B650B" w:rsidRDefault="005B650B" w:rsidP="00D45E24">
            <w:pPr>
              <w:keepNext/>
              <w:jc w:val="left"/>
              <w:rPr>
                <w:sz w:val="18"/>
                <w:szCs w:val="18"/>
                <w:lang w:val="es-ES_tradnl"/>
              </w:rPr>
            </w:pPr>
            <w:r w:rsidRPr="005B650B">
              <w:rPr>
                <w:sz w:val="18"/>
                <w:lang w:val="es-ES_tradnl"/>
              </w:rPr>
              <w:t>Partidas conciliatorias permanentes de contribuciones bilaterales*: i) Japón (THA/PHA/68/TAS/158</w:t>
            </w:r>
            <w:r w:rsidRPr="005B650B">
              <w:rPr>
                <w:sz w:val="18"/>
                <w:lang w:val="es-ES_tradnl"/>
              </w:rPr>
              <w:noBreakHyphen/>
            </w:r>
            <w:r w:rsidRPr="005B650B">
              <w:rPr>
                <w:sz w:val="18"/>
                <w:lang w:val="es-ES_tradnl"/>
              </w:rPr>
              <w:noBreakHyphen/>
              <w:t>USD 342.350); (VIE/PHA/76/TAS/71, VIE/PHA/84/INV/75 y VIE/PHA/87/INV/79</w:t>
            </w:r>
            <w:r w:rsidRPr="005B650B">
              <w:rPr>
                <w:sz w:val="18"/>
                <w:lang w:val="es-ES_tradnl"/>
              </w:rPr>
              <w:noBreakHyphen/>
            </w:r>
            <w:r w:rsidRPr="005B650B">
              <w:rPr>
                <w:sz w:val="18"/>
                <w:lang w:val="es-ES_tradnl"/>
              </w:rPr>
              <w:noBreakHyphen/>
              <w:t>USD 261.402); ii) Suecia (THA/HAL/29/TAS/120</w:t>
            </w:r>
            <w:r w:rsidRPr="005B650B">
              <w:rPr>
                <w:sz w:val="18"/>
                <w:lang w:val="es-ES_tradnl"/>
              </w:rPr>
              <w:noBreakHyphen/>
            </w:r>
            <w:r w:rsidRPr="005B650B">
              <w:rPr>
                <w:sz w:val="18"/>
                <w:lang w:val="es-ES_tradnl"/>
              </w:rPr>
              <w:noBreakHyphen/>
              <w:t>USD 225.985);</w:t>
            </w:r>
          </w:p>
          <w:p w14:paraId="2CBA4EFF" w14:textId="77777777" w:rsidR="005B650B" w:rsidRPr="005B650B" w:rsidRDefault="005B650B" w:rsidP="00D45E24">
            <w:pPr>
              <w:keepNext/>
              <w:jc w:val="left"/>
              <w:rPr>
                <w:sz w:val="18"/>
                <w:szCs w:val="18"/>
                <w:lang w:val="es-ES_tradnl"/>
              </w:rPr>
            </w:pPr>
            <w:r w:rsidRPr="005B650B">
              <w:rPr>
                <w:sz w:val="18"/>
                <w:lang w:val="es-ES_tradnl"/>
              </w:rPr>
              <w:t>iii) Estados Unidos de América (CPR/PRO/44/INV/425</w:t>
            </w:r>
            <w:r w:rsidRPr="005B650B">
              <w:rPr>
                <w:sz w:val="18"/>
                <w:lang w:val="es-ES_tradnl"/>
              </w:rPr>
              <w:noBreakHyphen/>
            </w:r>
            <w:r w:rsidRPr="005B650B">
              <w:rPr>
                <w:sz w:val="18"/>
                <w:lang w:val="es-ES_tradnl"/>
              </w:rPr>
              <w:noBreakHyphen/>
              <w:t>USD 5.375.000); (CPR/PRO/47/INV/439</w:t>
            </w:r>
            <w:r w:rsidRPr="005B650B">
              <w:rPr>
                <w:sz w:val="18"/>
                <w:lang w:val="es-ES_tradnl"/>
              </w:rPr>
              <w:noBreakHyphen/>
            </w:r>
            <w:r w:rsidRPr="005B650B">
              <w:rPr>
                <w:sz w:val="18"/>
                <w:lang w:val="es-ES_tradnl"/>
              </w:rPr>
              <w:noBreakHyphen/>
              <w:t>USD 5.375.000)</w:t>
            </w:r>
          </w:p>
          <w:p w14:paraId="02756043" w14:textId="77777777" w:rsidR="005B650B" w:rsidRPr="005B650B" w:rsidRDefault="005B650B" w:rsidP="00D45E24">
            <w:pPr>
              <w:keepNext/>
              <w:jc w:val="left"/>
              <w:rPr>
                <w:sz w:val="18"/>
                <w:szCs w:val="18"/>
                <w:lang w:val="es-ES_tradnl"/>
              </w:rPr>
            </w:pPr>
            <w:r w:rsidRPr="005B650B">
              <w:rPr>
                <w:sz w:val="18"/>
                <w:lang w:val="es-ES_tradnl"/>
              </w:rPr>
              <w:t>(no requiere tomar ninguna medida)</w:t>
            </w:r>
          </w:p>
        </w:tc>
        <w:tc>
          <w:tcPr>
            <w:tcW w:w="1237" w:type="dxa"/>
            <w:noWrap/>
            <w:tcMar>
              <w:left w:w="0" w:type="dxa"/>
              <w:right w:w="58" w:type="dxa"/>
            </w:tcMar>
          </w:tcPr>
          <w:p w14:paraId="6BFA92B9" w14:textId="77777777" w:rsidR="005B650B" w:rsidRPr="008E3620" w:rsidRDefault="005B650B" w:rsidP="00D45E24">
            <w:pPr>
              <w:keepNext/>
              <w:jc w:val="right"/>
              <w:rPr>
                <w:sz w:val="18"/>
                <w:szCs w:val="18"/>
                <w:lang w:val="en-US"/>
              </w:rPr>
            </w:pPr>
          </w:p>
        </w:tc>
        <w:tc>
          <w:tcPr>
            <w:tcW w:w="1237" w:type="dxa"/>
            <w:tcMar>
              <w:left w:w="0" w:type="dxa"/>
              <w:right w:w="58" w:type="dxa"/>
            </w:tcMar>
          </w:tcPr>
          <w:p w14:paraId="06DBBFBE" w14:textId="77777777" w:rsidR="005B650B" w:rsidRPr="008E3620" w:rsidRDefault="005B650B" w:rsidP="00D45E24">
            <w:pPr>
              <w:keepNext/>
              <w:jc w:val="right"/>
              <w:rPr>
                <w:sz w:val="18"/>
                <w:szCs w:val="18"/>
                <w:lang w:val="en-US"/>
              </w:rPr>
            </w:pPr>
          </w:p>
        </w:tc>
        <w:tc>
          <w:tcPr>
            <w:tcW w:w="1237" w:type="dxa"/>
            <w:tcMar>
              <w:left w:w="0" w:type="dxa"/>
              <w:right w:w="58" w:type="dxa"/>
            </w:tcMar>
          </w:tcPr>
          <w:p w14:paraId="3757A23B" w14:textId="77777777" w:rsidR="005B650B" w:rsidRPr="008E3620" w:rsidRDefault="005B650B" w:rsidP="00D45E24">
            <w:pPr>
              <w:keepNext/>
              <w:jc w:val="right"/>
              <w:rPr>
                <w:sz w:val="18"/>
                <w:szCs w:val="18"/>
                <w:lang w:val="en-US"/>
              </w:rPr>
            </w:pPr>
          </w:p>
        </w:tc>
        <w:tc>
          <w:tcPr>
            <w:tcW w:w="1238" w:type="dxa"/>
            <w:tcMar>
              <w:left w:w="0" w:type="dxa"/>
              <w:right w:w="58" w:type="dxa"/>
            </w:tcMar>
          </w:tcPr>
          <w:p w14:paraId="37F792D7" w14:textId="77777777" w:rsidR="005B650B" w:rsidRPr="008E3620" w:rsidRDefault="005B650B" w:rsidP="00D45E24">
            <w:pPr>
              <w:keepNext/>
              <w:jc w:val="right"/>
              <w:rPr>
                <w:sz w:val="18"/>
                <w:szCs w:val="18"/>
              </w:rPr>
            </w:pPr>
            <w:r>
              <w:rPr>
                <w:sz w:val="18"/>
              </w:rPr>
              <w:t>(11.579.737)</w:t>
            </w:r>
          </w:p>
        </w:tc>
      </w:tr>
      <w:tr w:rsidR="005B650B" w:rsidRPr="008E3620" w14:paraId="003ED4D9" w14:textId="77777777" w:rsidTr="005B650B">
        <w:tc>
          <w:tcPr>
            <w:tcW w:w="709" w:type="dxa"/>
          </w:tcPr>
          <w:p w14:paraId="52055BCA" w14:textId="77777777" w:rsidR="005B650B" w:rsidRPr="008E3620" w:rsidRDefault="005B650B" w:rsidP="00D45E24">
            <w:pPr>
              <w:widowControl w:val="0"/>
              <w:rPr>
                <w:sz w:val="18"/>
                <w:szCs w:val="18"/>
              </w:rPr>
            </w:pPr>
            <w:r>
              <w:rPr>
                <w:sz w:val="18"/>
              </w:rPr>
              <w:t>17</w:t>
            </w:r>
          </w:p>
        </w:tc>
        <w:tc>
          <w:tcPr>
            <w:tcW w:w="3701" w:type="dxa"/>
            <w:noWrap/>
          </w:tcPr>
          <w:p w14:paraId="329F4873" w14:textId="77777777" w:rsidR="005B650B" w:rsidRPr="005B650B" w:rsidRDefault="005B650B" w:rsidP="00D45E24">
            <w:pPr>
              <w:widowControl w:val="0"/>
              <w:jc w:val="left"/>
              <w:rPr>
                <w:sz w:val="18"/>
                <w:szCs w:val="18"/>
                <w:lang w:val="es-ES_tradnl"/>
              </w:rPr>
            </w:pPr>
            <w:r w:rsidRPr="005B650B">
              <w:rPr>
                <w:sz w:val="18"/>
                <w:lang w:val="es-ES_tradnl"/>
              </w:rPr>
              <w:t>Partida conciliatoria permanente del proyecto de enfriadores de Tailandia (THA/REF/26/INV/104)* (no se requiere tomar ninguna medida)</w:t>
            </w:r>
          </w:p>
        </w:tc>
        <w:tc>
          <w:tcPr>
            <w:tcW w:w="1237" w:type="dxa"/>
            <w:noWrap/>
            <w:tcMar>
              <w:left w:w="0" w:type="dxa"/>
              <w:right w:w="58" w:type="dxa"/>
            </w:tcMar>
          </w:tcPr>
          <w:p w14:paraId="23AB251E" w14:textId="77777777" w:rsidR="005B650B" w:rsidRPr="008E3620" w:rsidRDefault="005B650B" w:rsidP="00D45E24">
            <w:pPr>
              <w:widowControl w:val="0"/>
              <w:jc w:val="right"/>
              <w:rPr>
                <w:sz w:val="18"/>
                <w:szCs w:val="18"/>
                <w:lang w:val="en-US"/>
              </w:rPr>
            </w:pPr>
          </w:p>
        </w:tc>
        <w:tc>
          <w:tcPr>
            <w:tcW w:w="1237" w:type="dxa"/>
            <w:tcMar>
              <w:left w:w="0" w:type="dxa"/>
              <w:right w:w="58" w:type="dxa"/>
            </w:tcMar>
          </w:tcPr>
          <w:p w14:paraId="77BBB25B" w14:textId="77777777" w:rsidR="005B650B" w:rsidRPr="008E3620" w:rsidRDefault="005B650B" w:rsidP="00D45E24">
            <w:pPr>
              <w:widowControl w:val="0"/>
              <w:jc w:val="right"/>
              <w:rPr>
                <w:sz w:val="18"/>
                <w:szCs w:val="18"/>
                <w:lang w:val="en-US"/>
              </w:rPr>
            </w:pPr>
          </w:p>
        </w:tc>
        <w:tc>
          <w:tcPr>
            <w:tcW w:w="1237" w:type="dxa"/>
            <w:tcMar>
              <w:left w:w="0" w:type="dxa"/>
              <w:right w:w="58" w:type="dxa"/>
            </w:tcMar>
          </w:tcPr>
          <w:p w14:paraId="76B651AE" w14:textId="77777777" w:rsidR="005B650B" w:rsidRPr="008E3620" w:rsidRDefault="005B650B" w:rsidP="00D45E24">
            <w:pPr>
              <w:widowControl w:val="0"/>
              <w:jc w:val="right"/>
              <w:rPr>
                <w:sz w:val="18"/>
                <w:szCs w:val="18"/>
                <w:lang w:val="en-US"/>
              </w:rPr>
            </w:pPr>
          </w:p>
        </w:tc>
        <w:tc>
          <w:tcPr>
            <w:tcW w:w="1238" w:type="dxa"/>
            <w:tcMar>
              <w:left w:w="0" w:type="dxa"/>
              <w:right w:w="58" w:type="dxa"/>
            </w:tcMar>
          </w:tcPr>
          <w:p w14:paraId="4B686D88" w14:textId="77777777" w:rsidR="005B650B" w:rsidRPr="008E3620" w:rsidRDefault="005B650B" w:rsidP="00D45E24">
            <w:pPr>
              <w:widowControl w:val="0"/>
              <w:jc w:val="right"/>
              <w:rPr>
                <w:sz w:val="18"/>
                <w:szCs w:val="18"/>
              </w:rPr>
            </w:pPr>
            <w:r>
              <w:rPr>
                <w:sz w:val="18"/>
              </w:rPr>
              <w:t>(1.198.946)</w:t>
            </w:r>
          </w:p>
        </w:tc>
      </w:tr>
      <w:tr w:rsidR="005B650B" w:rsidRPr="008E3620" w14:paraId="03FBEA9C" w14:textId="77777777" w:rsidTr="005B650B">
        <w:tc>
          <w:tcPr>
            <w:tcW w:w="709" w:type="dxa"/>
          </w:tcPr>
          <w:p w14:paraId="05784587" w14:textId="77777777" w:rsidR="005B650B" w:rsidRPr="005B650B" w:rsidRDefault="005B650B" w:rsidP="00D45E24">
            <w:pPr>
              <w:widowControl w:val="0"/>
              <w:rPr>
                <w:sz w:val="18"/>
                <w:szCs w:val="18"/>
                <w:lang w:val="es-ES_tradnl"/>
              </w:rPr>
            </w:pPr>
            <w:r w:rsidRPr="005B650B">
              <w:rPr>
                <w:sz w:val="18"/>
                <w:lang w:val="es-ES_tradnl"/>
              </w:rPr>
              <w:t>18</w:t>
            </w:r>
          </w:p>
        </w:tc>
        <w:tc>
          <w:tcPr>
            <w:tcW w:w="3701" w:type="dxa"/>
            <w:noWrap/>
          </w:tcPr>
          <w:p w14:paraId="72100476" w14:textId="77777777" w:rsidR="005B650B" w:rsidRPr="005B650B" w:rsidRDefault="005B650B" w:rsidP="00D45E24">
            <w:pPr>
              <w:widowControl w:val="0"/>
              <w:jc w:val="left"/>
              <w:rPr>
                <w:sz w:val="18"/>
                <w:szCs w:val="18"/>
                <w:lang w:val="es-ES_tradnl"/>
              </w:rPr>
            </w:pPr>
            <w:r w:rsidRPr="005B650B">
              <w:rPr>
                <w:sz w:val="18"/>
                <w:lang w:val="es-ES_tradnl"/>
              </w:rPr>
              <w:t>Total (renglones 2 a 17)</w:t>
            </w:r>
          </w:p>
        </w:tc>
        <w:tc>
          <w:tcPr>
            <w:tcW w:w="1237" w:type="dxa"/>
            <w:noWrap/>
            <w:tcMar>
              <w:left w:w="0" w:type="dxa"/>
              <w:right w:w="58" w:type="dxa"/>
            </w:tcMar>
          </w:tcPr>
          <w:p w14:paraId="6B8828D3" w14:textId="77777777" w:rsidR="005B650B" w:rsidRPr="005B650B" w:rsidRDefault="005B650B" w:rsidP="00D45E24">
            <w:pPr>
              <w:widowControl w:val="0"/>
              <w:jc w:val="right"/>
              <w:rPr>
                <w:sz w:val="18"/>
                <w:szCs w:val="18"/>
                <w:lang w:val="es-ES_tradnl"/>
              </w:rPr>
            </w:pPr>
            <w:r w:rsidRPr="005B650B">
              <w:rPr>
                <w:color w:val="000000"/>
                <w:sz w:val="18"/>
                <w:lang w:val="es-ES_tradnl"/>
              </w:rPr>
              <w:t>(814.667)</w:t>
            </w:r>
          </w:p>
        </w:tc>
        <w:tc>
          <w:tcPr>
            <w:tcW w:w="1237" w:type="dxa"/>
            <w:tcMar>
              <w:left w:w="0" w:type="dxa"/>
              <w:right w:w="58" w:type="dxa"/>
            </w:tcMar>
          </w:tcPr>
          <w:p w14:paraId="61930762" w14:textId="77777777" w:rsidR="005B650B" w:rsidRPr="005B650B" w:rsidRDefault="005B650B" w:rsidP="00D45E24">
            <w:pPr>
              <w:widowControl w:val="0"/>
              <w:jc w:val="right"/>
              <w:rPr>
                <w:sz w:val="18"/>
                <w:szCs w:val="18"/>
                <w:lang w:val="es-ES_tradnl"/>
              </w:rPr>
            </w:pPr>
            <w:r w:rsidRPr="005B650B">
              <w:rPr>
                <w:sz w:val="18"/>
                <w:lang w:val="es-ES_tradnl"/>
              </w:rPr>
              <w:t>45.219</w:t>
            </w:r>
          </w:p>
        </w:tc>
        <w:tc>
          <w:tcPr>
            <w:tcW w:w="1237" w:type="dxa"/>
            <w:tcMar>
              <w:left w:w="0" w:type="dxa"/>
              <w:right w:w="58" w:type="dxa"/>
            </w:tcMar>
          </w:tcPr>
          <w:p w14:paraId="608F279F" w14:textId="77777777" w:rsidR="005B650B" w:rsidRPr="005B650B" w:rsidRDefault="005B650B" w:rsidP="00D45E24">
            <w:pPr>
              <w:widowControl w:val="0"/>
              <w:jc w:val="right"/>
              <w:rPr>
                <w:sz w:val="18"/>
                <w:szCs w:val="18"/>
                <w:lang w:val="es-ES_tradnl"/>
              </w:rPr>
            </w:pPr>
            <w:r w:rsidRPr="005B650B">
              <w:rPr>
                <w:sz w:val="18"/>
                <w:lang w:val="es-ES_tradnl"/>
              </w:rPr>
              <w:t>2.279.213</w:t>
            </w:r>
          </w:p>
        </w:tc>
        <w:tc>
          <w:tcPr>
            <w:tcW w:w="1238" w:type="dxa"/>
            <w:tcMar>
              <w:left w:w="0" w:type="dxa"/>
              <w:right w:w="58" w:type="dxa"/>
            </w:tcMar>
          </w:tcPr>
          <w:p w14:paraId="6EEFE39D" w14:textId="77777777" w:rsidR="005B650B" w:rsidRPr="005B650B" w:rsidRDefault="005B650B" w:rsidP="00D45E24">
            <w:pPr>
              <w:widowControl w:val="0"/>
              <w:jc w:val="right"/>
              <w:rPr>
                <w:sz w:val="18"/>
                <w:szCs w:val="18"/>
                <w:lang w:val="es-ES_tradnl"/>
              </w:rPr>
            </w:pPr>
            <w:r w:rsidRPr="005B650B">
              <w:rPr>
                <w:sz w:val="18"/>
                <w:lang w:val="es-ES_tradnl"/>
              </w:rPr>
              <w:t>2.081.834</w:t>
            </w:r>
          </w:p>
        </w:tc>
      </w:tr>
      <w:tr w:rsidR="005B650B" w:rsidRPr="008E3620" w14:paraId="7D9AA1B5" w14:textId="77777777" w:rsidTr="005B650B">
        <w:tc>
          <w:tcPr>
            <w:tcW w:w="709" w:type="dxa"/>
          </w:tcPr>
          <w:p w14:paraId="72641DCA" w14:textId="77777777" w:rsidR="005B650B" w:rsidRPr="005B650B" w:rsidRDefault="005B650B" w:rsidP="00D45E24">
            <w:pPr>
              <w:widowControl w:val="0"/>
              <w:rPr>
                <w:b/>
                <w:bCs/>
                <w:sz w:val="18"/>
                <w:szCs w:val="18"/>
                <w:lang w:val="es-ES_tradnl"/>
              </w:rPr>
            </w:pPr>
            <w:r w:rsidRPr="005B650B">
              <w:rPr>
                <w:b/>
                <w:sz w:val="18"/>
                <w:lang w:val="es-ES_tradnl"/>
              </w:rPr>
              <w:t>19</w:t>
            </w:r>
          </w:p>
        </w:tc>
        <w:tc>
          <w:tcPr>
            <w:tcW w:w="3701" w:type="dxa"/>
            <w:noWrap/>
          </w:tcPr>
          <w:p w14:paraId="05D7B44A" w14:textId="77777777" w:rsidR="005B650B" w:rsidRPr="005B650B" w:rsidRDefault="005B650B" w:rsidP="00D45E24">
            <w:pPr>
              <w:pStyle w:val="Heading1"/>
              <w:widowControl w:val="0"/>
              <w:numPr>
                <w:ilvl w:val="0"/>
                <w:numId w:val="0"/>
              </w:numPr>
              <w:spacing w:after="0"/>
              <w:jc w:val="left"/>
              <w:rPr>
                <w:b/>
                <w:sz w:val="18"/>
                <w:szCs w:val="18"/>
                <w:lang w:val="es-ES_tradnl"/>
              </w:rPr>
            </w:pPr>
            <w:r w:rsidRPr="005B650B">
              <w:rPr>
                <w:b/>
                <w:sz w:val="18"/>
                <w:lang w:val="es-ES_tradnl"/>
              </w:rPr>
              <w:t>Diferencia (renglón 1 menos renglón 18)</w:t>
            </w:r>
          </w:p>
        </w:tc>
        <w:tc>
          <w:tcPr>
            <w:tcW w:w="1237" w:type="dxa"/>
            <w:noWrap/>
            <w:tcMar>
              <w:left w:w="0" w:type="dxa"/>
              <w:right w:w="58" w:type="dxa"/>
            </w:tcMar>
          </w:tcPr>
          <w:p w14:paraId="3F2C2F8F" w14:textId="77777777" w:rsidR="005B650B" w:rsidRPr="005B650B" w:rsidRDefault="005B650B" w:rsidP="00D45E24">
            <w:pPr>
              <w:widowControl w:val="0"/>
              <w:jc w:val="right"/>
              <w:rPr>
                <w:b/>
                <w:sz w:val="18"/>
                <w:szCs w:val="18"/>
                <w:lang w:val="es-ES_tradnl"/>
              </w:rPr>
            </w:pPr>
            <w:r w:rsidRPr="005B650B">
              <w:rPr>
                <w:b/>
                <w:sz w:val="18"/>
                <w:lang w:val="es-ES_tradnl"/>
              </w:rPr>
              <w:t>2</w:t>
            </w:r>
          </w:p>
        </w:tc>
        <w:tc>
          <w:tcPr>
            <w:tcW w:w="1237" w:type="dxa"/>
            <w:tcMar>
              <w:left w:w="0" w:type="dxa"/>
              <w:right w:w="58" w:type="dxa"/>
            </w:tcMar>
          </w:tcPr>
          <w:p w14:paraId="1D294F07" w14:textId="77777777" w:rsidR="005B650B" w:rsidRPr="005B650B" w:rsidRDefault="005B650B" w:rsidP="00D45E24">
            <w:pPr>
              <w:widowControl w:val="0"/>
              <w:jc w:val="right"/>
              <w:rPr>
                <w:b/>
                <w:sz w:val="18"/>
                <w:szCs w:val="18"/>
                <w:lang w:val="es-ES_tradnl"/>
              </w:rPr>
            </w:pPr>
            <w:r w:rsidRPr="005B650B">
              <w:rPr>
                <w:b/>
                <w:sz w:val="18"/>
                <w:lang w:val="es-ES_tradnl"/>
              </w:rPr>
              <w:t>4</w:t>
            </w:r>
          </w:p>
        </w:tc>
        <w:tc>
          <w:tcPr>
            <w:tcW w:w="1237" w:type="dxa"/>
            <w:tcMar>
              <w:left w:w="0" w:type="dxa"/>
              <w:right w:w="58" w:type="dxa"/>
            </w:tcMar>
          </w:tcPr>
          <w:p w14:paraId="54C97D5C" w14:textId="77777777" w:rsidR="005B650B" w:rsidRPr="005B650B" w:rsidRDefault="005B650B" w:rsidP="00D45E24">
            <w:pPr>
              <w:widowControl w:val="0"/>
              <w:jc w:val="right"/>
              <w:rPr>
                <w:b/>
                <w:bCs/>
                <w:sz w:val="18"/>
                <w:szCs w:val="18"/>
                <w:lang w:val="es-ES_tradnl"/>
              </w:rPr>
            </w:pPr>
            <w:r w:rsidRPr="005B650B">
              <w:rPr>
                <w:b/>
                <w:sz w:val="18"/>
                <w:lang w:val="es-ES_tradnl"/>
              </w:rPr>
              <w:t>(67.642)</w:t>
            </w:r>
          </w:p>
        </w:tc>
        <w:tc>
          <w:tcPr>
            <w:tcW w:w="1238" w:type="dxa"/>
            <w:tcMar>
              <w:left w:w="0" w:type="dxa"/>
              <w:right w:w="58" w:type="dxa"/>
            </w:tcMar>
          </w:tcPr>
          <w:p w14:paraId="50DB06A4" w14:textId="77777777" w:rsidR="005B650B" w:rsidRPr="005B650B" w:rsidRDefault="005B650B" w:rsidP="00D45E24">
            <w:pPr>
              <w:widowControl w:val="0"/>
              <w:jc w:val="right"/>
              <w:rPr>
                <w:b/>
                <w:bCs/>
                <w:sz w:val="18"/>
                <w:szCs w:val="18"/>
                <w:lang w:val="es-ES_tradnl"/>
              </w:rPr>
            </w:pPr>
            <w:r w:rsidRPr="005B650B">
              <w:rPr>
                <w:b/>
                <w:sz w:val="18"/>
                <w:lang w:val="es-ES_tradnl"/>
              </w:rPr>
              <w:t>97.253</w:t>
            </w:r>
          </w:p>
        </w:tc>
      </w:tr>
    </w:tbl>
    <w:bookmarkEnd w:id="0"/>
    <w:p w14:paraId="303A9EAE" w14:textId="77777777" w:rsidR="005B650B" w:rsidRPr="005B650B" w:rsidRDefault="005B650B" w:rsidP="005B650B">
      <w:pPr>
        <w:spacing w:after="240"/>
        <w:outlineLvl w:val="0"/>
        <w:rPr>
          <w:sz w:val="18"/>
          <w:szCs w:val="18"/>
          <w:lang w:val="es-ES"/>
        </w:rPr>
      </w:pPr>
      <w:r w:rsidRPr="005B650B">
        <w:rPr>
          <w:sz w:val="18"/>
          <w:lang w:val="es-ES"/>
        </w:rPr>
        <w:t>* Se cerrará cuando se completen las actividades del Banco Mundial relacionadas con el Protocolo de Montreal.</w:t>
      </w:r>
    </w:p>
    <w:p w14:paraId="53E651DA" w14:textId="77777777" w:rsidR="005B650B" w:rsidRPr="005B650B" w:rsidRDefault="005B650B" w:rsidP="005B650B">
      <w:pPr>
        <w:pStyle w:val="Heading1"/>
        <w:rPr>
          <w:lang w:val="es-ES"/>
        </w:rPr>
      </w:pPr>
      <w:r w:rsidRPr="005B650B">
        <w:rPr>
          <w:lang w:val="es-ES"/>
        </w:rPr>
        <w:t xml:space="preserve">De acuerdo con las explicaciones proporcionadas, la diferencia de USD 2 del PNUD y la diferencia de USD 4 del PNUMA son diferencias por aproximación al entero. La diferencia de USD 67.642 de la ONUDI y la de </w:t>
      </w:r>
      <w:bookmarkStart w:id="1" w:name="_Hlk118102644"/>
      <w:r w:rsidRPr="005B650B">
        <w:rPr>
          <w:lang w:val="es-ES"/>
        </w:rPr>
        <w:t>USD </w:t>
      </w:r>
      <w:bookmarkEnd w:id="1"/>
      <w:r w:rsidRPr="005B650B">
        <w:rPr>
          <w:lang w:val="es-ES"/>
        </w:rPr>
        <w:t xml:space="preserve">97.253 del Banco Mundial son partidas conciliatorias pendientes. </w:t>
      </w:r>
    </w:p>
    <w:p w14:paraId="45DEED77" w14:textId="77777777" w:rsidR="005B650B" w:rsidRPr="005B650B" w:rsidRDefault="005B650B" w:rsidP="005B650B">
      <w:pPr>
        <w:pStyle w:val="Heading1"/>
        <w:numPr>
          <w:ilvl w:val="0"/>
          <w:numId w:val="0"/>
        </w:numPr>
        <w:rPr>
          <w:b/>
          <w:sz w:val="24"/>
          <w:szCs w:val="24"/>
          <w:lang w:val="es-ES"/>
        </w:rPr>
      </w:pPr>
      <w:r w:rsidRPr="005B650B">
        <w:rPr>
          <w:b/>
          <w:sz w:val="24"/>
          <w:lang w:val="es-ES"/>
        </w:rPr>
        <w:t>Gastos notificados en los informes sobre la marcha de las actividades y las cuentas finales del ejercicio 2024</w:t>
      </w:r>
    </w:p>
    <w:p w14:paraId="1448BCD5" w14:textId="77777777" w:rsidR="005B650B" w:rsidRDefault="005B650B" w:rsidP="005B650B">
      <w:pPr>
        <w:pStyle w:val="Heading1"/>
        <w:tabs>
          <w:tab w:val="left" w:pos="567"/>
        </w:tabs>
        <w:rPr>
          <w:lang w:val="es-ES"/>
        </w:rPr>
      </w:pPr>
      <w:r w:rsidRPr="005B650B">
        <w:rPr>
          <w:lang w:val="es-ES"/>
        </w:rPr>
        <w:t>En el cuadro 4 se muestran las diferencias entre los gastos acumulados notificados a la Tesorería en las cuentas finales del ejercicio 2024 y los fondos desembolsados y comprometidos comunicados en los informes sobre la marcha de las actividades correspondientes al período de 1991 a 2024.</w:t>
      </w:r>
    </w:p>
    <w:p w14:paraId="44708EFD" w14:textId="77777777" w:rsidR="005B650B" w:rsidRPr="005B650B" w:rsidRDefault="005B650B" w:rsidP="005B650B">
      <w:pPr>
        <w:rPr>
          <w:lang w:val="es-ES"/>
        </w:rPr>
      </w:pPr>
    </w:p>
    <w:p w14:paraId="4580FF9C" w14:textId="77777777" w:rsidR="005B650B" w:rsidRPr="005B650B" w:rsidRDefault="005B650B" w:rsidP="005B650B">
      <w:pPr>
        <w:jc w:val="left"/>
        <w:rPr>
          <w:b/>
          <w:bCs/>
          <w:sz w:val="21"/>
          <w:szCs w:val="21"/>
          <w:lang w:val="es-ES"/>
        </w:rPr>
      </w:pPr>
      <w:r w:rsidRPr="005B650B">
        <w:rPr>
          <w:b/>
          <w:sz w:val="21"/>
          <w:lang w:val="es-ES"/>
        </w:rPr>
        <w:lastRenderedPageBreak/>
        <w:t>Cuadro 4. Diferencias entre los gastos acumulados reflejados en los informes sobre la marcha de las actividades y en las cuentas finales del ejercicio 2024 (USD)</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5B650B" w:rsidRPr="008E3620" w14:paraId="7666670C" w14:textId="77777777" w:rsidTr="00D45E24">
        <w:trPr>
          <w:tblHeader/>
        </w:trPr>
        <w:tc>
          <w:tcPr>
            <w:tcW w:w="1530" w:type="dxa"/>
            <w:vMerge w:val="restart"/>
            <w:vAlign w:val="center"/>
          </w:tcPr>
          <w:p w14:paraId="00DAE169" w14:textId="77777777" w:rsidR="005B650B" w:rsidRPr="005B650B" w:rsidRDefault="005B650B" w:rsidP="00D45E24">
            <w:pPr>
              <w:jc w:val="center"/>
              <w:rPr>
                <w:b/>
                <w:bCs/>
                <w:sz w:val="18"/>
                <w:szCs w:val="18"/>
                <w:lang w:val="es-ES_tradnl"/>
              </w:rPr>
            </w:pPr>
            <w:r w:rsidRPr="005B650B">
              <w:rPr>
                <w:b/>
                <w:sz w:val="18"/>
                <w:lang w:val="es-ES_tradnl"/>
              </w:rPr>
              <w:t>Organismo</w:t>
            </w:r>
          </w:p>
        </w:tc>
        <w:tc>
          <w:tcPr>
            <w:tcW w:w="4656" w:type="dxa"/>
            <w:gridSpan w:val="3"/>
            <w:vAlign w:val="center"/>
          </w:tcPr>
          <w:p w14:paraId="68063589" w14:textId="77777777" w:rsidR="005B650B" w:rsidRPr="005B650B" w:rsidRDefault="005B650B" w:rsidP="00D45E24">
            <w:pPr>
              <w:jc w:val="center"/>
              <w:rPr>
                <w:b/>
                <w:bCs/>
                <w:sz w:val="18"/>
                <w:szCs w:val="18"/>
                <w:lang w:val="es-ES_tradnl"/>
              </w:rPr>
            </w:pPr>
            <w:r w:rsidRPr="005B650B">
              <w:rPr>
                <w:b/>
                <w:sz w:val="18"/>
                <w:lang w:val="es-ES_tradnl"/>
              </w:rPr>
              <w:t>Informe sobre la marcha de las actividades*</w:t>
            </w:r>
          </w:p>
        </w:tc>
        <w:tc>
          <w:tcPr>
            <w:tcW w:w="1692" w:type="dxa"/>
            <w:vMerge w:val="restart"/>
            <w:vAlign w:val="center"/>
          </w:tcPr>
          <w:p w14:paraId="5140B20B" w14:textId="77777777" w:rsidR="005B650B" w:rsidRPr="005B650B" w:rsidRDefault="005B650B" w:rsidP="00D45E24">
            <w:pPr>
              <w:jc w:val="center"/>
              <w:rPr>
                <w:b/>
                <w:bCs/>
                <w:sz w:val="18"/>
                <w:szCs w:val="18"/>
                <w:lang w:val="es-ES_tradnl"/>
              </w:rPr>
            </w:pPr>
            <w:r w:rsidRPr="005B650B">
              <w:rPr>
                <w:b/>
                <w:sz w:val="18"/>
                <w:lang w:val="es-ES_tradnl"/>
              </w:rPr>
              <w:t>Gastos acumulados en las cuentas finales del ejercicio 2024</w:t>
            </w:r>
          </w:p>
        </w:tc>
        <w:tc>
          <w:tcPr>
            <w:tcW w:w="1499" w:type="dxa"/>
            <w:vMerge w:val="restart"/>
            <w:vAlign w:val="center"/>
          </w:tcPr>
          <w:p w14:paraId="39FB3D2B" w14:textId="77777777" w:rsidR="005B650B" w:rsidRPr="008E3620" w:rsidRDefault="005B650B" w:rsidP="00D45E24">
            <w:pPr>
              <w:jc w:val="center"/>
              <w:rPr>
                <w:b/>
                <w:bCs/>
                <w:sz w:val="18"/>
                <w:szCs w:val="18"/>
              </w:rPr>
            </w:pPr>
            <w:r>
              <w:rPr>
                <w:b/>
                <w:sz w:val="18"/>
              </w:rPr>
              <w:t>Diferencia**</w:t>
            </w:r>
          </w:p>
        </w:tc>
      </w:tr>
      <w:tr w:rsidR="005B650B" w:rsidRPr="008E3620" w14:paraId="1BB87EC2" w14:textId="77777777" w:rsidTr="00D45E24">
        <w:trPr>
          <w:tblHeader/>
        </w:trPr>
        <w:tc>
          <w:tcPr>
            <w:tcW w:w="1530" w:type="dxa"/>
            <w:vMerge/>
            <w:tcBorders>
              <w:bottom w:val="single" w:sz="4" w:space="0" w:color="auto"/>
            </w:tcBorders>
          </w:tcPr>
          <w:p w14:paraId="518C1BB0" w14:textId="77777777" w:rsidR="005B650B" w:rsidRPr="005B650B" w:rsidRDefault="005B650B" w:rsidP="00D45E24">
            <w:pPr>
              <w:jc w:val="center"/>
              <w:rPr>
                <w:b/>
                <w:bCs/>
                <w:sz w:val="18"/>
                <w:szCs w:val="18"/>
                <w:lang w:val="es-ES_tradnl"/>
              </w:rPr>
            </w:pPr>
          </w:p>
        </w:tc>
        <w:tc>
          <w:tcPr>
            <w:tcW w:w="1556" w:type="dxa"/>
            <w:tcBorders>
              <w:bottom w:val="single" w:sz="4" w:space="0" w:color="auto"/>
            </w:tcBorders>
            <w:tcMar>
              <w:left w:w="14" w:type="dxa"/>
              <w:right w:w="14" w:type="dxa"/>
            </w:tcMar>
            <w:vAlign w:val="center"/>
          </w:tcPr>
          <w:p w14:paraId="070F112C" w14:textId="77777777" w:rsidR="005B650B" w:rsidRPr="005B650B" w:rsidRDefault="005B650B" w:rsidP="00D45E24">
            <w:pPr>
              <w:jc w:val="center"/>
              <w:rPr>
                <w:b/>
                <w:bCs/>
                <w:sz w:val="18"/>
                <w:szCs w:val="18"/>
                <w:lang w:val="es-ES_tradnl"/>
              </w:rPr>
            </w:pPr>
            <w:r w:rsidRPr="005B650B">
              <w:rPr>
                <w:b/>
                <w:sz w:val="18"/>
                <w:lang w:val="es-ES_tradnl"/>
              </w:rPr>
              <w:t>Fondos desembolsados</w:t>
            </w:r>
          </w:p>
        </w:tc>
        <w:tc>
          <w:tcPr>
            <w:tcW w:w="1544" w:type="dxa"/>
            <w:tcBorders>
              <w:bottom w:val="single" w:sz="4" w:space="0" w:color="auto"/>
            </w:tcBorders>
            <w:tcMar>
              <w:left w:w="14" w:type="dxa"/>
              <w:right w:w="14" w:type="dxa"/>
            </w:tcMar>
            <w:vAlign w:val="center"/>
          </w:tcPr>
          <w:p w14:paraId="68127D7A" w14:textId="77777777" w:rsidR="005B650B" w:rsidRPr="005B650B" w:rsidRDefault="005B650B" w:rsidP="00D45E24">
            <w:pPr>
              <w:jc w:val="center"/>
              <w:rPr>
                <w:b/>
                <w:bCs/>
                <w:sz w:val="18"/>
                <w:szCs w:val="18"/>
                <w:lang w:val="es-ES_tradnl"/>
              </w:rPr>
            </w:pPr>
            <w:r w:rsidRPr="005B650B">
              <w:rPr>
                <w:b/>
                <w:sz w:val="18"/>
                <w:lang w:val="es-ES_tradnl"/>
              </w:rPr>
              <w:t>Fondos comprometidos</w:t>
            </w:r>
          </w:p>
        </w:tc>
        <w:tc>
          <w:tcPr>
            <w:tcW w:w="1556" w:type="dxa"/>
            <w:tcBorders>
              <w:bottom w:val="single" w:sz="4" w:space="0" w:color="auto"/>
            </w:tcBorders>
            <w:tcMar>
              <w:left w:w="14" w:type="dxa"/>
              <w:right w:w="14" w:type="dxa"/>
            </w:tcMar>
            <w:vAlign w:val="center"/>
          </w:tcPr>
          <w:p w14:paraId="2864AFE0" w14:textId="77777777" w:rsidR="005B650B" w:rsidRPr="005B650B" w:rsidRDefault="005B650B" w:rsidP="00D45E24">
            <w:pPr>
              <w:jc w:val="center"/>
              <w:rPr>
                <w:b/>
                <w:bCs/>
                <w:sz w:val="18"/>
                <w:szCs w:val="18"/>
                <w:lang w:val="es-ES_tradnl"/>
              </w:rPr>
            </w:pPr>
            <w:r w:rsidRPr="005B650B">
              <w:rPr>
                <w:b/>
                <w:sz w:val="18"/>
                <w:lang w:val="es-ES_tradnl"/>
              </w:rPr>
              <w:t>Total acumulado</w:t>
            </w:r>
          </w:p>
        </w:tc>
        <w:tc>
          <w:tcPr>
            <w:tcW w:w="1692" w:type="dxa"/>
            <w:vMerge/>
            <w:tcBorders>
              <w:bottom w:val="single" w:sz="4" w:space="0" w:color="auto"/>
            </w:tcBorders>
            <w:tcMar>
              <w:left w:w="14" w:type="dxa"/>
              <w:right w:w="14" w:type="dxa"/>
            </w:tcMar>
            <w:vAlign w:val="center"/>
          </w:tcPr>
          <w:p w14:paraId="39BBF633" w14:textId="77777777" w:rsidR="005B650B" w:rsidRPr="005B650B" w:rsidRDefault="005B650B" w:rsidP="00D45E24">
            <w:pPr>
              <w:jc w:val="center"/>
              <w:rPr>
                <w:b/>
                <w:bCs/>
                <w:sz w:val="18"/>
                <w:szCs w:val="18"/>
                <w:lang w:val="es-ES_tradnl"/>
              </w:rPr>
            </w:pPr>
          </w:p>
        </w:tc>
        <w:tc>
          <w:tcPr>
            <w:tcW w:w="1499" w:type="dxa"/>
            <w:vMerge/>
            <w:tcBorders>
              <w:bottom w:val="single" w:sz="4" w:space="0" w:color="auto"/>
            </w:tcBorders>
            <w:tcMar>
              <w:left w:w="14" w:type="dxa"/>
              <w:right w:w="14" w:type="dxa"/>
            </w:tcMar>
            <w:vAlign w:val="center"/>
          </w:tcPr>
          <w:p w14:paraId="7AE0C37D" w14:textId="77777777" w:rsidR="005B650B" w:rsidRPr="008E3620" w:rsidRDefault="005B650B" w:rsidP="00D45E24">
            <w:pPr>
              <w:jc w:val="center"/>
              <w:rPr>
                <w:b/>
                <w:bCs/>
                <w:sz w:val="18"/>
                <w:szCs w:val="18"/>
              </w:rPr>
            </w:pPr>
          </w:p>
        </w:tc>
      </w:tr>
      <w:tr w:rsidR="005B650B" w:rsidRPr="008E3620" w14:paraId="4BC226F9" w14:textId="77777777" w:rsidTr="00D45E24">
        <w:trPr>
          <w:tblHeader/>
        </w:trPr>
        <w:tc>
          <w:tcPr>
            <w:tcW w:w="1530" w:type="dxa"/>
          </w:tcPr>
          <w:p w14:paraId="0FE3A522" w14:textId="77777777" w:rsidR="005B650B" w:rsidRPr="005B650B" w:rsidRDefault="005B650B" w:rsidP="00D45E24">
            <w:pPr>
              <w:jc w:val="center"/>
              <w:rPr>
                <w:b/>
                <w:bCs/>
                <w:sz w:val="18"/>
                <w:szCs w:val="18"/>
                <w:lang w:val="es-ES_tradnl"/>
              </w:rPr>
            </w:pPr>
            <w:r w:rsidRPr="005B650B">
              <w:rPr>
                <w:b/>
                <w:sz w:val="18"/>
                <w:lang w:val="es-ES_tradnl"/>
              </w:rPr>
              <w:t>(1)</w:t>
            </w:r>
          </w:p>
        </w:tc>
        <w:tc>
          <w:tcPr>
            <w:tcW w:w="1556" w:type="dxa"/>
          </w:tcPr>
          <w:p w14:paraId="2B42B5DC" w14:textId="77777777" w:rsidR="005B650B" w:rsidRPr="005B650B" w:rsidRDefault="005B650B" w:rsidP="00D45E24">
            <w:pPr>
              <w:jc w:val="center"/>
              <w:rPr>
                <w:b/>
                <w:bCs/>
                <w:sz w:val="18"/>
                <w:szCs w:val="18"/>
                <w:lang w:val="es-ES_tradnl"/>
              </w:rPr>
            </w:pPr>
            <w:r w:rsidRPr="005B650B">
              <w:rPr>
                <w:b/>
                <w:sz w:val="18"/>
                <w:lang w:val="es-ES_tradnl"/>
              </w:rPr>
              <w:t>(2)</w:t>
            </w:r>
          </w:p>
        </w:tc>
        <w:tc>
          <w:tcPr>
            <w:tcW w:w="1544" w:type="dxa"/>
          </w:tcPr>
          <w:p w14:paraId="39478EB7" w14:textId="77777777" w:rsidR="005B650B" w:rsidRPr="005B650B" w:rsidRDefault="005B650B" w:rsidP="00D45E24">
            <w:pPr>
              <w:jc w:val="center"/>
              <w:rPr>
                <w:b/>
                <w:bCs/>
                <w:sz w:val="18"/>
                <w:szCs w:val="18"/>
                <w:lang w:val="es-ES_tradnl"/>
              </w:rPr>
            </w:pPr>
            <w:r w:rsidRPr="005B650B">
              <w:rPr>
                <w:b/>
                <w:sz w:val="18"/>
                <w:lang w:val="es-ES_tradnl"/>
              </w:rPr>
              <w:t>(3)</w:t>
            </w:r>
          </w:p>
        </w:tc>
        <w:tc>
          <w:tcPr>
            <w:tcW w:w="1556" w:type="dxa"/>
          </w:tcPr>
          <w:p w14:paraId="093ADB80" w14:textId="77777777" w:rsidR="005B650B" w:rsidRPr="005B650B" w:rsidRDefault="005B650B" w:rsidP="00D45E24">
            <w:pPr>
              <w:jc w:val="center"/>
              <w:rPr>
                <w:b/>
                <w:bCs/>
                <w:sz w:val="18"/>
                <w:szCs w:val="18"/>
                <w:lang w:val="es-ES_tradnl"/>
              </w:rPr>
            </w:pPr>
            <w:r w:rsidRPr="005B650B">
              <w:rPr>
                <w:b/>
                <w:sz w:val="18"/>
                <w:lang w:val="es-ES_tradnl"/>
              </w:rPr>
              <w:t>(4) = (2)+(3)</w:t>
            </w:r>
          </w:p>
        </w:tc>
        <w:tc>
          <w:tcPr>
            <w:tcW w:w="1692" w:type="dxa"/>
          </w:tcPr>
          <w:p w14:paraId="320368E2" w14:textId="77777777" w:rsidR="005B650B" w:rsidRPr="005B650B" w:rsidRDefault="005B650B" w:rsidP="00D45E24">
            <w:pPr>
              <w:jc w:val="center"/>
              <w:rPr>
                <w:b/>
                <w:bCs/>
                <w:sz w:val="18"/>
                <w:szCs w:val="18"/>
                <w:lang w:val="es-ES_tradnl"/>
              </w:rPr>
            </w:pPr>
            <w:r w:rsidRPr="005B650B">
              <w:rPr>
                <w:b/>
                <w:sz w:val="18"/>
                <w:lang w:val="es-ES_tradnl"/>
              </w:rPr>
              <w:t>(5)</w:t>
            </w:r>
          </w:p>
        </w:tc>
        <w:tc>
          <w:tcPr>
            <w:tcW w:w="1499" w:type="dxa"/>
          </w:tcPr>
          <w:p w14:paraId="47DB8676" w14:textId="77777777" w:rsidR="005B650B" w:rsidRPr="008E3620" w:rsidRDefault="005B650B" w:rsidP="00D45E24">
            <w:pPr>
              <w:jc w:val="center"/>
              <w:rPr>
                <w:b/>
                <w:bCs/>
                <w:sz w:val="18"/>
                <w:szCs w:val="18"/>
              </w:rPr>
            </w:pPr>
            <w:r>
              <w:rPr>
                <w:b/>
                <w:sz w:val="18"/>
              </w:rPr>
              <w:t>(6) = (4)-(5)</w:t>
            </w:r>
          </w:p>
        </w:tc>
      </w:tr>
      <w:tr w:rsidR="005B650B" w:rsidRPr="008E3620" w14:paraId="4B0582C5" w14:textId="77777777" w:rsidTr="00D45E24">
        <w:tc>
          <w:tcPr>
            <w:tcW w:w="1530" w:type="dxa"/>
            <w:vAlign w:val="center"/>
          </w:tcPr>
          <w:p w14:paraId="725DEA95" w14:textId="77777777" w:rsidR="005B650B" w:rsidRPr="008E3620" w:rsidRDefault="005B650B" w:rsidP="00D45E24">
            <w:pPr>
              <w:rPr>
                <w:color w:val="000000"/>
                <w:sz w:val="18"/>
                <w:szCs w:val="18"/>
              </w:rPr>
            </w:pPr>
            <w:r>
              <w:rPr>
                <w:color w:val="000000"/>
                <w:sz w:val="18"/>
              </w:rPr>
              <w:t>PNUD</w:t>
            </w:r>
          </w:p>
        </w:tc>
        <w:tc>
          <w:tcPr>
            <w:tcW w:w="1556" w:type="dxa"/>
            <w:tcBorders>
              <w:top w:val="single" w:sz="4" w:space="0" w:color="auto"/>
              <w:left w:val="nil"/>
              <w:bottom w:val="single" w:sz="4" w:space="0" w:color="auto"/>
              <w:right w:val="single" w:sz="4" w:space="0" w:color="auto"/>
            </w:tcBorders>
          </w:tcPr>
          <w:p w14:paraId="17FD44F3" w14:textId="77777777" w:rsidR="005B650B" w:rsidRPr="00B97299" w:rsidRDefault="005B650B" w:rsidP="00D45E24">
            <w:pPr>
              <w:jc w:val="right"/>
              <w:rPr>
                <w:sz w:val="18"/>
                <w:szCs w:val="18"/>
              </w:rPr>
            </w:pPr>
            <w:r>
              <w:rPr>
                <w:sz w:val="18"/>
              </w:rPr>
              <w:t>1.014.799.974</w:t>
            </w:r>
          </w:p>
        </w:tc>
        <w:tc>
          <w:tcPr>
            <w:tcW w:w="1544" w:type="dxa"/>
            <w:tcBorders>
              <w:top w:val="single" w:sz="4" w:space="0" w:color="auto"/>
              <w:left w:val="nil"/>
              <w:bottom w:val="single" w:sz="4" w:space="0" w:color="auto"/>
              <w:right w:val="single" w:sz="4" w:space="0" w:color="auto"/>
            </w:tcBorders>
          </w:tcPr>
          <w:p w14:paraId="6A4AEAA1" w14:textId="77777777" w:rsidR="005B650B" w:rsidRPr="00B97299" w:rsidRDefault="005B650B" w:rsidP="00D45E24">
            <w:pPr>
              <w:jc w:val="right"/>
              <w:rPr>
                <w:sz w:val="18"/>
                <w:szCs w:val="18"/>
              </w:rPr>
            </w:pPr>
            <w:r>
              <w:rPr>
                <w:sz w:val="18"/>
              </w:rPr>
              <w:t>3.969.379</w:t>
            </w:r>
          </w:p>
        </w:tc>
        <w:tc>
          <w:tcPr>
            <w:tcW w:w="1556" w:type="dxa"/>
            <w:tcBorders>
              <w:top w:val="single" w:sz="4" w:space="0" w:color="auto"/>
              <w:left w:val="nil"/>
              <w:bottom w:val="single" w:sz="4" w:space="0" w:color="auto"/>
              <w:right w:val="single" w:sz="4" w:space="0" w:color="auto"/>
            </w:tcBorders>
          </w:tcPr>
          <w:p w14:paraId="5717FFD9" w14:textId="77777777" w:rsidR="005B650B" w:rsidRPr="00B97299" w:rsidRDefault="005B650B" w:rsidP="00D45E24">
            <w:pPr>
              <w:jc w:val="right"/>
              <w:rPr>
                <w:sz w:val="18"/>
                <w:szCs w:val="18"/>
              </w:rPr>
            </w:pPr>
            <w:r>
              <w:rPr>
                <w:sz w:val="18"/>
              </w:rPr>
              <w:t>1.018.769.352</w:t>
            </w:r>
          </w:p>
        </w:tc>
        <w:tc>
          <w:tcPr>
            <w:tcW w:w="1692" w:type="dxa"/>
            <w:tcBorders>
              <w:top w:val="single" w:sz="4" w:space="0" w:color="auto"/>
              <w:left w:val="nil"/>
              <w:bottom w:val="single" w:sz="4" w:space="0" w:color="auto"/>
              <w:right w:val="single" w:sz="4" w:space="0" w:color="auto"/>
            </w:tcBorders>
          </w:tcPr>
          <w:p w14:paraId="4EBF0E1C" w14:textId="77777777" w:rsidR="005B650B" w:rsidRPr="00B97299" w:rsidRDefault="005B650B" w:rsidP="00D45E24">
            <w:pPr>
              <w:jc w:val="right"/>
              <w:rPr>
                <w:sz w:val="18"/>
                <w:szCs w:val="18"/>
              </w:rPr>
            </w:pPr>
            <w:r>
              <w:rPr>
                <w:sz w:val="18"/>
              </w:rPr>
              <w:t>1.013.891.295</w:t>
            </w:r>
          </w:p>
        </w:tc>
        <w:tc>
          <w:tcPr>
            <w:tcW w:w="1499" w:type="dxa"/>
            <w:tcBorders>
              <w:top w:val="single" w:sz="4" w:space="0" w:color="auto"/>
              <w:left w:val="nil"/>
              <w:bottom w:val="single" w:sz="4" w:space="0" w:color="auto"/>
              <w:right w:val="single" w:sz="4" w:space="0" w:color="auto"/>
            </w:tcBorders>
          </w:tcPr>
          <w:p w14:paraId="128D1FB1" w14:textId="77777777" w:rsidR="005B650B" w:rsidRPr="00B97299" w:rsidRDefault="005B650B" w:rsidP="00D45E24">
            <w:pPr>
              <w:jc w:val="right"/>
              <w:rPr>
                <w:color w:val="000000"/>
                <w:sz w:val="18"/>
                <w:szCs w:val="18"/>
              </w:rPr>
            </w:pPr>
            <w:r>
              <w:rPr>
                <w:sz w:val="18"/>
              </w:rPr>
              <w:t>4.878.057</w:t>
            </w:r>
          </w:p>
        </w:tc>
      </w:tr>
      <w:tr w:rsidR="005B650B" w:rsidRPr="008E3620" w14:paraId="6A4ADC93" w14:textId="77777777" w:rsidTr="00D45E24">
        <w:tc>
          <w:tcPr>
            <w:tcW w:w="1530" w:type="dxa"/>
            <w:vAlign w:val="center"/>
          </w:tcPr>
          <w:p w14:paraId="2D76A59F" w14:textId="77777777" w:rsidR="005B650B" w:rsidRPr="008E3620" w:rsidRDefault="005B650B" w:rsidP="00D45E24">
            <w:pPr>
              <w:rPr>
                <w:color w:val="000000"/>
                <w:sz w:val="18"/>
                <w:szCs w:val="18"/>
              </w:rPr>
            </w:pPr>
            <w:r>
              <w:rPr>
                <w:color w:val="000000"/>
                <w:sz w:val="18"/>
              </w:rPr>
              <w:t>PNUMA</w:t>
            </w:r>
          </w:p>
        </w:tc>
        <w:tc>
          <w:tcPr>
            <w:tcW w:w="1556" w:type="dxa"/>
            <w:tcBorders>
              <w:top w:val="single" w:sz="4" w:space="0" w:color="auto"/>
              <w:left w:val="single" w:sz="4" w:space="0" w:color="auto"/>
              <w:bottom w:val="single" w:sz="4" w:space="0" w:color="auto"/>
              <w:right w:val="single" w:sz="4" w:space="0" w:color="auto"/>
            </w:tcBorders>
            <w:vAlign w:val="center"/>
          </w:tcPr>
          <w:p w14:paraId="3BBC8760" w14:textId="77777777" w:rsidR="005B650B" w:rsidRPr="00EC27EC" w:rsidRDefault="005B650B" w:rsidP="00D45E24">
            <w:pPr>
              <w:jc w:val="right"/>
              <w:rPr>
                <w:sz w:val="18"/>
                <w:szCs w:val="18"/>
              </w:rPr>
            </w:pPr>
            <w:r>
              <w:rPr>
                <w:color w:val="000000"/>
                <w:sz w:val="18"/>
              </w:rPr>
              <w:t>421.184.774</w:t>
            </w:r>
          </w:p>
        </w:tc>
        <w:tc>
          <w:tcPr>
            <w:tcW w:w="1544" w:type="dxa"/>
            <w:tcBorders>
              <w:top w:val="single" w:sz="4" w:space="0" w:color="auto"/>
              <w:left w:val="nil"/>
              <w:bottom w:val="single" w:sz="4" w:space="0" w:color="auto"/>
              <w:right w:val="single" w:sz="4" w:space="0" w:color="auto"/>
            </w:tcBorders>
            <w:vAlign w:val="center"/>
          </w:tcPr>
          <w:p w14:paraId="4AA233B5" w14:textId="77777777" w:rsidR="005B650B" w:rsidRPr="00EC27EC" w:rsidRDefault="005B650B" w:rsidP="00D45E24">
            <w:pPr>
              <w:jc w:val="right"/>
              <w:rPr>
                <w:sz w:val="18"/>
                <w:szCs w:val="18"/>
              </w:rPr>
            </w:pPr>
            <w:r>
              <w:rPr>
                <w:color w:val="000000"/>
                <w:sz w:val="18"/>
              </w:rPr>
              <w:t>21.394.406</w:t>
            </w:r>
          </w:p>
        </w:tc>
        <w:tc>
          <w:tcPr>
            <w:tcW w:w="1556" w:type="dxa"/>
            <w:tcBorders>
              <w:top w:val="single" w:sz="4" w:space="0" w:color="auto"/>
              <w:left w:val="nil"/>
              <w:bottom w:val="single" w:sz="4" w:space="0" w:color="auto"/>
              <w:right w:val="single" w:sz="4" w:space="0" w:color="auto"/>
            </w:tcBorders>
            <w:vAlign w:val="center"/>
          </w:tcPr>
          <w:p w14:paraId="4BA68BAF" w14:textId="77777777" w:rsidR="005B650B" w:rsidRPr="00EC27EC" w:rsidRDefault="005B650B" w:rsidP="00D45E24">
            <w:pPr>
              <w:jc w:val="right"/>
              <w:rPr>
                <w:sz w:val="18"/>
                <w:szCs w:val="18"/>
              </w:rPr>
            </w:pPr>
            <w:r>
              <w:rPr>
                <w:color w:val="000000"/>
                <w:sz w:val="18"/>
              </w:rPr>
              <w:t>442.579.179</w:t>
            </w:r>
          </w:p>
        </w:tc>
        <w:tc>
          <w:tcPr>
            <w:tcW w:w="1692" w:type="dxa"/>
            <w:tcBorders>
              <w:top w:val="single" w:sz="4" w:space="0" w:color="auto"/>
              <w:left w:val="nil"/>
              <w:bottom w:val="single" w:sz="4" w:space="0" w:color="auto"/>
              <w:right w:val="single" w:sz="4" w:space="0" w:color="auto"/>
            </w:tcBorders>
            <w:vAlign w:val="center"/>
          </w:tcPr>
          <w:p w14:paraId="4F4985C0" w14:textId="77777777" w:rsidR="005B650B" w:rsidRPr="00EC27EC" w:rsidRDefault="005B650B" w:rsidP="00D45E24">
            <w:pPr>
              <w:jc w:val="right"/>
              <w:rPr>
                <w:sz w:val="18"/>
                <w:szCs w:val="18"/>
              </w:rPr>
            </w:pPr>
            <w:r>
              <w:rPr>
                <w:sz w:val="18"/>
              </w:rPr>
              <w:t>422.611.924</w:t>
            </w:r>
          </w:p>
        </w:tc>
        <w:tc>
          <w:tcPr>
            <w:tcW w:w="1499" w:type="dxa"/>
            <w:tcBorders>
              <w:top w:val="single" w:sz="4" w:space="0" w:color="auto"/>
              <w:left w:val="nil"/>
              <w:bottom w:val="single" w:sz="4" w:space="0" w:color="auto"/>
              <w:right w:val="single" w:sz="4" w:space="0" w:color="auto"/>
            </w:tcBorders>
            <w:vAlign w:val="center"/>
          </w:tcPr>
          <w:p w14:paraId="529CF409" w14:textId="77777777" w:rsidR="005B650B" w:rsidRPr="00EC27EC" w:rsidRDefault="005B650B" w:rsidP="00D45E24">
            <w:pPr>
              <w:jc w:val="right"/>
              <w:rPr>
                <w:color w:val="000000"/>
                <w:sz w:val="18"/>
                <w:szCs w:val="18"/>
              </w:rPr>
            </w:pPr>
            <w:r>
              <w:rPr>
                <w:color w:val="000000"/>
                <w:sz w:val="18"/>
              </w:rPr>
              <w:t>19.967.255</w:t>
            </w:r>
          </w:p>
        </w:tc>
      </w:tr>
      <w:tr w:rsidR="005B650B" w:rsidRPr="008E3620" w14:paraId="1BF0A5F6" w14:textId="77777777" w:rsidTr="00D45E24">
        <w:tc>
          <w:tcPr>
            <w:tcW w:w="1530" w:type="dxa"/>
            <w:vAlign w:val="center"/>
          </w:tcPr>
          <w:p w14:paraId="54FCF567" w14:textId="77777777" w:rsidR="005B650B" w:rsidRPr="008E3620" w:rsidRDefault="005B650B" w:rsidP="00D45E24">
            <w:pPr>
              <w:rPr>
                <w:color w:val="000000"/>
                <w:sz w:val="18"/>
                <w:szCs w:val="18"/>
              </w:rPr>
            </w:pPr>
            <w:r>
              <w:rPr>
                <w:color w:val="000000"/>
                <w:sz w:val="18"/>
              </w:rPr>
              <w:t>ONUDI</w:t>
            </w:r>
          </w:p>
        </w:tc>
        <w:tc>
          <w:tcPr>
            <w:tcW w:w="1556" w:type="dxa"/>
            <w:tcBorders>
              <w:top w:val="nil"/>
              <w:left w:val="single" w:sz="4" w:space="0" w:color="auto"/>
              <w:bottom w:val="single" w:sz="4" w:space="0" w:color="auto"/>
              <w:right w:val="single" w:sz="4" w:space="0" w:color="auto"/>
            </w:tcBorders>
            <w:vAlign w:val="center"/>
          </w:tcPr>
          <w:p w14:paraId="075F4FE1" w14:textId="77777777" w:rsidR="005B650B" w:rsidRPr="00B0185D" w:rsidRDefault="005B650B" w:rsidP="00D45E24">
            <w:pPr>
              <w:jc w:val="right"/>
              <w:rPr>
                <w:color w:val="000000"/>
                <w:sz w:val="18"/>
                <w:szCs w:val="18"/>
              </w:rPr>
            </w:pPr>
            <w:r>
              <w:rPr>
                <w:color w:val="000000"/>
                <w:sz w:val="18"/>
              </w:rPr>
              <w:t>987.267.323</w:t>
            </w:r>
          </w:p>
        </w:tc>
        <w:tc>
          <w:tcPr>
            <w:tcW w:w="1544" w:type="dxa"/>
            <w:tcBorders>
              <w:top w:val="nil"/>
              <w:left w:val="nil"/>
              <w:bottom w:val="single" w:sz="4" w:space="0" w:color="auto"/>
              <w:right w:val="single" w:sz="4" w:space="0" w:color="auto"/>
            </w:tcBorders>
            <w:vAlign w:val="center"/>
          </w:tcPr>
          <w:p w14:paraId="6E882DF2" w14:textId="77777777" w:rsidR="005B650B" w:rsidRPr="00B0185D" w:rsidRDefault="005B650B" w:rsidP="00D45E24">
            <w:pPr>
              <w:jc w:val="right"/>
              <w:rPr>
                <w:color w:val="000000"/>
                <w:sz w:val="18"/>
                <w:szCs w:val="18"/>
              </w:rPr>
            </w:pPr>
            <w:r>
              <w:rPr>
                <w:color w:val="000000"/>
                <w:sz w:val="18"/>
              </w:rPr>
              <w:t>32.903.251</w:t>
            </w:r>
          </w:p>
        </w:tc>
        <w:tc>
          <w:tcPr>
            <w:tcW w:w="1556" w:type="dxa"/>
            <w:tcBorders>
              <w:top w:val="nil"/>
              <w:left w:val="nil"/>
              <w:bottom w:val="single" w:sz="4" w:space="0" w:color="auto"/>
              <w:right w:val="single" w:sz="4" w:space="0" w:color="auto"/>
            </w:tcBorders>
            <w:vAlign w:val="center"/>
          </w:tcPr>
          <w:p w14:paraId="79579A7E" w14:textId="77777777" w:rsidR="005B650B" w:rsidRPr="00B0185D" w:rsidRDefault="005B650B" w:rsidP="00D45E24">
            <w:pPr>
              <w:jc w:val="right"/>
              <w:rPr>
                <w:color w:val="000000"/>
                <w:sz w:val="18"/>
                <w:szCs w:val="18"/>
              </w:rPr>
            </w:pPr>
            <w:r>
              <w:rPr>
                <w:color w:val="000000"/>
                <w:sz w:val="18"/>
              </w:rPr>
              <w:t>1.020.170.573</w:t>
            </w:r>
          </w:p>
        </w:tc>
        <w:tc>
          <w:tcPr>
            <w:tcW w:w="1692" w:type="dxa"/>
            <w:tcBorders>
              <w:top w:val="nil"/>
              <w:left w:val="nil"/>
              <w:bottom w:val="single" w:sz="4" w:space="0" w:color="auto"/>
              <w:right w:val="single" w:sz="4" w:space="0" w:color="auto"/>
            </w:tcBorders>
            <w:vAlign w:val="center"/>
          </w:tcPr>
          <w:p w14:paraId="30CEBE19" w14:textId="77777777" w:rsidR="005B650B" w:rsidRPr="00584CD8" w:rsidRDefault="005B650B" w:rsidP="00D45E24">
            <w:pPr>
              <w:jc w:val="right"/>
              <w:rPr>
                <w:sz w:val="18"/>
                <w:szCs w:val="18"/>
              </w:rPr>
            </w:pPr>
            <w:r>
              <w:rPr>
                <w:sz w:val="18"/>
              </w:rPr>
              <w:t>990.574.903</w:t>
            </w:r>
          </w:p>
        </w:tc>
        <w:tc>
          <w:tcPr>
            <w:tcW w:w="1499" w:type="dxa"/>
            <w:tcBorders>
              <w:top w:val="nil"/>
              <w:left w:val="nil"/>
              <w:bottom w:val="single" w:sz="4" w:space="0" w:color="auto"/>
              <w:right w:val="single" w:sz="4" w:space="0" w:color="auto"/>
            </w:tcBorders>
            <w:vAlign w:val="center"/>
          </w:tcPr>
          <w:p w14:paraId="065F9556" w14:textId="77777777" w:rsidR="005B650B" w:rsidRPr="00B0185D" w:rsidRDefault="005B650B" w:rsidP="00D45E24">
            <w:pPr>
              <w:jc w:val="right"/>
              <w:rPr>
                <w:color w:val="000000"/>
                <w:sz w:val="18"/>
                <w:szCs w:val="18"/>
              </w:rPr>
            </w:pPr>
            <w:r>
              <w:rPr>
                <w:color w:val="000000"/>
                <w:sz w:val="18"/>
              </w:rPr>
              <w:t>29.595.670</w:t>
            </w:r>
          </w:p>
        </w:tc>
      </w:tr>
      <w:tr w:rsidR="005B650B" w:rsidRPr="008E3620" w14:paraId="206AC482" w14:textId="77777777" w:rsidTr="00D45E24">
        <w:tc>
          <w:tcPr>
            <w:tcW w:w="1530" w:type="dxa"/>
            <w:vAlign w:val="center"/>
          </w:tcPr>
          <w:p w14:paraId="7A1B9E2A" w14:textId="77777777" w:rsidR="005B650B" w:rsidRPr="008E3620" w:rsidRDefault="005B650B" w:rsidP="00D45E24">
            <w:pPr>
              <w:rPr>
                <w:color w:val="000000"/>
                <w:sz w:val="18"/>
                <w:szCs w:val="18"/>
              </w:rPr>
            </w:pPr>
            <w:r>
              <w:rPr>
                <w:color w:val="000000"/>
                <w:sz w:val="18"/>
              </w:rPr>
              <w:t>Banco Mundial</w:t>
            </w:r>
          </w:p>
        </w:tc>
        <w:tc>
          <w:tcPr>
            <w:tcW w:w="1556" w:type="dxa"/>
            <w:tcBorders>
              <w:top w:val="single" w:sz="4" w:space="0" w:color="auto"/>
              <w:left w:val="single" w:sz="4" w:space="0" w:color="auto"/>
              <w:bottom w:val="single" w:sz="4" w:space="0" w:color="auto"/>
              <w:right w:val="single" w:sz="4" w:space="0" w:color="auto"/>
            </w:tcBorders>
            <w:vAlign w:val="center"/>
          </w:tcPr>
          <w:p w14:paraId="108F9C42" w14:textId="77777777" w:rsidR="005B650B" w:rsidRPr="002D745B" w:rsidRDefault="005B650B" w:rsidP="00D45E24">
            <w:pPr>
              <w:jc w:val="right"/>
              <w:rPr>
                <w:sz w:val="18"/>
                <w:szCs w:val="18"/>
              </w:rPr>
            </w:pPr>
            <w:r>
              <w:rPr>
                <w:color w:val="000000"/>
                <w:sz w:val="18"/>
              </w:rPr>
              <w:t>1.319.680.705</w:t>
            </w:r>
          </w:p>
        </w:tc>
        <w:tc>
          <w:tcPr>
            <w:tcW w:w="1544" w:type="dxa"/>
            <w:tcBorders>
              <w:top w:val="single" w:sz="4" w:space="0" w:color="auto"/>
              <w:left w:val="nil"/>
              <w:bottom w:val="single" w:sz="4" w:space="0" w:color="auto"/>
              <w:right w:val="single" w:sz="4" w:space="0" w:color="auto"/>
            </w:tcBorders>
            <w:vAlign w:val="center"/>
          </w:tcPr>
          <w:p w14:paraId="706A5223" w14:textId="77777777" w:rsidR="005B650B" w:rsidRPr="002D745B" w:rsidRDefault="005B650B" w:rsidP="00D45E24">
            <w:pPr>
              <w:jc w:val="right"/>
              <w:rPr>
                <w:sz w:val="18"/>
                <w:szCs w:val="18"/>
              </w:rPr>
            </w:pPr>
            <w:r>
              <w:rPr>
                <w:color w:val="000000"/>
                <w:sz w:val="18"/>
              </w:rPr>
              <w:t>42.857.423</w:t>
            </w:r>
          </w:p>
        </w:tc>
        <w:tc>
          <w:tcPr>
            <w:tcW w:w="1556" w:type="dxa"/>
            <w:tcBorders>
              <w:top w:val="single" w:sz="4" w:space="0" w:color="auto"/>
              <w:left w:val="nil"/>
              <w:bottom w:val="single" w:sz="4" w:space="0" w:color="auto"/>
              <w:right w:val="single" w:sz="4" w:space="0" w:color="auto"/>
            </w:tcBorders>
            <w:vAlign w:val="center"/>
          </w:tcPr>
          <w:p w14:paraId="39DDF177" w14:textId="77777777" w:rsidR="005B650B" w:rsidRPr="002D745B" w:rsidRDefault="005B650B" w:rsidP="00D45E24">
            <w:pPr>
              <w:jc w:val="right"/>
              <w:rPr>
                <w:sz w:val="18"/>
                <w:szCs w:val="18"/>
              </w:rPr>
            </w:pPr>
            <w:r>
              <w:rPr>
                <w:color w:val="000000"/>
                <w:sz w:val="18"/>
              </w:rPr>
              <w:t>1.362.538.129</w:t>
            </w:r>
          </w:p>
        </w:tc>
        <w:tc>
          <w:tcPr>
            <w:tcW w:w="1692" w:type="dxa"/>
            <w:tcBorders>
              <w:top w:val="single" w:sz="4" w:space="0" w:color="auto"/>
              <w:left w:val="nil"/>
              <w:bottom w:val="single" w:sz="4" w:space="0" w:color="auto"/>
              <w:right w:val="single" w:sz="4" w:space="0" w:color="auto"/>
            </w:tcBorders>
            <w:vAlign w:val="center"/>
          </w:tcPr>
          <w:p w14:paraId="128539AD" w14:textId="77777777" w:rsidR="005B650B" w:rsidRPr="002D745B" w:rsidRDefault="005B650B" w:rsidP="00D45E24">
            <w:pPr>
              <w:jc w:val="right"/>
              <w:rPr>
                <w:sz w:val="18"/>
                <w:szCs w:val="18"/>
              </w:rPr>
            </w:pPr>
            <w:r>
              <w:rPr>
                <w:sz w:val="18"/>
              </w:rPr>
              <w:t>1.331.704.764</w:t>
            </w:r>
          </w:p>
        </w:tc>
        <w:tc>
          <w:tcPr>
            <w:tcW w:w="1499" w:type="dxa"/>
            <w:tcBorders>
              <w:top w:val="single" w:sz="4" w:space="0" w:color="auto"/>
              <w:left w:val="nil"/>
              <w:bottom w:val="single" w:sz="4" w:space="0" w:color="auto"/>
              <w:right w:val="single" w:sz="4" w:space="0" w:color="auto"/>
            </w:tcBorders>
            <w:vAlign w:val="center"/>
          </w:tcPr>
          <w:p w14:paraId="1C02545A" w14:textId="77777777" w:rsidR="005B650B" w:rsidRPr="002D745B" w:rsidRDefault="005B650B" w:rsidP="00D45E24">
            <w:pPr>
              <w:jc w:val="right"/>
              <w:rPr>
                <w:color w:val="000000"/>
                <w:sz w:val="18"/>
                <w:szCs w:val="18"/>
              </w:rPr>
            </w:pPr>
            <w:r>
              <w:rPr>
                <w:color w:val="000000"/>
                <w:sz w:val="18"/>
              </w:rPr>
              <w:t>30.833.365</w:t>
            </w:r>
          </w:p>
        </w:tc>
      </w:tr>
    </w:tbl>
    <w:p w14:paraId="3B017177" w14:textId="77777777" w:rsidR="005B650B" w:rsidRPr="005B650B" w:rsidRDefault="005B650B" w:rsidP="005B650B">
      <w:pPr>
        <w:rPr>
          <w:sz w:val="18"/>
          <w:szCs w:val="18"/>
          <w:lang w:val="es-ES"/>
        </w:rPr>
      </w:pPr>
      <w:r w:rsidRPr="005B650B">
        <w:rPr>
          <w:sz w:val="18"/>
          <w:lang w:val="es-ES"/>
        </w:rPr>
        <w:t>(*) Incluye los gastos de apoyo.</w:t>
      </w:r>
    </w:p>
    <w:p w14:paraId="416AAB96" w14:textId="77777777" w:rsidR="005B650B" w:rsidRPr="005B650B" w:rsidRDefault="005B650B" w:rsidP="005B650B">
      <w:pPr>
        <w:spacing w:after="240"/>
        <w:rPr>
          <w:sz w:val="18"/>
          <w:szCs w:val="18"/>
          <w:lang w:val="es-ES"/>
        </w:rPr>
      </w:pPr>
      <w:r w:rsidRPr="005B650B">
        <w:rPr>
          <w:sz w:val="18"/>
          <w:lang w:val="es-ES"/>
        </w:rPr>
        <w:t>(**) Una cifra positiva indica que los gastos notificados en el informe sobre la marcha de las actividades son superiores a los consignados en los estados de cuentas, mientras que una cifra negativa indica lo contrario.</w:t>
      </w:r>
    </w:p>
    <w:p w14:paraId="34456CAA" w14:textId="77777777" w:rsidR="005B650B" w:rsidRPr="005B650B" w:rsidRDefault="005B650B" w:rsidP="005B650B">
      <w:pPr>
        <w:pStyle w:val="Heading1"/>
        <w:rPr>
          <w:lang w:val="es-ES"/>
        </w:rPr>
      </w:pPr>
      <w:r w:rsidRPr="005B650B">
        <w:rPr>
          <w:lang w:val="es-ES"/>
        </w:rPr>
        <w:t xml:space="preserve">En el cuadro 5 se exponen las explicaciones proporcionadas por los organismos de ejecución pertinentes acerca de las diferencias, así como las medidas que está previsto tomar. </w:t>
      </w:r>
    </w:p>
    <w:p w14:paraId="6666810F" w14:textId="32BF8096" w:rsidR="005B650B" w:rsidRPr="005B650B" w:rsidRDefault="005B650B" w:rsidP="005B650B">
      <w:pPr>
        <w:keepNext/>
        <w:jc w:val="left"/>
        <w:rPr>
          <w:sz w:val="21"/>
          <w:szCs w:val="21"/>
          <w:lang w:val="es-ES"/>
        </w:rPr>
      </w:pPr>
      <w:r w:rsidRPr="005B650B">
        <w:rPr>
          <w:b/>
          <w:sz w:val="21"/>
          <w:lang w:val="es-ES"/>
        </w:rPr>
        <w:t xml:space="preserve">Cuadro 5. Justificación de las diferencias entre los gastos reflejados en los informes sobre la marcha de las actividades y </w:t>
      </w:r>
      <w:r>
        <w:rPr>
          <w:b/>
          <w:sz w:val="21"/>
          <w:lang w:val="es-ES"/>
        </w:rPr>
        <w:t xml:space="preserve">en </w:t>
      </w:r>
      <w:r w:rsidRPr="005B650B">
        <w:rPr>
          <w:b/>
          <w:sz w:val="21"/>
          <w:lang w:val="es-ES"/>
        </w:rPr>
        <w:t>las cuentas finales del ejercicio 2024 (USD)</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3507"/>
        <w:gridCol w:w="1170"/>
        <w:gridCol w:w="1276"/>
        <w:gridCol w:w="1134"/>
        <w:gridCol w:w="1280"/>
      </w:tblGrid>
      <w:tr w:rsidR="005B650B" w:rsidRPr="00EA0CDC" w14:paraId="10BA1D50" w14:textId="77777777" w:rsidTr="005B650B">
        <w:trPr>
          <w:tblHeader/>
        </w:trPr>
        <w:tc>
          <w:tcPr>
            <w:tcW w:w="993" w:type="dxa"/>
            <w:tcBorders>
              <w:bottom w:val="single" w:sz="4" w:space="0" w:color="auto"/>
            </w:tcBorders>
          </w:tcPr>
          <w:p w14:paraId="05720B59" w14:textId="77777777" w:rsidR="005B650B" w:rsidRPr="005B650B" w:rsidRDefault="005B650B" w:rsidP="00D45E24">
            <w:pPr>
              <w:keepNext/>
              <w:rPr>
                <w:b/>
                <w:sz w:val="18"/>
                <w:szCs w:val="18"/>
                <w:lang w:val="es-ES_tradnl"/>
              </w:rPr>
            </w:pPr>
            <w:r w:rsidRPr="005B650B">
              <w:rPr>
                <w:b/>
                <w:sz w:val="18"/>
                <w:lang w:val="es-ES_tradnl"/>
              </w:rPr>
              <w:t>Renglón</w:t>
            </w:r>
          </w:p>
        </w:tc>
        <w:tc>
          <w:tcPr>
            <w:tcW w:w="3507" w:type="dxa"/>
            <w:tcBorders>
              <w:bottom w:val="single" w:sz="4" w:space="0" w:color="auto"/>
            </w:tcBorders>
          </w:tcPr>
          <w:p w14:paraId="032A0238" w14:textId="77777777" w:rsidR="005B650B" w:rsidRPr="005B650B" w:rsidRDefault="005B650B" w:rsidP="00D45E24">
            <w:pPr>
              <w:keepNext/>
              <w:rPr>
                <w:b/>
                <w:sz w:val="18"/>
                <w:szCs w:val="18"/>
                <w:lang w:val="es-ES_tradnl"/>
              </w:rPr>
            </w:pPr>
            <w:r w:rsidRPr="005B650B">
              <w:rPr>
                <w:b/>
                <w:sz w:val="18"/>
                <w:lang w:val="es-ES_tradnl"/>
              </w:rPr>
              <w:t>Explicación</w:t>
            </w:r>
          </w:p>
        </w:tc>
        <w:tc>
          <w:tcPr>
            <w:tcW w:w="1170" w:type="dxa"/>
            <w:tcBorders>
              <w:bottom w:val="single" w:sz="4" w:space="0" w:color="auto"/>
            </w:tcBorders>
            <w:tcMar>
              <w:left w:w="14" w:type="dxa"/>
              <w:right w:w="0" w:type="dxa"/>
            </w:tcMar>
          </w:tcPr>
          <w:p w14:paraId="7DA3CA40" w14:textId="77777777" w:rsidR="005B650B" w:rsidRPr="008E3620" w:rsidRDefault="005B650B" w:rsidP="00D45E24">
            <w:pPr>
              <w:keepNext/>
              <w:jc w:val="center"/>
              <w:rPr>
                <w:b/>
                <w:bCs/>
                <w:sz w:val="18"/>
                <w:szCs w:val="18"/>
              </w:rPr>
            </w:pPr>
            <w:r>
              <w:rPr>
                <w:b/>
                <w:sz w:val="18"/>
              </w:rPr>
              <w:t>PNUD</w:t>
            </w:r>
          </w:p>
        </w:tc>
        <w:tc>
          <w:tcPr>
            <w:tcW w:w="1276" w:type="dxa"/>
            <w:tcBorders>
              <w:bottom w:val="single" w:sz="4" w:space="0" w:color="auto"/>
            </w:tcBorders>
            <w:tcMar>
              <w:left w:w="14" w:type="dxa"/>
              <w:right w:w="0" w:type="dxa"/>
            </w:tcMar>
          </w:tcPr>
          <w:p w14:paraId="0F92E407" w14:textId="77777777" w:rsidR="005B650B" w:rsidRPr="008E3620" w:rsidRDefault="005B650B" w:rsidP="00D45E24">
            <w:pPr>
              <w:keepNext/>
              <w:jc w:val="center"/>
              <w:rPr>
                <w:b/>
                <w:bCs/>
                <w:sz w:val="18"/>
                <w:szCs w:val="18"/>
              </w:rPr>
            </w:pPr>
            <w:r>
              <w:rPr>
                <w:b/>
                <w:sz w:val="18"/>
              </w:rPr>
              <w:t>PNUMA</w:t>
            </w:r>
          </w:p>
        </w:tc>
        <w:tc>
          <w:tcPr>
            <w:tcW w:w="1134" w:type="dxa"/>
            <w:tcBorders>
              <w:bottom w:val="single" w:sz="4" w:space="0" w:color="auto"/>
            </w:tcBorders>
            <w:tcMar>
              <w:left w:w="14" w:type="dxa"/>
              <w:right w:w="0" w:type="dxa"/>
            </w:tcMar>
          </w:tcPr>
          <w:p w14:paraId="1142A4CE" w14:textId="77777777" w:rsidR="005B650B" w:rsidRPr="00BD6D81" w:rsidRDefault="005B650B" w:rsidP="00D45E24">
            <w:pPr>
              <w:keepNext/>
              <w:jc w:val="center"/>
              <w:rPr>
                <w:b/>
                <w:bCs/>
                <w:sz w:val="18"/>
                <w:szCs w:val="18"/>
              </w:rPr>
            </w:pPr>
            <w:r>
              <w:rPr>
                <w:b/>
                <w:sz w:val="18"/>
              </w:rPr>
              <w:t>ONUDI</w:t>
            </w:r>
          </w:p>
        </w:tc>
        <w:tc>
          <w:tcPr>
            <w:tcW w:w="1280" w:type="dxa"/>
            <w:tcBorders>
              <w:bottom w:val="single" w:sz="4" w:space="0" w:color="auto"/>
            </w:tcBorders>
            <w:tcMar>
              <w:left w:w="14" w:type="dxa"/>
              <w:right w:w="0" w:type="dxa"/>
            </w:tcMar>
          </w:tcPr>
          <w:p w14:paraId="44B93885" w14:textId="77777777" w:rsidR="005B650B" w:rsidRPr="00BD6D81" w:rsidRDefault="005B650B" w:rsidP="00D45E24">
            <w:pPr>
              <w:keepNext/>
              <w:jc w:val="center"/>
              <w:rPr>
                <w:b/>
                <w:bCs/>
                <w:sz w:val="18"/>
                <w:szCs w:val="18"/>
              </w:rPr>
            </w:pPr>
            <w:r>
              <w:rPr>
                <w:b/>
                <w:sz w:val="18"/>
              </w:rPr>
              <w:t>Banco Mundial</w:t>
            </w:r>
          </w:p>
        </w:tc>
      </w:tr>
      <w:tr w:rsidR="005B650B" w:rsidRPr="00EA0CDC" w14:paraId="6F13E77F" w14:textId="77777777" w:rsidTr="005B650B">
        <w:tc>
          <w:tcPr>
            <w:tcW w:w="993" w:type="dxa"/>
            <w:tcBorders>
              <w:bottom w:val="single" w:sz="4" w:space="0" w:color="auto"/>
            </w:tcBorders>
          </w:tcPr>
          <w:p w14:paraId="4F03351E" w14:textId="77777777" w:rsidR="005B650B" w:rsidRPr="008E3620" w:rsidRDefault="005B650B" w:rsidP="00D45E24">
            <w:pPr>
              <w:keepNext/>
              <w:jc w:val="left"/>
              <w:rPr>
                <w:sz w:val="18"/>
                <w:szCs w:val="18"/>
              </w:rPr>
            </w:pPr>
            <w:r>
              <w:rPr>
                <w:sz w:val="18"/>
              </w:rPr>
              <w:t>1</w:t>
            </w:r>
          </w:p>
        </w:tc>
        <w:tc>
          <w:tcPr>
            <w:tcW w:w="3507" w:type="dxa"/>
            <w:tcBorders>
              <w:bottom w:val="single" w:sz="4" w:space="0" w:color="auto"/>
            </w:tcBorders>
          </w:tcPr>
          <w:p w14:paraId="49199C6F" w14:textId="77777777" w:rsidR="005B650B" w:rsidRPr="005B650B" w:rsidRDefault="005B650B" w:rsidP="00D45E24">
            <w:pPr>
              <w:keepNext/>
              <w:jc w:val="left"/>
              <w:rPr>
                <w:sz w:val="18"/>
                <w:szCs w:val="18"/>
                <w:lang w:val="es-ES"/>
              </w:rPr>
            </w:pPr>
            <w:r w:rsidRPr="005B650B">
              <w:rPr>
                <w:sz w:val="18"/>
                <w:lang w:val="es-ES"/>
              </w:rPr>
              <w:t>Diferencia entre el informe sobre la marcha de las actividades y las cuentas finales del ejercicio 2024</w:t>
            </w:r>
          </w:p>
        </w:tc>
        <w:tc>
          <w:tcPr>
            <w:tcW w:w="1170" w:type="dxa"/>
            <w:tcBorders>
              <w:bottom w:val="single" w:sz="4" w:space="0" w:color="auto"/>
            </w:tcBorders>
          </w:tcPr>
          <w:p w14:paraId="769334AC" w14:textId="77777777" w:rsidR="005B650B" w:rsidRPr="008E3620" w:rsidRDefault="005B650B" w:rsidP="00D45E24">
            <w:pPr>
              <w:keepNext/>
              <w:jc w:val="right"/>
              <w:rPr>
                <w:sz w:val="18"/>
                <w:szCs w:val="18"/>
              </w:rPr>
            </w:pPr>
            <w:r>
              <w:rPr>
                <w:sz w:val="18"/>
              </w:rPr>
              <w:t>4.878.057</w:t>
            </w:r>
          </w:p>
        </w:tc>
        <w:tc>
          <w:tcPr>
            <w:tcW w:w="1276" w:type="dxa"/>
            <w:tcBorders>
              <w:bottom w:val="single" w:sz="4" w:space="0" w:color="auto"/>
            </w:tcBorders>
          </w:tcPr>
          <w:p w14:paraId="0858AF56" w14:textId="77777777" w:rsidR="005B650B" w:rsidRPr="008E3620" w:rsidRDefault="005B650B" w:rsidP="00D45E24">
            <w:pPr>
              <w:keepNext/>
              <w:jc w:val="right"/>
              <w:rPr>
                <w:sz w:val="18"/>
                <w:szCs w:val="18"/>
              </w:rPr>
            </w:pPr>
            <w:r>
              <w:rPr>
                <w:color w:val="000000"/>
                <w:sz w:val="18"/>
              </w:rPr>
              <w:t>19.967.255</w:t>
            </w:r>
          </w:p>
        </w:tc>
        <w:tc>
          <w:tcPr>
            <w:tcW w:w="1134" w:type="dxa"/>
            <w:tcBorders>
              <w:bottom w:val="single" w:sz="4" w:space="0" w:color="auto"/>
            </w:tcBorders>
          </w:tcPr>
          <w:p w14:paraId="4D4B2BAA" w14:textId="77777777" w:rsidR="005B650B" w:rsidRPr="008E3620" w:rsidRDefault="005B650B" w:rsidP="00D45E24">
            <w:pPr>
              <w:keepNext/>
              <w:jc w:val="right"/>
              <w:rPr>
                <w:sz w:val="18"/>
                <w:szCs w:val="18"/>
              </w:rPr>
            </w:pPr>
            <w:r>
              <w:rPr>
                <w:sz w:val="18"/>
              </w:rPr>
              <w:t>29.595.670</w:t>
            </w:r>
          </w:p>
        </w:tc>
        <w:tc>
          <w:tcPr>
            <w:tcW w:w="1280" w:type="dxa"/>
            <w:tcBorders>
              <w:bottom w:val="single" w:sz="4" w:space="0" w:color="auto"/>
            </w:tcBorders>
          </w:tcPr>
          <w:p w14:paraId="57D70627" w14:textId="77777777" w:rsidR="005B650B" w:rsidRPr="008E3620" w:rsidRDefault="005B650B" w:rsidP="00D45E24">
            <w:pPr>
              <w:keepNext/>
              <w:jc w:val="right"/>
              <w:rPr>
                <w:sz w:val="18"/>
                <w:szCs w:val="18"/>
              </w:rPr>
            </w:pPr>
            <w:r>
              <w:rPr>
                <w:color w:val="000000"/>
                <w:sz w:val="18"/>
              </w:rPr>
              <w:t>30.833.365</w:t>
            </w:r>
          </w:p>
        </w:tc>
      </w:tr>
      <w:tr w:rsidR="005B650B" w:rsidRPr="00EA0CDC" w14:paraId="77D045A8" w14:textId="77777777" w:rsidTr="00D45E24">
        <w:tc>
          <w:tcPr>
            <w:tcW w:w="9360" w:type="dxa"/>
            <w:gridSpan w:val="6"/>
            <w:tcBorders>
              <w:top w:val="single" w:sz="4" w:space="0" w:color="auto"/>
              <w:left w:val="single" w:sz="4" w:space="0" w:color="auto"/>
              <w:right w:val="single" w:sz="4" w:space="0" w:color="auto"/>
            </w:tcBorders>
          </w:tcPr>
          <w:p w14:paraId="69A4F177" w14:textId="77777777" w:rsidR="005B650B" w:rsidRPr="008E3620" w:rsidRDefault="005B650B" w:rsidP="00D45E24">
            <w:pPr>
              <w:keepNext/>
              <w:jc w:val="right"/>
              <w:rPr>
                <w:sz w:val="18"/>
                <w:szCs w:val="18"/>
              </w:rPr>
            </w:pPr>
          </w:p>
        </w:tc>
      </w:tr>
      <w:tr w:rsidR="005B650B" w:rsidRPr="00EA0CDC" w14:paraId="7ACA4541" w14:textId="77777777" w:rsidTr="005B650B">
        <w:tc>
          <w:tcPr>
            <w:tcW w:w="993" w:type="dxa"/>
            <w:tcBorders>
              <w:left w:val="single" w:sz="4" w:space="0" w:color="auto"/>
            </w:tcBorders>
          </w:tcPr>
          <w:p w14:paraId="0C0D3FA9" w14:textId="77777777" w:rsidR="005B650B" w:rsidRPr="008E3620" w:rsidRDefault="005B650B" w:rsidP="00D45E24">
            <w:pPr>
              <w:jc w:val="left"/>
              <w:rPr>
                <w:sz w:val="18"/>
                <w:szCs w:val="18"/>
              </w:rPr>
            </w:pPr>
            <w:r>
              <w:rPr>
                <w:sz w:val="18"/>
              </w:rPr>
              <w:t>2</w:t>
            </w:r>
          </w:p>
        </w:tc>
        <w:tc>
          <w:tcPr>
            <w:tcW w:w="3507" w:type="dxa"/>
            <w:tcBorders>
              <w:left w:val="single" w:sz="4" w:space="0" w:color="auto"/>
            </w:tcBorders>
          </w:tcPr>
          <w:p w14:paraId="734FF329" w14:textId="77777777" w:rsidR="005B650B" w:rsidRPr="005B650B" w:rsidRDefault="005B650B" w:rsidP="00D45E24">
            <w:pPr>
              <w:jc w:val="left"/>
              <w:rPr>
                <w:sz w:val="18"/>
                <w:szCs w:val="18"/>
                <w:lang w:val="es-ES"/>
              </w:rPr>
            </w:pPr>
            <w:r w:rsidRPr="005B650B">
              <w:rPr>
                <w:sz w:val="18"/>
                <w:lang w:val="es-ES"/>
              </w:rPr>
              <w:t>Compromisos incluidos en el informe sobre la marcha de las actividades, pero no así en el estado financiero, dado que con arreglo a las Normas Internacionales de Contabilidad del Sector Público (NICSP) en este solo se incluyen los gastos (no se requiere tomar ninguna medida).</w:t>
            </w:r>
          </w:p>
        </w:tc>
        <w:tc>
          <w:tcPr>
            <w:tcW w:w="1170" w:type="dxa"/>
          </w:tcPr>
          <w:p w14:paraId="5D3051A5" w14:textId="77777777" w:rsidR="005B650B" w:rsidRPr="008E3620" w:rsidRDefault="005B650B" w:rsidP="00D45E24">
            <w:pPr>
              <w:jc w:val="right"/>
              <w:rPr>
                <w:sz w:val="18"/>
                <w:szCs w:val="18"/>
              </w:rPr>
            </w:pPr>
            <w:r>
              <w:rPr>
                <w:sz w:val="18"/>
              </w:rPr>
              <w:t>3.969.379</w:t>
            </w:r>
          </w:p>
        </w:tc>
        <w:tc>
          <w:tcPr>
            <w:tcW w:w="1276" w:type="dxa"/>
          </w:tcPr>
          <w:p w14:paraId="21B91A8F" w14:textId="77777777" w:rsidR="005B650B" w:rsidRPr="008E3620" w:rsidRDefault="005B650B" w:rsidP="00D45E24">
            <w:pPr>
              <w:jc w:val="right"/>
              <w:rPr>
                <w:sz w:val="18"/>
                <w:szCs w:val="18"/>
              </w:rPr>
            </w:pPr>
            <w:r>
              <w:rPr>
                <w:sz w:val="18"/>
              </w:rPr>
              <w:t>19.993.148</w:t>
            </w:r>
          </w:p>
        </w:tc>
        <w:tc>
          <w:tcPr>
            <w:tcW w:w="1134" w:type="dxa"/>
          </w:tcPr>
          <w:p w14:paraId="553C9DD7" w14:textId="77777777" w:rsidR="005B650B" w:rsidRPr="008E3620" w:rsidRDefault="005B650B" w:rsidP="00D45E24">
            <w:pPr>
              <w:jc w:val="right"/>
              <w:rPr>
                <w:sz w:val="18"/>
                <w:szCs w:val="18"/>
              </w:rPr>
            </w:pPr>
            <w:r>
              <w:rPr>
                <w:sz w:val="18"/>
              </w:rPr>
              <w:t>28.598.283</w:t>
            </w:r>
          </w:p>
        </w:tc>
        <w:tc>
          <w:tcPr>
            <w:tcW w:w="1280" w:type="dxa"/>
            <w:tcBorders>
              <w:right w:val="single" w:sz="4" w:space="0" w:color="auto"/>
            </w:tcBorders>
          </w:tcPr>
          <w:p w14:paraId="11801C4C" w14:textId="77777777" w:rsidR="005B650B" w:rsidRPr="008E3620" w:rsidRDefault="005B650B" w:rsidP="00D45E24">
            <w:pPr>
              <w:jc w:val="right"/>
              <w:rPr>
                <w:sz w:val="18"/>
                <w:szCs w:val="18"/>
              </w:rPr>
            </w:pPr>
          </w:p>
        </w:tc>
      </w:tr>
      <w:tr w:rsidR="005B650B" w:rsidRPr="00EA0CDC" w14:paraId="1FB19BBA" w14:textId="77777777" w:rsidTr="005B650B">
        <w:tc>
          <w:tcPr>
            <w:tcW w:w="993" w:type="dxa"/>
            <w:tcBorders>
              <w:left w:val="single" w:sz="4" w:space="0" w:color="auto"/>
            </w:tcBorders>
          </w:tcPr>
          <w:p w14:paraId="3CCFD0EA" w14:textId="77777777" w:rsidR="005B650B" w:rsidRPr="008E3620" w:rsidRDefault="005B650B" w:rsidP="00D45E24">
            <w:pPr>
              <w:jc w:val="left"/>
              <w:rPr>
                <w:sz w:val="18"/>
                <w:szCs w:val="18"/>
              </w:rPr>
            </w:pPr>
            <w:r>
              <w:rPr>
                <w:sz w:val="18"/>
              </w:rPr>
              <w:t>3</w:t>
            </w:r>
          </w:p>
        </w:tc>
        <w:tc>
          <w:tcPr>
            <w:tcW w:w="3507" w:type="dxa"/>
            <w:tcBorders>
              <w:left w:val="single" w:sz="4" w:space="0" w:color="auto"/>
            </w:tcBorders>
          </w:tcPr>
          <w:p w14:paraId="0B8E760E" w14:textId="77777777" w:rsidR="005B650B" w:rsidRPr="005B650B" w:rsidRDefault="005B650B" w:rsidP="00D45E24">
            <w:pPr>
              <w:jc w:val="left"/>
              <w:rPr>
                <w:sz w:val="18"/>
                <w:szCs w:val="18"/>
                <w:lang w:val="es-ES"/>
              </w:rPr>
            </w:pPr>
            <w:r w:rsidRPr="005B650B">
              <w:rPr>
                <w:sz w:val="18"/>
                <w:lang w:val="es-ES"/>
              </w:rPr>
              <w:t>Compromisos incluidos en el informe sobre la marcha de las actividades, pero no así en el estado financiero, dado que en este solo se incluyen los gastos (no se requiere tomar ninguna medida)</w:t>
            </w:r>
          </w:p>
        </w:tc>
        <w:tc>
          <w:tcPr>
            <w:tcW w:w="1170" w:type="dxa"/>
          </w:tcPr>
          <w:p w14:paraId="7353B0C7" w14:textId="77777777" w:rsidR="005B650B" w:rsidRPr="005B650B" w:rsidRDefault="005B650B" w:rsidP="00D45E24">
            <w:pPr>
              <w:jc w:val="right"/>
              <w:rPr>
                <w:sz w:val="18"/>
                <w:szCs w:val="18"/>
                <w:lang w:val="es-ES"/>
              </w:rPr>
            </w:pPr>
          </w:p>
        </w:tc>
        <w:tc>
          <w:tcPr>
            <w:tcW w:w="1276" w:type="dxa"/>
          </w:tcPr>
          <w:p w14:paraId="6CB1BD3F" w14:textId="77777777" w:rsidR="005B650B" w:rsidRPr="005B650B" w:rsidRDefault="005B650B" w:rsidP="00D45E24">
            <w:pPr>
              <w:jc w:val="right"/>
              <w:rPr>
                <w:sz w:val="18"/>
                <w:szCs w:val="18"/>
                <w:lang w:val="es-ES"/>
              </w:rPr>
            </w:pPr>
          </w:p>
        </w:tc>
        <w:tc>
          <w:tcPr>
            <w:tcW w:w="1134" w:type="dxa"/>
          </w:tcPr>
          <w:p w14:paraId="79B61CEF" w14:textId="77777777" w:rsidR="005B650B" w:rsidRPr="005B650B" w:rsidRDefault="005B650B" w:rsidP="00D45E24">
            <w:pPr>
              <w:jc w:val="right"/>
              <w:rPr>
                <w:sz w:val="18"/>
                <w:szCs w:val="18"/>
                <w:lang w:val="es-ES"/>
              </w:rPr>
            </w:pPr>
          </w:p>
        </w:tc>
        <w:tc>
          <w:tcPr>
            <w:tcW w:w="1280" w:type="dxa"/>
            <w:tcBorders>
              <w:right w:val="single" w:sz="4" w:space="0" w:color="auto"/>
            </w:tcBorders>
          </w:tcPr>
          <w:p w14:paraId="5A80F130" w14:textId="77777777" w:rsidR="005B650B" w:rsidRPr="008E3620" w:rsidRDefault="005B650B" w:rsidP="00D45E24">
            <w:pPr>
              <w:jc w:val="right"/>
              <w:rPr>
                <w:sz w:val="18"/>
                <w:szCs w:val="18"/>
              </w:rPr>
            </w:pPr>
            <w:r>
              <w:rPr>
                <w:sz w:val="18"/>
              </w:rPr>
              <w:t>42.857.423</w:t>
            </w:r>
          </w:p>
        </w:tc>
      </w:tr>
      <w:tr w:rsidR="005B650B" w:rsidRPr="00EA0CDC" w14:paraId="47745DEF" w14:textId="77777777" w:rsidTr="005B650B">
        <w:tc>
          <w:tcPr>
            <w:tcW w:w="993" w:type="dxa"/>
            <w:tcBorders>
              <w:left w:val="single" w:sz="4" w:space="0" w:color="auto"/>
            </w:tcBorders>
          </w:tcPr>
          <w:p w14:paraId="7BAFE783" w14:textId="77777777" w:rsidR="005B650B" w:rsidRPr="008E3620" w:rsidRDefault="005B650B" w:rsidP="00D45E24">
            <w:pPr>
              <w:jc w:val="left"/>
              <w:rPr>
                <w:sz w:val="18"/>
                <w:szCs w:val="18"/>
              </w:rPr>
            </w:pPr>
            <w:r>
              <w:rPr>
                <w:sz w:val="18"/>
              </w:rPr>
              <w:t>4</w:t>
            </w:r>
          </w:p>
        </w:tc>
        <w:tc>
          <w:tcPr>
            <w:tcW w:w="3507" w:type="dxa"/>
            <w:tcBorders>
              <w:left w:val="single" w:sz="4" w:space="0" w:color="auto"/>
            </w:tcBorders>
          </w:tcPr>
          <w:p w14:paraId="26518E98" w14:textId="77777777" w:rsidR="005B650B" w:rsidRPr="005B650B" w:rsidRDefault="005B650B" w:rsidP="00D45E24">
            <w:pPr>
              <w:jc w:val="left"/>
              <w:rPr>
                <w:sz w:val="18"/>
                <w:szCs w:val="18"/>
                <w:lang w:val="es-ES"/>
              </w:rPr>
            </w:pPr>
            <w:r w:rsidRPr="005B650B">
              <w:rPr>
                <w:sz w:val="18"/>
                <w:lang w:val="es-ES"/>
              </w:rPr>
              <w:t>Ingresos por intereses acumulados desembolsados en poder de China incluidos en el informe sobre la marcha de las actividades del PNUD, pero no así en las cuentas del PNUD (no se requiere tomar ninguna medida)</w:t>
            </w:r>
          </w:p>
        </w:tc>
        <w:tc>
          <w:tcPr>
            <w:tcW w:w="1170" w:type="dxa"/>
          </w:tcPr>
          <w:p w14:paraId="21D81664" w14:textId="77777777" w:rsidR="005B650B" w:rsidRPr="008E3620" w:rsidRDefault="005B650B" w:rsidP="00D45E24">
            <w:pPr>
              <w:jc w:val="right"/>
              <w:rPr>
                <w:sz w:val="18"/>
                <w:szCs w:val="18"/>
              </w:rPr>
            </w:pPr>
            <w:r>
              <w:rPr>
                <w:sz w:val="18"/>
              </w:rPr>
              <w:t>959.885</w:t>
            </w:r>
          </w:p>
        </w:tc>
        <w:tc>
          <w:tcPr>
            <w:tcW w:w="1276" w:type="dxa"/>
          </w:tcPr>
          <w:p w14:paraId="79DFC481" w14:textId="77777777" w:rsidR="005B650B" w:rsidRPr="008E3620" w:rsidRDefault="005B650B" w:rsidP="00D45E24">
            <w:pPr>
              <w:jc w:val="right"/>
              <w:rPr>
                <w:sz w:val="18"/>
                <w:szCs w:val="18"/>
              </w:rPr>
            </w:pPr>
          </w:p>
        </w:tc>
        <w:tc>
          <w:tcPr>
            <w:tcW w:w="1134" w:type="dxa"/>
          </w:tcPr>
          <w:p w14:paraId="18828253" w14:textId="77777777" w:rsidR="005B650B" w:rsidRPr="008E3620" w:rsidRDefault="005B650B" w:rsidP="00D45E24">
            <w:pPr>
              <w:jc w:val="right"/>
              <w:rPr>
                <w:sz w:val="18"/>
                <w:szCs w:val="18"/>
              </w:rPr>
            </w:pPr>
          </w:p>
        </w:tc>
        <w:tc>
          <w:tcPr>
            <w:tcW w:w="1280" w:type="dxa"/>
            <w:tcBorders>
              <w:right w:val="single" w:sz="4" w:space="0" w:color="auto"/>
            </w:tcBorders>
          </w:tcPr>
          <w:p w14:paraId="61CE6E8F" w14:textId="77777777" w:rsidR="005B650B" w:rsidRPr="008E3620" w:rsidRDefault="005B650B" w:rsidP="00D45E24">
            <w:pPr>
              <w:jc w:val="right"/>
              <w:rPr>
                <w:sz w:val="18"/>
                <w:szCs w:val="18"/>
              </w:rPr>
            </w:pPr>
          </w:p>
        </w:tc>
      </w:tr>
      <w:tr w:rsidR="005B650B" w:rsidRPr="00EA0CDC" w14:paraId="1DCF5D24" w14:textId="77777777" w:rsidTr="005B650B">
        <w:tc>
          <w:tcPr>
            <w:tcW w:w="993" w:type="dxa"/>
            <w:tcBorders>
              <w:left w:val="single" w:sz="4" w:space="0" w:color="auto"/>
            </w:tcBorders>
          </w:tcPr>
          <w:p w14:paraId="56446893" w14:textId="77777777" w:rsidR="005B650B" w:rsidRPr="008E3620" w:rsidRDefault="005B650B" w:rsidP="00D45E24">
            <w:pPr>
              <w:jc w:val="left"/>
              <w:rPr>
                <w:sz w:val="18"/>
                <w:szCs w:val="18"/>
              </w:rPr>
            </w:pPr>
            <w:r>
              <w:rPr>
                <w:sz w:val="18"/>
              </w:rPr>
              <w:t>5</w:t>
            </w:r>
          </w:p>
        </w:tc>
        <w:tc>
          <w:tcPr>
            <w:tcW w:w="3507" w:type="dxa"/>
            <w:tcBorders>
              <w:left w:val="single" w:sz="4" w:space="0" w:color="auto"/>
            </w:tcBorders>
          </w:tcPr>
          <w:p w14:paraId="196CA593" w14:textId="77777777" w:rsidR="005B650B" w:rsidRPr="005B650B" w:rsidRDefault="005B650B" w:rsidP="00D45E24">
            <w:pPr>
              <w:jc w:val="left"/>
              <w:rPr>
                <w:sz w:val="18"/>
                <w:szCs w:val="18"/>
                <w:lang w:val="es-ES"/>
              </w:rPr>
            </w:pPr>
            <w:r w:rsidRPr="005B650B">
              <w:rPr>
                <w:sz w:val="18"/>
                <w:lang w:val="es-ES"/>
              </w:rPr>
              <w:t>Ahorros procedentes de obligaciones del bienio anterior. Partida conciliatoria permanente correspondiente a una reducción de los gastos consignados en el estado financiero no asociados a ningún proyecto específico. Aumenta el saldo de fondos que se adeuda al Fondo (solo puede devolverse cuando se cierre el Fondo Fiduciario).</w:t>
            </w:r>
          </w:p>
        </w:tc>
        <w:tc>
          <w:tcPr>
            <w:tcW w:w="1170" w:type="dxa"/>
          </w:tcPr>
          <w:p w14:paraId="7818A787" w14:textId="77777777" w:rsidR="005B650B" w:rsidRPr="008E3620" w:rsidRDefault="005B650B" w:rsidP="00D45E24">
            <w:pPr>
              <w:jc w:val="right"/>
              <w:rPr>
                <w:sz w:val="18"/>
                <w:szCs w:val="18"/>
              </w:rPr>
            </w:pPr>
            <w:r>
              <w:rPr>
                <w:sz w:val="18"/>
              </w:rPr>
              <w:t>68.300</w:t>
            </w:r>
          </w:p>
        </w:tc>
        <w:tc>
          <w:tcPr>
            <w:tcW w:w="1276" w:type="dxa"/>
          </w:tcPr>
          <w:p w14:paraId="64DFEFE9" w14:textId="77777777" w:rsidR="005B650B" w:rsidRPr="008E3620" w:rsidRDefault="005B650B" w:rsidP="00D45E24">
            <w:pPr>
              <w:jc w:val="right"/>
              <w:rPr>
                <w:sz w:val="18"/>
                <w:szCs w:val="18"/>
              </w:rPr>
            </w:pPr>
          </w:p>
        </w:tc>
        <w:tc>
          <w:tcPr>
            <w:tcW w:w="1134" w:type="dxa"/>
          </w:tcPr>
          <w:p w14:paraId="7E039FDF" w14:textId="77777777" w:rsidR="005B650B" w:rsidRPr="008E3620" w:rsidRDefault="005B650B" w:rsidP="00D45E24">
            <w:pPr>
              <w:jc w:val="right"/>
              <w:rPr>
                <w:sz w:val="18"/>
                <w:szCs w:val="18"/>
              </w:rPr>
            </w:pPr>
          </w:p>
        </w:tc>
        <w:tc>
          <w:tcPr>
            <w:tcW w:w="1280" w:type="dxa"/>
            <w:tcBorders>
              <w:right w:val="single" w:sz="4" w:space="0" w:color="auto"/>
            </w:tcBorders>
          </w:tcPr>
          <w:p w14:paraId="6C19333B" w14:textId="77777777" w:rsidR="005B650B" w:rsidRPr="008E3620" w:rsidRDefault="005B650B" w:rsidP="00D45E24">
            <w:pPr>
              <w:jc w:val="right"/>
              <w:rPr>
                <w:sz w:val="18"/>
                <w:szCs w:val="18"/>
              </w:rPr>
            </w:pPr>
          </w:p>
        </w:tc>
      </w:tr>
      <w:tr w:rsidR="005B650B" w:rsidRPr="00EA0CDC" w14:paraId="54827B78" w14:textId="77777777" w:rsidTr="005B650B">
        <w:tc>
          <w:tcPr>
            <w:tcW w:w="993" w:type="dxa"/>
            <w:tcBorders>
              <w:left w:val="single" w:sz="4" w:space="0" w:color="auto"/>
            </w:tcBorders>
          </w:tcPr>
          <w:p w14:paraId="3734E78D" w14:textId="77777777" w:rsidR="005B650B" w:rsidRPr="008E3620" w:rsidRDefault="005B650B" w:rsidP="00D45E24">
            <w:pPr>
              <w:jc w:val="left"/>
              <w:rPr>
                <w:sz w:val="18"/>
                <w:szCs w:val="18"/>
              </w:rPr>
            </w:pPr>
            <w:r>
              <w:rPr>
                <w:sz w:val="18"/>
              </w:rPr>
              <w:t>6</w:t>
            </w:r>
          </w:p>
        </w:tc>
        <w:tc>
          <w:tcPr>
            <w:tcW w:w="3507" w:type="dxa"/>
            <w:tcBorders>
              <w:left w:val="single" w:sz="4" w:space="0" w:color="auto"/>
            </w:tcBorders>
          </w:tcPr>
          <w:p w14:paraId="03A3CBEA" w14:textId="77777777" w:rsidR="005B650B" w:rsidRPr="005B650B" w:rsidRDefault="005B650B" w:rsidP="00D45E24">
            <w:pPr>
              <w:jc w:val="left"/>
              <w:rPr>
                <w:sz w:val="18"/>
                <w:szCs w:val="18"/>
                <w:lang w:val="es-ES"/>
              </w:rPr>
            </w:pPr>
            <w:r w:rsidRPr="005B650B">
              <w:rPr>
                <w:sz w:val="18"/>
                <w:lang w:val="es-ES"/>
              </w:rPr>
              <w:t>Partida conciliatoria permanente correspondiente a una reducción de los gastos consignados en el estado financiero no asociados a ningún proyecto específico. Aumenta el saldo de fondos que se adeuda al Fondo (solo puede devolverse cuando se cierre el Fondo Fiduciario).</w:t>
            </w:r>
          </w:p>
        </w:tc>
        <w:tc>
          <w:tcPr>
            <w:tcW w:w="1170" w:type="dxa"/>
          </w:tcPr>
          <w:p w14:paraId="3DD2929F" w14:textId="77777777" w:rsidR="005B650B" w:rsidRPr="008E3620" w:rsidRDefault="005B650B" w:rsidP="00D45E24">
            <w:pPr>
              <w:jc w:val="right"/>
              <w:rPr>
                <w:sz w:val="18"/>
                <w:szCs w:val="18"/>
              </w:rPr>
            </w:pPr>
            <w:r>
              <w:rPr>
                <w:sz w:val="18"/>
              </w:rPr>
              <w:t>29.054</w:t>
            </w:r>
          </w:p>
        </w:tc>
        <w:tc>
          <w:tcPr>
            <w:tcW w:w="1276" w:type="dxa"/>
          </w:tcPr>
          <w:p w14:paraId="524FA398" w14:textId="77777777" w:rsidR="005B650B" w:rsidRPr="008E3620" w:rsidRDefault="005B650B" w:rsidP="00D45E24">
            <w:pPr>
              <w:jc w:val="right"/>
              <w:rPr>
                <w:sz w:val="18"/>
                <w:szCs w:val="18"/>
              </w:rPr>
            </w:pPr>
          </w:p>
        </w:tc>
        <w:tc>
          <w:tcPr>
            <w:tcW w:w="1134" w:type="dxa"/>
          </w:tcPr>
          <w:p w14:paraId="5443E325" w14:textId="77777777" w:rsidR="005B650B" w:rsidRPr="008E3620" w:rsidRDefault="005B650B" w:rsidP="00D45E24">
            <w:pPr>
              <w:jc w:val="right"/>
              <w:rPr>
                <w:sz w:val="18"/>
                <w:szCs w:val="18"/>
              </w:rPr>
            </w:pPr>
          </w:p>
        </w:tc>
        <w:tc>
          <w:tcPr>
            <w:tcW w:w="1280" w:type="dxa"/>
            <w:tcBorders>
              <w:right w:val="single" w:sz="4" w:space="0" w:color="auto"/>
            </w:tcBorders>
          </w:tcPr>
          <w:p w14:paraId="4B6DF5FB" w14:textId="77777777" w:rsidR="005B650B" w:rsidRPr="008E3620" w:rsidRDefault="005B650B" w:rsidP="00D45E24">
            <w:pPr>
              <w:jc w:val="right"/>
              <w:rPr>
                <w:sz w:val="18"/>
                <w:szCs w:val="18"/>
              </w:rPr>
            </w:pPr>
          </w:p>
        </w:tc>
      </w:tr>
      <w:tr w:rsidR="005B650B" w:rsidRPr="00EA0CDC" w14:paraId="081792C5" w14:textId="77777777" w:rsidTr="005B650B">
        <w:tc>
          <w:tcPr>
            <w:tcW w:w="993" w:type="dxa"/>
            <w:tcBorders>
              <w:left w:val="single" w:sz="4" w:space="0" w:color="auto"/>
            </w:tcBorders>
          </w:tcPr>
          <w:p w14:paraId="2CC789E7" w14:textId="77777777" w:rsidR="005B650B" w:rsidRPr="008E3620" w:rsidRDefault="005B650B" w:rsidP="00D45E24">
            <w:pPr>
              <w:jc w:val="left"/>
              <w:rPr>
                <w:sz w:val="18"/>
                <w:szCs w:val="18"/>
              </w:rPr>
            </w:pPr>
            <w:r>
              <w:rPr>
                <w:sz w:val="18"/>
              </w:rPr>
              <w:t>7</w:t>
            </w:r>
          </w:p>
        </w:tc>
        <w:tc>
          <w:tcPr>
            <w:tcW w:w="3507" w:type="dxa"/>
            <w:tcBorders>
              <w:left w:val="single" w:sz="4" w:space="0" w:color="auto"/>
            </w:tcBorders>
          </w:tcPr>
          <w:p w14:paraId="7E023E8D" w14:textId="77777777" w:rsidR="005B650B" w:rsidRPr="005B650B" w:rsidRDefault="005B650B" w:rsidP="00D45E24">
            <w:pPr>
              <w:jc w:val="left"/>
              <w:rPr>
                <w:sz w:val="18"/>
                <w:szCs w:val="18"/>
                <w:lang w:val="es-ES"/>
              </w:rPr>
            </w:pPr>
            <w:r w:rsidRPr="005B650B">
              <w:rPr>
                <w:sz w:val="18"/>
                <w:lang w:val="es-ES"/>
              </w:rPr>
              <w:t>Monto subestimado en el estado financiero de 2024 (el PNUD ha de hacer el ajuste en sus cuentas de 2025)</w:t>
            </w:r>
          </w:p>
        </w:tc>
        <w:tc>
          <w:tcPr>
            <w:tcW w:w="1170" w:type="dxa"/>
          </w:tcPr>
          <w:p w14:paraId="3726AD0C" w14:textId="77777777" w:rsidR="005B650B" w:rsidRPr="008E3620" w:rsidRDefault="005B650B" w:rsidP="00D45E24">
            <w:pPr>
              <w:jc w:val="right"/>
              <w:rPr>
                <w:sz w:val="18"/>
                <w:szCs w:val="18"/>
              </w:rPr>
            </w:pPr>
            <w:r>
              <w:rPr>
                <w:sz w:val="18"/>
              </w:rPr>
              <w:t>6.018</w:t>
            </w:r>
          </w:p>
        </w:tc>
        <w:tc>
          <w:tcPr>
            <w:tcW w:w="1276" w:type="dxa"/>
          </w:tcPr>
          <w:p w14:paraId="61C968B8" w14:textId="77777777" w:rsidR="005B650B" w:rsidRPr="008E3620" w:rsidRDefault="005B650B" w:rsidP="00D45E24">
            <w:pPr>
              <w:jc w:val="right"/>
              <w:rPr>
                <w:sz w:val="18"/>
                <w:szCs w:val="18"/>
              </w:rPr>
            </w:pPr>
          </w:p>
        </w:tc>
        <w:tc>
          <w:tcPr>
            <w:tcW w:w="1134" w:type="dxa"/>
          </w:tcPr>
          <w:p w14:paraId="06C34000" w14:textId="77777777" w:rsidR="005B650B" w:rsidRPr="008E3620" w:rsidRDefault="005B650B" w:rsidP="00D45E24">
            <w:pPr>
              <w:jc w:val="right"/>
              <w:rPr>
                <w:sz w:val="18"/>
                <w:szCs w:val="18"/>
              </w:rPr>
            </w:pPr>
          </w:p>
        </w:tc>
        <w:tc>
          <w:tcPr>
            <w:tcW w:w="1280" w:type="dxa"/>
            <w:tcBorders>
              <w:right w:val="single" w:sz="4" w:space="0" w:color="auto"/>
            </w:tcBorders>
          </w:tcPr>
          <w:p w14:paraId="0B7AFBB9" w14:textId="77777777" w:rsidR="005B650B" w:rsidRPr="008E3620" w:rsidRDefault="005B650B" w:rsidP="00D45E24">
            <w:pPr>
              <w:jc w:val="right"/>
              <w:rPr>
                <w:sz w:val="18"/>
                <w:szCs w:val="18"/>
              </w:rPr>
            </w:pPr>
          </w:p>
        </w:tc>
      </w:tr>
      <w:tr w:rsidR="005B650B" w:rsidRPr="00EA0CDC" w14:paraId="38B44C02" w14:textId="77777777" w:rsidTr="005B650B">
        <w:tc>
          <w:tcPr>
            <w:tcW w:w="993" w:type="dxa"/>
            <w:tcBorders>
              <w:left w:val="single" w:sz="4" w:space="0" w:color="auto"/>
            </w:tcBorders>
          </w:tcPr>
          <w:p w14:paraId="0B6649A4" w14:textId="77777777" w:rsidR="005B650B" w:rsidRPr="008E3620" w:rsidRDefault="005B650B" w:rsidP="00D45E24">
            <w:pPr>
              <w:jc w:val="left"/>
              <w:rPr>
                <w:sz w:val="18"/>
                <w:szCs w:val="18"/>
              </w:rPr>
            </w:pPr>
            <w:r>
              <w:rPr>
                <w:sz w:val="18"/>
              </w:rPr>
              <w:lastRenderedPageBreak/>
              <w:t>8</w:t>
            </w:r>
          </w:p>
        </w:tc>
        <w:tc>
          <w:tcPr>
            <w:tcW w:w="3507" w:type="dxa"/>
            <w:tcBorders>
              <w:left w:val="single" w:sz="4" w:space="0" w:color="auto"/>
            </w:tcBorders>
          </w:tcPr>
          <w:p w14:paraId="6E23C349" w14:textId="77777777" w:rsidR="005B650B" w:rsidRPr="005B650B" w:rsidRDefault="005B650B" w:rsidP="00D45E24">
            <w:pPr>
              <w:jc w:val="left"/>
              <w:rPr>
                <w:sz w:val="18"/>
                <w:szCs w:val="18"/>
                <w:lang w:val="es-ES"/>
              </w:rPr>
            </w:pPr>
            <w:r w:rsidRPr="005B650B">
              <w:rPr>
                <w:sz w:val="18"/>
                <w:lang w:val="es-ES"/>
              </w:rPr>
              <w:t>Monto subestimado en el estado financiero de 2023 y ajustado en las cuentas del ejercicio 2024 (no se requiere tomar ninguna medida)</w:t>
            </w:r>
          </w:p>
        </w:tc>
        <w:tc>
          <w:tcPr>
            <w:tcW w:w="1170" w:type="dxa"/>
          </w:tcPr>
          <w:p w14:paraId="6D07B5E3" w14:textId="77777777" w:rsidR="005B650B" w:rsidRPr="008E3620" w:rsidRDefault="005B650B" w:rsidP="00D45E24">
            <w:pPr>
              <w:jc w:val="right"/>
              <w:rPr>
                <w:sz w:val="18"/>
                <w:szCs w:val="18"/>
              </w:rPr>
            </w:pPr>
            <w:r>
              <w:rPr>
                <w:sz w:val="18"/>
              </w:rPr>
              <w:t>(5.781)</w:t>
            </w:r>
          </w:p>
        </w:tc>
        <w:tc>
          <w:tcPr>
            <w:tcW w:w="1276" w:type="dxa"/>
          </w:tcPr>
          <w:p w14:paraId="5BD9B4BB" w14:textId="77777777" w:rsidR="005B650B" w:rsidRDefault="005B650B" w:rsidP="00D45E24">
            <w:pPr>
              <w:jc w:val="right"/>
              <w:rPr>
                <w:sz w:val="18"/>
                <w:szCs w:val="18"/>
              </w:rPr>
            </w:pPr>
          </w:p>
        </w:tc>
        <w:tc>
          <w:tcPr>
            <w:tcW w:w="1134" w:type="dxa"/>
          </w:tcPr>
          <w:p w14:paraId="49F76018" w14:textId="77777777" w:rsidR="005B650B" w:rsidRPr="008E3620" w:rsidRDefault="005B650B" w:rsidP="00D45E24">
            <w:pPr>
              <w:jc w:val="right"/>
              <w:rPr>
                <w:sz w:val="18"/>
                <w:szCs w:val="18"/>
              </w:rPr>
            </w:pPr>
          </w:p>
        </w:tc>
        <w:tc>
          <w:tcPr>
            <w:tcW w:w="1280" w:type="dxa"/>
            <w:tcBorders>
              <w:right w:val="single" w:sz="4" w:space="0" w:color="auto"/>
            </w:tcBorders>
          </w:tcPr>
          <w:p w14:paraId="322E63B8" w14:textId="77777777" w:rsidR="005B650B" w:rsidRPr="008E3620" w:rsidRDefault="005B650B" w:rsidP="00D45E24">
            <w:pPr>
              <w:jc w:val="right"/>
              <w:rPr>
                <w:sz w:val="18"/>
                <w:szCs w:val="18"/>
              </w:rPr>
            </w:pPr>
          </w:p>
        </w:tc>
      </w:tr>
      <w:tr w:rsidR="005B650B" w:rsidRPr="00EA0CDC" w14:paraId="6946BF6D" w14:textId="77777777" w:rsidTr="005B650B">
        <w:tc>
          <w:tcPr>
            <w:tcW w:w="993" w:type="dxa"/>
            <w:tcBorders>
              <w:left w:val="single" w:sz="4" w:space="0" w:color="auto"/>
            </w:tcBorders>
          </w:tcPr>
          <w:p w14:paraId="77D4AB1C" w14:textId="77777777" w:rsidR="005B650B" w:rsidRDefault="005B650B" w:rsidP="00D45E24">
            <w:pPr>
              <w:jc w:val="left"/>
              <w:rPr>
                <w:sz w:val="18"/>
                <w:szCs w:val="18"/>
              </w:rPr>
            </w:pPr>
            <w:r>
              <w:rPr>
                <w:sz w:val="18"/>
              </w:rPr>
              <w:t>9</w:t>
            </w:r>
          </w:p>
        </w:tc>
        <w:tc>
          <w:tcPr>
            <w:tcW w:w="3507" w:type="dxa"/>
            <w:tcBorders>
              <w:left w:val="single" w:sz="4" w:space="0" w:color="auto"/>
            </w:tcBorders>
          </w:tcPr>
          <w:p w14:paraId="34B54ED4" w14:textId="77777777" w:rsidR="005B650B" w:rsidRPr="005B650B" w:rsidRDefault="005B650B" w:rsidP="00D45E24">
            <w:pPr>
              <w:jc w:val="left"/>
              <w:rPr>
                <w:sz w:val="18"/>
                <w:szCs w:val="18"/>
                <w:lang w:val="es-ES"/>
              </w:rPr>
            </w:pPr>
            <w:r w:rsidRPr="005B650B">
              <w:rPr>
                <w:sz w:val="18"/>
                <w:lang w:val="es-ES"/>
              </w:rPr>
              <w:t>Monto sobrevalorado en el estado financiero de 2024 correspondiente a gastos de apoyo (el PNUD ha de hacer el ajuste en sus cuentas de 2025)</w:t>
            </w:r>
          </w:p>
        </w:tc>
        <w:tc>
          <w:tcPr>
            <w:tcW w:w="1170" w:type="dxa"/>
          </w:tcPr>
          <w:p w14:paraId="2A9DE605" w14:textId="77777777" w:rsidR="005B650B" w:rsidRDefault="005B650B" w:rsidP="00D45E24">
            <w:pPr>
              <w:jc w:val="right"/>
              <w:rPr>
                <w:sz w:val="18"/>
                <w:szCs w:val="18"/>
              </w:rPr>
            </w:pPr>
            <w:r>
              <w:rPr>
                <w:sz w:val="18"/>
              </w:rPr>
              <w:t>(148.798)</w:t>
            </w:r>
          </w:p>
        </w:tc>
        <w:tc>
          <w:tcPr>
            <w:tcW w:w="1276" w:type="dxa"/>
          </w:tcPr>
          <w:p w14:paraId="068E20D7" w14:textId="77777777" w:rsidR="005B650B" w:rsidRDefault="005B650B" w:rsidP="00D45E24">
            <w:pPr>
              <w:jc w:val="right"/>
              <w:rPr>
                <w:sz w:val="18"/>
                <w:szCs w:val="18"/>
              </w:rPr>
            </w:pPr>
          </w:p>
        </w:tc>
        <w:tc>
          <w:tcPr>
            <w:tcW w:w="1134" w:type="dxa"/>
          </w:tcPr>
          <w:p w14:paraId="158E957A" w14:textId="77777777" w:rsidR="005B650B" w:rsidRPr="008E3620" w:rsidRDefault="005B650B" w:rsidP="00D45E24">
            <w:pPr>
              <w:jc w:val="right"/>
              <w:rPr>
                <w:sz w:val="18"/>
                <w:szCs w:val="18"/>
              </w:rPr>
            </w:pPr>
          </w:p>
        </w:tc>
        <w:tc>
          <w:tcPr>
            <w:tcW w:w="1280" w:type="dxa"/>
            <w:tcBorders>
              <w:right w:val="single" w:sz="4" w:space="0" w:color="auto"/>
            </w:tcBorders>
          </w:tcPr>
          <w:p w14:paraId="1A0913BB" w14:textId="77777777" w:rsidR="005B650B" w:rsidRPr="008E3620" w:rsidRDefault="005B650B" w:rsidP="00D45E24">
            <w:pPr>
              <w:jc w:val="right"/>
              <w:rPr>
                <w:sz w:val="18"/>
                <w:szCs w:val="18"/>
              </w:rPr>
            </w:pPr>
          </w:p>
        </w:tc>
      </w:tr>
      <w:tr w:rsidR="005B650B" w:rsidRPr="00EA0CDC" w14:paraId="1C8DBEA2" w14:textId="77777777" w:rsidTr="005B650B">
        <w:tc>
          <w:tcPr>
            <w:tcW w:w="993" w:type="dxa"/>
            <w:tcBorders>
              <w:left w:val="single" w:sz="4" w:space="0" w:color="auto"/>
            </w:tcBorders>
          </w:tcPr>
          <w:p w14:paraId="5A2AB846" w14:textId="77777777" w:rsidR="005B650B" w:rsidRPr="008E3620" w:rsidRDefault="005B650B" w:rsidP="00D45E24">
            <w:pPr>
              <w:jc w:val="left"/>
              <w:rPr>
                <w:sz w:val="18"/>
                <w:szCs w:val="18"/>
              </w:rPr>
            </w:pPr>
            <w:r>
              <w:rPr>
                <w:sz w:val="18"/>
              </w:rPr>
              <w:t>10</w:t>
            </w:r>
          </w:p>
        </w:tc>
        <w:tc>
          <w:tcPr>
            <w:tcW w:w="3507" w:type="dxa"/>
            <w:tcBorders>
              <w:left w:val="single" w:sz="4" w:space="0" w:color="auto"/>
            </w:tcBorders>
          </w:tcPr>
          <w:p w14:paraId="33EC430D" w14:textId="77777777" w:rsidR="005B650B" w:rsidRPr="005B650B" w:rsidRDefault="005B650B" w:rsidP="00D45E24">
            <w:pPr>
              <w:jc w:val="left"/>
              <w:rPr>
                <w:sz w:val="18"/>
                <w:szCs w:val="18"/>
                <w:lang w:val="es-ES"/>
              </w:rPr>
            </w:pPr>
            <w:r w:rsidRPr="005B650B">
              <w:rPr>
                <w:sz w:val="18"/>
                <w:lang w:val="es-ES"/>
              </w:rPr>
              <w:t>Gastos incurridos en 2024 y consignados en el informe sobre la marcha de las actividades en 2024, pero que se anotaron en Umoja en 2025 (no se requiere tomar ninguna medida)</w:t>
            </w:r>
          </w:p>
        </w:tc>
        <w:tc>
          <w:tcPr>
            <w:tcW w:w="1170" w:type="dxa"/>
          </w:tcPr>
          <w:p w14:paraId="09D5199A" w14:textId="77777777" w:rsidR="005B650B" w:rsidRPr="005B650B" w:rsidRDefault="005B650B" w:rsidP="00D45E24">
            <w:pPr>
              <w:jc w:val="right"/>
              <w:rPr>
                <w:sz w:val="18"/>
                <w:szCs w:val="18"/>
                <w:lang w:val="es-ES"/>
              </w:rPr>
            </w:pPr>
          </w:p>
        </w:tc>
        <w:tc>
          <w:tcPr>
            <w:tcW w:w="1276" w:type="dxa"/>
          </w:tcPr>
          <w:p w14:paraId="4F43CE2F" w14:textId="77777777" w:rsidR="005B650B" w:rsidRPr="008E3620" w:rsidRDefault="005B650B" w:rsidP="00D45E24">
            <w:pPr>
              <w:jc w:val="right"/>
              <w:rPr>
                <w:sz w:val="18"/>
                <w:szCs w:val="18"/>
              </w:rPr>
            </w:pPr>
            <w:r>
              <w:rPr>
                <w:sz w:val="18"/>
              </w:rPr>
              <w:t>11.418</w:t>
            </w:r>
          </w:p>
          <w:p w14:paraId="7749C57A" w14:textId="77777777" w:rsidR="005B650B" w:rsidRPr="008E3620" w:rsidRDefault="005B650B" w:rsidP="00D45E24">
            <w:pPr>
              <w:jc w:val="right"/>
              <w:rPr>
                <w:sz w:val="18"/>
                <w:szCs w:val="18"/>
              </w:rPr>
            </w:pPr>
          </w:p>
        </w:tc>
        <w:tc>
          <w:tcPr>
            <w:tcW w:w="1134" w:type="dxa"/>
          </w:tcPr>
          <w:p w14:paraId="6429C271" w14:textId="77777777" w:rsidR="005B650B" w:rsidRPr="008E3620" w:rsidRDefault="005B650B" w:rsidP="00D45E24">
            <w:pPr>
              <w:jc w:val="right"/>
              <w:rPr>
                <w:sz w:val="18"/>
                <w:szCs w:val="18"/>
              </w:rPr>
            </w:pPr>
          </w:p>
        </w:tc>
        <w:tc>
          <w:tcPr>
            <w:tcW w:w="1280" w:type="dxa"/>
            <w:tcBorders>
              <w:right w:val="single" w:sz="4" w:space="0" w:color="auto"/>
            </w:tcBorders>
          </w:tcPr>
          <w:p w14:paraId="31156343" w14:textId="77777777" w:rsidR="005B650B" w:rsidRPr="008E3620" w:rsidRDefault="005B650B" w:rsidP="00D45E24">
            <w:pPr>
              <w:jc w:val="right"/>
              <w:rPr>
                <w:sz w:val="18"/>
                <w:szCs w:val="18"/>
              </w:rPr>
            </w:pPr>
          </w:p>
        </w:tc>
      </w:tr>
      <w:tr w:rsidR="005B650B" w:rsidRPr="00EA0CDC" w14:paraId="36E4DE59" w14:textId="77777777" w:rsidTr="005B650B">
        <w:tc>
          <w:tcPr>
            <w:tcW w:w="993" w:type="dxa"/>
            <w:tcBorders>
              <w:left w:val="single" w:sz="4" w:space="0" w:color="auto"/>
            </w:tcBorders>
          </w:tcPr>
          <w:p w14:paraId="04D716A9" w14:textId="77777777" w:rsidR="005B650B" w:rsidRPr="008E3620" w:rsidRDefault="005B650B" w:rsidP="00D45E24">
            <w:pPr>
              <w:jc w:val="left"/>
              <w:rPr>
                <w:sz w:val="18"/>
                <w:szCs w:val="18"/>
              </w:rPr>
            </w:pPr>
            <w:r>
              <w:rPr>
                <w:sz w:val="18"/>
              </w:rPr>
              <w:t>11</w:t>
            </w:r>
          </w:p>
        </w:tc>
        <w:tc>
          <w:tcPr>
            <w:tcW w:w="3507" w:type="dxa"/>
            <w:tcBorders>
              <w:left w:val="single" w:sz="4" w:space="0" w:color="auto"/>
            </w:tcBorders>
          </w:tcPr>
          <w:p w14:paraId="4A8D01A6" w14:textId="77777777" w:rsidR="005B650B" w:rsidRPr="005B650B" w:rsidRDefault="005B650B" w:rsidP="00D45E24">
            <w:pPr>
              <w:jc w:val="left"/>
              <w:rPr>
                <w:sz w:val="18"/>
                <w:szCs w:val="18"/>
                <w:lang w:val="es-ES"/>
              </w:rPr>
            </w:pPr>
            <w:r w:rsidRPr="005B650B">
              <w:rPr>
                <w:sz w:val="18"/>
                <w:lang w:val="es-ES"/>
              </w:rPr>
              <w:t>Diferencia entre los gastos de apoyo previstos y los reales relacionados con compromisos revertidos en el informe sobre la marcha de las actividades en 2024, pero que fueron revertidos por un sistema automático por lotes en 2025 (no se requiere tomar ninguna medida)</w:t>
            </w:r>
          </w:p>
        </w:tc>
        <w:tc>
          <w:tcPr>
            <w:tcW w:w="1170" w:type="dxa"/>
          </w:tcPr>
          <w:p w14:paraId="1E85163F" w14:textId="77777777" w:rsidR="005B650B" w:rsidRPr="005B650B" w:rsidRDefault="005B650B" w:rsidP="00D45E24">
            <w:pPr>
              <w:jc w:val="right"/>
              <w:rPr>
                <w:sz w:val="18"/>
                <w:szCs w:val="18"/>
                <w:lang w:val="es-ES"/>
              </w:rPr>
            </w:pPr>
          </w:p>
        </w:tc>
        <w:tc>
          <w:tcPr>
            <w:tcW w:w="1276" w:type="dxa"/>
          </w:tcPr>
          <w:p w14:paraId="72B339AA" w14:textId="77777777" w:rsidR="005B650B" w:rsidRPr="008E3620" w:rsidRDefault="005B650B" w:rsidP="00D45E24">
            <w:pPr>
              <w:jc w:val="right"/>
              <w:rPr>
                <w:sz w:val="18"/>
                <w:szCs w:val="18"/>
              </w:rPr>
            </w:pPr>
            <w:r>
              <w:rPr>
                <w:sz w:val="18"/>
              </w:rPr>
              <w:t>(37.310)</w:t>
            </w:r>
          </w:p>
        </w:tc>
        <w:tc>
          <w:tcPr>
            <w:tcW w:w="1134" w:type="dxa"/>
          </w:tcPr>
          <w:p w14:paraId="60B8133C" w14:textId="77777777" w:rsidR="005B650B" w:rsidRPr="008E3620" w:rsidRDefault="005B650B" w:rsidP="00D45E24">
            <w:pPr>
              <w:jc w:val="right"/>
              <w:rPr>
                <w:sz w:val="18"/>
                <w:szCs w:val="18"/>
              </w:rPr>
            </w:pPr>
          </w:p>
        </w:tc>
        <w:tc>
          <w:tcPr>
            <w:tcW w:w="1280" w:type="dxa"/>
            <w:tcBorders>
              <w:right w:val="single" w:sz="4" w:space="0" w:color="auto"/>
            </w:tcBorders>
          </w:tcPr>
          <w:p w14:paraId="10C6D4F8" w14:textId="77777777" w:rsidR="005B650B" w:rsidRPr="008E3620" w:rsidRDefault="005B650B" w:rsidP="00D45E24">
            <w:pPr>
              <w:jc w:val="right"/>
              <w:rPr>
                <w:sz w:val="18"/>
                <w:szCs w:val="18"/>
              </w:rPr>
            </w:pPr>
          </w:p>
        </w:tc>
      </w:tr>
      <w:tr w:rsidR="005B650B" w:rsidRPr="00EA0CDC" w14:paraId="0BB0B0D8" w14:textId="77777777" w:rsidTr="005B650B">
        <w:tc>
          <w:tcPr>
            <w:tcW w:w="993" w:type="dxa"/>
            <w:tcBorders>
              <w:left w:val="single" w:sz="4" w:space="0" w:color="auto"/>
            </w:tcBorders>
          </w:tcPr>
          <w:p w14:paraId="0532D547" w14:textId="77777777" w:rsidR="005B650B" w:rsidRPr="008E3620" w:rsidRDefault="005B650B" w:rsidP="00D45E24">
            <w:pPr>
              <w:jc w:val="left"/>
              <w:rPr>
                <w:sz w:val="18"/>
                <w:szCs w:val="18"/>
              </w:rPr>
            </w:pPr>
            <w:r>
              <w:rPr>
                <w:sz w:val="18"/>
              </w:rPr>
              <w:t>12</w:t>
            </w:r>
          </w:p>
        </w:tc>
        <w:tc>
          <w:tcPr>
            <w:tcW w:w="3507" w:type="dxa"/>
            <w:tcBorders>
              <w:left w:val="single" w:sz="4" w:space="0" w:color="auto"/>
            </w:tcBorders>
          </w:tcPr>
          <w:p w14:paraId="0A2CA936" w14:textId="77777777" w:rsidR="005B650B" w:rsidRPr="005B650B" w:rsidRDefault="005B650B" w:rsidP="00D45E24">
            <w:pPr>
              <w:jc w:val="left"/>
              <w:rPr>
                <w:sz w:val="18"/>
                <w:szCs w:val="18"/>
                <w:lang w:val="es-ES"/>
              </w:rPr>
            </w:pPr>
            <w:r w:rsidRPr="005B650B">
              <w:rPr>
                <w:sz w:val="18"/>
                <w:lang w:val="es-ES"/>
              </w:rPr>
              <w:t>Activos no amortizados incluidos en el informe sobre la marcha de las actividades, pero no así en el estado financiero, dado que con arreglo a las Normas Internacionales de Contabilidad para el Sector Público (NICSP) en este solo se incluyen los gastos (no se requiere tomar ninguna medida)</w:t>
            </w:r>
          </w:p>
        </w:tc>
        <w:tc>
          <w:tcPr>
            <w:tcW w:w="1170" w:type="dxa"/>
          </w:tcPr>
          <w:p w14:paraId="6E643ABB" w14:textId="77777777" w:rsidR="005B650B" w:rsidRPr="005B650B" w:rsidRDefault="005B650B" w:rsidP="00D45E24">
            <w:pPr>
              <w:jc w:val="right"/>
              <w:rPr>
                <w:sz w:val="18"/>
                <w:szCs w:val="18"/>
                <w:lang w:val="es-ES"/>
              </w:rPr>
            </w:pPr>
          </w:p>
        </w:tc>
        <w:tc>
          <w:tcPr>
            <w:tcW w:w="1276" w:type="dxa"/>
          </w:tcPr>
          <w:p w14:paraId="162E0807" w14:textId="77777777" w:rsidR="005B650B" w:rsidRPr="005B650B" w:rsidRDefault="005B650B" w:rsidP="00D45E24">
            <w:pPr>
              <w:jc w:val="right"/>
              <w:rPr>
                <w:sz w:val="18"/>
                <w:szCs w:val="18"/>
                <w:lang w:val="es-ES"/>
              </w:rPr>
            </w:pPr>
          </w:p>
        </w:tc>
        <w:tc>
          <w:tcPr>
            <w:tcW w:w="1134" w:type="dxa"/>
          </w:tcPr>
          <w:p w14:paraId="7EF6C430" w14:textId="77777777" w:rsidR="005B650B" w:rsidRPr="008E3620" w:rsidRDefault="005B650B" w:rsidP="00D45E24">
            <w:pPr>
              <w:jc w:val="right"/>
              <w:rPr>
                <w:sz w:val="18"/>
                <w:szCs w:val="18"/>
              </w:rPr>
            </w:pPr>
            <w:r>
              <w:rPr>
                <w:sz w:val="18"/>
              </w:rPr>
              <w:t>594.364</w:t>
            </w:r>
          </w:p>
        </w:tc>
        <w:tc>
          <w:tcPr>
            <w:tcW w:w="1280" w:type="dxa"/>
            <w:tcBorders>
              <w:right w:val="single" w:sz="4" w:space="0" w:color="auto"/>
            </w:tcBorders>
          </w:tcPr>
          <w:p w14:paraId="5BD168DC" w14:textId="77777777" w:rsidR="005B650B" w:rsidRPr="008E3620" w:rsidRDefault="005B650B" w:rsidP="00D45E24">
            <w:pPr>
              <w:jc w:val="right"/>
              <w:rPr>
                <w:sz w:val="18"/>
                <w:szCs w:val="18"/>
              </w:rPr>
            </w:pPr>
          </w:p>
        </w:tc>
      </w:tr>
      <w:tr w:rsidR="005B650B" w:rsidRPr="00EA0CDC" w14:paraId="3A3C03B8" w14:textId="77777777" w:rsidTr="005B650B">
        <w:tc>
          <w:tcPr>
            <w:tcW w:w="993" w:type="dxa"/>
            <w:tcBorders>
              <w:left w:val="single" w:sz="4" w:space="0" w:color="auto"/>
            </w:tcBorders>
          </w:tcPr>
          <w:p w14:paraId="147CF7AF" w14:textId="77777777" w:rsidR="005B650B" w:rsidRPr="008E3620" w:rsidRDefault="005B650B" w:rsidP="00D45E24">
            <w:pPr>
              <w:jc w:val="left"/>
              <w:rPr>
                <w:bCs/>
                <w:sz w:val="18"/>
                <w:szCs w:val="18"/>
              </w:rPr>
            </w:pPr>
            <w:r>
              <w:rPr>
                <w:sz w:val="18"/>
              </w:rPr>
              <w:t>13</w:t>
            </w:r>
          </w:p>
        </w:tc>
        <w:tc>
          <w:tcPr>
            <w:tcW w:w="3507" w:type="dxa"/>
            <w:tcBorders>
              <w:left w:val="single" w:sz="4" w:space="0" w:color="auto"/>
            </w:tcBorders>
          </w:tcPr>
          <w:p w14:paraId="1936A44E" w14:textId="77777777" w:rsidR="005B650B" w:rsidRPr="005B650B" w:rsidRDefault="005B650B" w:rsidP="00D45E24">
            <w:pPr>
              <w:jc w:val="left"/>
              <w:rPr>
                <w:bCs/>
                <w:sz w:val="18"/>
                <w:szCs w:val="18"/>
                <w:lang w:val="es-ES"/>
              </w:rPr>
            </w:pPr>
            <w:r w:rsidRPr="005B650B">
              <w:rPr>
                <w:sz w:val="18"/>
                <w:lang w:val="es-ES"/>
              </w:rPr>
              <w:t>Gastos incurridos en 2024 y reflejados en el estado financiero, pero no así en el informe sobre la marcha de las actividades dado que son desembolsos a cuentas especiales (no se requiere tomar ninguna medida)</w:t>
            </w:r>
          </w:p>
        </w:tc>
        <w:tc>
          <w:tcPr>
            <w:tcW w:w="1170" w:type="dxa"/>
          </w:tcPr>
          <w:p w14:paraId="604A12DC" w14:textId="77777777" w:rsidR="005B650B" w:rsidRPr="005B650B" w:rsidRDefault="005B650B" w:rsidP="00D45E24">
            <w:pPr>
              <w:jc w:val="right"/>
              <w:rPr>
                <w:sz w:val="18"/>
                <w:szCs w:val="18"/>
                <w:lang w:val="es-ES"/>
              </w:rPr>
            </w:pPr>
          </w:p>
        </w:tc>
        <w:tc>
          <w:tcPr>
            <w:tcW w:w="1276" w:type="dxa"/>
          </w:tcPr>
          <w:p w14:paraId="14C2698D" w14:textId="77777777" w:rsidR="005B650B" w:rsidRPr="005B650B" w:rsidRDefault="005B650B" w:rsidP="00D45E24">
            <w:pPr>
              <w:jc w:val="right"/>
              <w:rPr>
                <w:sz w:val="18"/>
                <w:szCs w:val="18"/>
                <w:lang w:val="es-ES"/>
              </w:rPr>
            </w:pPr>
          </w:p>
        </w:tc>
        <w:tc>
          <w:tcPr>
            <w:tcW w:w="1134" w:type="dxa"/>
          </w:tcPr>
          <w:p w14:paraId="015801B8" w14:textId="77777777" w:rsidR="005B650B" w:rsidRPr="005B650B" w:rsidRDefault="005B650B" w:rsidP="00D45E24">
            <w:pPr>
              <w:jc w:val="right"/>
              <w:rPr>
                <w:sz w:val="18"/>
                <w:szCs w:val="18"/>
                <w:lang w:val="es-ES"/>
              </w:rPr>
            </w:pPr>
          </w:p>
        </w:tc>
        <w:tc>
          <w:tcPr>
            <w:tcW w:w="1280" w:type="dxa"/>
            <w:tcBorders>
              <w:right w:val="single" w:sz="4" w:space="0" w:color="auto"/>
            </w:tcBorders>
          </w:tcPr>
          <w:p w14:paraId="2846ABDD" w14:textId="77777777" w:rsidR="005B650B" w:rsidRPr="008E3620" w:rsidRDefault="005B650B" w:rsidP="00D45E24">
            <w:pPr>
              <w:jc w:val="right"/>
              <w:rPr>
                <w:sz w:val="18"/>
                <w:szCs w:val="18"/>
              </w:rPr>
            </w:pPr>
            <w:r>
              <w:rPr>
                <w:sz w:val="18"/>
              </w:rPr>
              <w:t xml:space="preserve">(444.321) </w:t>
            </w:r>
          </w:p>
        </w:tc>
      </w:tr>
      <w:tr w:rsidR="005B650B" w:rsidRPr="00EA0CDC" w14:paraId="7B6C6098" w14:textId="77777777" w:rsidTr="005B650B">
        <w:trPr>
          <w:trHeight w:val="706"/>
        </w:trPr>
        <w:tc>
          <w:tcPr>
            <w:tcW w:w="993" w:type="dxa"/>
            <w:tcBorders>
              <w:left w:val="single" w:sz="4" w:space="0" w:color="auto"/>
            </w:tcBorders>
          </w:tcPr>
          <w:p w14:paraId="2B67854C" w14:textId="77777777" w:rsidR="005B650B" w:rsidRPr="008E3620" w:rsidRDefault="005B650B" w:rsidP="00D45E24">
            <w:pPr>
              <w:jc w:val="left"/>
              <w:rPr>
                <w:bCs/>
                <w:sz w:val="18"/>
                <w:szCs w:val="18"/>
              </w:rPr>
            </w:pPr>
            <w:r>
              <w:rPr>
                <w:sz w:val="18"/>
              </w:rPr>
              <w:t>14</w:t>
            </w:r>
          </w:p>
        </w:tc>
        <w:tc>
          <w:tcPr>
            <w:tcW w:w="3507" w:type="dxa"/>
            <w:tcBorders>
              <w:left w:val="single" w:sz="4" w:space="0" w:color="auto"/>
            </w:tcBorders>
          </w:tcPr>
          <w:p w14:paraId="3D716F81" w14:textId="77777777" w:rsidR="005B650B" w:rsidRPr="00414B6C" w:rsidRDefault="005B650B" w:rsidP="00D45E24">
            <w:pPr>
              <w:keepNext/>
              <w:jc w:val="left"/>
              <w:rPr>
                <w:sz w:val="18"/>
                <w:szCs w:val="18"/>
                <w:lang w:val="es-ES_tradnl"/>
              </w:rPr>
            </w:pPr>
            <w:r w:rsidRPr="00414B6C">
              <w:rPr>
                <w:sz w:val="18"/>
                <w:lang w:val="es-ES_tradnl"/>
              </w:rPr>
              <w:t>Partidas conciliatorias permanentes de contribuciones bilaterales*: i) Japón (THA/PHA/68/TAS/158</w:t>
            </w:r>
            <w:r w:rsidRPr="00414B6C">
              <w:rPr>
                <w:sz w:val="18"/>
                <w:lang w:val="es-ES_tradnl"/>
              </w:rPr>
              <w:noBreakHyphen/>
            </w:r>
            <w:r w:rsidRPr="00414B6C">
              <w:rPr>
                <w:sz w:val="18"/>
                <w:lang w:val="es-ES_tradnl"/>
              </w:rPr>
              <w:noBreakHyphen/>
              <w:t>USD 342.350); (VIE/PHA/76/TAS/71, VIE/PHA/84/INV/75 y VIE/PHA/87/INV/79</w:t>
            </w:r>
            <w:r w:rsidRPr="00414B6C">
              <w:rPr>
                <w:sz w:val="18"/>
                <w:lang w:val="es-ES_tradnl"/>
              </w:rPr>
              <w:noBreakHyphen/>
            </w:r>
            <w:r w:rsidRPr="00414B6C">
              <w:rPr>
                <w:sz w:val="18"/>
                <w:lang w:val="es-ES_tradnl"/>
              </w:rPr>
              <w:noBreakHyphen/>
              <w:t>USD 261.402); ii) Suecia (THA/HAL/29/TAS/120</w:t>
            </w:r>
            <w:r w:rsidRPr="00414B6C">
              <w:rPr>
                <w:sz w:val="18"/>
                <w:lang w:val="es-ES_tradnl"/>
              </w:rPr>
              <w:noBreakHyphen/>
            </w:r>
            <w:r w:rsidRPr="00414B6C">
              <w:rPr>
                <w:sz w:val="18"/>
                <w:lang w:val="es-ES_tradnl"/>
              </w:rPr>
              <w:noBreakHyphen/>
              <w:t>USD 225.985);</w:t>
            </w:r>
          </w:p>
          <w:p w14:paraId="43CF78DC" w14:textId="77777777" w:rsidR="005B650B" w:rsidRPr="00414B6C" w:rsidRDefault="005B650B" w:rsidP="00D45E24">
            <w:pPr>
              <w:keepNext/>
              <w:jc w:val="left"/>
              <w:rPr>
                <w:sz w:val="18"/>
                <w:szCs w:val="18"/>
                <w:lang w:val="es-ES_tradnl"/>
              </w:rPr>
            </w:pPr>
            <w:r w:rsidRPr="00414B6C">
              <w:rPr>
                <w:sz w:val="18"/>
                <w:lang w:val="es-ES_tradnl"/>
              </w:rPr>
              <w:t>iii) Estados Unidos de América (CPR/PRO/44/INV/425</w:t>
            </w:r>
            <w:r w:rsidRPr="00414B6C">
              <w:rPr>
                <w:sz w:val="18"/>
                <w:lang w:val="es-ES_tradnl"/>
              </w:rPr>
              <w:noBreakHyphen/>
            </w:r>
            <w:r w:rsidRPr="00414B6C">
              <w:rPr>
                <w:sz w:val="18"/>
                <w:lang w:val="es-ES_tradnl"/>
              </w:rPr>
              <w:noBreakHyphen/>
              <w:t>USD 5.375.000); (CPR/PRO/47/INV/439</w:t>
            </w:r>
            <w:r w:rsidRPr="00414B6C">
              <w:rPr>
                <w:sz w:val="18"/>
                <w:lang w:val="es-ES_tradnl"/>
              </w:rPr>
              <w:noBreakHyphen/>
            </w:r>
            <w:r w:rsidRPr="00414B6C">
              <w:rPr>
                <w:sz w:val="18"/>
                <w:lang w:val="es-ES_tradnl"/>
              </w:rPr>
              <w:noBreakHyphen/>
              <w:t>USD 5.375.000)</w:t>
            </w:r>
          </w:p>
          <w:p w14:paraId="095C7754" w14:textId="77777777" w:rsidR="005B650B" w:rsidRPr="00414B6C" w:rsidRDefault="005B650B" w:rsidP="00D45E24">
            <w:pPr>
              <w:widowControl w:val="0"/>
              <w:jc w:val="left"/>
              <w:rPr>
                <w:lang w:val="es-ES_tradnl"/>
              </w:rPr>
            </w:pPr>
            <w:r w:rsidRPr="00414B6C">
              <w:rPr>
                <w:sz w:val="18"/>
                <w:lang w:val="es-ES_tradnl"/>
              </w:rPr>
              <w:t>(no requiere tomar ninguna medida)</w:t>
            </w:r>
          </w:p>
        </w:tc>
        <w:tc>
          <w:tcPr>
            <w:tcW w:w="1170" w:type="dxa"/>
          </w:tcPr>
          <w:p w14:paraId="3B5A781B" w14:textId="77777777" w:rsidR="005B650B" w:rsidRPr="00414B6C" w:rsidRDefault="005B650B" w:rsidP="00D45E24">
            <w:pPr>
              <w:jc w:val="right"/>
              <w:rPr>
                <w:sz w:val="18"/>
                <w:szCs w:val="18"/>
                <w:lang w:val="es-ES_tradnl"/>
              </w:rPr>
            </w:pPr>
          </w:p>
        </w:tc>
        <w:tc>
          <w:tcPr>
            <w:tcW w:w="1276" w:type="dxa"/>
          </w:tcPr>
          <w:p w14:paraId="18BE6C31" w14:textId="77777777" w:rsidR="005B650B" w:rsidRPr="008E3620" w:rsidRDefault="005B650B" w:rsidP="00D45E24">
            <w:pPr>
              <w:jc w:val="right"/>
              <w:rPr>
                <w:sz w:val="18"/>
                <w:szCs w:val="18"/>
              </w:rPr>
            </w:pPr>
          </w:p>
        </w:tc>
        <w:tc>
          <w:tcPr>
            <w:tcW w:w="1134" w:type="dxa"/>
          </w:tcPr>
          <w:p w14:paraId="5C49591C" w14:textId="77777777" w:rsidR="005B650B" w:rsidRPr="008E3620" w:rsidRDefault="005B650B" w:rsidP="00D45E24">
            <w:pPr>
              <w:jc w:val="right"/>
              <w:rPr>
                <w:sz w:val="18"/>
                <w:szCs w:val="18"/>
                <w:lang w:val="en-US"/>
              </w:rPr>
            </w:pPr>
          </w:p>
        </w:tc>
        <w:tc>
          <w:tcPr>
            <w:tcW w:w="1280" w:type="dxa"/>
            <w:tcBorders>
              <w:right w:val="single" w:sz="4" w:space="0" w:color="auto"/>
            </w:tcBorders>
          </w:tcPr>
          <w:p w14:paraId="04EC61B0" w14:textId="77777777" w:rsidR="005B650B" w:rsidRPr="008E3620" w:rsidRDefault="005B650B" w:rsidP="00D45E24">
            <w:pPr>
              <w:jc w:val="right"/>
              <w:rPr>
                <w:sz w:val="18"/>
                <w:szCs w:val="18"/>
              </w:rPr>
            </w:pPr>
            <w:r>
              <w:rPr>
                <w:sz w:val="18"/>
              </w:rPr>
              <w:t>(11.579.737)</w:t>
            </w:r>
          </w:p>
        </w:tc>
      </w:tr>
      <w:tr w:rsidR="005B650B" w:rsidRPr="00EA0CDC" w14:paraId="7BA9E94D" w14:textId="77777777" w:rsidTr="005B650B">
        <w:tc>
          <w:tcPr>
            <w:tcW w:w="993" w:type="dxa"/>
            <w:tcBorders>
              <w:left w:val="single" w:sz="4" w:space="0" w:color="auto"/>
            </w:tcBorders>
          </w:tcPr>
          <w:p w14:paraId="07C2A840" w14:textId="77777777" w:rsidR="005B650B" w:rsidRPr="008E3620" w:rsidRDefault="005B650B" w:rsidP="00D45E24">
            <w:pPr>
              <w:jc w:val="left"/>
              <w:rPr>
                <w:bCs/>
                <w:sz w:val="18"/>
                <w:szCs w:val="18"/>
              </w:rPr>
            </w:pPr>
            <w:r>
              <w:rPr>
                <w:sz w:val="18"/>
              </w:rPr>
              <w:t>15</w:t>
            </w:r>
          </w:p>
        </w:tc>
        <w:tc>
          <w:tcPr>
            <w:tcW w:w="3507" w:type="dxa"/>
            <w:tcBorders>
              <w:left w:val="single" w:sz="4" w:space="0" w:color="auto"/>
            </w:tcBorders>
          </w:tcPr>
          <w:p w14:paraId="51BD4AA2" w14:textId="77777777" w:rsidR="005B650B" w:rsidRPr="00414B6C" w:rsidRDefault="005B650B" w:rsidP="00D45E24">
            <w:pPr>
              <w:jc w:val="left"/>
              <w:rPr>
                <w:bCs/>
                <w:sz w:val="18"/>
                <w:szCs w:val="18"/>
                <w:lang w:val="es-ES_tradnl"/>
              </w:rPr>
            </w:pPr>
            <w:r w:rsidRPr="00414B6C">
              <w:rPr>
                <w:sz w:val="18"/>
                <w:lang w:val="es-ES_tradnl"/>
              </w:rPr>
              <w:t>Total (renglones 2 a 14)</w:t>
            </w:r>
          </w:p>
        </w:tc>
        <w:tc>
          <w:tcPr>
            <w:tcW w:w="1170" w:type="dxa"/>
          </w:tcPr>
          <w:p w14:paraId="65E50935" w14:textId="77777777" w:rsidR="005B650B" w:rsidRPr="00414B6C" w:rsidRDefault="005B650B" w:rsidP="00D45E24">
            <w:pPr>
              <w:jc w:val="right"/>
              <w:rPr>
                <w:sz w:val="18"/>
                <w:szCs w:val="18"/>
                <w:lang w:val="es-ES_tradnl"/>
              </w:rPr>
            </w:pPr>
            <w:r w:rsidRPr="00414B6C">
              <w:rPr>
                <w:color w:val="000000"/>
                <w:sz w:val="18"/>
                <w:lang w:val="es-ES_tradnl"/>
              </w:rPr>
              <w:t>4.878.057</w:t>
            </w:r>
          </w:p>
        </w:tc>
        <w:tc>
          <w:tcPr>
            <w:tcW w:w="1276" w:type="dxa"/>
          </w:tcPr>
          <w:p w14:paraId="1E9F26B9" w14:textId="77777777" w:rsidR="005B650B" w:rsidRPr="008E3620" w:rsidRDefault="005B650B" w:rsidP="00D45E24">
            <w:pPr>
              <w:jc w:val="right"/>
              <w:rPr>
                <w:sz w:val="18"/>
                <w:szCs w:val="18"/>
              </w:rPr>
            </w:pPr>
            <w:r>
              <w:rPr>
                <w:color w:val="000000"/>
                <w:sz w:val="18"/>
              </w:rPr>
              <w:t>19.967.255</w:t>
            </w:r>
          </w:p>
        </w:tc>
        <w:tc>
          <w:tcPr>
            <w:tcW w:w="1134" w:type="dxa"/>
          </w:tcPr>
          <w:p w14:paraId="5A9D5355" w14:textId="77777777" w:rsidR="005B650B" w:rsidRPr="008E3620" w:rsidRDefault="005B650B" w:rsidP="00D45E24">
            <w:pPr>
              <w:jc w:val="right"/>
              <w:rPr>
                <w:sz w:val="18"/>
                <w:szCs w:val="18"/>
              </w:rPr>
            </w:pPr>
            <w:r>
              <w:rPr>
                <w:sz w:val="18"/>
              </w:rPr>
              <w:t>29.192.647</w:t>
            </w:r>
          </w:p>
        </w:tc>
        <w:tc>
          <w:tcPr>
            <w:tcW w:w="1280" w:type="dxa"/>
            <w:tcBorders>
              <w:right w:val="single" w:sz="4" w:space="0" w:color="auto"/>
            </w:tcBorders>
          </w:tcPr>
          <w:p w14:paraId="6092D2B2" w14:textId="77777777" w:rsidR="005B650B" w:rsidRPr="008E3620" w:rsidRDefault="005B650B" w:rsidP="00D45E24">
            <w:pPr>
              <w:jc w:val="right"/>
              <w:rPr>
                <w:sz w:val="18"/>
                <w:szCs w:val="18"/>
              </w:rPr>
            </w:pPr>
            <w:r>
              <w:rPr>
                <w:sz w:val="18"/>
              </w:rPr>
              <w:t>30.833.365</w:t>
            </w:r>
          </w:p>
        </w:tc>
      </w:tr>
      <w:tr w:rsidR="005B650B" w:rsidRPr="00EA0CDC" w14:paraId="2560EF72" w14:textId="77777777" w:rsidTr="005B650B">
        <w:tc>
          <w:tcPr>
            <w:tcW w:w="993" w:type="dxa"/>
            <w:tcBorders>
              <w:left w:val="single" w:sz="4" w:space="0" w:color="auto"/>
              <w:bottom w:val="single" w:sz="4" w:space="0" w:color="auto"/>
            </w:tcBorders>
          </w:tcPr>
          <w:p w14:paraId="40682BBB" w14:textId="77777777" w:rsidR="005B650B" w:rsidRPr="008E3620" w:rsidRDefault="005B650B" w:rsidP="00D45E24">
            <w:pPr>
              <w:jc w:val="left"/>
              <w:rPr>
                <w:bCs/>
                <w:sz w:val="18"/>
                <w:szCs w:val="18"/>
              </w:rPr>
            </w:pPr>
            <w:r>
              <w:rPr>
                <w:b/>
                <w:sz w:val="18"/>
              </w:rPr>
              <w:t>16</w:t>
            </w:r>
          </w:p>
        </w:tc>
        <w:tc>
          <w:tcPr>
            <w:tcW w:w="3507" w:type="dxa"/>
            <w:tcBorders>
              <w:left w:val="single" w:sz="4" w:space="0" w:color="auto"/>
              <w:bottom w:val="single" w:sz="4" w:space="0" w:color="auto"/>
            </w:tcBorders>
          </w:tcPr>
          <w:p w14:paraId="7762690A" w14:textId="77777777" w:rsidR="005B650B" w:rsidRPr="00414B6C" w:rsidRDefault="005B650B" w:rsidP="00D45E24">
            <w:pPr>
              <w:jc w:val="left"/>
              <w:rPr>
                <w:bCs/>
                <w:sz w:val="18"/>
                <w:szCs w:val="18"/>
                <w:lang w:val="es-ES_tradnl"/>
              </w:rPr>
            </w:pPr>
            <w:r w:rsidRPr="00414B6C">
              <w:rPr>
                <w:b/>
                <w:sz w:val="18"/>
                <w:lang w:val="es-ES_tradnl"/>
              </w:rPr>
              <w:t>Diferencia (renglón 1 menos renglón 15)</w:t>
            </w:r>
          </w:p>
        </w:tc>
        <w:tc>
          <w:tcPr>
            <w:tcW w:w="1170" w:type="dxa"/>
            <w:tcBorders>
              <w:bottom w:val="single" w:sz="4" w:space="0" w:color="auto"/>
            </w:tcBorders>
          </w:tcPr>
          <w:p w14:paraId="1564A91C" w14:textId="77777777" w:rsidR="005B650B" w:rsidRPr="00414B6C" w:rsidRDefault="005B650B" w:rsidP="00D45E24">
            <w:pPr>
              <w:jc w:val="right"/>
              <w:rPr>
                <w:sz w:val="18"/>
                <w:szCs w:val="18"/>
                <w:lang w:val="es-ES_tradnl"/>
              </w:rPr>
            </w:pPr>
            <w:r w:rsidRPr="00414B6C">
              <w:rPr>
                <w:b/>
                <w:sz w:val="18"/>
                <w:lang w:val="es-ES_tradnl"/>
              </w:rPr>
              <w:t>0</w:t>
            </w:r>
          </w:p>
        </w:tc>
        <w:tc>
          <w:tcPr>
            <w:tcW w:w="1276" w:type="dxa"/>
            <w:tcBorders>
              <w:bottom w:val="single" w:sz="4" w:space="0" w:color="auto"/>
            </w:tcBorders>
          </w:tcPr>
          <w:p w14:paraId="51B8500B" w14:textId="77777777" w:rsidR="005B650B" w:rsidRPr="008E3620" w:rsidRDefault="005B650B" w:rsidP="00D45E24">
            <w:pPr>
              <w:jc w:val="right"/>
              <w:rPr>
                <w:sz w:val="18"/>
                <w:szCs w:val="18"/>
              </w:rPr>
            </w:pPr>
            <w:r>
              <w:rPr>
                <w:b/>
                <w:sz w:val="18"/>
              </w:rPr>
              <w:t>0</w:t>
            </w:r>
          </w:p>
        </w:tc>
        <w:tc>
          <w:tcPr>
            <w:tcW w:w="1134" w:type="dxa"/>
            <w:tcBorders>
              <w:bottom w:val="single" w:sz="4" w:space="0" w:color="auto"/>
            </w:tcBorders>
          </w:tcPr>
          <w:p w14:paraId="26E38AAB" w14:textId="77777777" w:rsidR="005B650B" w:rsidRPr="008E3620" w:rsidRDefault="005B650B" w:rsidP="00D45E24">
            <w:pPr>
              <w:jc w:val="right"/>
              <w:rPr>
                <w:sz w:val="18"/>
                <w:szCs w:val="18"/>
              </w:rPr>
            </w:pPr>
            <w:r>
              <w:rPr>
                <w:b/>
                <w:sz w:val="18"/>
              </w:rPr>
              <w:t>403.024</w:t>
            </w:r>
          </w:p>
        </w:tc>
        <w:tc>
          <w:tcPr>
            <w:tcW w:w="1280" w:type="dxa"/>
            <w:tcBorders>
              <w:bottom w:val="single" w:sz="4" w:space="0" w:color="auto"/>
              <w:right w:val="single" w:sz="4" w:space="0" w:color="auto"/>
            </w:tcBorders>
          </w:tcPr>
          <w:p w14:paraId="024B7F57" w14:textId="77777777" w:rsidR="005B650B" w:rsidRPr="008E3620" w:rsidRDefault="005B650B" w:rsidP="00D45E24">
            <w:pPr>
              <w:jc w:val="right"/>
              <w:rPr>
                <w:sz w:val="18"/>
                <w:szCs w:val="18"/>
              </w:rPr>
            </w:pPr>
            <w:r>
              <w:rPr>
                <w:b/>
                <w:sz w:val="18"/>
              </w:rPr>
              <w:t>0</w:t>
            </w:r>
          </w:p>
        </w:tc>
      </w:tr>
    </w:tbl>
    <w:p w14:paraId="12CE9CCB" w14:textId="77777777" w:rsidR="005B650B" w:rsidRPr="005B650B" w:rsidRDefault="005B650B" w:rsidP="005B650B">
      <w:pPr>
        <w:pStyle w:val="Heading1"/>
        <w:spacing w:before="240"/>
        <w:rPr>
          <w:lang w:val="es-ES"/>
        </w:rPr>
      </w:pPr>
      <w:r w:rsidRPr="005B650B">
        <w:rPr>
          <w:lang w:val="es-ES"/>
        </w:rPr>
        <w:t>De acuerdo con las explicaciones proporcionadas en el cuadro 5, la diferencia de USD 403,024 de la ONUDI es una partida conciliatoria pendiente.</w:t>
      </w:r>
    </w:p>
    <w:p w14:paraId="1B61E0F4" w14:textId="77777777" w:rsidR="005B650B" w:rsidRPr="00414B6C" w:rsidRDefault="005B650B" w:rsidP="005B650B">
      <w:pPr>
        <w:pStyle w:val="Heading1"/>
        <w:numPr>
          <w:ilvl w:val="0"/>
          <w:numId w:val="0"/>
        </w:numPr>
        <w:rPr>
          <w:b/>
          <w:sz w:val="24"/>
          <w:szCs w:val="24"/>
          <w:lang w:val="es-ES_tradnl"/>
        </w:rPr>
      </w:pPr>
      <w:r w:rsidRPr="00414B6C">
        <w:rPr>
          <w:b/>
          <w:sz w:val="24"/>
          <w:lang w:val="es-ES_tradnl"/>
        </w:rPr>
        <w:t>Recomendación</w:t>
      </w:r>
    </w:p>
    <w:p w14:paraId="14FFB5E1" w14:textId="77777777" w:rsidR="005B650B" w:rsidRPr="005B650B" w:rsidRDefault="005B650B" w:rsidP="005B650B">
      <w:pPr>
        <w:pStyle w:val="Heading1"/>
        <w:rPr>
          <w:lang w:val="es-ES"/>
        </w:rPr>
      </w:pPr>
      <w:r w:rsidRPr="005B650B">
        <w:rPr>
          <w:lang w:val="es-ES"/>
        </w:rPr>
        <w:t>El Comité Ejecutivo podría estimar oportuno:</w:t>
      </w:r>
    </w:p>
    <w:p w14:paraId="30F125EC" w14:textId="77777777" w:rsidR="005B650B" w:rsidRPr="005B650B" w:rsidRDefault="005B650B" w:rsidP="007E01FA">
      <w:pPr>
        <w:pStyle w:val="Heading2"/>
        <w:ind w:left="1440" w:hanging="720"/>
        <w:rPr>
          <w:lang w:val="es-ES"/>
        </w:rPr>
      </w:pPr>
      <w:r w:rsidRPr="005B650B">
        <w:rPr>
          <w:lang w:val="es-ES"/>
        </w:rPr>
        <w:t>Tomar nota de la conciliación de las cuentas del ejercicio 2024 que figura en el documento UNEP/OzL.Pro/ExCom/97/6;</w:t>
      </w:r>
    </w:p>
    <w:p w14:paraId="2E489684" w14:textId="7B2CCC8A" w:rsidR="005B650B" w:rsidRPr="005B650B" w:rsidRDefault="005B650B" w:rsidP="007E01FA">
      <w:pPr>
        <w:pStyle w:val="Heading2"/>
        <w:tabs>
          <w:tab w:val="num" w:pos="-450"/>
        </w:tabs>
        <w:ind w:left="1440" w:hanging="720"/>
        <w:rPr>
          <w:lang w:val="es-ES"/>
        </w:rPr>
      </w:pPr>
      <w:r w:rsidRPr="005B650B">
        <w:rPr>
          <w:lang w:val="es-ES"/>
        </w:rPr>
        <w:t xml:space="preserve">Solicitar a la Tesorería que </w:t>
      </w:r>
      <w:r w:rsidR="007E01FA" w:rsidRPr="005B650B">
        <w:rPr>
          <w:lang w:val="es-ES"/>
        </w:rPr>
        <w:t xml:space="preserve">en la 97ª reunión </w:t>
      </w:r>
      <w:r w:rsidRPr="005B650B">
        <w:rPr>
          <w:lang w:val="es-ES"/>
        </w:rPr>
        <w:t>descuente de transferencias futuras:</w:t>
      </w:r>
    </w:p>
    <w:p w14:paraId="31C3203E" w14:textId="3BCB2A07" w:rsidR="005B650B" w:rsidRPr="005B650B" w:rsidRDefault="007E01FA" w:rsidP="007E01FA">
      <w:pPr>
        <w:pStyle w:val="Heading3"/>
        <w:numPr>
          <w:ilvl w:val="2"/>
          <w:numId w:val="1"/>
        </w:numPr>
        <w:ind w:left="2160" w:hanging="720"/>
        <w:rPr>
          <w:lang w:val="es-ES"/>
        </w:rPr>
      </w:pPr>
      <w:bookmarkStart w:id="2" w:name="_Hlk150354905"/>
      <w:bookmarkStart w:id="3" w:name="_Hlk210917138"/>
      <w:r>
        <w:rPr>
          <w:lang w:val="es-ES"/>
        </w:rPr>
        <w:t>Al</w:t>
      </w:r>
      <w:r w:rsidR="005B650B" w:rsidRPr="005B650B">
        <w:rPr>
          <w:lang w:val="es-ES"/>
        </w:rPr>
        <w:t xml:space="preserve"> PNUD, USD 845.811 correspondientes a ingresos por intereses consignados en sus cuentas finales del ejercicio 2024 que aún estaban pendientes de compensar con nuevos fondos aprobados;</w:t>
      </w:r>
    </w:p>
    <w:p w14:paraId="25B8BFA5" w14:textId="109094E8" w:rsidR="005B650B" w:rsidRPr="005B650B" w:rsidRDefault="007E01FA" w:rsidP="007E01FA">
      <w:pPr>
        <w:pStyle w:val="Heading3"/>
        <w:numPr>
          <w:ilvl w:val="2"/>
          <w:numId w:val="1"/>
        </w:numPr>
        <w:spacing w:after="0"/>
        <w:ind w:left="2160" w:hanging="720"/>
        <w:rPr>
          <w:lang w:val="es-ES"/>
        </w:rPr>
      </w:pPr>
      <w:r>
        <w:rPr>
          <w:lang w:val="es-ES"/>
        </w:rPr>
        <w:lastRenderedPageBreak/>
        <w:t>Al</w:t>
      </w:r>
      <w:r w:rsidR="005B650B" w:rsidRPr="005B650B">
        <w:rPr>
          <w:lang w:val="es-ES"/>
        </w:rPr>
        <w:t xml:space="preserve"> PNUMA, USD 136.654 correspondientes a ingresos por intereses consignados en sus cuentas finales del ejercicio 2024 que aún estaban pendientes de compensar con nuevos</w:t>
      </w:r>
      <w:bookmarkEnd w:id="2"/>
      <w:r w:rsidR="005B650B" w:rsidRPr="005B650B">
        <w:rPr>
          <w:lang w:val="es-ES"/>
        </w:rPr>
        <w:t xml:space="preserve"> fondos aprobados;</w:t>
      </w:r>
    </w:p>
    <w:bookmarkEnd w:id="3"/>
    <w:p w14:paraId="3B9CDD9B" w14:textId="77777777" w:rsidR="005B650B" w:rsidRPr="005B650B" w:rsidRDefault="005B650B" w:rsidP="005B650B">
      <w:pPr>
        <w:rPr>
          <w:lang w:val="es-ES"/>
        </w:rPr>
      </w:pPr>
    </w:p>
    <w:p w14:paraId="0BEE53C9" w14:textId="012C23E2" w:rsidR="005B650B" w:rsidRPr="005B650B" w:rsidRDefault="005B650B" w:rsidP="007E01FA">
      <w:pPr>
        <w:pStyle w:val="Heading2"/>
        <w:ind w:left="1440" w:hanging="720"/>
        <w:rPr>
          <w:lang w:val="es-ES"/>
        </w:rPr>
      </w:pPr>
      <w:r w:rsidRPr="005B650B">
        <w:rPr>
          <w:lang w:val="es-ES"/>
        </w:rPr>
        <w:t>Solicitar al PNUD que practique un ajuste en sus cuentas del ejercicio 2025 por un monto de USD 6.018</w:t>
      </w:r>
      <w:r w:rsidR="007E01FA">
        <w:rPr>
          <w:lang w:val="es-ES"/>
        </w:rPr>
        <w:t>,</w:t>
      </w:r>
      <w:r w:rsidRPr="005B650B">
        <w:rPr>
          <w:lang w:val="es-ES"/>
        </w:rPr>
        <w:t xml:space="preserve"> correspondiente a gastos que se habían reflejado en el informe sobre la marcha de las actividades de 2024, pero no en las cuentas finales del ejercicio</w:t>
      </w:r>
      <w:r w:rsidR="007E01FA">
        <w:rPr>
          <w:lang w:val="es-ES"/>
        </w:rPr>
        <w:t>,</w:t>
      </w:r>
      <w:r w:rsidRPr="005B650B">
        <w:rPr>
          <w:lang w:val="es-ES"/>
        </w:rPr>
        <w:t xml:space="preserve"> y por un monto de USD 148.798</w:t>
      </w:r>
      <w:r w:rsidR="007E01FA">
        <w:rPr>
          <w:lang w:val="es-ES"/>
        </w:rPr>
        <w:t>,</w:t>
      </w:r>
      <w:r w:rsidRPr="005B650B">
        <w:rPr>
          <w:lang w:val="es-ES"/>
        </w:rPr>
        <w:t xml:space="preserve"> correspondiente a gastos que se habían sobrevalorado en sus cuentas finales del ejercicio.</w:t>
      </w:r>
    </w:p>
    <w:p w14:paraId="5110FCA4" w14:textId="6EE1C456" w:rsidR="005B650B" w:rsidRPr="005B650B" w:rsidRDefault="005B650B" w:rsidP="007E01FA">
      <w:pPr>
        <w:pStyle w:val="Heading2"/>
        <w:tabs>
          <w:tab w:val="num" w:pos="-450"/>
        </w:tabs>
        <w:ind w:left="1440" w:hanging="720"/>
        <w:rPr>
          <w:lang w:val="es-ES"/>
        </w:rPr>
      </w:pPr>
      <w:bookmarkStart w:id="4" w:name="_Hlk149147181"/>
      <w:r w:rsidRPr="005B650B">
        <w:rPr>
          <w:lang w:val="es-ES"/>
        </w:rPr>
        <w:t>Solicitar a la ONUDI que practique un ajuste en sus cuentas de</w:t>
      </w:r>
      <w:r w:rsidR="007E01FA">
        <w:rPr>
          <w:lang w:val="es-ES"/>
        </w:rPr>
        <w:t>l ejercicio</w:t>
      </w:r>
      <w:r w:rsidRPr="005B650B">
        <w:rPr>
          <w:lang w:val="es-ES"/>
        </w:rPr>
        <w:t xml:space="preserve"> 2025 por un monto de USD </w:t>
      </w:r>
      <w:bookmarkStart w:id="5" w:name="_Hlk117253863"/>
      <w:r w:rsidRPr="005B650B">
        <w:rPr>
          <w:lang w:val="es-ES"/>
        </w:rPr>
        <w:t>2.279.213, correspondiente a ingresos que se habían consignado en 202</w:t>
      </w:r>
      <w:bookmarkEnd w:id="5"/>
      <w:r w:rsidRPr="005B650B">
        <w:rPr>
          <w:lang w:val="es-ES"/>
        </w:rPr>
        <w:t>4;</w:t>
      </w:r>
    </w:p>
    <w:bookmarkEnd w:id="4"/>
    <w:p w14:paraId="13B90961" w14:textId="77777777" w:rsidR="005B650B" w:rsidRPr="005B650B" w:rsidRDefault="005B650B" w:rsidP="007E01FA">
      <w:pPr>
        <w:pStyle w:val="Heading2"/>
        <w:tabs>
          <w:tab w:val="num" w:pos="-450"/>
        </w:tabs>
        <w:ind w:left="1440" w:hanging="720"/>
        <w:rPr>
          <w:lang w:val="es-ES"/>
        </w:rPr>
      </w:pPr>
      <w:r w:rsidRPr="005B650B">
        <w:rPr>
          <w:lang w:val="es-ES"/>
        </w:rPr>
        <w:t>Tomar nota de que los organismos de ejecución pertinentes actualizarán las siguientes partidas conciliatorias pendientes del ejercicio de 2024 antes de la 97ª reunión:</w:t>
      </w:r>
    </w:p>
    <w:p w14:paraId="3CA993FF" w14:textId="77777777" w:rsidR="005B650B" w:rsidRPr="005B650B" w:rsidRDefault="005B650B" w:rsidP="007E01FA">
      <w:pPr>
        <w:pStyle w:val="Heading3"/>
        <w:numPr>
          <w:ilvl w:val="2"/>
          <w:numId w:val="1"/>
        </w:numPr>
        <w:ind w:left="2160" w:hanging="720"/>
        <w:rPr>
          <w:lang w:val="es-ES"/>
        </w:rPr>
      </w:pPr>
      <w:r w:rsidRPr="005B650B">
        <w:rPr>
          <w:lang w:val="es-ES"/>
        </w:rPr>
        <w:t>Las diferencias de USD 67.642 en ingresos y de USD 403.024 en gastos entre el informe sobre la marcha de las actividades y las cuentas finales del ejercicio de la ONUDI;</w:t>
      </w:r>
    </w:p>
    <w:p w14:paraId="509F7B99" w14:textId="77777777" w:rsidR="005B650B" w:rsidRPr="005B650B" w:rsidRDefault="005B650B" w:rsidP="007E01FA">
      <w:pPr>
        <w:pStyle w:val="Heading3"/>
        <w:numPr>
          <w:ilvl w:val="2"/>
          <w:numId w:val="1"/>
        </w:numPr>
        <w:ind w:left="2160" w:hanging="720"/>
        <w:rPr>
          <w:lang w:val="es-ES"/>
        </w:rPr>
      </w:pPr>
      <w:r w:rsidRPr="005B650B">
        <w:rPr>
          <w:lang w:val="es-ES"/>
        </w:rPr>
        <w:t xml:space="preserve">La diferencia de USD 97.253 en ingresos entre el informe sobre la marcha de las actividades y las cuentas finales del ejercicio del Banco Mundial; </w:t>
      </w:r>
    </w:p>
    <w:p w14:paraId="11556DE2" w14:textId="77777777" w:rsidR="005B650B" w:rsidRPr="005B650B" w:rsidRDefault="005B650B" w:rsidP="007E01FA">
      <w:pPr>
        <w:pStyle w:val="Heading2"/>
        <w:keepNext/>
        <w:widowControl/>
        <w:tabs>
          <w:tab w:val="num" w:pos="-450"/>
        </w:tabs>
        <w:ind w:left="1440" w:hanging="720"/>
        <w:rPr>
          <w:lang w:val="es-ES"/>
        </w:rPr>
      </w:pPr>
      <w:r w:rsidRPr="005B650B">
        <w:rPr>
          <w:lang w:val="es-ES"/>
        </w:rPr>
        <w:t>Tomar nota de las siguientes partidas conciliatorias permanentes:</w:t>
      </w:r>
    </w:p>
    <w:p w14:paraId="15652DA7" w14:textId="77777777" w:rsidR="005B650B" w:rsidRPr="005B650B" w:rsidRDefault="005B650B" w:rsidP="007E01FA">
      <w:pPr>
        <w:pStyle w:val="Heading3"/>
        <w:numPr>
          <w:ilvl w:val="2"/>
          <w:numId w:val="1"/>
        </w:numPr>
        <w:ind w:left="2160" w:hanging="720"/>
        <w:rPr>
          <w:lang w:val="es-ES"/>
        </w:rPr>
      </w:pPr>
      <w:r w:rsidRPr="005B650B">
        <w:rPr>
          <w:lang w:val="es-ES"/>
        </w:rPr>
        <w:t>Del PNUD, para proyectos no especificados, por unos montos de USD 68.300 y USD 29.054.</w:t>
      </w:r>
    </w:p>
    <w:p w14:paraId="65951C22" w14:textId="77777777" w:rsidR="005B650B" w:rsidRPr="005B650B" w:rsidRDefault="005B650B" w:rsidP="007E01FA">
      <w:pPr>
        <w:pStyle w:val="Heading3"/>
        <w:numPr>
          <w:ilvl w:val="2"/>
          <w:numId w:val="1"/>
        </w:numPr>
        <w:ind w:left="2160" w:hanging="720"/>
        <w:rPr>
          <w:lang w:val="es-ES"/>
        </w:rPr>
      </w:pPr>
      <w:r w:rsidRPr="005B650B">
        <w:rPr>
          <w:lang w:val="es-ES"/>
        </w:rPr>
        <w:t>Del Banco Mundial, para los siguientes proyectos:</w:t>
      </w:r>
    </w:p>
    <w:p w14:paraId="24653499" w14:textId="6401AF9E" w:rsidR="005B650B" w:rsidRPr="005B650B" w:rsidRDefault="005B650B" w:rsidP="00A26DDD">
      <w:pPr>
        <w:pStyle w:val="Header4"/>
        <w:rPr>
          <w:lang w:val="es-ES"/>
        </w:rPr>
      </w:pPr>
      <w:r w:rsidRPr="005B650B">
        <w:rPr>
          <w:lang w:val="es-ES"/>
        </w:rPr>
        <w:t xml:space="preserve">Proyectos de cooperación bilateral de: </w:t>
      </w:r>
      <w:r w:rsidR="007E01FA">
        <w:rPr>
          <w:lang w:val="es-ES"/>
        </w:rPr>
        <w:t xml:space="preserve">el </w:t>
      </w:r>
      <w:r w:rsidRPr="005B650B">
        <w:rPr>
          <w:lang w:val="es-ES"/>
        </w:rPr>
        <w:t xml:space="preserve">Japón (THA/PHA/68/TAS/158) por USD 342.350; </w:t>
      </w:r>
      <w:r w:rsidR="007E01FA">
        <w:rPr>
          <w:lang w:val="es-ES"/>
        </w:rPr>
        <w:t xml:space="preserve">el </w:t>
      </w:r>
      <w:r w:rsidRPr="005B650B">
        <w:rPr>
          <w:lang w:val="es-ES"/>
        </w:rPr>
        <w:t xml:space="preserve">Japón (VIE/PHA/76/TAS/71, VIE/PHA/84/INV/75 y VIE/PHA/87/INV/79) por USD 261.402; Suecia (THA/HAL/29/TAS/120) por USD 225.985; </w:t>
      </w:r>
      <w:r w:rsidR="007E01FA">
        <w:rPr>
          <w:lang w:val="es-ES"/>
        </w:rPr>
        <w:t xml:space="preserve">los </w:t>
      </w:r>
      <w:r w:rsidRPr="005B650B">
        <w:rPr>
          <w:lang w:val="es-ES"/>
        </w:rPr>
        <w:t xml:space="preserve">Estados Unidos de América (CPR/PRO/44/INV/425) por USD 5.375.000; y </w:t>
      </w:r>
      <w:r w:rsidR="007E01FA">
        <w:rPr>
          <w:lang w:val="es-ES"/>
        </w:rPr>
        <w:t xml:space="preserve">los </w:t>
      </w:r>
      <w:r w:rsidRPr="005B650B">
        <w:rPr>
          <w:lang w:val="es-ES"/>
        </w:rPr>
        <w:t>Estados Unidos de América (CPR/PRO/47/INV/439) por USD 5.375.000; y</w:t>
      </w:r>
    </w:p>
    <w:p w14:paraId="599F88CE" w14:textId="77777777" w:rsidR="005B650B" w:rsidRPr="005B650B" w:rsidRDefault="005B650B" w:rsidP="007E01FA">
      <w:pPr>
        <w:pStyle w:val="Header4"/>
        <w:rPr>
          <w:lang w:val="es-ES"/>
        </w:rPr>
      </w:pPr>
      <w:r w:rsidRPr="005B650B">
        <w:rPr>
          <w:lang w:val="es-ES"/>
        </w:rPr>
        <w:t>El proyecto de enfriadores de Tailandia (THA/REF/26/INV/104) por un monto de USD 1.198.946.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650B" w:rsidRPr="00463E60" w14:paraId="275BBE6F" w14:textId="77777777" w:rsidTr="00D45E24">
        <w:tc>
          <w:tcPr>
            <w:tcW w:w="1871" w:type="dxa"/>
          </w:tcPr>
          <w:p w14:paraId="58501BA7" w14:textId="77777777" w:rsidR="005B650B" w:rsidRPr="005B650B" w:rsidRDefault="005B650B" w:rsidP="00D45E24">
            <w:pPr>
              <w:rPr>
                <w:lang w:val="es-ES"/>
              </w:rPr>
            </w:pPr>
          </w:p>
        </w:tc>
        <w:tc>
          <w:tcPr>
            <w:tcW w:w="1872" w:type="dxa"/>
          </w:tcPr>
          <w:p w14:paraId="1441C730" w14:textId="77777777" w:rsidR="005B650B" w:rsidRPr="005B650B" w:rsidRDefault="005B650B" w:rsidP="00D45E24">
            <w:pPr>
              <w:rPr>
                <w:lang w:val="es-ES"/>
              </w:rPr>
            </w:pPr>
          </w:p>
        </w:tc>
        <w:tc>
          <w:tcPr>
            <w:tcW w:w="1872" w:type="dxa"/>
            <w:tcBorders>
              <w:bottom w:val="single" w:sz="4" w:space="0" w:color="auto"/>
            </w:tcBorders>
          </w:tcPr>
          <w:p w14:paraId="3A833708" w14:textId="77777777" w:rsidR="005B650B" w:rsidRPr="005B650B" w:rsidRDefault="005B650B" w:rsidP="00D45E24">
            <w:pPr>
              <w:rPr>
                <w:lang w:val="es-ES"/>
              </w:rPr>
            </w:pPr>
          </w:p>
        </w:tc>
        <w:tc>
          <w:tcPr>
            <w:tcW w:w="1872" w:type="dxa"/>
          </w:tcPr>
          <w:p w14:paraId="56E30965" w14:textId="77777777" w:rsidR="005B650B" w:rsidRPr="005B650B" w:rsidRDefault="005B650B" w:rsidP="00D45E24">
            <w:pPr>
              <w:rPr>
                <w:lang w:val="es-ES"/>
              </w:rPr>
            </w:pPr>
          </w:p>
        </w:tc>
        <w:tc>
          <w:tcPr>
            <w:tcW w:w="1873" w:type="dxa"/>
          </w:tcPr>
          <w:p w14:paraId="5EEC3936" w14:textId="77777777" w:rsidR="005B650B" w:rsidRPr="005B650B" w:rsidRDefault="005B650B" w:rsidP="00D45E24">
            <w:pPr>
              <w:rPr>
                <w:lang w:val="es-ES"/>
              </w:rPr>
            </w:pPr>
          </w:p>
        </w:tc>
      </w:tr>
    </w:tbl>
    <w:p w14:paraId="05A57ECC" w14:textId="534D0758" w:rsidR="005B650B" w:rsidRPr="005B650B" w:rsidRDefault="00750F82" w:rsidP="005B650B">
      <w:pPr>
        <w:rPr>
          <w:lang w:val="es-ES"/>
        </w:rPr>
      </w:pPr>
      <w:r>
        <w:rPr>
          <w:lang w:val="es-ES"/>
        </w:rPr>
        <w:t xml:space="preserve"> </w:t>
      </w:r>
    </w:p>
    <w:sectPr w:rsidR="005B650B" w:rsidRPr="005B650B"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3255" w14:textId="77777777" w:rsidR="00EE342C" w:rsidRDefault="00EE342C" w:rsidP="004A504B">
      <w:r>
        <w:separator/>
      </w:r>
    </w:p>
  </w:endnote>
  <w:endnote w:type="continuationSeparator" w:id="0">
    <w:p w14:paraId="2F48A400" w14:textId="77777777" w:rsidR="00EE342C" w:rsidRDefault="00EE34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imes New Roman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45E" w14:textId="070161D7" w:rsidR="00DC6A10" w:rsidRPr="005B650B" w:rsidRDefault="005B650B" w:rsidP="005B650B">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A36ED" w14:textId="7A388460" w:rsidR="00A26DDD"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0004" w14:textId="77777777" w:rsidR="00EE342C" w:rsidRDefault="00EE342C" w:rsidP="004A504B">
      <w:r>
        <w:separator/>
      </w:r>
    </w:p>
  </w:footnote>
  <w:footnote w:type="continuationSeparator" w:id="0">
    <w:p w14:paraId="1813ECBD" w14:textId="77777777" w:rsidR="00EE342C" w:rsidRDefault="00EE342C" w:rsidP="004A504B">
      <w:r>
        <w:continuationSeparator/>
      </w:r>
    </w:p>
  </w:footnote>
  <w:footnote w:id="1">
    <w:p w14:paraId="486CF6F8" w14:textId="77777777" w:rsidR="006A24A7" w:rsidRPr="005B650B" w:rsidRDefault="006A24A7" w:rsidP="005B650B">
      <w:pPr>
        <w:pStyle w:val="FootnoteText"/>
        <w:rPr>
          <w:lang w:val="es-ES"/>
        </w:rPr>
      </w:pPr>
      <w:r>
        <w:rPr>
          <w:rStyle w:val="FootnoteReference"/>
        </w:rPr>
        <w:footnoteRef/>
      </w:r>
      <w:r w:rsidRPr="005B650B">
        <w:rPr>
          <w:lang w:val="es-ES"/>
        </w:rPr>
        <w:t xml:space="preserve"> </w:t>
      </w:r>
      <w:r w:rsidRPr="005B650B">
        <w:rPr>
          <w:rFonts w:eastAsia="Times New Roman"/>
          <w:lang w:val="es-ES"/>
        </w:rPr>
        <w:t>UNEP/OzL.Pro/ExCom</w:t>
      </w:r>
      <w:r w:rsidRPr="005B650B">
        <w:rPr>
          <w:lang w:val="es-ES"/>
        </w:rPr>
        <w:t>/9</w:t>
      </w:r>
      <w:r w:rsidR="00B84CF6" w:rsidRPr="005B650B">
        <w:rPr>
          <w:rFonts w:hint="eastAsia"/>
          <w:lang w:val="es-ES" w:eastAsia="zh-CN"/>
        </w:rPr>
        <w:t>7</w:t>
      </w:r>
      <w:r w:rsidRPr="005B650B">
        <w:rPr>
          <w:lang w:val="es-ES"/>
        </w:rPr>
        <w:t>/1</w:t>
      </w:r>
    </w:p>
  </w:footnote>
  <w:footnote w:id="2">
    <w:p w14:paraId="38FDFCC0" w14:textId="77777777" w:rsidR="005B650B" w:rsidRDefault="005B650B" w:rsidP="005B650B">
      <w:pPr>
        <w:pStyle w:val="FootnoteText"/>
        <w:rPr>
          <w:lang w:val="es-ES"/>
        </w:rPr>
      </w:pPr>
      <w:r>
        <w:rPr>
          <w:rStyle w:val="FootnoteReference"/>
        </w:rPr>
        <w:footnoteRef/>
      </w:r>
      <w:r w:rsidRPr="005B650B">
        <w:rPr>
          <w:lang w:val="es-ES"/>
        </w:rPr>
        <w:t xml:space="preserve"> Para </w:t>
      </w:r>
      <w:r w:rsidRPr="005B650B">
        <w:rPr>
          <w:rFonts w:eastAsia="Times New Roman"/>
          <w:lang w:val="es-ES"/>
        </w:rPr>
        <w:t>la última reunión de cada</w:t>
      </w:r>
      <w:r w:rsidRPr="005B650B">
        <w:rPr>
          <w:lang w:val="es-ES"/>
        </w:rPr>
        <w:t xml:space="preserve"> año se deberá preparar una conciliación completa de las cuentas con los informes sobre la marcha de las actividades y financieros.</w:t>
      </w:r>
    </w:p>
    <w:p w14:paraId="2E972276" w14:textId="77777777" w:rsidR="00980890" w:rsidRPr="005B650B" w:rsidRDefault="00980890" w:rsidP="005B650B">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791129D8" w:rsidR="00DC6A10" w:rsidRPr="0033525D" w:rsidRDefault="00E40671">
    <w:fldSimple w:instr=" DOCPROPERTY &quot;Document number&quot;  \* MERGEFORMAT ">
      <w:r w:rsidR="00A26DDD">
        <w:t>UNEP/OzL.Pro/ExCom/97/6</w:t>
      </w:r>
    </w:fldSimple>
  </w:p>
  <w:p w14:paraId="1AFA7958" w14:textId="77777777" w:rsidR="00DC6A10" w:rsidRPr="0033525D" w:rsidRDefault="00DC6A10"/>
  <w:p w14:paraId="160DF2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5CA9" w14:textId="349128C3" w:rsidR="00DC6A10" w:rsidRDefault="005B650B" w:rsidP="005B650B">
    <w:pPr>
      <w:tabs>
        <w:tab w:val="left" w:pos="1090"/>
        <w:tab w:val="right" w:pos="9360"/>
      </w:tabs>
      <w:jc w:val="left"/>
    </w:pPr>
    <w:r>
      <w:tab/>
    </w:r>
    <w:r>
      <w:tab/>
    </w:r>
    <w:r w:rsidR="00B84CF6">
      <w:fldChar w:fldCharType="begin"/>
    </w:r>
    <w:r w:rsidR="00B84CF6" w:rsidRPr="00E40671">
      <w:rPr>
        <w:lang w:val="pt-BR"/>
      </w:rPr>
      <w:instrText xml:space="preserve"> DOCPROPERTY "Document number"  \* MERGEFORMAT </w:instrText>
    </w:r>
    <w:r w:rsidR="00B84CF6">
      <w:fldChar w:fldCharType="separate"/>
    </w:r>
    <w:r w:rsidR="00A26DDD">
      <w:rPr>
        <w:lang w:val="pt-BR"/>
      </w:rPr>
      <w:t>UNEP/OzL.Pro/ExCom/97/6</w:t>
    </w:r>
    <w:r w:rsidR="00B84CF6">
      <w:fldChar w:fldCharType="end"/>
    </w:r>
  </w:p>
  <w:p w14:paraId="3FEF7FB2" w14:textId="77777777" w:rsidR="005B650B" w:rsidRPr="00E40671" w:rsidRDefault="005B650B" w:rsidP="005B650B">
    <w:pPr>
      <w:tabs>
        <w:tab w:val="left" w:pos="1090"/>
        <w:tab w:val="right" w:pos="9360"/>
      </w:tabs>
      <w:jc w:val="left"/>
      <w:rPr>
        <w:lang w:val="pt-BR"/>
      </w:rPr>
    </w:pPr>
  </w:p>
  <w:p w14:paraId="19BA2013" w14:textId="77777777" w:rsidR="00DC6A10" w:rsidRPr="00E40671"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FEC972"/>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607E5146"/>
    <w:lvl w:ilvl="0" w:tplc="70A6093C">
      <w:start w:val="1"/>
      <w:numFmt w:val="lowerLetter"/>
      <w:pStyle w:val="Header4"/>
      <w:lvlText w:val="%1)"/>
      <w:lvlJc w:val="left"/>
      <w:pPr>
        <w:tabs>
          <w:tab w:val="num" w:pos="3600"/>
        </w:tabs>
        <w:ind w:left="3600" w:hanging="360"/>
      </w:pPr>
      <w:rPr>
        <w:rFonts w:ascii="Times New Roman" w:eastAsiaTheme="minorEastAsia" w:hAnsi="Times New Roman" w:cs="Times New Roman"/>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15E9"/>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337"/>
    <w:rsid w:val="00214863"/>
    <w:rsid w:val="002156B4"/>
    <w:rsid w:val="002167A5"/>
    <w:rsid w:val="00224FC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4C93"/>
    <w:rsid w:val="00406202"/>
    <w:rsid w:val="00406A6A"/>
    <w:rsid w:val="00406B22"/>
    <w:rsid w:val="00407147"/>
    <w:rsid w:val="004078FA"/>
    <w:rsid w:val="00414B6C"/>
    <w:rsid w:val="00431E08"/>
    <w:rsid w:val="004328A7"/>
    <w:rsid w:val="00434C74"/>
    <w:rsid w:val="00456EB4"/>
    <w:rsid w:val="00457827"/>
    <w:rsid w:val="00463E60"/>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B650B"/>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0F82"/>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01FA"/>
    <w:rsid w:val="007E2462"/>
    <w:rsid w:val="007E503C"/>
    <w:rsid w:val="0080345C"/>
    <w:rsid w:val="0082522F"/>
    <w:rsid w:val="00831979"/>
    <w:rsid w:val="00851352"/>
    <w:rsid w:val="008543A8"/>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0890"/>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26DDD"/>
    <w:rsid w:val="00A35E46"/>
    <w:rsid w:val="00A376EE"/>
    <w:rsid w:val="00A428F1"/>
    <w:rsid w:val="00A42A99"/>
    <w:rsid w:val="00A5151A"/>
    <w:rsid w:val="00A57E0A"/>
    <w:rsid w:val="00A77919"/>
    <w:rsid w:val="00A823F6"/>
    <w:rsid w:val="00A8719E"/>
    <w:rsid w:val="00AA0A89"/>
    <w:rsid w:val="00AA5368"/>
    <w:rsid w:val="00AA6429"/>
    <w:rsid w:val="00AA6448"/>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6A96"/>
    <w:rsid w:val="00D4741C"/>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3715E"/>
    <w:rsid w:val="00E40671"/>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E342C"/>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5676CD-C6DC-4E37-8E20-77F31E3A1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eb6c2e4c-3f1c-4103-a37b-37c984dbe58f"/>
    <ds:schemaRef ds:uri="http://purl.org/dc/terms/"/>
    <ds:schemaRef ds:uri="http://www.w3.org/XML/1998/namespace"/>
    <ds:schemaRef ds:uri="b93c647f-d63b-431a-95c8-8e00048cff23"/>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5</TotalTime>
  <Pages>6</Pages>
  <Words>2250</Words>
  <Characters>12422</Characters>
  <Application>Microsoft Office Word</Application>
  <DocSecurity>0</DocSecurity>
  <Lines>621</Lines>
  <Paragraphs>366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Conciliación de las cuentas del ejercicio 2024</vt:lpstr>
      <vt:lpstr/>
    </vt:vector>
  </TitlesOfParts>
  <Company>UNMFS</Company>
  <LinksUpToDate>false</LinksUpToDate>
  <CharactersWithSpaces>14306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las cuentas del ejercicio 2024</dc:title>
  <dc:creator>Diana Llorente Garijo</dc:creator>
  <cp:lastModifiedBy>Angela Xue He Yan</cp:lastModifiedBy>
  <cp:revision>4</cp:revision>
  <cp:lastPrinted>2001-05-26T16:40:00Z</cp:lastPrinted>
  <dcterms:created xsi:type="dcterms:W3CDTF">2025-10-30T18:00:00Z</dcterms:created>
  <dcterms:modified xsi:type="dcterms:W3CDTF">2025-10-30T20:34:00Z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