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392E3A" w:rsidRPr="009B0D30" w14:paraId="5509E1E2" w14:textId="77777777" w:rsidTr="00C93F69">
        <w:trPr>
          <w:trHeight w:val="720"/>
        </w:trPr>
        <w:tc>
          <w:tcPr>
            <w:tcW w:w="5387" w:type="dxa"/>
            <w:gridSpan w:val="2"/>
            <w:tcBorders>
              <w:bottom w:val="single" w:sz="18" w:space="0" w:color="auto"/>
            </w:tcBorders>
          </w:tcPr>
          <w:p w14:paraId="08E2BFB8" w14:textId="77777777" w:rsidR="00392E3A" w:rsidRPr="009B0D30" w:rsidRDefault="00392E3A" w:rsidP="00366C1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7DE1A87E" w14:textId="77777777" w:rsidR="00392E3A" w:rsidRPr="009B0D30" w:rsidRDefault="00392E3A" w:rsidP="00366C1F">
            <w:pPr>
              <w:jc w:val="right"/>
              <w:rPr>
                <w:sz w:val="52"/>
                <w:szCs w:val="52"/>
              </w:rPr>
            </w:pPr>
            <w:r w:rsidRPr="009B0D30">
              <w:rPr>
                <w:rFonts w:ascii="Univers Bold" w:hAnsi="Univers Bold"/>
                <w:b/>
                <w:sz w:val="72"/>
              </w:rPr>
              <w:t>EP</w:t>
            </w:r>
          </w:p>
        </w:tc>
      </w:tr>
      <w:tr w:rsidR="00392E3A" w:rsidRPr="009B0D30" w14:paraId="72251119" w14:textId="77777777" w:rsidTr="00C93F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772B7B88" w14:textId="77777777" w:rsidR="00392E3A" w:rsidRPr="009B0D30" w:rsidRDefault="00392E3A" w:rsidP="00366C1F">
            <w:pPr>
              <w:ind w:left="-9"/>
            </w:pPr>
            <w:r w:rsidRPr="009B0D30">
              <w:rPr>
                <w:noProof/>
                <w:lang w:val="en-US" w:eastAsia="zh-CN"/>
              </w:rPr>
              <mc:AlternateContent>
                <mc:Choice Requires="wpg">
                  <w:drawing>
                    <wp:inline distT="0" distB="0" distL="0" distR="0" wp14:anchorId="2D2B7446" wp14:editId="77186383">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xmlns:arto="http://schemas.microsoft.com/office/word/2006/arto">
                  <w:pict>
                    <v:group w14:anchorId="720F6699"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5A2F07D7" w14:textId="77777777" w:rsidR="00392E3A" w:rsidRPr="00271CCC" w:rsidRDefault="00392E3A" w:rsidP="00366C1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594CB1A0" w14:textId="77777777" w:rsidR="00392E3A" w:rsidRPr="00271CCC" w:rsidRDefault="00392E3A" w:rsidP="00366C1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6E471DE4" w14:textId="77777777" w:rsidR="00392E3A" w:rsidRPr="00271CCC" w:rsidRDefault="00392E3A" w:rsidP="00366C1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39529AB5" w14:textId="77777777" w:rsidR="00392E3A" w:rsidRPr="009B0D30" w:rsidRDefault="00392E3A" w:rsidP="00366C1F">
            <w:r w:rsidRPr="009B0D30">
              <w:t>Distr.</w:t>
            </w:r>
          </w:p>
          <w:p w14:paraId="3105D45E" w14:textId="77777777" w:rsidR="00392E3A" w:rsidRPr="009B0D30" w:rsidRDefault="00392E3A" w:rsidP="00366C1F">
            <w:r w:rsidRPr="009B0D30">
              <w:t>GENERAL</w:t>
            </w:r>
          </w:p>
          <w:p w14:paraId="47B0DFFB" w14:textId="77777777" w:rsidR="00392E3A" w:rsidRPr="009B0D30" w:rsidRDefault="00392E3A" w:rsidP="00366C1F"/>
          <w:p w14:paraId="678D851C" w14:textId="77777777" w:rsidR="00392E3A" w:rsidRPr="009B0D30" w:rsidRDefault="00392E3A" w:rsidP="00366C1F"/>
          <w:p w14:paraId="7E0BEEE8" w14:textId="402A0B2E" w:rsidR="00896A6C" w:rsidRDefault="00FD1A74" w:rsidP="00366C1F">
            <w:r>
              <w:fldChar w:fldCharType="begin"/>
            </w:r>
            <w:r>
              <w:instrText xml:space="preserve"> DOCPROPERTY  "Document number"  \* MERGEFORMAT </w:instrText>
            </w:r>
            <w:r>
              <w:fldChar w:fldCharType="separate"/>
            </w:r>
            <w:r>
              <w:t>UNEP/</w:t>
            </w:r>
            <w:proofErr w:type="spellStart"/>
            <w:r>
              <w:t>OzL.Pro</w:t>
            </w:r>
            <w:proofErr w:type="spellEnd"/>
            <w:r>
              <w:t>/ExCom/98/27</w:t>
            </w:r>
            <w:r>
              <w:fldChar w:fldCharType="end"/>
            </w:r>
          </w:p>
          <w:p w14:paraId="06CCA511" w14:textId="56537B13" w:rsidR="001529D1" w:rsidRDefault="004D12F3" w:rsidP="00366C1F">
            <w:fldSimple w:instr=" DOCPROPERTY  &quot;Revision date&quot;  \* MERGEFORMAT ">
              <w:r>
                <w:t>21</w:t>
              </w:r>
              <w:r w:rsidR="00CE78FD">
                <w:t xml:space="preserve"> May 2026</w:t>
              </w:r>
            </w:fldSimple>
          </w:p>
          <w:p w14:paraId="2655ABBB" w14:textId="3AEA81DB" w:rsidR="00392E3A" w:rsidRPr="009B0D30" w:rsidRDefault="00392E3A" w:rsidP="00366C1F">
            <w:pPr>
              <w:jc w:val="right"/>
              <w:rPr>
                <w:caps/>
              </w:rPr>
            </w:pPr>
          </w:p>
          <w:p w14:paraId="3FA9DA36" w14:textId="77777777" w:rsidR="00392E3A" w:rsidRPr="009B0D30" w:rsidRDefault="00392E3A" w:rsidP="00366C1F">
            <w:r w:rsidRPr="009B0D30">
              <w:t>ORIGINAL: ENGLISH</w:t>
            </w:r>
          </w:p>
        </w:tc>
      </w:tr>
    </w:tbl>
    <w:p w14:paraId="130DD0DD" w14:textId="77777777" w:rsidR="00392E3A" w:rsidRDefault="00392E3A" w:rsidP="00366C1F">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eighth</w:t>
      </w:r>
      <w:r w:rsidRPr="00E9339B">
        <w:t xml:space="preserve"> </w:t>
      </w:r>
      <w:r>
        <w:t>Meeting</w:t>
      </w:r>
    </w:p>
    <w:p w14:paraId="14126D9A" w14:textId="77777777" w:rsidR="00392E3A" w:rsidRDefault="00392E3A" w:rsidP="00366C1F">
      <w:pPr>
        <w:jc w:val="left"/>
      </w:pPr>
      <w:r>
        <w:t>Montreal, 22–26 June 2026</w:t>
      </w:r>
    </w:p>
    <w:p w14:paraId="22037315" w14:textId="31890DA1" w:rsidR="00392E3A" w:rsidRDefault="00392E3A" w:rsidP="00366C1F">
      <w:pPr>
        <w:jc w:val="left"/>
      </w:pPr>
      <w:r>
        <w:t xml:space="preserve">Item </w:t>
      </w:r>
      <w:r w:rsidR="00AD30EE" w:rsidRPr="000E0C7A">
        <w:t>8</w:t>
      </w:r>
      <w:r w:rsidR="00F96D90" w:rsidRPr="000E0C7A">
        <w:t>(</w:t>
      </w:r>
      <w:r w:rsidR="00AD30EE" w:rsidRPr="000E0C7A">
        <w:t>c</w:t>
      </w:r>
      <w:r w:rsidR="00F96D90" w:rsidRPr="000E0C7A">
        <w:t>)</w:t>
      </w:r>
      <w:r w:rsidR="00F96D90">
        <w:t xml:space="preserve"> </w:t>
      </w:r>
      <w:r w:rsidRPr="00512BEF">
        <w:t>of the provisional agenda</w:t>
      </w:r>
      <w:r w:rsidRPr="00512BEF">
        <w:rPr>
          <w:rStyle w:val="FootnoteReference"/>
        </w:rPr>
        <w:footnoteReference w:id="1"/>
      </w:r>
    </w:p>
    <w:p w14:paraId="7962A0B3" w14:textId="77777777" w:rsidR="00392E3A" w:rsidRPr="008933E1" w:rsidRDefault="00392E3A" w:rsidP="00366C1F"/>
    <w:p w14:paraId="57BBFC72" w14:textId="77777777" w:rsidR="00392E3A" w:rsidRPr="008933E1" w:rsidRDefault="00392E3A" w:rsidP="00366C1F"/>
    <w:p w14:paraId="61D08059" w14:textId="77777777" w:rsidR="00392E3A" w:rsidRPr="008933E1" w:rsidRDefault="00392E3A" w:rsidP="00366C1F"/>
    <w:p w14:paraId="12B7707A" w14:textId="77777777" w:rsidR="00392E3A" w:rsidRPr="00E9063C" w:rsidRDefault="00392E3A" w:rsidP="00366C1F"/>
    <w:p w14:paraId="2262B9A9" w14:textId="77777777" w:rsidR="00392E3A" w:rsidRPr="00E9063C" w:rsidRDefault="00392E3A" w:rsidP="00366C1F"/>
    <w:p w14:paraId="40794ADB" w14:textId="3468CFDF" w:rsidR="00392E3A" w:rsidRPr="0034371D" w:rsidRDefault="00392E3A" w:rsidP="00366C1F">
      <w:pPr>
        <w:jc w:val="center"/>
        <w:rPr>
          <w:b/>
        </w:rPr>
      </w:pPr>
      <w:r w:rsidRPr="0034371D">
        <w:rPr>
          <w:b/>
        </w:rPr>
        <w:t xml:space="preserve">PROJECT PROPOSAL: </w:t>
      </w:r>
      <w:r w:rsidRPr="0082699E">
        <w:rPr>
          <w:b/>
          <w:noProof/>
        </w:rPr>
        <w:t>BOSNIA AND HERZEGOVINA</w:t>
      </w:r>
    </w:p>
    <w:p w14:paraId="083991D2" w14:textId="77777777" w:rsidR="00392E3A" w:rsidRPr="0034371D" w:rsidRDefault="00392E3A" w:rsidP="00366C1F"/>
    <w:p w14:paraId="239BEC19" w14:textId="77777777" w:rsidR="00392E3A" w:rsidRPr="0034371D" w:rsidRDefault="00392E3A" w:rsidP="00366C1F"/>
    <w:p w14:paraId="2FBD4783" w14:textId="77777777" w:rsidR="00392E3A" w:rsidRPr="0034371D" w:rsidRDefault="00392E3A" w:rsidP="00366C1F">
      <w:pPr>
        <w:ind w:firstLine="720"/>
      </w:pPr>
      <w:r w:rsidRPr="0034371D">
        <w:t>This document consists of the comments and recommendation of the Secretariat on the following project proposal:</w:t>
      </w:r>
    </w:p>
    <w:p w14:paraId="0B6D2A8F" w14:textId="77777777" w:rsidR="00392E3A" w:rsidRPr="0034371D" w:rsidRDefault="00392E3A" w:rsidP="00366C1F"/>
    <w:p w14:paraId="76066BBD" w14:textId="77777777" w:rsidR="00392E3A" w:rsidRPr="0034371D" w:rsidRDefault="00392E3A" w:rsidP="00366C1F">
      <w:pPr>
        <w:rPr>
          <w:u w:val="single"/>
        </w:rPr>
      </w:pPr>
      <w:r w:rsidRPr="0034371D">
        <w:rPr>
          <w:u w:val="single"/>
        </w:rPr>
        <w:t>Phase-out</w:t>
      </w:r>
    </w:p>
    <w:p w14:paraId="6F602FE9" w14:textId="77777777" w:rsidR="00392E3A" w:rsidRPr="0034371D" w:rsidRDefault="00392E3A" w:rsidP="00366C1F"/>
    <w:tbl>
      <w:tblPr>
        <w:tblStyle w:val="TableGrid"/>
        <w:tblW w:w="93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13"/>
      </w:tblGrid>
      <w:tr w:rsidR="00392E3A" w:rsidRPr="0034371D" w14:paraId="4F300286" w14:textId="77777777" w:rsidTr="00C93F69">
        <w:trPr>
          <w:trHeight w:val="202"/>
        </w:trPr>
        <w:tc>
          <w:tcPr>
            <w:tcW w:w="9313" w:type="dxa"/>
          </w:tcPr>
          <w:tbl>
            <w:tblPr>
              <w:tblW w:w="9044" w:type="dxa"/>
              <w:tblCellMar>
                <w:left w:w="0" w:type="dxa"/>
                <w:right w:w="0" w:type="dxa"/>
              </w:tblCellMar>
              <w:tblLook w:val="04A0" w:firstRow="1" w:lastRow="0" w:firstColumn="1" w:lastColumn="0" w:noHBand="0" w:noVBand="1"/>
            </w:tblPr>
            <w:tblGrid>
              <w:gridCol w:w="5324"/>
              <w:gridCol w:w="1770"/>
              <w:gridCol w:w="1950"/>
            </w:tblGrid>
            <w:tr w:rsidR="00392E3A" w:rsidRPr="004C0B6E" w14:paraId="6949C99F" w14:textId="77777777" w:rsidTr="00C93F69">
              <w:trPr>
                <w:trHeight w:val="170"/>
              </w:trPr>
              <w:tc>
                <w:tcPr>
                  <w:tcW w:w="5324" w:type="dxa"/>
                  <w:hideMark/>
                </w:tcPr>
                <w:p w14:paraId="5C9CF1B7" w14:textId="77777777" w:rsidR="00392E3A" w:rsidRDefault="00392E3A" w:rsidP="00366C1F">
                  <w:pPr>
                    <w:pStyle w:val="ListParagraph"/>
                    <w:numPr>
                      <w:ilvl w:val="0"/>
                      <w:numId w:val="27"/>
                    </w:numPr>
                    <w:ind w:left="0" w:firstLine="0"/>
                    <w:jc w:val="left"/>
                    <w:textAlignment w:val="baseline"/>
                    <w:rPr>
                      <w:lang w:eastAsia="en-CA"/>
                    </w:rPr>
                  </w:pPr>
                  <w:r w:rsidRPr="008B71A5">
                    <w:rPr>
                      <w:lang w:eastAsia="en-CA"/>
                    </w:rPr>
                    <w:t>HCFC phase-out management plan</w:t>
                  </w:r>
                  <w:r w:rsidRPr="004C0B6E">
                    <w:rPr>
                      <w:lang w:eastAsia="en-CA"/>
                    </w:rPr>
                    <w:t> </w:t>
                  </w:r>
                </w:p>
                <w:p w14:paraId="581B0065" w14:textId="0BF1D126" w:rsidR="00BC4BB4" w:rsidRPr="004C0B6E" w:rsidRDefault="00BC4BB4" w:rsidP="00366C1F">
                  <w:pPr>
                    <w:ind w:left="720"/>
                    <w:jc w:val="left"/>
                    <w:textAlignment w:val="baseline"/>
                    <w:rPr>
                      <w:lang w:eastAsia="en-CA"/>
                    </w:rPr>
                  </w:pPr>
                  <w:r>
                    <w:t>(</w:t>
                  </w:r>
                  <w:r w:rsidRPr="0034371D">
                    <w:t>stage </w:t>
                  </w:r>
                  <w:r w:rsidRPr="0082699E">
                    <w:rPr>
                      <w:noProof/>
                      <w:lang w:val="en-GB"/>
                    </w:rPr>
                    <w:t>II</w:t>
                  </w:r>
                  <w:r w:rsidRPr="001A62FA">
                    <w:t xml:space="preserve">, </w:t>
                  </w:r>
                  <w:r w:rsidRPr="0082699E">
                    <w:rPr>
                      <w:noProof/>
                      <w:lang w:val="en-GB"/>
                    </w:rPr>
                    <w:t>third</w:t>
                  </w:r>
                  <w:r>
                    <w:t> </w:t>
                  </w:r>
                  <w:r w:rsidRPr="0034371D">
                    <w:t>tranche)</w:t>
                  </w:r>
                </w:p>
              </w:tc>
              <w:tc>
                <w:tcPr>
                  <w:tcW w:w="1770" w:type="dxa"/>
                  <w:hideMark/>
                </w:tcPr>
                <w:p w14:paraId="1EEAFB2F" w14:textId="77777777" w:rsidR="00392E3A" w:rsidRPr="004C0B6E" w:rsidRDefault="00392E3A" w:rsidP="00366C1F">
                  <w:pPr>
                    <w:jc w:val="left"/>
                    <w:textAlignment w:val="baseline"/>
                    <w:rPr>
                      <w:sz w:val="24"/>
                      <w:szCs w:val="24"/>
                      <w:lang w:eastAsia="en-CA"/>
                    </w:rPr>
                  </w:pPr>
                  <w:r>
                    <w:rPr>
                      <w:noProof/>
                      <w:lang w:eastAsia="en-CA"/>
                    </w:rPr>
                    <w:t>UNIDO</w:t>
                  </w:r>
                  <w:r w:rsidRPr="004C0B6E">
                    <w:rPr>
                      <w:lang w:eastAsia="en-CA"/>
                    </w:rPr>
                    <w:t> </w:t>
                  </w:r>
                </w:p>
              </w:tc>
              <w:tc>
                <w:tcPr>
                  <w:tcW w:w="1950" w:type="dxa"/>
                  <w:hideMark/>
                </w:tcPr>
                <w:p w14:paraId="37B30168" w14:textId="15229B4C" w:rsidR="00392E3A" w:rsidRPr="004C0B6E" w:rsidRDefault="00FF4BEA" w:rsidP="00366C1F">
                  <w:pPr>
                    <w:ind w:left="360"/>
                    <w:jc w:val="center"/>
                    <w:textAlignment w:val="baseline"/>
                    <w:rPr>
                      <w:sz w:val="24"/>
                      <w:szCs w:val="24"/>
                      <w:lang w:eastAsia="en-CA"/>
                    </w:rPr>
                  </w:pPr>
                  <w:r>
                    <w:rPr>
                      <w:noProof/>
                      <w:lang w:val="en-US"/>
                    </w:rPr>
                    <w:t>Blanket</w:t>
                  </w:r>
                  <w:r w:rsidR="00C47532">
                    <w:rPr>
                      <w:noProof/>
                      <w:lang w:val="en-US"/>
                    </w:rPr>
                    <w:t xml:space="preserve"> </w:t>
                  </w:r>
                  <w:r>
                    <w:rPr>
                      <w:noProof/>
                      <w:lang w:val="en-US"/>
                    </w:rPr>
                    <w:t xml:space="preserve">approval </w:t>
                  </w:r>
                  <w:r w:rsidR="00392E3A" w:rsidRPr="004C0B6E">
                    <w:rPr>
                      <w:lang w:eastAsia="en-CA"/>
                    </w:rPr>
                    <w:t> </w:t>
                  </w:r>
                </w:p>
              </w:tc>
            </w:tr>
            <w:tr w:rsidR="00392E3A" w:rsidRPr="004C0B6E" w14:paraId="0926AEC0" w14:textId="77777777" w:rsidTr="00C93F69">
              <w:trPr>
                <w:trHeight w:val="170"/>
              </w:trPr>
              <w:tc>
                <w:tcPr>
                  <w:tcW w:w="5324" w:type="dxa"/>
                </w:tcPr>
                <w:p w14:paraId="4EC8C69B" w14:textId="65FE3B0B" w:rsidR="00392E3A" w:rsidRPr="008B71A5" w:rsidRDefault="00392E3A" w:rsidP="00366C1F">
                  <w:pPr>
                    <w:pStyle w:val="ListParagraph"/>
                    <w:jc w:val="left"/>
                    <w:textAlignment w:val="baseline"/>
                    <w:rPr>
                      <w:lang w:eastAsia="en-CA"/>
                    </w:rPr>
                  </w:pPr>
                </w:p>
              </w:tc>
              <w:tc>
                <w:tcPr>
                  <w:tcW w:w="1770" w:type="dxa"/>
                </w:tcPr>
                <w:p w14:paraId="07780D17" w14:textId="77777777" w:rsidR="00392E3A" w:rsidRDefault="00392E3A" w:rsidP="00366C1F">
                  <w:pPr>
                    <w:jc w:val="left"/>
                    <w:textAlignment w:val="baseline"/>
                    <w:rPr>
                      <w:lang w:eastAsia="en-CA"/>
                    </w:rPr>
                  </w:pPr>
                </w:p>
              </w:tc>
              <w:tc>
                <w:tcPr>
                  <w:tcW w:w="1950" w:type="dxa"/>
                </w:tcPr>
                <w:p w14:paraId="239AEA99" w14:textId="77777777" w:rsidR="00392E3A" w:rsidRPr="004C0B6E" w:rsidRDefault="00392E3A" w:rsidP="00366C1F">
                  <w:pPr>
                    <w:ind w:left="360"/>
                    <w:jc w:val="center"/>
                    <w:textAlignment w:val="baseline"/>
                    <w:rPr>
                      <w:lang w:eastAsia="en-CA"/>
                    </w:rPr>
                  </w:pPr>
                </w:p>
              </w:tc>
            </w:tr>
          </w:tbl>
          <w:p w14:paraId="31A62D99" w14:textId="77777777" w:rsidR="00392E3A" w:rsidRPr="001B40C7" w:rsidRDefault="00392E3A" w:rsidP="00CE78FD">
            <w:pPr>
              <w:jc w:val="left"/>
            </w:pPr>
          </w:p>
        </w:tc>
      </w:tr>
    </w:tbl>
    <w:p w14:paraId="7FDDB481" w14:textId="77777777" w:rsidR="00392E3A" w:rsidRPr="0034371D" w:rsidRDefault="00392E3A" w:rsidP="00366C1F"/>
    <w:p w14:paraId="7762B34B" w14:textId="77777777" w:rsidR="00392E3A" w:rsidRPr="0034371D" w:rsidRDefault="00392E3A" w:rsidP="00366C1F">
      <w:r w:rsidRPr="0034371D">
        <w:br w:type="page"/>
      </w:r>
    </w:p>
    <w:p w14:paraId="20853CF5" w14:textId="77777777" w:rsidR="00392E3A" w:rsidRDefault="00392E3A" w:rsidP="00366C1F">
      <w:pPr>
        <w:spacing w:after="120"/>
        <w:jc w:val="center"/>
        <w:rPr>
          <w:b/>
        </w:rPr>
      </w:pPr>
      <w:r w:rsidRPr="0034371D">
        <w:rPr>
          <w:b/>
        </w:rPr>
        <w:lastRenderedPageBreak/>
        <w:t>PROJECT EVALUATION SHEET – MULTI-YEAR PROJECTS</w:t>
      </w:r>
    </w:p>
    <w:p w14:paraId="32804E75" w14:textId="77777777" w:rsidR="00392E3A" w:rsidRPr="00153415" w:rsidRDefault="00392E3A" w:rsidP="00366C1F">
      <w:pPr>
        <w:spacing w:after="200"/>
        <w:jc w:val="center"/>
        <w:rPr>
          <w:b/>
          <w:bCs/>
        </w:rPr>
      </w:pPr>
      <w:r w:rsidRPr="0082699E">
        <w:rPr>
          <w:b/>
          <w:bCs/>
          <w:noProof/>
        </w:rPr>
        <w:t>Bosnia and Herzegovina</w:t>
      </w:r>
    </w:p>
    <w:tbl>
      <w:tblPr>
        <w:tblStyle w:val="TableGrid"/>
        <w:tblW w:w="10008" w:type="dxa"/>
        <w:tblLook w:val="04A0" w:firstRow="1" w:lastRow="0" w:firstColumn="1" w:lastColumn="0" w:noHBand="0" w:noVBand="1"/>
      </w:tblPr>
      <w:tblGrid>
        <w:gridCol w:w="2830"/>
        <w:gridCol w:w="2127"/>
        <w:gridCol w:w="2409"/>
        <w:gridCol w:w="2642"/>
      </w:tblGrid>
      <w:tr w:rsidR="00392E3A" w:rsidRPr="00830019" w14:paraId="76C4C4D3" w14:textId="77777777" w:rsidTr="00ED137F">
        <w:trPr>
          <w:trHeight w:val="240"/>
        </w:trPr>
        <w:tc>
          <w:tcPr>
            <w:tcW w:w="2830" w:type="dxa"/>
            <w:hideMark/>
          </w:tcPr>
          <w:p w14:paraId="7F4EB4F8" w14:textId="77777777" w:rsidR="00392E3A" w:rsidRPr="00830019" w:rsidRDefault="00392E3A" w:rsidP="00366C1F">
            <w:pPr>
              <w:jc w:val="left"/>
              <w:rPr>
                <w:b/>
                <w:sz w:val="20"/>
                <w:szCs w:val="20"/>
                <w:lang w:val="en-US"/>
              </w:rPr>
            </w:pPr>
            <w:r w:rsidRPr="00830019">
              <w:rPr>
                <w:b/>
                <w:sz w:val="20"/>
                <w:szCs w:val="20"/>
                <w:lang w:val="en-US"/>
              </w:rPr>
              <w:t>PROJECT TITLE</w:t>
            </w:r>
          </w:p>
        </w:tc>
        <w:tc>
          <w:tcPr>
            <w:tcW w:w="2127" w:type="dxa"/>
            <w:hideMark/>
          </w:tcPr>
          <w:p w14:paraId="09817F77" w14:textId="77777777" w:rsidR="00392E3A" w:rsidRPr="00830019" w:rsidRDefault="00392E3A" w:rsidP="00366C1F">
            <w:pPr>
              <w:jc w:val="center"/>
              <w:rPr>
                <w:b/>
                <w:sz w:val="20"/>
                <w:szCs w:val="20"/>
                <w:lang w:val="en-US"/>
              </w:rPr>
            </w:pPr>
            <w:r w:rsidRPr="00830019">
              <w:rPr>
                <w:b/>
                <w:sz w:val="20"/>
                <w:szCs w:val="20"/>
                <w:lang w:val="en-US"/>
              </w:rPr>
              <w:t>AGENCY</w:t>
            </w:r>
          </w:p>
        </w:tc>
        <w:tc>
          <w:tcPr>
            <w:tcW w:w="2409" w:type="dxa"/>
            <w:hideMark/>
          </w:tcPr>
          <w:p w14:paraId="4803A4F6" w14:textId="77777777" w:rsidR="00392E3A" w:rsidRPr="00830019" w:rsidRDefault="00392E3A" w:rsidP="00366C1F">
            <w:pPr>
              <w:jc w:val="center"/>
              <w:rPr>
                <w:b/>
                <w:sz w:val="20"/>
                <w:szCs w:val="20"/>
                <w:lang w:val="en-US"/>
              </w:rPr>
            </w:pPr>
            <w:r w:rsidRPr="00830019">
              <w:rPr>
                <w:b/>
                <w:sz w:val="20"/>
                <w:szCs w:val="20"/>
                <w:lang w:val="en-US"/>
              </w:rPr>
              <w:t>MEETING APPROVED</w:t>
            </w:r>
          </w:p>
        </w:tc>
        <w:tc>
          <w:tcPr>
            <w:tcW w:w="2642" w:type="dxa"/>
            <w:hideMark/>
          </w:tcPr>
          <w:p w14:paraId="4EDC5C11" w14:textId="77777777" w:rsidR="00392E3A" w:rsidRPr="00830019" w:rsidRDefault="00392E3A" w:rsidP="00366C1F">
            <w:pPr>
              <w:jc w:val="center"/>
              <w:rPr>
                <w:b/>
                <w:sz w:val="20"/>
                <w:szCs w:val="20"/>
                <w:lang w:val="en-US"/>
              </w:rPr>
            </w:pPr>
            <w:r w:rsidRPr="00830019">
              <w:rPr>
                <w:b/>
                <w:sz w:val="20"/>
                <w:szCs w:val="20"/>
                <w:lang w:val="en-US"/>
              </w:rPr>
              <w:t>CONTROL MEASURE</w:t>
            </w:r>
          </w:p>
        </w:tc>
      </w:tr>
      <w:tr w:rsidR="00392E3A" w:rsidRPr="001A62FA" w14:paraId="4D165D9F" w14:textId="77777777" w:rsidTr="00ED137F">
        <w:trPr>
          <w:trHeight w:val="240"/>
        </w:trPr>
        <w:tc>
          <w:tcPr>
            <w:tcW w:w="2830" w:type="dxa"/>
            <w:vAlign w:val="center"/>
            <w:hideMark/>
          </w:tcPr>
          <w:p w14:paraId="75BFCBE2" w14:textId="77777777" w:rsidR="00392E3A" w:rsidRPr="001A62FA" w:rsidRDefault="00392E3A" w:rsidP="00366C1F">
            <w:pPr>
              <w:jc w:val="center"/>
              <w:rPr>
                <w:sz w:val="20"/>
                <w:szCs w:val="20"/>
                <w:lang w:val="en-US"/>
              </w:rPr>
            </w:pPr>
            <w:r w:rsidRPr="001A62FA">
              <w:rPr>
                <w:sz w:val="20"/>
                <w:szCs w:val="20"/>
                <w:lang w:val="en-US"/>
              </w:rPr>
              <w:t>HCFC phase-out plan (stage </w:t>
            </w:r>
            <w:r w:rsidRPr="0082699E">
              <w:rPr>
                <w:noProof/>
                <w:sz w:val="20"/>
                <w:szCs w:val="20"/>
                <w:lang w:val="en-US"/>
              </w:rPr>
              <w:t>II</w:t>
            </w:r>
            <w:r w:rsidRPr="001A62FA">
              <w:rPr>
                <w:sz w:val="20"/>
                <w:szCs w:val="20"/>
                <w:lang w:val="en-US"/>
              </w:rPr>
              <w:t>)</w:t>
            </w:r>
          </w:p>
        </w:tc>
        <w:tc>
          <w:tcPr>
            <w:tcW w:w="2127" w:type="dxa"/>
            <w:vAlign w:val="center"/>
          </w:tcPr>
          <w:p w14:paraId="59FD9968" w14:textId="24C37328" w:rsidR="00392E3A" w:rsidRPr="001A62FA" w:rsidRDefault="00392E3A" w:rsidP="00366C1F">
            <w:pPr>
              <w:jc w:val="center"/>
              <w:rPr>
                <w:sz w:val="20"/>
                <w:szCs w:val="20"/>
                <w:lang w:val="en-US"/>
              </w:rPr>
            </w:pPr>
            <w:r w:rsidRPr="0082699E">
              <w:rPr>
                <w:noProof/>
                <w:color w:val="000000" w:themeColor="text1"/>
                <w:sz w:val="20"/>
                <w:szCs w:val="20"/>
              </w:rPr>
              <w:t>UNIDO</w:t>
            </w:r>
          </w:p>
        </w:tc>
        <w:tc>
          <w:tcPr>
            <w:tcW w:w="2409" w:type="dxa"/>
            <w:vAlign w:val="center"/>
          </w:tcPr>
          <w:p w14:paraId="70F311CE" w14:textId="30F829F3" w:rsidR="00392E3A" w:rsidRPr="001A62FA" w:rsidRDefault="00A337EB" w:rsidP="00366C1F">
            <w:pPr>
              <w:jc w:val="center"/>
              <w:rPr>
                <w:sz w:val="20"/>
                <w:szCs w:val="20"/>
                <w:lang w:val="en-US"/>
              </w:rPr>
            </w:pPr>
            <w:r>
              <w:rPr>
                <w:noProof/>
                <w:sz w:val="20"/>
                <w:szCs w:val="20"/>
                <w:lang w:val="en-US"/>
              </w:rPr>
              <w:t xml:space="preserve">87th </w:t>
            </w:r>
          </w:p>
        </w:tc>
        <w:tc>
          <w:tcPr>
            <w:tcW w:w="2642" w:type="dxa"/>
            <w:vAlign w:val="center"/>
          </w:tcPr>
          <w:p w14:paraId="37FF02AC" w14:textId="77777777" w:rsidR="00392E3A" w:rsidRPr="001A62FA" w:rsidRDefault="00392E3A" w:rsidP="00366C1F">
            <w:pPr>
              <w:jc w:val="center"/>
              <w:rPr>
                <w:sz w:val="20"/>
                <w:szCs w:val="20"/>
                <w:lang w:val="en-US"/>
              </w:rPr>
            </w:pPr>
            <w:r w:rsidRPr="0082699E">
              <w:rPr>
                <w:noProof/>
                <w:sz w:val="20"/>
                <w:szCs w:val="20"/>
                <w:lang w:val="en-US"/>
              </w:rPr>
              <w:t>100</w:t>
            </w:r>
            <w:r w:rsidRPr="001A62FA">
              <w:rPr>
                <w:sz w:val="20"/>
                <w:szCs w:val="20"/>
                <w:lang w:val="en-US"/>
              </w:rPr>
              <w:t xml:space="preserve">% phase-out by </w:t>
            </w:r>
            <w:r w:rsidRPr="0082699E">
              <w:rPr>
                <w:noProof/>
                <w:sz w:val="20"/>
                <w:szCs w:val="20"/>
                <w:lang w:val="en-US"/>
              </w:rPr>
              <w:t>2026</w:t>
            </w:r>
          </w:p>
        </w:tc>
      </w:tr>
    </w:tbl>
    <w:p w14:paraId="6E126E22" w14:textId="77777777" w:rsidR="00392E3A" w:rsidRPr="001A62FA" w:rsidRDefault="00392E3A" w:rsidP="00366C1F">
      <w:pPr>
        <w:jc w:val="center"/>
        <w:rPr>
          <w:sz w:val="18"/>
          <w:szCs w:val="18"/>
        </w:rPr>
      </w:pPr>
    </w:p>
    <w:tbl>
      <w:tblPr>
        <w:tblStyle w:val="TableGrid"/>
        <w:tblW w:w="10008" w:type="dxa"/>
        <w:tblLook w:val="04A0" w:firstRow="1" w:lastRow="0" w:firstColumn="1" w:lastColumn="0" w:noHBand="0" w:noVBand="1"/>
      </w:tblPr>
      <w:tblGrid>
        <w:gridCol w:w="5204"/>
        <w:gridCol w:w="2402"/>
        <w:gridCol w:w="2402"/>
      </w:tblGrid>
      <w:tr w:rsidR="00392E3A" w:rsidRPr="001A62FA" w14:paraId="7CA6719D" w14:textId="77777777" w:rsidTr="00ED137F">
        <w:trPr>
          <w:trHeight w:val="43"/>
        </w:trPr>
        <w:tc>
          <w:tcPr>
            <w:tcW w:w="5200" w:type="dxa"/>
            <w:hideMark/>
          </w:tcPr>
          <w:p w14:paraId="5417F23B" w14:textId="6B70EED3" w:rsidR="00392E3A" w:rsidRPr="001A62FA" w:rsidRDefault="00392E3A" w:rsidP="00563264">
            <w:pPr>
              <w:jc w:val="left"/>
              <w:rPr>
                <w:b/>
                <w:sz w:val="20"/>
                <w:szCs w:val="20"/>
                <w:lang w:val="en-US"/>
              </w:rPr>
            </w:pPr>
            <w:r w:rsidRPr="001A62FA">
              <w:rPr>
                <w:b/>
                <w:sz w:val="20"/>
                <w:szCs w:val="20"/>
                <w:lang w:val="en-US"/>
              </w:rPr>
              <w:t>ARTICLE 7 DATA (Annex C, Group I)</w:t>
            </w:r>
          </w:p>
        </w:tc>
        <w:tc>
          <w:tcPr>
            <w:tcW w:w="2400" w:type="dxa"/>
            <w:hideMark/>
          </w:tcPr>
          <w:p w14:paraId="35B4A038" w14:textId="74DB629B" w:rsidR="00392E3A" w:rsidRPr="001A62FA" w:rsidRDefault="00392E3A" w:rsidP="00366C1F">
            <w:pPr>
              <w:jc w:val="center"/>
              <w:rPr>
                <w:sz w:val="20"/>
                <w:szCs w:val="20"/>
                <w:lang w:val="en-US"/>
              </w:rPr>
            </w:pPr>
            <w:r w:rsidRPr="001A62FA">
              <w:rPr>
                <w:sz w:val="20"/>
                <w:szCs w:val="20"/>
                <w:lang w:val="en-US"/>
              </w:rPr>
              <w:t xml:space="preserve">Year: </w:t>
            </w:r>
            <w:r w:rsidRPr="0082699E">
              <w:rPr>
                <w:noProof/>
                <w:sz w:val="20"/>
                <w:szCs w:val="20"/>
                <w:lang w:val="en-US"/>
              </w:rPr>
              <w:t>202</w:t>
            </w:r>
            <w:r w:rsidR="00BC7B9D">
              <w:rPr>
                <w:noProof/>
                <w:sz w:val="20"/>
                <w:szCs w:val="20"/>
                <w:lang w:val="en-US"/>
              </w:rPr>
              <w:t>4</w:t>
            </w:r>
          </w:p>
        </w:tc>
        <w:tc>
          <w:tcPr>
            <w:tcW w:w="2400" w:type="dxa"/>
            <w:hideMark/>
          </w:tcPr>
          <w:p w14:paraId="6D735590" w14:textId="22E4E961" w:rsidR="00392E3A" w:rsidRPr="001A62FA" w:rsidRDefault="00392E3A" w:rsidP="00366C1F">
            <w:pPr>
              <w:jc w:val="right"/>
              <w:rPr>
                <w:sz w:val="20"/>
                <w:szCs w:val="20"/>
                <w:lang w:val="en-US"/>
              </w:rPr>
            </w:pPr>
            <w:r>
              <w:rPr>
                <w:noProof/>
                <w:color w:val="000000" w:themeColor="text1"/>
                <w:sz w:val="20"/>
                <w:szCs w:val="20"/>
              </w:rPr>
              <w:t>0.00</w:t>
            </w:r>
            <w:r w:rsidRPr="001A62FA">
              <w:rPr>
                <w:sz w:val="20"/>
                <w:szCs w:val="20"/>
                <w:lang w:val="en-US"/>
              </w:rPr>
              <w:t xml:space="preserve"> ODP tonnes</w:t>
            </w:r>
          </w:p>
        </w:tc>
      </w:tr>
    </w:tbl>
    <w:p w14:paraId="1861A16D" w14:textId="77777777" w:rsidR="00392E3A" w:rsidRPr="001A62FA" w:rsidRDefault="00392E3A" w:rsidP="00366C1F">
      <w:pPr>
        <w:jc w:val="center"/>
        <w:rPr>
          <w:sz w:val="18"/>
          <w:szCs w:val="18"/>
        </w:rPr>
      </w:pPr>
    </w:p>
    <w:tbl>
      <w:tblPr>
        <w:tblStyle w:val="TableGrid"/>
        <w:tblW w:w="10008" w:type="dxa"/>
        <w:tblLayout w:type="fixed"/>
        <w:tblLook w:val="04A0" w:firstRow="1" w:lastRow="0" w:firstColumn="1" w:lastColumn="0" w:noHBand="0" w:noVBand="1"/>
      </w:tblPr>
      <w:tblGrid>
        <w:gridCol w:w="1273"/>
        <w:gridCol w:w="990"/>
        <w:gridCol w:w="993"/>
        <w:gridCol w:w="1275"/>
        <w:gridCol w:w="1421"/>
        <w:gridCol w:w="1556"/>
        <w:gridCol w:w="426"/>
        <w:gridCol w:w="712"/>
        <w:gridCol w:w="1362"/>
      </w:tblGrid>
      <w:tr w:rsidR="00392E3A" w:rsidRPr="00830019" w14:paraId="48E95685" w14:textId="77777777" w:rsidTr="001604CD">
        <w:trPr>
          <w:trHeight w:val="249"/>
        </w:trPr>
        <w:tc>
          <w:tcPr>
            <w:tcW w:w="7934" w:type="dxa"/>
            <w:gridSpan w:val="7"/>
            <w:hideMark/>
          </w:tcPr>
          <w:p w14:paraId="747AA325" w14:textId="77777777" w:rsidR="00392E3A" w:rsidRPr="001A62FA" w:rsidRDefault="00392E3A" w:rsidP="00366C1F">
            <w:pPr>
              <w:jc w:val="left"/>
              <w:rPr>
                <w:b/>
                <w:sz w:val="20"/>
                <w:szCs w:val="20"/>
                <w:lang w:val="en-US"/>
              </w:rPr>
            </w:pPr>
            <w:r w:rsidRPr="001A62FA">
              <w:rPr>
                <w:b/>
                <w:sz w:val="20"/>
                <w:szCs w:val="20"/>
                <w:lang w:val="en-US"/>
              </w:rPr>
              <w:t>LATEST COUNTRY PROGRAMME SECTORAL DATA (ODP tonnes)</w:t>
            </w:r>
          </w:p>
        </w:tc>
        <w:tc>
          <w:tcPr>
            <w:tcW w:w="2074" w:type="dxa"/>
            <w:gridSpan w:val="2"/>
            <w:hideMark/>
          </w:tcPr>
          <w:p w14:paraId="1FD1A666" w14:textId="5158A8A0" w:rsidR="00392E3A" w:rsidRPr="00830019" w:rsidRDefault="00392E3A" w:rsidP="00366C1F">
            <w:pPr>
              <w:jc w:val="right"/>
              <w:rPr>
                <w:b/>
                <w:sz w:val="20"/>
                <w:szCs w:val="20"/>
                <w:lang w:val="en-US"/>
              </w:rPr>
            </w:pPr>
            <w:r w:rsidRPr="001A62FA">
              <w:rPr>
                <w:b/>
                <w:sz w:val="20"/>
                <w:szCs w:val="20"/>
                <w:lang w:val="en-US"/>
              </w:rPr>
              <w:t xml:space="preserve">Year: </w:t>
            </w:r>
            <w:r w:rsidRPr="0082699E">
              <w:rPr>
                <w:b/>
                <w:bCs/>
                <w:noProof/>
                <w:sz w:val="20"/>
                <w:szCs w:val="20"/>
                <w:lang w:val="en-US"/>
              </w:rPr>
              <w:t>202</w:t>
            </w:r>
            <w:r w:rsidR="009277FA">
              <w:rPr>
                <w:b/>
                <w:bCs/>
                <w:noProof/>
                <w:sz w:val="20"/>
                <w:szCs w:val="20"/>
                <w:lang w:val="en-US"/>
              </w:rPr>
              <w:t>5</w:t>
            </w:r>
          </w:p>
        </w:tc>
      </w:tr>
      <w:tr w:rsidR="001177AC" w:rsidRPr="00830019" w14:paraId="7AA869A7" w14:textId="77777777" w:rsidTr="009335C2">
        <w:trPr>
          <w:trHeight w:val="249"/>
        </w:trPr>
        <w:tc>
          <w:tcPr>
            <w:tcW w:w="1273" w:type="dxa"/>
            <w:vAlign w:val="center"/>
            <w:hideMark/>
          </w:tcPr>
          <w:p w14:paraId="3AA90063" w14:textId="77777777" w:rsidR="001177AC" w:rsidRPr="00830019" w:rsidRDefault="001177AC" w:rsidP="00366C1F">
            <w:pPr>
              <w:jc w:val="center"/>
              <w:rPr>
                <w:sz w:val="20"/>
                <w:szCs w:val="20"/>
                <w:lang w:val="en-US"/>
              </w:rPr>
            </w:pPr>
            <w:r>
              <w:rPr>
                <w:sz w:val="20"/>
                <w:szCs w:val="20"/>
                <w:lang w:val="en-US"/>
              </w:rPr>
              <w:t>Substance</w:t>
            </w:r>
          </w:p>
        </w:tc>
        <w:tc>
          <w:tcPr>
            <w:tcW w:w="990" w:type="dxa"/>
            <w:vAlign w:val="center"/>
            <w:hideMark/>
          </w:tcPr>
          <w:p w14:paraId="0080A82A" w14:textId="77777777" w:rsidR="001177AC" w:rsidRPr="00830019" w:rsidRDefault="001177AC" w:rsidP="00366C1F">
            <w:pPr>
              <w:jc w:val="center"/>
              <w:rPr>
                <w:sz w:val="20"/>
                <w:szCs w:val="20"/>
                <w:lang w:val="en-US"/>
              </w:rPr>
            </w:pPr>
            <w:r w:rsidRPr="00830019">
              <w:rPr>
                <w:sz w:val="20"/>
                <w:szCs w:val="20"/>
                <w:lang w:val="en-US"/>
              </w:rPr>
              <w:t>Aerosol</w:t>
            </w:r>
          </w:p>
        </w:tc>
        <w:tc>
          <w:tcPr>
            <w:tcW w:w="993" w:type="dxa"/>
            <w:vAlign w:val="center"/>
            <w:hideMark/>
          </w:tcPr>
          <w:p w14:paraId="62C010B2" w14:textId="77777777" w:rsidR="001177AC" w:rsidRPr="00830019" w:rsidRDefault="001177AC" w:rsidP="00366C1F">
            <w:pPr>
              <w:jc w:val="center"/>
              <w:rPr>
                <w:sz w:val="20"/>
                <w:szCs w:val="20"/>
                <w:lang w:val="en-US"/>
              </w:rPr>
            </w:pPr>
            <w:r w:rsidRPr="00830019">
              <w:rPr>
                <w:sz w:val="20"/>
                <w:szCs w:val="20"/>
                <w:lang w:val="en-US"/>
              </w:rPr>
              <w:t>Foam</w:t>
            </w:r>
          </w:p>
        </w:tc>
        <w:tc>
          <w:tcPr>
            <w:tcW w:w="1275" w:type="dxa"/>
            <w:vAlign w:val="center"/>
            <w:hideMark/>
          </w:tcPr>
          <w:p w14:paraId="7D4D7AC4" w14:textId="77777777" w:rsidR="001177AC" w:rsidRPr="00830019" w:rsidRDefault="001177AC" w:rsidP="00366C1F">
            <w:pPr>
              <w:jc w:val="center"/>
              <w:rPr>
                <w:sz w:val="20"/>
                <w:szCs w:val="20"/>
                <w:lang w:val="en-US"/>
              </w:rPr>
            </w:pPr>
            <w:r w:rsidRPr="00830019">
              <w:rPr>
                <w:sz w:val="20"/>
                <w:szCs w:val="20"/>
                <w:lang w:val="en-US"/>
              </w:rPr>
              <w:t>Firefighting</w:t>
            </w:r>
          </w:p>
        </w:tc>
        <w:tc>
          <w:tcPr>
            <w:tcW w:w="2977" w:type="dxa"/>
            <w:gridSpan w:val="2"/>
            <w:vAlign w:val="center"/>
            <w:hideMark/>
          </w:tcPr>
          <w:p w14:paraId="206BB168" w14:textId="77777777" w:rsidR="001177AC" w:rsidRPr="00830019" w:rsidRDefault="001177AC" w:rsidP="00366C1F">
            <w:pPr>
              <w:jc w:val="center"/>
              <w:rPr>
                <w:sz w:val="20"/>
                <w:szCs w:val="20"/>
                <w:lang w:val="en-US"/>
              </w:rPr>
            </w:pPr>
            <w:r w:rsidRPr="00830019">
              <w:rPr>
                <w:sz w:val="20"/>
                <w:szCs w:val="20"/>
                <w:lang w:val="en-US"/>
              </w:rPr>
              <w:t>Refrigeration</w:t>
            </w:r>
          </w:p>
        </w:tc>
        <w:tc>
          <w:tcPr>
            <w:tcW w:w="1138" w:type="dxa"/>
            <w:gridSpan w:val="2"/>
            <w:vAlign w:val="center"/>
            <w:hideMark/>
          </w:tcPr>
          <w:p w14:paraId="21DF5C86" w14:textId="41339FAF" w:rsidR="001177AC" w:rsidRPr="00830019" w:rsidRDefault="001177AC" w:rsidP="00366C1F">
            <w:pPr>
              <w:jc w:val="center"/>
              <w:rPr>
                <w:sz w:val="20"/>
                <w:szCs w:val="20"/>
                <w:lang w:val="en-US"/>
              </w:rPr>
            </w:pPr>
            <w:r w:rsidRPr="00830019">
              <w:rPr>
                <w:sz w:val="20"/>
                <w:szCs w:val="20"/>
                <w:lang w:val="en-US"/>
              </w:rPr>
              <w:t>Solvent</w:t>
            </w:r>
          </w:p>
        </w:tc>
        <w:tc>
          <w:tcPr>
            <w:tcW w:w="1362" w:type="dxa"/>
            <w:vAlign w:val="center"/>
            <w:hideMark/>
          </w:tcPr>
          <w:p w14:paraId="10ED4CCF" w14:textId="77777777" w:rsidR="001177AC" w:rsidRPr="00830019" w:rsidRDefault="001177AC" w:rsidP="00366C1F">
            <w:pPr>
              <w:jc w:val="center"/>
              <w:rPr>
                <w:sz w:val="20"/>
                <w:szCs w:val="20"/>
                <w:lang w:val="en-US"/>
              </w:rPr>
            </w:pPr>
            <w:r w:rsidRPr="00830019">
              <w:rPr>
                <w:sz w:val="20"/>
                <w:szCs w:val="20"/>
                <w:lang w:val="en-US"/>
              </w:rPr>
              <w:t>Total sector consumption</w:t>
            </w:r>
          </w:p>
        </w:tc>
      </w:tr>
      <w:tr w:rsidR="001177AC" w:rsidRPr="00830019" w14:paraId="3A693360" w14:textId="77777777" w:rsidTr="009335C2">
        <w:trPr>
          <w:trHeight w:val="249"/>
        </w:trPr>
        <w:tc>
          <w:tcPr>
            <w:tcW w:w="4531" w:type="dxa"/>
            <w:gridSpan w:val="4"/>
            <w:hideMark/>
          </w:tcPr>
          <w:p w14:paraId="29EA1E4F" w14:textId="77777777" w:rsidR="001177AC" w:rsidRPr="00830019" w:rsidRDefault="001177AC" w:rsidP="00366C1F">
            <w:pPr>
              <w:jc w:val="center"/>
              <w:rPr>
                <w:sz w:val="20"/>
                <w:szCs w:val="20"/>
                <w:lang w:val="en-US"/>
              </w:rPr>
            </w:pPr>
          </w:p>
        </w:tc>
        <w:tc>
          <w:tcPr>
            <w:tcW w:w="1421" w:type="dxa"/>
            <w:hideMark/>
          </w:tcPr>
          <w:p w14:paraId="1599933F" w14:textId="77777777" w:rsidR="001177AC" w:rsidRPr="00830019" w:rsidRDefault="001177AC" w:rsidP="00366C1F">
            <w:pPr>
              <w:jc w:val="center"/>
              <w:rPr>
                <w:sz w:val="20"/>
                <w:szCs w:val="20"/>
                <w:lang w:val="en-US"/>
              </w:rPr>
            </w:pPr>
            <w:r w:rsidRPr="00830019">
              <w:rPr>
                <w:sz w:val="20"/>
                <w:szCs w:val="20"/>
                <w:lang w:val="en-US"/>
              </w:rPr>
              <w:t>Manufacturing</w:t>
            </w:r>
          </w:p>
        </w:tc>
        <w:tc>
          <w:tcPr>
            <w:tcW w:w="1556" w:type="dxa"/>
            <w:hideMark/>
          </w:tcPr>
          <w:p w14:paraId="3FB2837F" w14:textId="77777777" w:rsidR="001177AC" w:rsidRPr="00830019" w:rsidRDefault="001177AC" w:rsidP="00366C1F">
            <w:pPr>
              <w:jc w:val="center"/>
              <w:rPr>
                <w:sz w:val="20"/>
                <w:szCs w:val="20"/>
                <w:lang w:val="en-US"/>
              </w:rPr>
            </w:pPr>
            <w:r w:rsidRPr="00830019">
              <w:rPr>
                <w:sz w:val="20"/>
                <w:szCs w:val="20"/>
                <w:lang w:val="en-US"/>
              </w:rPr>
              <w:t>Servicing</w:t>
            </w:r>
          </w:p>
        </w:tc>
        <w:tc>
          <w:tcPr>
            <w:tcW w:w="1138" w:type="dxa"/>
            <w:gridSpan w:val="2"/>
          </w:tcPr>
          <w:p w14:paraId="5F3D8654" w14:textId="77777777" w:rsidR="001177AC" w:rsidRPr="00830019" w:rsidRDefault="001177AC" w:rsidP="00366C1F">
            <w:pPr>
              <w:jc w:val="center"/>
              <w:rPr>
                <w:sz w:val="20"/>
                <w:szCs w:val="20"/>
                <w:lang w:val="en-US"/>
              </w:rPr>
            </w:pPr>
          </w:p>
        </w:tc>
        <w:tc>
          <w:tcPr>
            <w:tcW w:w="1362" w:type="dxa"/>
          </w:tcPr>
          <w:p w14:paraId="3E6B6E09" w14:textId="60EF813A" w:rsidR="001177AC" w:rsidRPr="00830019" w:rsidRDefault="001177AC" w:rsidP="00366C1F">
            <w:pPr>
              <w:jc w:val="center"/>
              <w:rPr>
                <w:sz w:val="20"/>
                <w:szCs w:val="20"/>
                <w:lang w:val="en-US"/>
              </w:rPr>
            </w:pPr>
          </w:p>
        </w:tc>
      </w:tr>
      <w:tr w:rsidR="001177AC" w:rsidRPr="00830019" w14:paraId="1553EB5E" w14:textId="77777777" w:rsidTr="009335C2">
        <w:trPr>
          <w:trHeight w:val="249"/>
        </w:trPr>
        <w:tc>
          <w:tcPr>
            <w:tcW w:w="1273" w:type="dxa"/>
            <w:hideMark/>
          </w:tcPr>
          <w:p w14:paraId="70E4B720" w14:textId="77777777" w:rsidR="001177AC" w:rsidRPr="00830019" w:rsidRDefault="001177AC" w:rsidP="00366C1F">
            <w:pPr>
              <w:ind w:left="32"/>
              <w:jc w:val="left"/>
              <w:rPr>
                <w:sz w:val="20"/>
                <w:szCs w:val="20"/>
                <w:lang w:val="en-US"/>
              </w:rPr>
            </w:pPr>
            <w:r w:rsidRPr="00830019">
              <w:rPr>
                <w:sz w:val="20"/>
                <w:szCs w:val="20"/>
                <w:lang w:val="en-US"/>
              </w:rPr>
              <w:t>HCFC-22</w:t>
            </w:r>
          </w:p>
        </w:tc>
        <w:tc>
          <w:tcPr>
            <w:tcW w:w="990" w:type="dxa"/>
          </w:tcPr>
          <w:p w14:paraId="11522AE2" w14:textId="57DC8451" w:rsidR="001177AC" w:rsidRPr="00830019" w:rsidRDefault="001177AC" w:rsidP="00366C1F">
            <w:pPr>
              <w:jc w:val="right"/>
              <w:rPr>
                <w:sz w:val="20"/>
                <w:szCs w:val="20"/>
                <w:lang w:val="en-US"/>
              </w:rPr>
            </w:pPr>
          </w:p>
        </w:tc>
        <w:tc>
          <w:tcPr>
            <w:tcW w:w="993" w:type="dxa"/>
          </w:tcPr>
          <w:p w14:paraId="1843D514" w14:textId="34B9D2E6" w:rsidR="001177AC" w:rsidRPr="00830019" w:rsidRDefault="001177AC" w:rsidP="00366C1F">
            <w:pPr>
              <w:jc w:val="right"/>
              <w:rPr>
                <w:sz w:val="20"/>
                <w:szCs w:val="20"/>
                <w:lang w:val="en-US"/>
              </w:rPr>
            </w:pPr>
          </w:p>
        </w:tc>
        <w:tc>
          <w:tcPr>
            <w:tcW w:w="1275" w:type="dxa"/>
          </w:tcPr>
          <w:p w14:paraId="7D5223D9" w14:textId="53210496" w:rsidR="001177AC" w:rsidRPr="00830019" w:rsidRDefault="001177AC" w:rsidP="00366C1F">
            <w:pPr>
              <w:jc w:val="right"/>
              <w:rPr>
                <w:sz w:val="20"/>
                <w:szCs w:val="20"/>
                <w:lang w:val="en-US"/>
              </w:rPr>
            </w:pPr>
          </w:p>
        </w:tc>
        <w:tc>
          <w:tcPr>
            <w:tcW w:w="1421" w:type="dxa"/>
          </w:tcPr>
          <w:p w14:paraId="533635E4" w14:textId="6A08152B" w:rsidR="001177AC" w:rsidRPr="00830019" w:rsidRDefault="001177AC" w:rsidP="00366C1F">
            <w:pPr>
              <w:jc w:val="right"/>
              <w:rPr>
                <w:sz w:val="20"/>
                <w:szCs w:val="20"/>
                <w:lang w:val="en-US"/>
              </w:rPr>
            </w:pPr>
          </w:p>
        </w:tc>
        <w:tc>
          <w:tcPr>
            <w:tcW w:w="1556" w:type="dxa"/>
          </w:tcPr>
          <w:p w14:paraId="61BE419F" w14:textId="77777777" w:rsidR="001177AC" w:rsidRPr="00830019" w:rsidRDefault="001177AC" w:rsidP="00366C1F">
            <w:pPr>
              <w:jc w:val="right"/>
              <w:rPr>
                <w:sz w:val="20"/>
                <w:szCs w:val="20"/>
                <w:lang w:val="en-US"/>
              </w:rPr>
            </w:pPr>
            <w:r>
              <w:rPr>
                <w:noProof/>
                <w:sz w:val="20"/>
                <w:szCs w:val="20"/>
                <w:lang w:val="en-US"/>
              </w:rPr>
              <w:t xml:space="preserve">  0.00</w:t>
            </w:r>
          </w:p>
        </w:tc>
        <w:tc>
          <w:tcPr>
            <w:tcW w:w="1138" w:type="dxa"/>
            <w:gridSpan w:val="2"/>
          </w:tcPr>
          <w:p w14:paraId="232A44FE" w14:textId="5F537E53" w:rsidR="001177AC" w:rsidRPr="00830019" w:rsidRDefault="001177AC" w:rsidP="00366C1F">
            <w:pPr>
              <w:jc w:val="right"/>
              <w:rPr>
                <w:sz w:val="20"/>
                <w:szCs w:val="20"/>
                <w:lang w:val="en-US"/>
              </w:rPr>
            </w:pPr>
          </w:p>
        </w:tc>
        <w:tc>
          <w:tcPr>
            <w:tcW w:w="1362" w:type="dxa"/>
          </w:tcPr>
          <w:p w14:paraId="27A58E61" w14:textId="77777777" w:rsidR="001177AC" w:rsidRPr="00830019" w:rsidRDefault="001177AC" w:rsidP="00366C1F">
            <w:pPr>
              <w:jc w:val="right"/>
              <w:rPr>
                <w:sz w:val="20"/>
                <w:szCs w:val="20"/>
                <w:lang w:val="en-US"/>
              </w:rPr>
            </w:pPr>
            <w:r>
              <w:rPr>
                <w:noProof/>
                <w:sz w:val="20"/>
                <w:szCs w:val="20"/>
                <w:lang w:val="en-US"/>
              </w:rPr>
              <w:t xml:space="preserve">  0.00</w:t>
            </w:r>
          </w:p>
        </w:tc>
      </w:tr>
      <w:tr w:rsidR="001177AC" w:rsidRPr="00830019" w14:paraId="211DDB1B" w14:textId="77777777" w:rsidTr="009335C2">
        <w:trPr>
          <w:trHeight w:val="249"/>
        </w:trPr>
        <w:tc>
          <w:tcPr>
            <w:tcW w:w="1273" w:type="dxa"/>
            <w:hideMark/>
          </w:tcPr>
          <w:p w14:paraId="4F793D9A" w14:textId="54B13A21" w:rsidR="001177AC" w:rsidRPr="00830019" w:rsidRDefault="001177AC" w:rsidP="00366C1F">
            <w:pPr>
              <w:ind w:left="32"/>
              <w:jc w:val="left"/>
              <w:rPr>
                <w:sz w:val="20"/>
                <w:szCs w:val="20"/>
                <w:lang w:val="en-US"/>
              </w:rPr>
            </w:pPr>
            <w:r w:rsidRPr="00AA3B11">
              <w:rPr>
                <w:sz w:val="20"/>
                <w:szCs w:val="20"/>
              </w:rPr>
              <w:t>HCFC-141b in imported pre-blended polyols</w:t>
            </w:r>
          </w:p>
        </w:tc>
        <w:tc>
          <w:tcPr>
            <w:tcW w:w="990" w:type="dxa"/>
          </w:tcPr>
          <w:p w14:paraId="793D2F95" w14:textId="2E0FE805" w:rsidR="001177AC" w:rsidRPr="00830019" w:rsidRDefault="001177AC" w:rsidP="00366C1F">
            <w:pPr>
              <w:jc w:val="right"/>
              <w:rPr>
                <w:sz w:val="20"/>
                <w:szCs w:val="20"/>
                <w:lang w:val="en-US"/>
              </w:rPr>
            </w:pPr>
          </w:p>
        </w:tc>
        <w:tc>
          <w:tcPr>
            <w:tcW w:w="993" w:type="dxa"/>
          </w:tcPr>
          <w:p w14:paraId="3B5763E3" w14:textId="3344CE1A" w:rsidR="001177AC" w:rsidRPr="00830019" w:rsidRDefault="001177AC" w:rsidP="00366C1F">
            <w:pPr>
              <w:jc w:val="right"/>
              <w:rPr>
                <w:sz w:val="20"/>
                <w:szCs w:val="20"/>
                <w:lang w:val="en-US"/>
              </w:rPr>
            </w:pPr>
          </w:p>
        </w:tc>
        <w:tc>
          <w:tcPr>
            <w:tcW w:w="1275" w:type="dxa"/>
          </w:tcPr>
          <w:p w14:paraId="229FBF94" w14:textId="71A37D74" w:rsidR="001177AC" w:rsidRPr="00830019" w:rsidRDefault="001177AC" w:rsidP="00366C1F">
            <w:pPr>
              <w:jc w:val="right"/>
              <w:rPr>
                <w:sz w:val="20"/>
                <w:szCs w:val="20"/>
                <w:lang w:val="en-US"/>
              </w:rPr>
            </w:pPr>
          </w:p>
        </w:tc>
        <w:tc>
          <w:tcPr>
            <w:tcW w:w="1421" w:type="dxa"/>
          </w:tcPr>
          <w:p w14:paraId="65854883" w14:textId="2810CC52" w:rsidR="001177AC" w:rsidRPr="00830019" w:rsidRDefault="001177AC" w:rsidP="00366C1F">
            <w:pPr>
              <w:jc w:val="right"/>
              <w:rPr>
                <w:sz w:val="20"/>
                <w:szCs w:val="20"/>
                <w:lang w:val="en-US"/>
              </w:rPr>
            </w:pPr>
          </w:p>
        </w:tc>
        <w:tc>
          <w:tcPr>
            <w:tcW w:w="1556" w:type="dxa"/>
          </w:tcPr>
          <w:p w14:paraId="453BA8D3" w14:textId="395F8D8C" w:rsidR="001177AC" w:rsidRPr="00830019" w:rsidRDefault="001177AC" w:rsidP="00366C1F">
            <w:pPr>
              <w:jc w:val="right"/>
              <w:rPr>
                <w:sz w:val="20"/>
                <w:szCs w:val="20"/>
                <w:lang w:val="en-US"/>
              </w:rPr>
            </w:pPr>
            <w:r>
              <w:rPr>
                <w:noProof/>
                <w:sz w:val="20"/>
                <w:szCs w:val="20"/>
                <w:lang w:val="en-US"/>
              </w:rPr>
              <w:t xml:space="preserve">  0.00</w:t>
            </w:r>
          </w:p>
        </w:tc>
        <w:tc>
          <w:tcPr>
            <w:tcW w:w="1138" w:type="dxa"/>
            <w:gridSpan w:val="2"/>
          </w:tcPr>
          <w:p w14:paraId="1125EB5A" w14:textId="21C606F5" w:rsidR="001177AC" w:rsidRPr="00830019" w:rsidRDefault="001177AC" w:rsidP="00366C1F">
            <w:pPr>
              <w:jc w:val="right"/>
              <w:rPr>
                <w:sz w:val="20"/>
                <w:szCs w:val="20"/>
                <w:lang w:val="en-US"/>
              </w:rPr>
            </w:pPr>
          </w:p>
        </w:tc>
        <w:tc>
          <w:tcPr>
            <w:tcW w:w="1362" w:type="dxa"/>
          </w:tcPr>
          <w:p w14:paraId="76C29011" w14:textId="053E3B43" w:rsidR="001177AC" w:rsidRPr="00830019" w:rsidRDefault="001177AC" w:rsidP="00366C1F">
            <w:pPr>
              <w:jc w:val="right"/>
              <w:rPr>
                <w:sz w:val="20"/>
                <w:szCs w:val="20"/>
                <w:lang w:val="en-US"/>
              </w:rPr>
            </w:pPr>
            <w:r>
              <w:rPr>
                <w:noProof/>
                <w:sz w:val="20"/>
                <w:szCs w:val="20"/>
                <w:lang w:val="en-US"/>
              </w:rPr>
              <w:t xml:space="preserve">  0.00</w:t>
            </w:r>
          </w:p>
        </w:tc>
      </w:tr>
    </w:tbl>
    <w:p w14:paraId="623E591E" w14:textId="77777777" w:rsidR="00392E3A" w:rsidRPr="00862FA7" w:rsidRDefault="00392E3A" w:rsidP="00366C1F">
      <w:pPr>
        <w:jc w:val="center"/>
        <w:rPr>
          <w:sz w:val="18"/>
          <w:szCs w:val="18"/>
        </w:rPr>
      </w:pPr>
    </w:p>
    <w:tbl>
      <w:tblPr>
        <w:tblStyle w:val="TableGrid"/>
        <w:tblW w:w="10008" w:type="dxa"/>
        <w:tblLook w:val="04A0" w:firstRow="1" w:lastRow="0" w:firstColumn="1" w:lastColumn="0" w:noHBand="0" w:noVBand="1"/>
      </w:tblPr>
      <w:tblGrid>
        <w:gridCol w:w="2411"/>
        <w:gridCol w:w="1705"/>
        <w:gridCol w:w="4405"/>
        <w:gridCol w:w="1487"/>
      </w:tblGrid>
      <w:tr w:rsidR="00392E3A" w:rsidRPr="00830019" w14:paraId="167C6E55" w14:textId="77777777" w:rsidTr="00ED137F">
        <w:trPr>
          <w:trHeight w:val="276"/>
        </w:trPr>
        <w:tc>
          <w:tcPr>
            <w:tcW w:w="0" w:type="auto"/>
            <w:gridSpan w:val="4"/>
            <w:hideMark/>
          </w:tcPr>
          <w:p w14:paraId="0CEDB66F" w14:textId="77777777" w:rsidR="00392E3A" w:rsidRPr="00830019" w:rsidRDefault="00392E3A" w:rsidP="00563264">
            <w:pPr>
              <w:jc w:val="left"/>
              <w:rPr>
                <w:b/>
                <w:sz w:val="20"/>
                <w:szCs w:val="20"/>
                <w:lang w:val="en-US"/>
              </w:rPr>
            </w:pPr>
            <w:r w:rsidRPr="00830019">
              <w:rPr>
                <w:b/>
                <w:sz w:val="20"/>
                <w:szCs w:val="20"/>
                <w:lang w:val="en-US"/>
              </w:rPr>
              <w:t>CONSUMPTION DATA (ODP tonnes)</w:t>
            </w:r>
          </w:p>
        </w:tc>
      </w:tr>
      <w:tr w:rsidR="00392E3A" w:rsidRPr="00830019" w14:paraId="30CAA19F" w14:textId="77777777" w:rsidTr="00ED137F">
        <w:trPr>
          <w:trHeight w:val="276"/>
        </w:trPr>
        <w:tc>
          <w:tcPr>
            <w:tcW w:w="2405" w:type="dxa"/>
            <w:hideMark/>
          </w:tcPr>
          <w:p w14:paraId="3EA17A96" w14:textId="77777777" w:rsidR="00392E3A" w:rsidRPr="00830019" w:rsidRDefault="00392E3A" w:rsidP="00366C1F">
            <w:pPr>
              <w:jc w:val="center"/>
              <w:rPr>
                <w:sz w:val="20"/>
                <w:szCs w:val="20"/>
                <w:lang w:val="en-US"/>
              </w:rPr>
            </w:pPr>
            <w:r w:rsidRPr="00830019">
              <w:rPr>
                <w:sz w:val="20"/>
                <w:szCs w:val="20"/>
                <w:lang w:val="en-US"/>
              </w:rPr>
              <w:t>2009-2010 baseline:</w:t>
            </w:r>
          </w:p>
        </w:tc>
        <w:tc>
          <w:tcPr>
            <w:tcW w:w="1701" w:type="dxa"/>
            <w:hideMark/>
          </w:tcPr>
          <w:p w14:paraId="53E89FD0" w14:textId="565F49BF" w:rsidR="00392E3A" w:rsidRPr="00830019" w:rsidRDefault="00392E3A" w:rsidP="00366C1F">
            <w:pPr>
              <w:jc w:val="right"/>
              <w:rPr>
                <w:sz w:val="20"/>
                <w:szCs w:val="20"/>
                <w:lang w:val="en-US"/>
              </w:rPr>
            </w:pPr>
            <w:r>
              <w:rPr>
                <w:noProof/>
                <w:sz w:val="20"/>
                <w:szCs w:val="20"/>
                <w:lang w:val="en-US"/>
              </w:rPr>
              <w:t xml:space="preserve"> </w:t>
            </w:r>
            <w:r w:rsidRPr="006967C0">
              <w:rPr>
                <w:noProof/>
                <w:sz w:val="20"/>
                <w:szCs w:val="20"/>
                <w:lang w:val="en-US"/>
              </w:rPr>
              <w:t>4.70</w:t>
            </w:r>
          </w:p>
        </w:tc>
        <w:tc>
          <w:tcPr>
            <w:tcW w:w="4394" w:type="dxa"/>
            <w:hideMark/>
          </w:tcPr>
          <w:p w14:paraId="1E47C7CE" w14:textId="77777777" w:rsidR="00392E3A" w:rsidRPr="00830019" w:rsidRDefault="00392E3A" w:rsidP="00366C1F">
            <w:pPr>
              <w:jc w:val="center"/>
              <w:rPr>
                <w:sz w:val="20"/>
                <w:szCs w:val="20"/>
                <w:lang w:val="en-US"/>
              </w:rPr>
            </w:pPr>
            <w:r w:rsidRPr="00830019">
              <w:rPr>
                <w:sz w:val="20"/>
                <w:szCs w:val="20"/>
                <w:lang w:val="en-US"/>
              </w:rPr>
              <w:t>Starting point for sustained aggregate reductions:</w:t>
            </w:r>
          </w:p>
        </w:tc>
        <w:tc>
          <w:tcPr>
            <w:tcW w:w="1483" w:type="dxa"/>
          </w:tcPr>
          <w:p w14:paraId="42C8EA20" w14:textId="209CF875" w:rsidR="00392E3A" w:rsidRPr="00830019" w:rsidRDefault="00392E3A" w:rsidP="00366C1F">
            <w:pPr>
              <w:jc w:val="right"/>
              <w:rPr>
                <w:sz w:val="20"/>
                <w:szCs w:val="20"/>
                <w:lang w:val="en-US"/>
              </w:rPr>
            </w:pPr>
            <w:r>
              <w:rPr>
                <w:noProof/>
                <w:sz w:val="20"/>
                <w:szCs w:val="20"/>
                <w:lang w:val="en-US"/>
              </w:rPr>
              <w:t xml:space="preserve"> 8.17</w:t>
            </w:r>
          </w:p>
        </w:tc>
      </w:tr>
      <w:tr w:rsidR="00392E3A" w:rsidRPr="00830019" w14:paraId="6DE9A0D5" w14:textId="77777777" w:rsidTr="00ED137F">
        <w:trPr>
          <w:trHeight w:val="276"/>
        </w:trPr>
        <w:tc>
          <w:tcPr>
            <w:tcW w:w="0" w:type="auto"/>
            <w:gridSpan w:val="4"/>
            <w:hideMark/>
          </w:tcPr>
          <w:p w14:paraId="68A71BFD" w14:textId="77777777" w:rsidR="00392E3A" w:rsidRPr="00830019" w:rsidRDefault="00392E3A" w:rsidP="00366C1F">
            <w:pPr>
              <w:ind w:left="316"/>
              <w:rPr>
                <w:b/>
                <w:sz w:val="20"/>
                <w:szCs w:val="20"/>
                <w:lang w:val="en-US"/>
              </w:rPr>
            </w:pPr>
            <w:r w:rsidRPr="00830019">
              <w:rPr>
                <w:b/>
                <w:sz w:val="20"/>
                <w:szCs w:val="20"/>
                <w:lang w:val="en-US"/>
              </w:rPr>
              <w:t>CONSUMPTION ELIGIBLE FOR FUNDING</w:t>
            </w:r>
          </w:p>
        </w:tc>
      </w:tr>
      <w:tr w:rsidR="00392E3A" w:rsidRPr="00830019" w14:paraId="568F9392" w14:textId="77777777" w:rsidTr="00ED137F">
        <w:trPr>
          <w:trHeight w:val="276"/>
        </w:trPr>
        <w:tc>
          <w:tcPr>
            <w:tcW w:w="2405" w:type="dxa"/>
            <w:hideMark/>
          </w:tcPr>
          <w:p w14:paraId="36CC091C" w14:textId="77777777" w:rsidR="00392E3A" w:rsidRPr="00830019" w:rsidRDefault="00392E3A" w:rsidP="00366C1F">
            <w:pPr>
              <w:jc w:val="center"/>
              <w:rPr>
                <w:sz w:val="20"/>
                <w:szCs w:val="20"/>
                <w:lang w:val="en-US"/>
              </w:rPr>
            </w:pPr>
            <w:r w:rsidRPr="00830019">
              <w:rPr>
                <w:sz w:val="20"/>
                <w:szCs w:val="20"/>
                <w:lang w:val="en-US"/>
              </w:rPr>
              <w:t>Already approved:</w:t>
            </w:r>
          </w:p>
        </w:tc>
        <w:tc>
          <w:tcPr>
            <w:tcW w:w="1701" w:type="dxa"/>
          </w:tcPr>
          <w:p w14:paraId="4C864938" w14:textId="242A03FD" w:rsidR="00392E3A" w:rsidRPr="00830019" w:rsidRDefault="0030366C" w:rsidP="00366C1F">
            <w:pPr>
              <w:jc w:val="right"/>
              <w:rPr>
                <w:sz w:val="20"/>
                <w:szCs w:val="20"/>
                <w:lang w:val="en-US"/>
              </w:rPr>
            </w:pPr>
            <w:r>
              <w:rPr>
                <w:noProof/>
                <w:sz w:val="20"/>
                <w:szCs w:val="20"/>
                <w:lang w:val="en-US"/>
              </w:rPr>
              <w:t>8.17</w:t>
            </w:r>
          </w:p>
        </w:tc>
        <w:tc>
          <w:tcPr>
            <w:tcW w:w="4394" w:type="dxa"/>
            <w:hideMark/>
          </w:tcPr>
          <w:p w14:paraId="56B3BF36" w14:textId="77777777" w:rsidR="00392E3A" w:rsidRPr="00830019" w:rsidRDefault="00392E3A" w:rsidP="00366C1F">
            <w:pPr>
              <w:jc w:val="center"/>
              <w:rPr>
                <w:i/>
                <w:sz w:val="20"/>
                <w:szCs w:val="20"/>
                <w:lang w:val="en-US"/>
              </w:rPr>
            </w:pPr>
            <w:r w:rsidRPr="00830019">
              <w:rPr>
                <w:sz w:val="20"/>
                <w:szCs w:val="20"/>
                <w:lang w:val="en-US"/>
              </w:rPr>
              <w:t>Remaining:</w:t>
            </w:r>
          </w:p>
        </w:tc>
        <w:tc>
          <w:tcPr>
            <w:tcW w:w="1483" w:type="dxa"/>
          </w:tcPr>
          <w:p w14:paraId="48BB5A9A" w14:textId="614DC9BF" w:rsidR="00392E3A" w:rsidRPr="00830019" w:rsidRDefault="0030366C" w:rsidP="00366C1F">
            <w:pPr>
              <w:jc w:val="right"/>
              <w:rPr>
                <w:sz w:val="20"/>
                <w:szCs w:val="20"/>
                <w:lang w:val="en-US"/>
              </w:rPr>
            </w:pPr>
            <w:r>
              <w:rPr>
                <w:noProof/>
                <w:sz w:val="20"/>
                <w:szCs w:val="20"/>
                <w:lang w:val="en-US"/>
              </w:rPr>
              <w:t>0</w:t>
            </w:r>
            <w:r w:rsidR="00132B41">
              <w:rPr>
                <w:noProof/>
                <w:sz w:val="20"/>
                <w:szCs w:val="20"/>
                <w:lang w:val="en-US"/>
              </w:rPr>
              <w:t>.00</w:t>
            </w:r>
          </w:p>
        </w:tc>
      </w:tr>
    </w:tbl>
    <w:p w14:paraId="5D1D28C5" w14:textId="77777777" w:rsidR="00392E3A" w:rsidRPr="00862FA7" w:rsidRDefault="00392E3A" w:rsidP="00366C1F">
      <w:pPr>
        <w:jc w:val="center"/>
        <w:rPr>
          <w:sz w:val="18"/>
          <w:szCs w:val="18"/>
        </w:rPr>
      </w:pPr>
    </w:p>
    <w:tbl>
      <w:tblPr>
        <w:tblStyle w:val="TableGrid"/>
        <w:tblW w:w="10008" w:type="dxa"/>
        <w:tblLayout w:type="fixed"/>
        <w:tblLook w:val="04A0" w:firstRow="1" w:lastRow="0" w:firstColumn="1" w:lastColumn="0" w:noHBand="0" w:noVBand="1"/>
      </w:tblPr>
      <w:tblGrid>
        <w:gridCol w:w="1473"/>
        <w:gridCol w:w="2633"/>
        <w:gridCol w:w="1418"/>
        <w:gridCol w:w="1275"/>
        <w:gridCol w:w="1418"/>
        <w:gridCol w:w="1791"/>
      </w:tblGrid>
      <w:tr w:rsidR="00392E3A" w:rsidRPr="00830019" w14:paraId="108C356E" w14:textId="77777777" w:rsidTr="00FE6421">
        <w:trPr>
          <w:trHeight w:val="271"/>
        </w:trPr>
        <w:tc>
          <w:tcPr>
            <w:tcW w:w="4106" w:type="dxa"/>
            <w:gridSpan w:val="2"/>
            <w:hideMark/>
          </w:tcPr>
          <w:p w14:paraId="42B1FA83" w14:textId="77777777" w:rsidR="00392E3A" w:rsidRPr="00830019" w:rsidRDefault="00392E3A" w:rsidP="00366C1F">
            <w:pPr>
              <w:jc w:val="left"/>
              <w:rPr>
                <w:b/>
                <w:sz w:val="20"/>
                <w:szCs w:val="20"/>
                <w:lang w:val="en-US"/>
              </w:rPr>
            </w:pPr>
            <w:r w:rsidRPr="00830019">
              <w:rPr>
                <w:b/>
                <w:sz w:val="20"/>
                <w:szCs w:val="20"/>
                <w:lang w:val="en-US"/>
              </w:rPr>
              <w:t>ENDORSED BUSINESS PLAN</w:t>
            </w:r>
          </w:p>
        </w:tc>
        <w:tc>
          <w:tcPr>
            <w:tcW w:w="1418" w:type="dxa"/>
            <w:vAlign w:val="center"/>
            <w:hideMark/>
          </w:tcPr>
          <w:p w14:paraId="40E4517A" w14:textId="77777777" w:rsidR="00392E3A" w:rsidRPr="00830019" w:rsidRDefault="00392E3A" w:rsidP="00366C1F">
            <w:pPr>
              <w:jc w:val="center"/>
              <w:rPr>
                <w:b/>
                <w:sz w:val="20"/>
                <w:szCs w:val="20"/>
                <w:lang w:val="en-US"/>
              </w:rPr>
            </w:pPr>
            <w:r>
              <w:rPr>
                <w:b/>
                <w:sz w:val="20"/>
                <w:szCs w:val="20"/>
                <w:lang w:val="en-US"/>
              </w:rPr>
              <w:t>2026</w:t>
            </w:r>
          </w:p>
        </w:tc>
        <w:tc>
          <w:tcPr>
            <w:tcW w:w="1275" w:type="dxa"/>
            <w:vAlign w:val="center"/>
            <w:hideMark/>
          </w:tcPr>
          <w:p w14:paraId="12167FA7" w14:textId="77777777" w:rsidR="00392E3A" w:rsidRPr="00830019" w:rsidRDefault="00392E3A" w:rsidP="00366C1F">
            <w:pPr>
              <w:jc w:val="center"/>
              <w:rPr>
                <w:b/>
                <w:sz w:val="20"/>
                <w:szCs w:val="20"/>
                <w:lang w:val="en-US"/>
              </w:rPr>
            </w:pPr>
            <w:r>
              <w:rPr>
                <w:b/>
                <w:sz w:val="20"/>
                <w:szCs w:val="20"/>
                <w:lang w:val="en-US"/>
              </w:rPr>
              <w:t>2027</w:t>
            </w:r>
          </w:p>
        </w:tc>
        <w:tc>
          <w:tcPr>
            <w:tcW w:w="1418" w:type="dxa"/>
            <w:vAlign w:val="center"/>
            <w:hideMark/>
          </w:tcPr>
          <w:p w14:paraId="042BE457" w14:textId="77777777" w:rsidR="00392E3A" w:rsidRPr="00830019" w:rsidRDefault="00392E3A" w:rsidP="00366C1F">
            <w:pPr>
              <w:jc w:val="center"/>
              <w:rPr>
                <w:b/>
                <w:sz w:val="20"/>
                <w:szCs w:val="20"/>
                <w:lang w:val="en-US"/>
              </w:rPr>
            </w:pPr>
            <w:r>
              <w:rPr>
                <w:b/>
                <w:sz w:val="20"/>
                <w:szCs w:val="20"/>
                <w:lang w:val="en-US"/>
              </w:rPr>
              <w:t>2028</w:t>
            </w:r>
          </w:p>
        </w:tc>
        <w:tc>
          <w:tcPr>
            <w:tcW w:w="1791" w:type="dxa"/>
            <w:vAlign w:val="center"/>
            <w:hideMark/>
          </w:tcPr>
          <w:p w14:paraId="22E399B3" w14:textId="77777777" w:rsidR="00392E3A" w:rsidRPr="00830019" w:rsidRDefault="00392E3A" w:rsidP="00366C1F">
            <w:pPr>
              <w:jc w:val="center"/>
              <w:rPr>
                <w:b/>
                <w:sz w:val="20"/>
                <w:szCs w:val="20"/>
                <w:lang w:val="en-US"/>
              </w:rPr>
            </w:pPr>
            <w:r w:rsidRPr="00830019">
              <w:rPr>
                <w:b/>
                <w:sz w:val="20"/>
                <w:szCs w:val="20"/>
                <w:lang w:val="en-US"/>
              </w:rPr>
              <w:t>Total</w:t>
            </w:r>
          </w:p>
        </w:tc>
      </w:tr>
      <w:tr w:rsidR="00392E3A" w:rsidRPr="001A62FA" w14:paraId="553BCCC0" w14:textId="77777777" w:rsidTr="00FE6421">
        <w:trPr>
          <w:trHeight w:val="191"/>
        </w:trPr>
        <w:tc>
          <w:tcPr>
            <w:tcW w:w="1473" w:type="dxa"/>
            <w:vMerge w:val="restart"/>
            <w:vAlign w:val="center"/>
            <w:hideMark/>
          </w:tcPr>
          <w:p w14:paraId="6DEA88C9" w14:textId="77777777" w:rsidR="00392E3A" w:rsidRPr="001A62FA" w:rsidRDefault="00392E3A" w:rsidP="00366C1F">
            <w:pPr>
              <w:jc w:val="center"/>
              <w:rPr>
                <w:sz w:val="20"/>
                <w:szCs w:val="20"/>
                <w:lang w:val="en-US"/>
              </w:rPr>
            </w:pPr>
            <w:r w:rsidRPr="0082699E">
              <w:rPr>
                <w:noProof/>
                <w:color w:val="000000" w:themeColor="text1"/>
                <w:sz w:val="20"/>
                <w:szCs w:val="20"/>
              </w:rPr>
              <w:t>UNIDO</w:t>
            </w:r>
          </w:p>
        </w:tc>
        <w:tc>
          <w:tcPr>
            <w:tcW w:w="2633" w:type="dxa"/>
            <w:hideMark/>
          </w:tcPr>
          <w:p w14:paraId="598E8054" w14:textId="77777777" w:rsidR="00392E3A" w:rsidRPr="001A62FA" w:rsidRDefault="00392E3A" w:rsidP="00366C1F">
            <w:pPr>
              <w:jc w:val="left"/>
              <w:rPr>
                <w:sz w:val="20"/>
                <w:szCs w:val="20"/>
                <w:lang w:val="en-US"/>
              </w:rPr>
            </w:pPr>
            <w:r w:rsidRPr="001A62FA">
              <w:rPr>
                <w:sz w:val="20"/>
                <w:szCs w:val="20"/>
                <w:lang w:val="en-US"/>
              </w:rPr>
              <w:t>ODS phase-out (ODP tonnes)</w:t>
            </w:r>
          </w:p>
        </w:tc>
        <w:tc>
          <w:tcPr>
            <w:tcW w:w="1418" w:type="dxa"/>
          </w:tcPr>
          <w:p w14:paraId="4ADDF35A" w14:textId="40F472B3" w:rsidR="00392E3A" w:rsidRPr="001A62FA" w:rsidRDefault="00392E3A" w:rsidP="00366C1F">
            <w:pPr>
              <w:jc w:val="right"/>
              <w:rPr>
                <w:sz w:val="20"/>
                <w:szCs w:val="20"/>
                <w:lang w:val="en-US"/>
              </w:rPr>
            </w:pPr>
            <w:r>
              <w:rPr>
                <w:noProof/>
                <w:sz w:val="20"/>
                <w:szCs w:val="20"/>
                <w:lang w:val="en-US"/>
              </w:rPr>
              <w:t xml:space="preserve"> 0.17</w:t>
            </w:r>
          </w:p>
        </w:tc>
        <w:tc>
          <w:tcPr>
            <w:tcW w:w="1275" w:type="dxa"/>
          </w:tcPr>
          <w:p w14:paraId="3FCD9F8F" w14:textId="7CE120D4" w:rsidR="00392E3A" w:rsidRPr="001A62FA" w:rsidRDefault="00392E3A" w:rsidP="00366C1F">
            <w:pPr>
              <w:jc w:val="right"/>
              <w:rPr>
                <w:sz w:val="20"/>
                <w:szCs w:val="20"/>
                <w:lang w:val="en-US"/>
              </w:rPr>
            </w:pPr>
            <w:r>
              <w:rPr>
                <w:noProof/>
                <w:sz w:val="20"/>
                <w:szCs w:val="20"/>
                <w:lang w:val="en-US"/>
              </w:rPr>
              <w:t xml:space="preserve"> 0.00</w:t>
            </w:r>
          </w:p>
        </w:tc>
        <w:tc>
          <w:tcPr>
            <w:tcW w:w="1418" w:type="dxa"/>
          </w:tcPr>
          <w:p w14:paraId="4E6EFEF3" w14:textId="63B5631E" w:rsidR="00392E3A" w:rsidRPr="001A62FA" w:rsidRDefault="00392E3A" w:rsidP="00366C1F">
            <w:pPr>
              <w:jc w:val="right"/>
              <w:rPr>
                <w:sz w:val="20"/>
                <w:szCs w:val="20"/>
                <w:lang w:val="en-US"/>
              </w:rPr>
            </w:pPr>
            <w:r>
              <w:rPr>
                <w:noProof/>
                <w:sz w:val="20"/>
                <w:szCs w:val="20"/>
                <w:lang w:val="en-US"/>
              </w:rPr>
              <w:t xml:space="preserve"> 0.00</w:t>
            </w:r>
          </w:p>
        </w:tc>
        <w:tc>
          <w:tcPr>
            <w:tcW w:w="1791" w:type="dxa"/>
          </w:tcPr>
          <w:p w14:paraId="13378D7E" w14:textId="40A86AB6" w:rsidR="00392E3A" w:rsidRPr="001A62FA" w:rsidRDefault="00392E3A" w:rsidP="00366C1F">
            <w:pPr>
              <w:jc w:val="right"/>
              <w:rPr>
                <w:sz w:val="20"/>
                <w:szCs w:val="20"/>
                <w:lang w:val="en-US"/>
              </w:rPr>
            </w:pPr>
            <w:r>
              <w:rPr>
                <w:noProof/>
                <w:sz w:val="20"/>
                <w:szCs w:val="20"/>
                <w:lang w:val="en-US"/>
              </w:rPr>
              <w:t xml:space="preserve"> 0.17</w:t>
            </w:r>
          </w:p>
        </w:tc>
      </w:tr>
      <w:tr w:rsidR="00392E3A" w:rsidRPr="001A62FA" w14:paraId="4777E7A8" w14:textId="77777777" w:rsidTr="00FE6421">
        <w:trPr>
          <w:trHeight w:val="56"/>
        </w:trPr>
        <w:tc>
          <w:tcPr>
            <w:tcW w:w="1473" w:type="dxa"/>
            <w:vMerge/>
            <w:vAlign w:val="center"/>
            <w:hideMark/>
          </w:tcPr>
          <w:p w14:paraId="722AC181" w14:textId="77777777" w:rsidR="00392E3A" w:rsidRPr="001A62FA" w:rsidRDefault="00392E3A" w:rsidP="00366C1F">
            <w:pPr>
              <w:rPr>
                <w:sz w:val="20"/>
                <w:szCs w:val="20"/>
                <w:lang w:val="en-US"/>
              </w:rPr>
            </w:pPr>
          </w:p>
        </w:tc>
        <w:tc>
          <w:tcPr>
            <w:tcW w:w="2633" w:type="dxa"/>
            <w:hideMark/>
          </w:tcPr>
          <w:p w14:paraId="6D4E774F" w14:textId="77777777" w:rsidR="00392E3A" w:rsidRPr="001A62FA" w:rsidRDefault="00392E3A" w:rsidP="00366C1F">
            <w:pPr>
              <w:jc w:val="left"/>
              <w:rPr>
                <w:sz w:val="20"/>
                <w:szCs w:val="20"/>
                <w:lang w:val="en-US"/>
              </w:rPr>
            </w:pPr>
            <w:r w:rsidRPr="001A62FA">
              <w:rPr>
                <w:sz w:val="20"/>
                <w:szCs w:val="20"/>
                <w:lang w:val="en-US"/>
              </w:rPr>
              <w:t>Funding (US $)</w:t>
            </w:r>
          </w:p>
        </w:tc>
        <w:tc>
          <w:tcPr>
            <w:tcW w:w="1418" w:type="dxa"/>
          </w:tcPr>
          <w:p w14:paraId="7643FEDE" w14:textId="77777777" w:rsidR="00392E3A" w:rsidRPr="001A62FA" w:rsidRDefault="00392E3A" w:rsidP="00366C1F">
            <w:pPr>
              <w:jc w:val="right"/>
              <w:rPr>
                <w:sz w:val="20"/>
                <w:szCs w:val="20"/>
                <w:lang w:val="en-US"/>
              </w:rPr>
            </w:pPr>
            <w:r>
              <w:rPr>
                <w:noProof/>
                <w:sz w:val="20"/>
                <w:szCs w:val="20"/>
                <w:lang w:val="en-US"/>
              </w:rPr>
              <w:t>53,500</w:t>
            </w:r>
          </w:p>
        </w:tc>
        <w:tc>
          <w:tcPr>
            <w:tcW w:w="1275" w:type="dxa"/>
          </w:tcPr>
          <w:p w14:paraId="29957D84" w14:textId="4069D8AB" w:rsidR="00392E3A" w:rsidRPr="001A62FA" w:rsidRDefault="00671744" w:rsidP="00366C1F">
            <w:pPr>
              <w:jc w:val="right"/>
              <w:rPr>
                <w:sz w:val="20"/>
                <w:szCs w:val="20"/>
                <w:lang w:val="en-US"/>
              </w:rPr>
            </w:pPr>
            <w:r>
              <w:rPr>
                <w:noProof/>
                <w:sz w:val="20"/>
                <w:szCs w:val="20"/>
                <w:lang w:val="en-US"/>
              </w:rPr>
              <w:t>0</w:t>
            </w:r>
            <w:r w:rsidR="00392E3A">
              <w:rPr>
                <w:noProof/>
                <w:sz w:val="20"/>
                <w:szCs w:val="20"/>
                <w:lang w:val="en-US"/>
              </w:rPr>
              <w:t xml:space="preserve">  </w:t>
            </w:r>
          </w:p>
        </w:tc>
        <w:tc>
          <w:tcPr>
            <w:tcW w:w="1418" w:type="dxa"/>
          </w:tcPr>
          <w:p w14:paraId="66FCF5F6" w14:textId="6863347F" w:rsidR="00392E3A" w:rsidRPr="001A62FA" w:rsidRDefault="00281B34" w:rsidP="00366C1F">
            <w:pPr>
              <w:jc w:val="right"/>
              <w:rPr>
                <w:sz w:val="20"/>
                <w:szCs w:val="20"/>
                <w:lang w:val="en-US"/>
              </w:rPr>
            </w:pPr>
            <w:r>
              <w:rPr>
                <w:noProof/>
                <w:sz w:val="20"/>
                <w:szCs w:val="20"/>
                <w:lang w:val="en-US"/>
              </w:rPr>
              <w:t>0</w:t>
            </w:r>
          </w:p>
        </w:tc>
        <w:tc>
          <w:tcPr>
            <w:tcW w:w="1791" w:type="dxa"/>
          </w:tcPr>
          <w:p w14:paraId="1174C360" w14:textId="77777777" w:rsidR="00392E3A" w:rsidRPr="001A62FA" w:rsidRDefault="00392E3A" w:rsidP="00366C1F">
            <w:pPr>
              <w:jc w:val="right"/>
              <w:rPr>
                <w:sz w:val="20"/>
                <w:szCs w:val="20"/>
                <w:lang w:val="en-US"/>
              </w:rPr>
            </w:pPr>
            <w:r>
              <w:rPr>
                <w:noProof/>
                <w:sz w:val="20"/>
                <w:szCs w:val="20"/>
                <w:lang w:val="en-US"/>
              </w:rPr>
              <w:t>53,500</w:t>
            </w:r>
          </w:p>
        </w:tc>
      </w:tr>
    </w:tbl>
    <w:p w14:paraId="5F36FC3B" w14:textId="77777777" w:rsidR="00392E3A" w:rsidRPr="001A62FA" w:rsidRDefault="00392E3A" w:rsidP="00366C1F">
      <w:pPr>
        <w:jc w:val="left"/>
        <w:rPr>
          <w:sz w:val="18"/>
          <w:szCs w:val="18"/>
        </w:rPr>
      </w:pPr>
    </w:p>
    <w:tbl>
      <w:tblPr>
        <w:tblStyle w:val="TableGrid"/>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415"/>
        <w:gridCol w:w="924"/>
        <w:gridCol w:w="1266"/>
        <w:gridCol w:w="914"/>
        <w:gridCol w:w="915"/>
        <w:gridCol w:w="915"/>
        <w:gridCol w:w="915"/>
        <w:gridCol w:w="914"/>
        <w:gridCol w:w="915"/>
        <w:gridCol w:w="915"/>
      </w:tblGrid>
      <w:tr w:rsidR="00442E7C" w:rsidRPr="001A62FA" w14:paraId="2CA433F2" w14:textId="77777777" w:rsidTr="00ED137F">
        <w:trPr>
          <w:trHeight w:val="278"/>
        </w:trPr>
        <w:tc>
          <w:tcPr>
            <w:tcW w:w="3651" w:type="dxa"/>
            <w:gridSpan w:val="3"/>
            <w:tcBorders>
              <w:top w:val="single" w:sz="2" w:space="0" w:color="auto"/>
              <w:left w:val="single" w:sz="2" w:space="0" w:color="auto"/>
              <w:bottom w:val="single" w:sz="2" w:space="0" w:color="auto"/>
              <w:right w:val="single" w:sz="2" w:space="0" w:color="auto"/>
            </w:tcBorders>
            <w:hideMark/>
          </w:tcPr>
          <w:p w14:paraId="0C19CE34" w14:textId="77777777" w:rsidR="00442E7C" w:rsidRPr="001A62FA" w:rsidRDefault="00442E7C" w:rsidP="005D1498">
            <w:pPr>
              <w:ind w:left="38"/>
              <w:jc w:val="left"/>
              <w:rPr>
                <w:b/>
                <w:sz w:val="20"/>
                <w:szCs w:val="20"/>
                <w:lang w:val="en-US"/>
              </w:rPr>
            </w:pPr>
            <w:r w:rsidRPr="001A62FA">
              <w:rPr>
                <w:b/>
                <w:sz w:val="20"/>
                <w:szCs w:val="20"/>
                <w:lang w:val="en-US"/>
              </w:rPr>
              <w:t xml:space="preserve">PROJECT DATA </w:t>
            </w:r>
          </w:p>
        </w:tc>
        <w:tc>
          <w:tcPr>
            <w:tcW w:w="925" w:type="dxa"/>
            <w:tcBorders>
              <w:top w:val="single" w:sz="2" w:space="0" w:color="auto"/>
              <w:left w:val="single" w:sz="2" w:space="0" w:color="auto"/>
              <w:bottom w:val="single" w:sz="2" w:space="0" w:color="auto"/>
              <w:right w:val="single" w:sz="2" w:space="0" w:color="auto"/>
            </w:tcBorders>
          </w:tcPr>
          <w:p w14:paraId="55085B69" w14:textId="41A559FD" w:rsidR="00442E7C" w:rsidRPr="001A62FA" w:rsidRDefault="00442E7C" w:rsidP="005D1498">
            <w:pPr>
              <w:jc w:val="center"/>
              <w:rPr>
                <w:b/>
                <w:sz w:val="20"/>
                <w:szCs w:val="20"/>
                <w:lang w:val="en-US"/>
              </w:rPr>
            </w:pPr>
            <w:r>
              <w:rPr>
                <w:b/>
                <w:sz w:val="20"/>
                <w:szCs w:val="20"/>
                <w:lang w:val="en-US"/>
              </w:rPr>
              <w:t>2021</w:t>
            </w:r>
          </w:p>
        </w:tc>
        <w:tc>
          <w:tcPr>
            <w:tcW w:w="925" w:type="dxa"/>
            <w:tcBorders>
              <w:top w:val="single" w:sz="2" w:space="0" w:color="auto"/>
              <w:left w:val="single" w:sz="2" w:space="0" w:color="auto"/>
              <w:bottom w:val="single" w:sz="2" w:space="0" w:color="auto"/>
              <w:right w:val="single" w:sz="2" w:space="0" w:color="auto"/>
            </w:tcBorders>
          </w:tcPr>
          <w:p w14:paraId="64C79B11" w14:textId="59EF037A" w:rsidR="00442E7C" w:rsidRDefault="00442E7C" w:rsidP="005D1498">
            <w:pPr>
              <w:jc w:val="center"/>
              <w:rPr>
                <w:b/>
                <w:sz w:val="20"/>
                <w:szCs w:val="20"/>
                <w:lang w:val="en-US"/>
              </w:rPr>
            </w:pPr>
            <w:r>
              <w:rPr>
                <w:b/>
                <w:sz w:val="20"/>
                <w:szCs w:val="20"/>
                <w:lang w:val="en-US"/>
              </w:rPr>
              <w:t>2022</w:t>
            </w:r>
          </w:p>
        </w:tc>
        <w:tc>
          <w:tcPr>
            <w:tcW w:w="925" w:type="dxa"/>
            <w:tcBorders>
              <w:top w:val="single" w:sz="2" w:space="0" w:color="auto"/>
              <w:left w:val="single" w:sz="2" w:space="0" w:color="auto"/>
              <w:bottom w:val="single" w:sz="2" w:space="0" w:color="auto"/>
              <w:right w:val="single" w:sz="2" w:space="0" w:color="auto"/>
            </w:tcBorders>
          </w:tcPr>
          <w:p w14:paraId="1EC668F2" w14:textId="609742B1" w:rsidR="00442E7C" w:rsidRDefault="00442E7C" w:rsidP="005D1498">
            <w:pPr>
              <w:jc w:val="center"/>
              <w:rPr>
                <w:b/>
                <w:sz w:val="20"/>
                <w:szCs w:val="20"/>
                <w:lang w:val="en-US"/>
              </w:rPr>
            </w:pPr>
            <w:r>
              <w:rPr>
                <w:b/>
                <w:sz w:val="20"/>
                <w:szCs w:val="20"/>
                <w:lang w:val="en-US"/>
              </w:rPr>
              <w:t>2023</w:t>
            </w:r>
          </w:p>
        </w:tc>
        <w:tc>
          <w:tcPr>
            <w:tcW w:w="925" w:type="dxa"/>
            <w:tcBorders>
              <w:top w:val="single" w:sz="2" w:space="0" w:color="auto"/>
              <w:left w:val="single" w:sz="2" w:space="0" w:color="auto"/>
              <w:bottom w:val="single" w:sz="2" w:space="0" w:color="auto"/>
              <w:right w:val="single" w:sz="2" w:space="0" w:color="auto"/>
            </w:tcBorders>
            <w:hideMark/>
          </w:tcPr>
          <w:p w14:paraId="3CA79FAA" w14:textId="72085A42" w:rsidR="00442E7C" w:rsidRPr="001A62FA" w:rsidRDefault="00442E7C" w:rsidP="005D1498">
            <w:pPr>
              <w:jc w:val="center"/>
              <w:rPr>
                <w:b/>
                <w:sz w:val="20"/>
                <w:szCs w:val="20"/>
                <w:lang w:val="en-US"/>
              </w:rPr>
            </w:pPr>
            <w:r>
              <w:rPr>
                <w:b/>
                <w:sz w:val="20"/>
                <w:szCs w:val="20"/>
                <w:lang w:val="en-US"/>
              </w:rPr>
              <w:t>2024</w:t>
            </w:r>
          </w:p>
        </w:tc>
        <w:tc>
          <w:tcPr>
            <w:tcW w:w="924" w:type="dxa"/>
            <w:tcBorders>
              <w:top w:val="single" w:sz="2" w:space="0" w:color="auto"/>
              <w:left w:val="single" w:sz="2" w:space="0" w:color="auto"/>
              <w:bottom w:val="single" w:sz="2" w:space="0" w:color="auto"/>
              <w:right w:val="single" w:sz="2" w:space="0" w:color="auto"/>
            </w:tcBorders>
            <w:hideMark/>
          </w:tcPr>
          <w:p w14:paraId="05A51268" w14:textId="4EE71695" w:rsidR="00442E7C" w:rsidRPr="001A62FA" w:rsidRDefault="00442E7C" w:rsidP="005D1498">
            <w:pPr>
              <w:jc w:val="center"/>
              <w:rPr>
                <w:b/>
                <w:sz w:val="20"/>
                <w:szCs w:val="20"/>
                <w:lang w:val="en-US"/>
              </w:rPr>
            </w:pPr>
            <w:r>
              <w:rPr>
                <w:b/>
                <w:sz w:val="20"/>
                <w:szCs w:val="20"/>
                <w:lang w:val="en-US"/>
              </w:rPr>
              <w:t>2025</w:t>
            </w:r>
          </w:p>
        </w:tc>
        <w:tc>
          <w:tcPr>
            <w:tcW w:w="925" w:type="dxa"/>
            <w:tcBorders>
              <w:top w:val="single" w:sz="2" w:space="0" w:color="auto"/>
              <w:left w:val="single" w:sz="2" w:space="0" w:color="auto"/>
              <w:bottom w:val="single" w:sz="2" w:space="0" w:color="auto"/>
              <w:right w:val="single" w:sz="2" w:space="0" w:color="auto"/>
            </w:tcBorders>
          </w:tcPr>
          <w:p w14:paraId="5FBD91C3" w14:textId="33977DC3" w:rsidR="00442E7C" w:rsidRPr="001A62FA" w:rsidRDefault="00442E7C" w:rsidP="005D1498">
            <w:pPr>
              <w:jc w:val="center"/>
              <w:rPr>
                <w:b/>
                <w:sz w:val="20"/>
                <w:szCs w:val="20"/>
                <w:lang w:val="en-US"/>
              </w:rPr>
            </w:pPr>
            <w:r>
              <w:rPr>
                <w:b/>
                <w:sz w:val="20"/>
                <w:szCs w:val="20"/>
                <w:lang w:val="en-US"/>
              </w:rPr>
              <w:t>2026</w:t>
            </w:r>
            <w:r w:rsidR="00AD0F3C">
              <w:rPr>
                <w:b/>
                <w:sz w:val="20"/>
                <w:szCs w:val="20"/>
                <w:lang w:val="en-US"/>
              </w:rPr>
              <w:t>*</w:t>
            </w:r>
          </w:p>
        </w:tc>
        <w:tc>
          <w:tcPr>
            <w:tcW w:w="925" w:type="dxa"/>
            <w:tcBorders>
              <w:top w:val="single" w:sz="2" w:space="0" w:color="auto"/>
              <w:left w:val="single" w:sz="2" w:space="0" w:color="auto"/>
              <w:bottom w:val="single" w:sz="2" w:space="0" w:color="auto"/>
              <w:right w:val="single" w:sz="2" w:space="0" w:color="auto"/>
            </w:tcBorders>
            <w:hideMark/>
          </w:tcPr>
          <w:p w14:paraId="7F77A93B" w14:textId="2FB8CDD8" w:rsidR="00442E7C" w:rsidRPr="001A62FA" w:rsidRDefault="00442E7C" w:rsidP="005D1498">
            <w:pPr>
              <w:jc w:val="center"/>
              <w:rPr>
                <w:b/>
                <w:sz w:val="20"/>
                <w:szCs w:val="20"/>
                <w:lang w:val="en-US"/>
              </w:rPr>
            </w:pPr>
            <w:r w:rsidRPr="001A62FA">
              <w:rPr>
                <w:b/>
                <w:sz w:val="20"/>
                <w:szCs w:val="20"/>
                <w:lang w:val="en-US"/>
              </w:rPr>
              <w:t>Total</w:t>
            </w:r>
          </w:p>
        </w:tc>
      </w:tr>
      <w:tr w:rsidR="00442E7C" w:rsidRPr="001A62FA" w14:paraId="3755F6EB" w14:textId="77777777" w:rsidTr="00ED137F">
        <w:trPr>
          <w:trHeight w:val="229"/>
        </w:trPr>
        <w:tc>
          <w:tcPr>
            <w:tcW w:w="1433" w:type="dxa"/>
            <w:vMerge w:val="restart"/>
            <w:tcBorders>
              <w:top w:val="single" w:sz="2" w:space="0" w:color="auto"/>
              <w:left w:val="single" w:sz="2" w:space="0" w:color="auto"/>
              <w:right w:val="single" w:sz="2" w:space="0" w:color="auto"/>
            </w:tcBorders>
            <w:hideMark/>
          </w:tcPr>
          <w:p w14:paraId="326999F7" w14:textId="77777777" w:rsidR="00442E7C" w:rsidRPr="00671744" w:rsidRDefault="00442E7C" w:rsidP="005D1498">
            <w:pPr>
              <w:jc w:val="left"/>
              <w:rPr>
                <w:sz w:val="20"/>
                <w:szCs w:val="20"/>
                <w:lang w:val="en-US"/>
              </w:rPr>
            </w:pPr>
            <w:r w:rsidRPr="00671744">
              <w:rPr>
                <w:sz w:val="20"/>
                <w:szCs w:val="20"/>
              </w:rPr>
              <w:t>Consumption ODP tonnes</w:t>
            </w:r>
            <w:r w:rsidRPr="00671744">
              <w:rPr>
                <w:sz w:val="20"/>
                <w:szCs w:val="20"/>
                <w:lang w:val="en-US"/>
              </w:rPr>
              <w:t>)</w:t>
            </w:r>
          </w:p>
        </w:tc>
        <w:tc>
          <w:tcPr>
            <w:tcW w:w="2218" w:type="dxa"/>
            <w:gridSpan w:val="2"/>
            <w:tcBorders>
              <w:top w:val="single" w:sz="2" w:space="0" w:color="auto"/>
              <w:left w:val="single" w:sz="2" w:space="0" w:color="auto"/>
              <w:bottom w:val="single" w:sz="2" w:space="0" w:color="auto"/>
              <w:right w:val="single" w:sz="2" w:space="0" w:color="auto"/>
            </w:tcBorders>
          </w:tcPr>
          <w:p w14:paraId="18446469" w14:textId="77777777" w:rsidR="00442E7C" w:rsidRPr="001A62FA" w:rsidRDefault="00442E7C" w:rsidP="005D1498">
            <w:pPr>
              <w:ind w:left="38"/>
              <w:jc w:val="left"/>
              <w:rPr>
                <w:sz w:val="20"/>
                <w:szCs w:val="20"/>
                <w:lang w:val="en-US"/>
              </w:rPr>
            </w:pPr>
            <w:r w:rsidRPr="001A62FA">
              <w:rPr>
                <w:sz w:val="20"/>
                <w:szCs w:val="20"/>
                <w:lang w:val="en-US"/>
              </w:rPr>
              <w:t xml:space="preserve">Montreal Protocol limits </w:t>
            </w:r>
          </w:p>
        </w:tc>
        <w:tc>
          <w:tcPr>
            <w:tcW w:w="925" w:type="dxa"/>
            <w:tcBorders>
              <w:top w:val="single" w:sz="2" w:space="0" w:color="auto"/>
              <w:left w:val="single" w:sz="2" w:space="0" w:color="auto"/>
              <w:bottom w:val="single" w:sz="2" w:space="0" w:color="auto"/>
              <w:right w:val="single" w:sz="2" w:space="0" w:color="auto"/>
            </w:tcBorders>
          </w:tcPr>
          <w:p w14:paraId="12CCD528" w14:textId="244F5B4B" w:rsidR="00442E7C" w:rsidRPr="001A62FA" w:rsidRDefault="00DC1AE4" w:rsidP="005D1498">
            <w:pPr>
              <w:jc w:val="right"/>
              <w:rPr>
                <w:sz w:val="20"/>
                <w:szCs w:val="20"/>
                <w:lang w:val="en-US"/>
              </w:rPr>
            </w:pPr>
            <w:r>
              <w:rPr>
                <w:sz w:val="20"/>
                <w:szCs w:val="20"/>
                <w:lang w:val="en-US"/>
              </w:rPr>
              <w:t>3.06</w:t>
            </w:r>
          </w:p>
        </w:tc>
        <w:tc>
          <w:tcPr>
            <w:tcW w:w="925" w:type="dxa"/>
            <w:tcBorders>
              <w:top w:val="single" w:sz="2" w:space="0" w:color="auto"/>
              <w:left w:val="single" w:sz="2" w:space="0" w:color="auto"/>
              <w:bottom w:val="single" w:sz="2" w:space="0" w:color="auto"/>
              <w:right w:val="single" w:sz="2" w:space="0" w:color="auto"/>
            </w:tcBorders>
          </w:tcPr>
          <w:p w14:paraId="266DDBDA" w14:textId="43EC2C21" w:rsidR="00442E7C" w:rsidRPr="001A62FA" w:rsidRDefault="00DC1AE4" w:rsidP="005D1498">
            <w:pPr>
              <w:jc w:val="right"/>
              <w:rPr>
                <w:sz w:val="20"/>
                <w:szCs w:val="20"/>
                <w:lang w:val="en-US"/>
              </w:rPr>
            </w:pPr>
            <w:r>
              <w:rPr>
                <w:sz w:val="20"/>
                <w:szCs w:val="20"/>
                <w:lang w:val="en-US"/>
              </w:rPr>
              <w:t>3.06</w:t>
            </w:r>
          </w:p>
        </w:tc>
        <w:tc>
          <w:tcPr>
            <w:tcW w:w="925" w:type="dxa"/>
            <w:tcBorders>
              <w:top w:val="single" w:sz="2" w:space="0" w:color="auto"/>
              <w:left w:val="single" w:sz="2" w:space="0" w:color="auto"/>
              <w:bottom w:val="single" w:sz="2" w:space="0" w:color="auto"/>
              <w:right w:val="single" w:sz="2" w:space="0" w:color="auto"/>
            </w:tcBorders>
          </w:tcPr>
          <w:p w14:paraId="348C092A" w14:textId="4ED3AC1B" w:rsidR="00442E7C" w:rsidRPr="001A62FA" w:rsidRDefault="00DC1AE4" w:rsidP="005D1498">
            <w:pPr>
              <w:jc w:val="right"/>
              <w:rPr>
                <w:sz w:val="20"/>
                <w:szCs w:val="20"/>
                <w:lang w:val="en-US"/>
              </w:rPr>
            </w:pPr>
            <w:r>
              <w:rPr>
                <w:sz w:val="20"/>
                <w:szCs w:val="20"/>
                <w:lang w:val="en-US"/>
              </w:rPr>
              <w:t>3.06</w:t>
            </w:r>
          </w:p>
        </w:tc>
        <w:tc>
          <w:tcPr>
            <w:tcW w:w="925" w:type="dxa"/>
            <w:tcBorders>
              <w:top w:val="single" w:sz="2" w:space="0" w:color="auto"/>
              <w:left w:val="single" w:sz="2" w:space="0" w:color="auto"/>
              <w:bottom w:val="single" w:sz="2" w:space="0" w:color="auto"/>
              <w:right w:val="single" w:sz="2" w:space="0" w:color="auto"/>
            </w:tcBorders>
          </w:tcPr>
          <w:p w14:paraId="571A1E2C" w14:textId="0771CA30" w:rsidR="00442E7C" w:rsidRPr="001A62FA" w:rsidRDefault="00DC1AE4" w:rsidP="005D1498">
            <w:pPr>
              <w:jc w:val="right"/>
              <w:rPr>
                <w:sz w:val="20"/>
                <w:szCs w:val="20"/>
                <w:lang w:val="en-US"/>
              </w:rPr>
            </w:pPr>
            <w:r>
              <w:rPr>
                <w:sz w:val="20"/>
                <w:szCs w:val="20"/>
                <w:lang w:val="en-US"/>
              </w:rPr>
              <w:t>3.06</w:t>
            </w:r>
          </w:p>
        </w:tc>
        <w:tc>
          <w:tcPr>
            <w:tcW w:w="924" w:type="dxa"/>
            <w:tcBorders>
              <w:top w:val="single" w:sz="2" w:space="0" w:color="auto"/>
              <w:left w:val="single" w:sz="2" w:space="0" w:color="auto"/>
              <w:bottom w:val="single" w:sz="2" w:space="0" w:color="auto"/>
              <w:right w:val="single" w:sz="2" w:space="0" w:color="auto"/>
            </w:tcBorders>
          </w:tcPr>
          <w:p w14:paraId="20045222" w14:textId="0DCAC047" w:rsidR="00442E7C" w:rsidRPr="001A62FA" w:rsidRDefault="008D5B05" w:rsidP="005D1498">
            <w:pPr>
              <w:jc w:val="right"/>
              <w:rPr>
                <w:sz w:val="20"/>
                <w:szCs w:val="20"/>
                <w:lang w:val="en-US"/>
              </w:rPr>
            </w:pPr>
            <w:r>
              <w:rPr>
                <w:sz w:val="20"/>
                <w:szCs w:val="20"/>
                <w:lang w:val="en-US"/>
              </w:rPr>
              <w:t>1.53</w:t>
            </w:r>
          </w:p>
        </w:tc>
        <w:tc>
          <w:tcPr>
            <w:tcW w:w="925" w:type="dxa"/>
            <w:tcBorders>
              <w:top w:val="single" w:sz="2" w:space="0" w:color="auto"/>
              <w:left w:val="single" w:sz="2" w:space="0" w:color="auto"/>
              <w:bottom w:val="single" w:sz="2" w:space="0" w:color="auto"/>
              <w:right w:val="single" w:sz="2" w:space="0" w:color="auto"/>
            </w:tcBorders>
          </w:tcPr>
          <w:p w14:paraId="6F66AAD8" w14:textId="3F661799" w:rsidR="00442E7C" w:rsidRPr="001A62FA" w:rsidRDefault="00DC1AE4" w:rsidP="005D1498">
            <w:pPr>
              <w:jc w:val="right"/>
              <w:rPr>
                <w:sz w:val="20"/>
                <w:szCs w:val="20"/>
                <w:lang w:val="en-US"/>
              </w:rPr>
            </w:pPr>
            <w:r>
              <w:rPr>
                <w:sz w:val="20"/>
                <w:szCs w:val="20"/>
                <w:lang w:val="en-US"/>
              </w:rPr>
              <w:t>1.53</w:t>
            </w:r>
          </w:p>
        </w:tc>
        <w:tc>
          <w:tcPr>
            <w:tcW w:w="925" w:type="dxa"/>
            <w:tcBorders>
              <w:top w:val="single" w:sz="2" w:space="0" w:color="auto"/>
              <w:left w:val="single" w:sz="2" w:space="0" w:color="auto"/>
              <w:bottom w:val="single" w:sz="2" w:space="0" w:color="auto"/>
              <w:right w:val="single" w:sz="2" w:space="0" w:color="auto"/>
            </w:tcBorders>
            <w:hideMark/>
          </w:tcPr>
          <w:p w14:paraId="2720FB50" w14:textId="530484C7" w:rsidR="00442E7C" w:rsidRPr="001A62FA" w:rsidRDefault="00442E7C" w:rsidP="005D1498">
            <w:pPr>
              <w:jc w:val="right"/>
              <w:rPr>
                <w:sz w:val="20"/>
                <w:szCs w:val="20"/>
                <w:lang w:val="en-US"/>
              </w:rPr>
            </w:pPr>
            <w:r w:rsidRPr="001A62FA">
              <w:rPr>
                <w:sz w:val="20"/>
                <w:szCs w:val="20"/>
                <w:lang w:val="en-US"/>
              </w:rPr>
              <w:t>n/a</w:t>
            </w:r>
          </w:p>
        </w:tc>
      </w:tr>
      <w:tr w:rsidR="00442E7C" w:rsidRPr="001A62FA" w14:paraId="5B2D3F69" w14:textId="77777777" w:rsidTr="00ED137F">
        <w:trPr>
          <w:trHeight w:val="266"/>
        </w:trPr>
        <w:tc>
          <w:tcPr>
            <w:tcW w:w="1433" w:type="dxa"/>
            <w:vMerge/>
            <w:tcBorders>
              <w:left w:val="single" w:sz="2" w:space="0" w:color="auto"/>
              <w:bottom w:val="single" w:sz="2" w:space="0" w:color="auto"/>
              <w:right w:val="single" w:sz="2" w:space="0" w:color="auto"/>
            </w:tcBorders>
            <w:hideMark/>
          </w:tcPr>
          <w:p w14:paraId="77EE5A74" w14:textId="77777777" w:rsidR="00442E7C" w:rsidRPr="001A62FA" w:rsidRDefault="00442E7C" w:rsidP="005D1498">
            <w:pPr>
              <w:ind w:left="38"/>
              <w:jc w:val="left"/>
              <w:rPr>
                <w:sz w:val="20"/>
                <w:szCs w:val="20"/>
                <w:lang w:val="en-US"/>
              </w:rPr>
            </w:pPr>
          </w:p>
        </w:tc>
        <w:tc>
          <w:tcPr>
            <w:tcW w:w="2218" w:type="dxa"/>
            <w:gridSpan w:val="2"/>
            <w:tcBorders>
              <w:top w:val="single" w:sz="2" w:space="0" w:color="auto"/>
              <w:left w:val="single" w:sz="2" w:space="0" w:color="auto"/>
              <w:bottom w:val="single" w:sz="2" w:space="0" w:color="auto"/>
              <w:right w:val="single" w:sz="2" w:space="0" w:color="auto"/>
            </w:tcBorders>
          </w:tcPr>
          <w:p w14:paraId="0E11001E" w14:textId="77777777" w:rsidR="00442E7C" w:rsidRPr="001A62FA" w:rsidRDefault="00442E7C" w:rsidP="005D1498">
            <w:pPr>
              <w:ind w:left="38"/>
              <w:jc w:val="left"/>
              <w:rPr>
                <w:sz w:val="20"/>
                <w:szCs w:val="20"/>
                <w:lang w:val="en-US"/>
              </w:rPr>
            </w:pPr>
            <w:r w:rsidRPr="001A62FA">
              <w:rPr>
                <w:sz w:val="20"/>
                <w:szCs w:val="20"/>
                <w:lang w:val="en-US"/>
              </w:rPr>
              <w:t xml:space="preserve">Maximum allowable </w:t>
            </w:r>
          </w:p>
        </w:tc>
        <w:tc>
          <w:tcPr>
            <w:tcW w:w="925" w:type="dxa"/>
            <w:tcBorders>
              <w:top w:val="single" w:sz="2" w:space="0" w:color="auto"/>
              <w:left w:val="single" w:sz="2" w:space="0" w:color="auto"/>
              <w:bottom w:val="single" w:sz="2" w:space="0" w:color="auto"/>
              <w:right w:val="single" w:sz="2" w:space="0" w:color="auto"/>
            </w:tcBorders>
          </w:tcPr>
          <w:p w14:paraId="3D3E28A2" w14:textId="6E05BCDF" w:rsidR="00442E7C" w:rsidRPr="001A62FA" w:rsidRDefault="00DC1AE4" w:rsidP="005D1498">
            <w:pPr>
              <w:jc w:val="right"/>
              <w:rPr>
                <w:sz w:val="20"/>
                <w:szCs w:val="20"/>
                <w:lang w:val="en-US"/>
              </w:rPr>
            </w:pPr>
            <w:r>
              <w:rPr>
                <w:sz w:val="20"/>
                <w:szCs w:val="20"/>
                <w:lang w:val="en-US"/>
              </w:rPr>
              <w:t>1.18</w:t>
            </w:r>
          </w:p>
        </w:tc>
        <w:tc>
          <w:tcPr>
            <w:tcW w:w="925" w:type="dxa"/>
            <w:tcBorders>
              <w:top w:val="single" w:sz="2" w:space="0" w:color="auto"/>
              <w:left w:val="single" w:sz="2" w:space="0" w:color="auto"/>
              <w:bottom w:val="single" w:sz="2" w:space="0" w:color="auto"/>
              <w:right w:val="single" w:sz="2" w:space="0" w:color="auto"/>
            </w:tcBorders>
          </w:tcPr>
          <w:p w14:paraId="31B748E6" w14:textId="2BA62C19" w:rsidR="00442E7C" w:rsidRPr="001A62FA" w:rsidRDefault="00DC1AE4" w:rsidP="005D1498">
            <w:pPr>
              <w:jc w:val="right"/>
              <w:rPr>
                <w:sz w:val="20"/>
                <w:szCs w:val="20"/>
                <w:lang w:val="en-US"/>
              </w:rPr>
            </w:pPr>
            <w:r>
              <w:rPr>
                <w:sz w:val="20"/>
                <w:szCs w:val="20"/>
                <w:lang w:val="en-US"/>
              </w:rPr>
              <w:t>1.18</w:t>
            </w:r>
          </w:p>
        </w:tc>
        <w:tc>
          <w:tcPr>
            <w:tcW w:w="925" w:type="dxa"/>
            <w:tcBorders>
              <w:top w:val="single" w:sz="2" w:space="0" w:color="auto"/>
              <w:left w:val="single" w:sz="2" w:space="0" w:color="auto"/>
              <w:bottom w:val="single" w:sz="2" w:space="0" w:color="auto"/>
              <w:right w:val="single" w:sz="2" w:space="0" w:color="auto"/>
            </w:tcBorders>
          </w:tcPr>
          <w:p w14:paraId="3654D353" w14:textId="74877771" w:rsidR="00442E7C" w:rsidRPr="001A62FA" w:rsidRDefault="00DC1AE4" w:rsidP="005D1498">
            <w:pPr>
              <w:jc w:val="right"/>
              <w:rPr>
                <w:sz w:val="20"/>
                <w:szCs w:val="20"/>
                <w:lang w:val="en-US"/>
              </w:rPr>
            </w:pPr>
            <w:r>
              <w:rPr>
                <w:sz w:val="20"/>
                <w:szCs w:val="20"/>
                <w:lang w:val="en-US"/>
              </w:rPr>
              <w:t>0.94</w:t>
            </w:r>
          </w:p>
        </w:tc>
        <w:tc>
          <w:tcPr>
            <w:tcW w:w="925" w:type="dxa"/>
            <w:tcBorders>
              <w:top w:val="single" w:sz="2" w:space="0" w:color="auto"/>
              <w:left w:val="single" w:sz="2" w:space="0" w:color="auto"/>
              <w:bottom w:val="single" w:sz="2" w:space="0" w:color="auto"/>
              <w:right w:val="single" w:sz="2" w:space="0" w:color="auto"/>
            </w:tcBorders>
          </w:tcPr>
          <w:p w14:paraId="14A9AF5D" w14:textId="0CCE6ADD" w:rsidR="00442E7C" w:rsidRPr="001A62FA" w:rsidRDefault="00DC1AE4" w:rsidP="005D1498">
            <w:pPr>
              <w:jc w:val="right"/>
              <w:rPr>
                <w:sz w:val="20"/>
                <w:szCs w:val="20"/>
                <w:lang w:val="en-US"/>
              </w:rPr>
            </w:pPr>
            <w:r>
              <w:rPr>
                <w:sz w:val="20"/>
                <w:szCs w:val="20"/>
                <w:lang w:val="en-US"/>
              </w:rPr>
              <w:t>0.94</w:t>
            </w:r>
          </w:p>
        </w:tc>
        <w:tc>
          <w:tcPr>
            <w:tcW w:w="924" w:type="dxa"/>
            <w:tcBorders>
              <w:top w:val="single" w:sz="2" w:space="0" w:color="auto"/>
              <w:left w:val="single" w:sz="2" w:space="0" w:color="auto"/>
              <w:bottom w:val="single" w:sz="2" w:space="0" w:color="auto"/>
              <w:right w:val="single" w:sz="2" w:space="0" w:color="auto"/>
            </w:tcBorders>
          </w:tcPr>
          <w:p w14:paraId="4CB93476" w14:textId="1ECB8033" w:rsidR="00442E7C" w:rsidRPr="001A62FA" w:rsidRDefault="00DC1AE4" w:rsidP="005D1498">
            <w:pPr>
              <w:jc w:val="right"/>
              <w:rPr>
                <w:sz w:val="20"/>
                <w:szCs w:val="20"/>
                <w:lang w:val="en-US"/>
              </w:rPr>
            </w:pPr>
            <w:r>
              <w:rPr>
                <w:sz w:val="20"/>
                <w:szCs w:val="20"/>
                <w:lang w:val="en-US"/>
              </w:rPr>
              <w:t>0.47</w:t>
            </w:r>
          </w:p>
        </w:tc>
        <w:tc>
          <w:tcPr>
            <w:tcW w:w="925" w:type="dxa"/>
            <w:tcBorders>
              <w:top w:val="single" w:sz="2" w:space="0" w:color="auto"/>
              <w:left w:val="single" w:sz="2" w:space="0" w:color="auto"/>
              <w:bottom w:val="single" w:sz="2" w:space="0" w:color="auto"/>
              <w:right w:val="single" w:sz="2" w:space="0" w:color="auto"/>
            </w:tcBorders>
          </w:tcPr>
          <w:p w14:paraId="44E9701D" w14:textId="79EE1A8C" w:rsidR="00442E7C" w:rsidRPr="001A62FA" w:rsidRDefault="00DC1AE4" w:rsidP="005D1498">
            <w:pPr>
              <w:jc w:val="right"/>
              <w:rPr>
                <w:sz w:val="20"/>
                <w:szCs w:val="20"/>
                <w:lang w:val="en-US"/>
              </w:rPr>
            </w:pPr>
            <w:r>
              <w:rPr>
                <w:sz w:val="20"/>
                <w:szCs w:val="20"/>
                <w:lang w:val="en-US"/>
              </w:rPr>
              <w:t>0.00</w:t>
            </w:r>
          </w:p>
        </w:tc>
        <w:tc>
          <w:tcPr>
            <w:tcW w:w="925" w:type="dxa"/>
            <w:tcBorders>
              <w:top w:val="single" w:sz="2" w:space="0" w:color="auto"/>
              <w:left w:val="single" w:sz="2" w:space="0" w:color="auto"/>
              <w:bottom w:val="single" w:sz="2" w:space="0" w:color="auto"/>
              <w:right w:val="single" w:sz="2" w:space="0" w:color="auto"/>
            </w:tcBorders>
            <w:hideMark/>
          </w:tcPr>
          <w:p w14:paraId="16411E1F" w14:textId="1BF29922" w:rsidR="00442E7C" w:rsidRPr="001A62FA" w:rsidRDefault="00442E7C" w:rsidP="005D1498">
            <w:pPr>
              <w:jc w:val="right"/>
              <w:rPr>
                <w:sz w:val="20"/>
                <w:szCs w:val="20"/>
                <w:lang w:val="en-US"/>
              </w:rPr>
            </w:pPr>
            <w:r w:rsidRPr="001A62FA">
              <w:rPr>
                <w:sz w:val="20"/>
                <w:szCs w:val="20"/>
                <w:lang w:val="en-US"/>
              </w:rPr>
              <w:t>n/a</w:t>
            </w:r>
          </w:p>
        </w:tc>
      </w:tr>
      <w:tr w:rsidR="00442E7C" w:rsidRPr="001A62FA" w14:paraId="0D85BFC8" w14:textId="77777777" w:rsidTr="00ED137F">
        <w:trPr>
          <w:trHeight w:val="507"/>
        </w:trPr>
        <w:tc>
          <w:tcPr>
            <w:tcW w:w="1433" w:type="dxa"/>
            <w:vMerge w:val="restart"/>
            <w:tcBorders>
              <w:top w:val="single" w:sz="2" w:space="0" w:color="auto"/>
              <w:left w:val="single" w:sz="4" w:space="0" w:color="auto"/>
              <w:bottom w:val="single" w:sz="4" w:space="0" w:color="auto"/>
              <w:right w:val="single" w:sz="4" w:space="0" w:color="auto"/>
            </w:tcBorders>
            <w:hideMark/>
          </w:tcPr>
          <w:p w14:paraId="71E6892A" w14:textId="77777777" w:rsidR="00442E7C" w:rsidRPr="001A62FA" w:rsidRDefault="00442E7C" w:rsidP="005D1498">
            <w:pPr>
              <w:ind w:left="38"/>
              <w:jc w:val="left"/>
              <w:rPr>
                <w:sz w:val="20"/>
                <w:szCs w:val="20"/>
                <w:lang w:val="en-US"/>
              </w:rPr>
            </w:pPr>
            <w:r>
              <w:rPr>
                <w:sz w:val="20"/>
                <w:szCs w:val="20"/>
                <w:lang w:val="en-US"/>
              </w:rPr>
              <w:t>Amounts approved</w:t>
            </w:r>
            <w:r w:rsidRPr="001A62FA">
              <w:rPr>
                <w:sz w:val="20"/>
                <w:szCs w:val="20"/>
                <w:lang w:val="en-US"/>
              </w:rPr>
              <w:t xml:space="preserve"> in principle (US $)</w:t>
            </w:r>
          </w:p>
        </w:tc>
        <w:tc>
          <w:tcPr>
            <w:tcW w:w="936" w:type="dxa"/>
            <w:vMerge w:val="restart"/>
            <w:tcBorders>
              <w:top w:val="single" w:sz="2" w:space="0" w:color="auto"/>
              <w:left w:val="single" w:sz="4" w:space="0" w:color="auto"/>
              <w:bottom w:val="single" w:sz="4" w:space="0" w:color="auto"/>
              <w:right w:val="single" w:sz="4" w:space="0" w:color="auto"/>
            </w:tcBorders>
            <w:vAlign w:val="center"/>
            <w:hideMark/>
          </w:tcPr>
          <w:p w14:paraId="34291149" w14:textId="77777777" w:rsidR="00442E7C" w:rsidRPr="001A62FA" w:rsidRDefault="00442E7C" w:rsidP="005D1498">
            <w:pPr>
              <w:ind w:left="38"/>
              <w:jc w:val="center"/>
              <w:rPr>
                <w:sz w:val="20"/>
                <w:szCs w:val="20"/>
                <w:lang w:val="en-US"/>
              </w:rPr>
            </w:pPr>
            <w:r w:rsidRPr="0082699E">
              <w:rPr>
                <w:noProof/>
                <w:color w:val="000000" w:themeColor="text1"/>
                <w:sz w:val="20"/>
                <w:szCs w:val="20"/>
              </w:rPr>
              <w:t>UNIDO</w:t>
            </w:r>
          </w:p>
        </w:tc>
        <w:tc>
          <w:tcPr>
            <w:tcW w:w="1282" w:type="dxa"/>
            <w:tcBorders>
              <w:top w:val="single" w:sz="2" w:space="0" w:color="auto"/>
              <w:left w:val="single" w:sz="4" w:space="0" w:color="auto"/>
              <w:bottom w:val="single" w:sz="4" w:space="0" w:color="auto"/>
              <w:right w:val="single" w:sz="4" w:space="0" w:color="auto"/>
            </w:tcBorders>
            <w:hideMark/>
          </w:tcPr>
          <w:p w14:paraId="2688EF45" w14:textId="77777777" w:rsidR="00442E7C" w:rsidRPr="001A62FA" w:rsidRDefault="00442E7C" w:rsidP="005D1498">
            <w:pPr>
              <w:ind w:left="38"/>
              <w:jc w:val="left"/>
              <w:rPr>
                <w:sz w:val="20"/>
                <w:szCs w:val="20"/>
                <w:lang w:val="en-US"/>
              </w:rPr>
            </w:pPr>
            <w:r w:rsidRPr="001A62FA">
              <w:rPr>
                <w:sz w:val="20"/>
                <w:szCs w:val="20"/>
                <w:lang w:val="en-US"/>
              </w:rPr>
              <w:t>Project costs</w:t>
            </w:r>
          </w:p>
        </w:tc>
        <w:tc>
          <w:tcPr>
            <w:tcW w:w="925" w:type="dxa"/>
            <w:tcBorders>
              <w:top w:val="single" w:sz="2" w:space="0" w:color="auto"/>
              <w:left w:val="single" w:sz="4" w:space="0" w:color="auto"/>
              <w:bottom w:val="single" w:sz="4" w:space="0" w:color="auto"/>
              <w:right w:val="single" w:sz="4" w:space="0" w:color="auto"/>
            </w:tcBorders>
          </w:tcPr>
          <w:p w14:paraId="6E4FE40F" w14:textId="7F1B26EC" w:rsidR="00442E7C" w:rsidRPr="001A62FA" w:rsidRDefault="00AA3268" w:rsidP="005D1498">
            <w:pPr>
              <w:jc w:val="right"/>
              <w:rPr>
                <w:color w:val="000000"/>
                <w:sz w:val="20"/>
                <w:szCs w:val="20"/>
                <w:lang w:val="en-US" w:eastAsia="en-CA"/>
              </w:rPr>
            </w:pPr>
            <w:r w:rsidRPr="00AA3268">
              <w:rPr>
                <w:color w:val="000000"/>
                <w:sz w:val="20"/>
                <w:szCs w:val="20"/>
                <w:lang w:val="en-US" w:eastAsia="en-CA"/>
              </w:rPr>
              <w:t xml:space="preserve">126,140 </w:t>
            </w:r>
          </w:p>
        </w:tc>
        <w:tc>
          <w:tcPr>
            <w:tcW w:w="925" w:type="dxa"/>
            <w:tcBorders>
              <w:top w:val="single" w:sz="2" w:space="0" w:color="auto"/>
              <w:left w:val="single" w:sz="4" w:space="0" w:color="auto"/>
              <w:bottom w:val="single" w:sz="4" w:space="0" w:color="auto"/>
              <w:right w:val="single" w:sz="4" w:space="0" w:color="auto"/>
            </w:tcBorders>
          </w:tcPr>
          <w:p w14:paraId="44CEA074" w14:textId="57B0EDEA" w:rsidR="00442E7C" w:rsidRPr="001A62FA" w:rsidRDefault="00AA3268" w:rsidP="005D1498">
            <w:pPr>
              <w:jc w:val="right"/>
              <w:rPr>
                <w:color w:val="000000"/>
                <w:sz w:val="20"/>
                <w:szCs w:val="20"/>
                <w:lang w:val="en-US" w:eastAsia="en-CA"/>
              </w:rPr>
            </w:pPr>
            <w:r>
              <w:rPr>
                <w:color w:val="000000"/>
                <w:sz w:val="20"/>
                <w:szCs w:val="20"/>
                <w:lang w:val="en-US" w:eastAsia="en-CA"/>
              </w:rPr>
              <w:t>0</w:t>
            </w:r>
          </w:p>
        </w:tc>
        <w:tc>
          <w:tcPr>
            <w:tcW w:w="925" w:type="dxa"/>
            <w:tcBorders>
              <w:top w:val="single" w:sz="2" w:space="0" w:color="auto"/>
              <w:left w:val="single" w:sz="4" w:space="0" w:color="auto"/>
              <w:bottom w:val="single" w:sz="4" w:space="0" w:color="auto"/>
              <w:right w:val="single" w:sz="4" w:space="0" w:color="auto"/>
            </w:tcBorders>
          </w:tcPr>
          <w:p w14:paraId="4873EFA3" w14:textId="06634E95" w:rsidR="00442E7C" w:rsidRPr="001A62FA" w:rsidRDefault="00AA3268" w:rsidP="005D1498">
            <w:pPr>
              <w:jc w:val="right"/>
              <w:rPr>
                <w:color w:val="000000"/>
                <w:sz w:val="20"/>
                <w:szCs w:val="20"/>
                <w:lang w:val="en-US" w:eastAsia="en-CA"/>
              </w:rPr>
            </w:pPr>
            <w:r>
              <w:rPr>
                <w:color w:val="000000"/>
                <w:sz w:val="20"/>
                <w:szCs w:val="20"/>
                <w:lang w:val="en-US" w:eastAsia="en-CA"/>
              </w:rPr>
              <w:t>297,794</w:t>
            </w:r>
          </w:p>
        </w:tc>
        <w:tc>
          <w:tcPr>
            <w:tcW w:w="925" w:type="dxa"/>
            <w:tcBorders>
              <w:top w:val="single" w:sz="2" w:space="0" w:color="auto"/>
              <w:left w:val="single" w:sz="4" w:space="0" w:color="auto"/>
              <w:bottom w:val="single" w:sz="4" w:space="0" w:color="auto"/>
              <w:right w:val="single" w:sz="4" w:space="0" w:color="auto"/>
            </w:tcBorders>
          </w:tcPr>
          <w:p w14:paraId="09ED03EC" w14:textId="2ACA5643" w:rsidR="00442E7C" w:rsidRPr="001A62FA" w:rsidRDefault="00AA3268" w:rsidP="005D1498">
            <w:pPr>
              <w:jc w:val="right"/>
              <w:rPr>
                <w:color w:val="000000"/>
                <w:sz w:val="20"/>
                <w:szCs w:val="20"/>
                <w:lang w:val="en-US" w:eastAsia="en-CA"/>
              </w:rPr>
            </w:pPr>
            <w:r>
              <w:rPr>
                <w:color w:val="000000"/>
                <w:sz w:val="20"/>
                <w:szCs w:val="20"/>
                <w:lang w:val="en-US" w:eastAsia="en-CA"/>
              </w:rPr>
              <w:t>0</w:t>
            </w:r>
          </w:p>
        </w:tc>
        <w:tc>
          <w:tcPr>
            <w:tcW w:w="924" w:type="dxa"/>
            <w:tcBorders>
              <w:top w:val="single" w:sz="2" w:space="0" w:color="auto"/>
              <w:left w:val="single" w:sz="4" w:space="0" w:color="auto"/>
              <w:bottom w:val="single" w:sz="4" w:space="0" w:color="auto"/>
              <w:right w:val="single" w:sz="4" w:space="0" w:color="auto"/>
            </w:tcBorders>
          </w:tcPr>
          <w:p w14:paraId="64BC1A92" w14:textId="2F5C21A8" w:rsidR="00442E7C" w:rsidRPr="001A62FA" w:rsidRDefault="00AA3268" w:rsidP="005D1498">
            <w:pPr>
              <w:jc w:val="right"/>
              <w:rPr>
                <w:color w:val="000000"/>
                <w:sz w:val="20"/>
                <w:szCs w:val="20"/>
                <w:lang w:val="en-US" w:eastAsia="en-CA"/>
              </w:rPr>
            </w:pPr>
            <w:r>
              <w:rPr>
                <w:color w:val="000000"/>
                <w:sz w:val="20"/>
                <w:szCs w:val="20"/>
                <w:lang w:val="en-US" w:eastAsia="en-CA"/>
              </w:rPr>
              <w:t>0</w:t>
            </w:r>
          </w:p>
        </w:tc>
        <w:tc>
          <w:tcPr>
            <w:tcW w:w="925" w:type="dxa"/>
            <w:tcBorders>
              <w:top w:val="single" w:sz="2" w:space="0" w:color="auto"/>
              <w:left w:val="single" w:sz="4" w:space="0" w:color="auto"/>
              <w:bottom w:val="single" w:sz="4" w:space="0" w:color="auto"/>
              <w:right w:val="single" w:sz="4" w:space="0" w:color="auto"/>
            </w:tcBorders>
          </w:tcPr>
          <w:p w14:paraId="757D470C" w14:textId="1E0D54F0" w:rsidR="00442E7C" w:rsidRPr="00CF6B39" w:rsidRDefault="00005757" w:rsidP="005D1498">
            <w:pPr>
              <w:jc w:val="right"/>
              <w:rPr>
                <w:color w:val="000000"/>
                <w:sz w:val="20"/>
                <w:szCs w:val="20"/>
                <w:lang w:val="en-US" w:eastAsia="en-CA"/>
              </w:rPr>
            </w:pPr>
            <w:r w:rsidRPr="00CF6B39">
              <w:rPr>
                <w:color w:val="000000"/>
                <w:sz w:val="20"/>
                <w:szCs w:val="20"/>
                <w:lang w:val="en-US" w:eastAsia="en-CA"/>
              </w:rPr>
              <w:t>1</w:t>
            </w:r>
            <w:r w:rsidR="00205B2B" w:rsidRPr="00CF6B39">
              <w:rPr>
                <w:color w:val="000000"/>
                <w:sz w:val="20"/>
                <w:szCs w:val="20"/>
                <w:lang w:val="en-US" w:eastAsia="en-CA"/>
              </w:rPr>
              <w:t>5</w:t>
            </w:r>
            <w:r w:rsidR="00AA3268" w:rsidRPr="00CF6B39">
              <w:rPr>
                <w:color w:val="000000"/>
                <w:sz w:val="20"/>
                <w:szCs w:val="20"/>
                <w:lang w:val="en-US" w:eastAsia="en-CA"/>
              </w:rPr>
              <w:t>0,000</w:t>
            </w:r>
          </w:p>
        </w:tc>
        <w:tc>
          <w:tcPr>
            <w:tcW w:w="925" w:type="dxa"/>
            <w:tcBorders>
              <w:top w:val="single" w:sz="2" w:space="0" w:color="auto"/>
              <w:left w:val="single" w:sz="4" w:space="0" w:color="auto"/>
              <w:bottom w:val="single" w:sz="4" w:space="0" w:color="auto"/>
              <w:right w:val="single" w:sz="4" w:space="0" w:color="auto"/>
            </w:tcBorders>
          </w:tcPr>
          <w:p w14:paraId="21852FC1" w14:textId="191BF5E9" w:rsidR="00442E7C" w:rsidRPr="00CF6B39" w:rsidRDefault="002E4505" w:rsidP="005D1498">
            <w:pPr>
              <w:jc w:val="right"/>
              <w:rPr>
                <w:color w:val="000000"/>
                <w:sz w:val="20"/>
                <w:szCs w:val="20"/>
                <w:lang w:val="en-US" w:eastAsia="en-CA"/>
              </w:rPr>
            </w:pPr>
            <w:r w:rsidRPr="00CF6B39">
              <w:rPr>
                <w:color w:val="000000"/>
                <w:sz w:val="20"/>
                <w:szCs w:val="20"/>
                <w:lang w:val="en-US" w:eastAsia="en-CA"/>
              </w:rPr>
              <w:fldChar w:fldCharType="begin"/>
            </w:r>
            <w:r w:rsidRPr="00CF6B39">
              <w:rPr>
                <w:color w:val="000000"/>
                <w:sz w:val="20"/>
                <w:szCs w:val="20"/>
                <w:lang w:val="en-US" w:eastAsia="en-CA"/>
              </w:rPr>
              <w:instrText xml:space="preserve"> =SUM(LEFT) </w:instrText>
            </w:r>
            <w:r w:rsidRPr="00CF6B39">
              <w:rPr>
                <w:color w:val="000000"/>
                <w:sz w:val="20"/>
                <w:szCs w:val="20"/>
                <w:lang w:val="en-US" w:eastAsia="en-CA"/>
              </w:rPr>
              <w:fldChar w:fldCharType="separate"/>
            </w:r>
            <w:r w:rsidRPr="00CF6B39">
              <w:rPr>
                <w:noProof/>
                <w:color w:val="000000"/>
                <w:sz w:val="20"/>
                <w:szCs w:val="20"/>
                <w:lang w:val="en-US" w:eastAsia="en-CA"/>
              </w:rPr>
              <w:t>573,934</w:t>
            </w:r>
            <w:r w:rsidRPr="00CF6B39">
              <w:rPr>
                <w:color w:val="000000"/>
                <w:sz w:val="20"/>
                <w:szCs w:val="20"/>
                <w:lang w:val="en-US" w:eastAsia="en-CA"/>
              </w:rPr>
              <w:fldChar w:fldCharType="end"/>
            </w:r>
          </w:p>
        </w:tc>
      </w:tr>
      <w:tr w:rsidR="00442E7C" w:rsidRPr="001A62FA" w14:paraId="3EF410DA" w14:textId="77777777" w:rsidTr="00ED137F">
        <w:trPr>
          <w:trHeight w:val="46"/>
        </w:trPr>
        <w:tc>
          <w:tcPr>
            <w:tcW w:w="1433" w:type="dxa"/>
            <w:vMerge/>
            <w:tcBorders>
              <w:top w:val="single" w:sz="4" w:space="0" w:color="auto"/>
              <w:left w:val="single" w:sz="4" w:space="0" w:color="auto"/>
              <w:bottom w:val="single" w:sz="4" w:space="0" w:color="auto"/>
              <w:right w:val="single" w:sz="4" w:space="0" w:color="auto"/>
            </w:tcBorders>
            <w:vAlign w:val="center"/>
            <w:hideMark/>
          </w:tcPr>
          <w:p w14:paraId="5F1B05C4" w14:textId="77777777" w:rsidR="00442E7C" w:rsidRPr="001A62FA" w:rsidRDefault="00442E7C" w:rsidP="005D1498">
            <w:pPr>
              <w:ind w:left="38"/>
              <w:rPr>
                <w:sz w:val="20"/>
                <w:szCs w:val="20"/>
                <w:lang w:val="en-US"/>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2AB90D31" w14:textId="77777777" w:rsidR="00442E7C" w:rsidRPr="001A62FA" w:rsidRDefault="00442E7C" w:rsidP="005D1498">
            <w:pPr>
              <w:ind w:left="38"/>
              <w:jc w:val="center"/>
              <w:rPr>
                <w:sz w:val="20"/>
                <w:szCs w:val="20"/>
                <w:lang w:val="en-US"/>
              </w:rPr>
            </w:pPr>
          </w:p>
        </w:tc>
        <w:tc>
          <w:tcPr>
            <w:tcW w:w="1282" w:type="dxa"/>
            <w:tcBorders>
              <w:top w:val="single" w:sz="4" w:space="0" w:color="auto"/>
              <w:left w:val="single" w:sz="4" w:space="0" w:color="auto"/>
              <w:bottom w:val="single" w:sz="4" w:space="0" w:color="auto"/>
              <w:right w:val="single" w:sz="4" w:space="0" w:color="auto"/>
            </w:tcBorders>
            <w:hideMark/>
          </w:tcPr>
          <w:p w14:paraId="183BD43D" w14:textId="77777777" w:rsidR="00442E7C" w:rsidRPr="001A62FA" w:rsidRDefault="00442E7C" w:rsidP="005D1498">
            <w:pPr>
              <w:ind w:left="38"/>
              <w:jc w:val="left"/>
              <w:rPr>
                <w:sz w:val="20"/>
                <w:szCs w:val="20"/>
                <w:lang w:val="en-US"/>
              </w:rPr>
            </w:pPr>
            <w:r w:rsidRPr="001A62FA">
              <w:rPr>
                <w:sz w:val="20"/>
                <w:szCs w:val="20"/>
                <w:lang w:val="en-US"/>
              </w:rPr>
              <w:t>Support costs</w:t>
            </w:r>
          </w:p>
        </w:tc>
        <w:tc>
          <w:tcPr>
            <w:tcW w:w="925" w:type="dxa"/>
            <w:tcBorders>
              <w:top w:val="single" w:sz="4" w:space="0" w:color="auto"/>
              <w:left w:val="single" w:sz="4" w:space="0" w:color="auto"/>
              <w:bottom w:val="single" w:sz="4" w:space="0" w:color="auto"/>
              <w:right w:val="single" w:sz="4" w:space="0" w:color="auto"/>
            </w:tcBorders>
          </w:tcPr>
          <w:p w14:paraId="4A49EDEB" w14:textId="707E9037" w:rsidR="00442E7C" w:rsidRPr="001A62FA" w:rsidRDefault="003C23A0" w:rsidP="005D1498">
            <w:pPr>
              <w:jc w:val="right"/>
              <w:rPr>
                <w:color w:val="000000"/>
                <w:sz w:val="20"/>
                <w:szCs w:val="20"/>
                <w:lang w:val="en-US" w:eastAsia="en-CA"/>
              </w:rPr>
            </w:pPr>
            <w:r>
              <w:rPr>
                <w:color w:val="000000"/>
                <w:sz w:val="20"/>
                <w:szCs w:val="20"/>
                <w:lang w:val="en-US" w:eastAsia="en-CA"/>
              </w:rPr>
              <w:t>8,830</w:t>
            </w:r>
          </w:p>
        </w:tc>
        <w:tc>
          <w:tcPr>
            <w:tcW w:w="925" w:type="dxa"/>
            <w:tcBorders>
              <w:top w:val="single" w:sz="4" w:space="0" w:color="auto"/>
              <w:left w:val="single" w:sz="4" w:space="0" w:color="auto"/>
              <w:bottom w:val="single" w:sz="4" w:space="0" w:color="auto"/>
              <w:right w:val="single" w:sz="4" w:space="0" w:color="auto"/>
            </w:tcBorders>
          </w:tcPr>
          <w:p w14:paraId="3FA7BBD6" w14:textId="426F7D79" w:rsidR="00442E7C" w:rsidRPr="001A62FA" w:rsidRDefault="003C23A0" w:rsidP="005D1498">
            <w:pPr>
              <w:jc w:val="right"/>
              <w:rPr>
                <w:color w:val="000000"/>
                <w:sz w:val="20"/>
                <w:szCs w:val="20"/>
                <w:lang w:val="en-US" w:eastAsia="en-CA"/>
              </w:rPr>
            </w:pPr>
            <w:r>
              <w:rPr>
                <w:color w:val="000000"/>
                <w:sz w:val="20"/>
                <w:szCs w:val="20"/>
                <w:lang w:val="en-US" w:eastAsia="en-CA"/>
              </w:rPr>
              <w:t>0</w:t>
            </w:r>
          </w:p>
        </w:tc>
        <w:tc>
          <w:tcPr>
            <w:tcW w:w="925" w:type="dxa"/>
            <w:tcBorders>
              <w:top w:val="single" w:sz="4" w:space="0" w:color="auto"/>
              <w:left w:val="single" w:sz="4" w:space="0" w:color="auto"/>
              <w:bottom w:val="single" w:sz="4" w:space="0" w:color="auto"/>
              <w:right w:val="single" w:sz="4" w:space="0" w:color="auto"/>
            </w:tcBorders>
          </w:tcPr>
          <w:p w14:paraId="5853BC82" w14:textId="6CAB6627" w:rsidR="00442E7C" w:rsidRPr="001A62FA" w:rsidRDefault="00822788" w:rsidP="005D1498">
            <w:pPr>
              <w:jc w:val="right"/>
              <w:rPr>
                <w:color w:val="000000"/>
                <w:sz w:val="20"/>
                <w:szCs w:val="20"/>
                <w:lang w:val="en-US" w:eastAsia="en-CA"/>
              </w:rPr>
            </w:pPr>
            <w:r>
              <w:rPr>
                <w:color w:val="000000"/>
                <w:sz w:val="20"/>
                <w:szCs w:val="20"/>
                <w:lang w:val="en-US" w:eastAsia="en-CA"/>
              </w:rPr>
              <w:t>20,846</w:t>
            </w:r>
          </w:p>
        </w:tc>
        <w:tc>
          <w:tcPr>
            <w:tcW w:w="925" w:type="dxa"/>
            <w:tcBorders>
              <w:top w:val="single" w:sz="4" w:space="0" w:color="auto"/>
              <w:left w:val="single" w:sz="4" w:space="0" w:color="auto"/>
              <w:bottom w:val="single" w:sz="4" w:space="0" w:color="auto"/>
              <w:right w:val="single" w:sz="4" w:space="0" w:color="auto"/>
            </w:tcBorders>
          </w:tcPr>
          <w:p w14:paraId="11392E56" w14:textId="067AE6D3" w:rsidR="00442E7C" w:rsidRPr="001A62FA" w:rsidRDefault="00822788" w:rsidP="005D1498">
            <w:pPr>
              <w:jc w:val="right"/>
              <w:rPr>
                <w:color w:val="000000"/>
                <w:sz w:val="20"/>
                <w:szCs w:val="20"/>
                <w:lang w:val="en-US" w:eastAsia="en-CA"/>
              </w:rPr>
            </w:pPr>
            <w:r>
              <w:rPr>
                <w:color w:val="000000"/>
                <w:sz w:val="20"/>
                <w:szCs w:val="20"/>
                <w:lang w:val="en-US" w:eastAsia="en-CA"/>
              </w:rPr>
              <w:t>0</w:t>
            </w:r>
          </w:p>
        </w:tc>
        <w:tc>
          <w:tcPr>
            <w:tcW w:w="924" w:type="dxa"/>
            <w:tcBorders>
              <w:top w:val="single" w:sz="4" w:space="0" w:color="auto"/>
              <w:left w:val="single" w:sz="4" w:space="0" w:color="auto"/>
              <w:bottom w:val="single" w:sz="4" w:space="0" w:color="auto"/>
              <w:right w:val="single" w:sz="4" w:space="0" w:color="auto"/>
            </w:tcBorders>
          </w:tcPr>
          <w:p w14:paraId="59B3442D" w14:textId="33F5DB7C" w:rsidR="00442E7C" w:rsidRPr="001A62FA" w:rsidRDefault="00822788" w:rsidP="005D1498">
            <w:pPr>
              <w:jc w:val="right"/>
              <w:rPr>
                <w:color w:val="000000"/>
                <w:sz w:val="20"/>
                <w:szCs w:val="20"/>
                <w:lang w:val="en-US" w:eastAsia="en-CA"/>
              </w:rPr>
            </w:pPr>
            <w:r>
              <w:rPr>
                <w:color w:val="000000"/>
                <w:sz w:val="20"/>
                <w:szCs w:val="20"/>
                <w:lang w:val="en-US" w:eastAsia="en-CA"/>
              </w:rPr>
              <w:t>0</w:t>
            </w:r>
          </w:p>
        </w:tc>
        <w:tc>
          <w:tcPr>
            <w:tcW w:w="925" w:type="dxa"/>
            <w:tcBorders>
              <w:top w:val="single" w:sz="4" w:space="0" w:color="auto"/>
              <w:left w:val="single" w:sz="4" w:space="0" w:color="auto"/>
              <w:bottom w:val="single" w:sz="4" w:space="0" w:color="auto"/>
              <w:right w:val="single" w:sz="4" w:space="0" w:color="auto"/>
            </w:tcBorders>
          </w:tcPr>
          <w:p w14:paraId="4ACB7C4A" w14:textId="323903B4" w:rsidR="00442E7C" w:rsidRPr="00CF6B39" w:rsidRDefault="00AD0F3C" w:rsidP="005D1498">
            <w:pPr>
              <w:jc w:val="right"/>
              <w:rPr>
                <w:color w:val="000000"/>
                <w:sz w:val="20"/>
                <w:szCs w:val="20"/>
                <w:lang w:val="en-US" w:eastAsia="en-CA"/>
              </w:rPr>
            </w:pPr>
            <w:r w:rsidRPr="00CF6B39">
              <w:rPr>
                <w:color w:val="000000"/>
                <w:sz w:val="20"/>
                <w:szCs w:val="20"/>
                <w:lang w:val="en-US" w:eastAsia="en-CA"/>
              </w:rPr>
              <w:t>1</w:t>
            </w:r>
            <w:r w:rsidR="00205B2B" w:rsidRPr="00CF6B39">
              <w:rPr>
                <w:color w:val="000000"/>
                <w:sz w:val="20"/>
                <w:szCs w:val="20"/>
                <w:lang w:val="en-US" w:eastAsia="en-CA"/>
              </w:rPr>
              <w:t>0,5</w:t>
            </w:r>
            <w:r w:rsidRPr="00CF6B39">
              <w:rPr>
                <w:color w:val="000000"/>
                <w:sz w:val="20"/>
                <w:szCs w:val="20"/>
                <w:lang w:val="en-US" w:eastAsia="en-CA"/>
              </w:rPr>
              <w:t>00</w:t>
            </w:r>
          </w:p>
        </w:tc>
        <w:tc>
          <w:tcPr>
            <w:tcW w:w="925" w:type="dxa"/>
            <w:tcBorders>
              <w:top w:val="single" w:sz="4" w:space="0" w:color="auto"/>
              <w:left w:val="single" w:sz="4" w:space="0" w:color="auto"/>
              <w:bottom w:val="single" w:sz="4" w:space="0" w:color="auto"/>
              <w:right w:val="single" w:sz="4" w:space="0" w:color="auto"/>
            </w:tcBorders>
          </w:tcPr>
          <w:p w14:paraId="0E49C415" w14:textId="214E359C" w:rsidR="00442E7C" w:rsidRPr="00CF6B39" w:rsidRDefault="002E4505" w:rsidP="005D1498">
            <w:pPr>
              <w:jc w:val="right"/>
              <w:rPr>
                <w:color w:val="000000"/>
                <w:sz w:val="20"/>
                <w:szCs w:val="20"/>
                <w:lang w:val="en-US" w:eastAsia="en-CA"/>
              </w:rPr>
            </w:pPr>
            <w:r w:rsidRPr="00CF6B39">
              <w:rPr>
                <w:color w:val="000000"/>
                <w:sz w:val="20"/>
                <w:szCs w:val="20"/>
                <w:lang w:val="en-US" w:eastAsia="en-CA"/>
              </w:rPr>
              <w:fldChar w:fldCharType="begin"/>
            </w:r>
            <w:r w:rsidRPr="00CF6B39">
              <w:rPr>
                <w:color w:val="000000"/>
                <w:sz w:val="20"/>
                <w:szCs w:val="20"/>
                <w:lang w:val="en-US" w:eastAsia="en-CA"/>
              </w:rPr>
              <w:instrText xml:space="preserve"> =SUM(LEFT) </w:instrText>
            </w:r>
            <w:r w:rsidRPr="00CF6B39">
              <w:rPr>
                <w:color w:val="000000"/>
                <w:sz w:val="20"/>
                <w:szCs w:val="20"/>
                <w:lang w:val="en-US" w:eastAsia="en-CA"/>
              </w:rPr>
              <w:fldChar w:fldCharType="separate"/>
            </w:r>
            <w:r w:rsidRPr="00CF6B39">
              <w:rPr>
                <w:noProof/>
                <w:color w:val="000000"/>
                <w:sz w:val="20"/>
                <w:szCs w:val="20"/>
                <w:lang w:val="en-US" w:eastAsia="en-CA"/>
              </w:rPr>
              <w:t>40,176</w:t>
            </w:r>
            <w:r w:rsidRPr="00CF6B39">
              <w:rPr>
                <w:color w:val="000000"/>
                <w:sz w:val="20"/>
                <w:szCs w:val="20"/>
                <w:lang w:val="en-US" w:eastAsia="en-CA"/>
              </w:rPr>
              <w:fldChar w:fldCharType="end"/>
            </w:r>
          </w:p>
        </w:tc>
      </w:tr>
      <w:tr w:rsidR="007C2B7B" w:rsidRPr="00830019" w14:paraId="54CC3C21" w14:textId="77777777" w:rsidTr="00ED137F">
        <w:trPr>
          <w:trHeight w:val="103"/>
        </w:trPr>
        <w:tc>
          <w:tcPr>
            <w:tcW w:w="2369" w:type="dxa"/>
            <w:gridSpan w:val="2"/>
            <w:vMerge w:val="restart"/>
            <w:tcBorders>
              <w:top w:val="single" w:sz="4" w:space="0" w:color="auto"/>
              <w:left w:val="single" w:sz="4" w:space="0" w:color="auto"/>
              <w:bottom w:val="single" w:sz="4" w:space="0" w:color="auto"/>
              <w:right w:val="single" w:sz="4" w:space="0" w:color="auto"/>
            </w:tcBorders>
            <w:hideMark/>
          </w:tcPr>
          <w:p w14:paraId="1516DBC3" w14:textId="77777777" w:rsidR="007C2B7B" w:rsidRPr="00830019" w:rsidRDefault="007C2B7B" w:rsidP="005D1498">
            <w:pPr>
              <w:ind w:left="38"/>
              <w:jc w:val="left"/>
              <w:rPr>
                <w:sz w:val="20"/>
                <w:szCs w:val="20"/>
                <w:lang w:val="en-US"/>
              </w:rPr>
            </w:pPr>
            <w:r w:rsidRPr="00830019">
              <w:rPr>
                <w:sz w:val="20"/>
                <w:szCs w:val="20"/>
                <w:lang w:val="en-US"/>
              </w:rPr>
              <w:t>Funds approved by ExCom (US $)</w:t>
            </w:r>
          </w:p>
        </w:tc>
        <w:tc>
          <w:tcPr>
            <w:tcW w:w="1282" w:type="dxa"/>
            <w:tcBorders>
              <w:top w:val="single" w:sz="4" w:space="0" w:color="auto"/>
              <w:left w:val="single" w:sz="4" w:space="0" w:color="auto"/>
              <w:bottom w:val="single" w:sz="4" w:space="0" w:color="auto"/>
              <w:right w:val="single" w:sz="4" w:space="0" w:color="auto"/>
            </w:tcBorders>
            <w:hideMark/>
          </w:tcPr>
          <w:p w14:paraId="28F99398" w14:textId="77777777" w:rsidR="007C2B7B" w:rsidRPr="00830019" w:rsidRDefault="007C2B7B" w:rsidP="005D1498">
            <w:pPr>
              <w:ind w:left="38"/>
              <w:jc w:val="left"/>
              <w:rPr>
                <w:sz w:val="20"/>
                <w:szCs w:val="20"/>
                <w:lang w:val="en-US"/>
              </w:rPr>
            </w:pPr>
            <w:r w:rsidRPr="00830019">
              <w:rPr>
                <w:sz w:val="20"/>
                <w:szCs w:val="20"/>
                <w:lang w:val="en-US"/>
              </w:rPr>
              <w:t>Project costs</w:t>
            </w:r>
          </w:p>
        </w:tc>
        <w:tc>
          <w:tcPr>
            <w:tcW w:w="925" w:type="dxa"/>
            <w:tcBorders>
              <w:top w:val="single" w:sz="4" w:space="0" w:color="auto"/>
              <w:left w:val="single" w:sz="4" w:space="0" w:color="auto"/>
              <w:bottom w:val="single" w:sz="4" w:space="0" w:color="auto"/>
              <w:right w:val="single" w:sz="4" w:space="0" w:color="auto"/>
            </w:tcBorders>
          </w:tcPr>
          <w:p w14:paraId="099FFA33" w14:textId="701AC39F" w:rsidR="007C2B7B" w:rsidRPr="008B0FF0" w:rsidRDefault="007C2B7B" w:rsidP="005D1498">
            <w:pPr>
              <w:jc w:val="right"/>
              <w:rPr>
                <w:color w:val="000000"/>
                <w:sz w:val="20"/>
                <w:szCs w:val="20"/>
                <w:lang w:val="en-US" w:eastAsia="en-CA"/>
              </w:rPr>
            </w:pPr>
            <w:r w:rsidRPr="00AA3268">
              <w:rPr>
                <w:color w:val="000000"/>
                <w:sz w:val="20"/>
                <w:szCs w:val="20"/>
                <w:lang w:val="en-US" w:eastAsia="en-CA"/>
              </w:rPr>
              <w:t xml:space="preserve">126,140 </w:t>
            </w:r>
          </w:p>
        </w:tc>
        <w:tc>
          <w:tcPr>
            <w:tcW w:w="925" w:type="dxa"/>
            <w:tcBorders>
              <w:top w:val="single" w:sz="4" w:space="0" w:color="auto"/>
              <w:left w:val="single" w:sz="4" w:space="0" w:color="auto"/>
              <w:bottom w:val="single" w:sz="4" w:space="0" w:color="auto"/>
              <w:right w:val="single" w:sz="4" w:space="0" w:color="auto"/>
            </w:tcBorders>
          </w:tcPr>
          <w:p w14:paraId="2062D2E7" w14:textId="4DCFAA10" w:rsidR="007C2B7B" w:rsidRPr="008B0FF0" w:rsidRDefault="007C2B7B" w:rsidP="005D1498">
            <w:pPr>
              <w:jc w:val="right"/>
              <w:rPr>
                <w:color w:val="000000"/>
                <w:sz w:val="20"/>
                <w:szCs w:val="20"/>
                <w:lang w:val="en-US" w:eastAsia="en-CA"/>
              </w:rPr>
            </w:pPr>
            <w:r>
              <w:rPr>
                <w:color w:val="000000"/>
                <w:sz w:val="20"/>
                <w:szCs w:val="20"/>
                <w:lang w:val="en-US" w:eastAsia="en-CA"/>
              </w:rPr>
              <w:t>0</w:t>
            </w:r>
          </w:p>
        </w:tc>
        <w:tc>
          <w:tcPr>
            <w:tcW w:w="925" w:type="dxa"/>
            <w:tcBorders>
              <w:top w:val="single" w:sz="4" w:space="0" w:color="auto"/>
              <w:left w:val="single" w:sz="4" w:space="0" w:color="auto"/>
              <w:bottom w:val="single" w:sz="4" w:space="0" w:color="auto"/>
              <w:right w:val="single" w:sz="4" w:space="0" w:color="auto"/>
            </w:tcBorders>
          </w:tcPr>
          <w:p w14:paraId="7F119F15" w14:textId="32BC1908" w:rsidR="007C2B7B" w:rsidRPr="008B0FF0" w:rsidRDefault="007C2B7B" w:rsidP="005D1498">
            <w:pPr>
              <w:jc w:val="right"/>
              <w:rPr>
                <w:color w:val="000000"/>
                <w:sz w:val="20"/>
                <w:szCs w:val="20"/>
                <w:lang w:val="en-US" w:eastAsia="en-CA"/>
              </w:rPr>
            </w:pPr>
            <w:r>
              <w:rPr>
                <w:color w:val="000000"/>
                <w:sz w:val="20"/>
                <w:szCs w:val="20"/>
                <w:lang w:val="en-US" w:eastAsia="en-CA"/>
              </w:rPr>
              <w:t>297,794</w:t>
            </w:r>
          </w:p>
        </w:tc>
        <w:tc>
          <w:tcPr>
            <w:tcW w:w="925" w:type="dxa"/>
            <w:tcBorders>
              <w:top w:val="single" w:sz="4" w:space="0" w:color="auto"/>
              <w:left w:val="single" w:sz="4" w:space="0" w:color="auto"/>
              <w:bottom w:val="single" w:sz="4" w:space="0" w:color="auto"/>
              <w:right w:val="single" w:sz="4" w:space="0" w:color="auto"/>
            </w:tcBorders>
          </w:tcPr>
          <w:p w14:paraId="594E310C" w14:textId="75190CFD" w:rsidR="007C2B7B" w:rsidRPr="008B0FF0" w:rsidRDefault="007C2B7B" w:rsidP="005D1498">
            <w:pPr>
              <w:jc w:val="right"/>
              <w:rPr>
                <w:color w:val="000000"/>
                <w:sz w:val="20"/>
                <w:szCs w:val="20"/>
                <w:lang w:val="en-US" w:eastAsia="en-CA"/>
              </w:rPr>
            </w:pPr>
            <w:r>
              <w:rPr>
                <w:color w:val="000000"/>
                <w:sz w:val="20"/>
                <w:szCs w:val="20"/>
                <w:lang w:val="en-US" w:eastAsia="en-CA"/>
              </w:rPr>
              <w:t>0</w:t>
            </w:r>
          </w:p>
        </w:tc>
        <w:tc>
          <w:tcPr>
            <w:tcW w:w="924" w:type="dxa"/>
            <w:tcBorders>
              <w:top w:val="single" w:sz="4" w:space="0" w:color="auto"/>
              <w:left w:val="single" w:sz="4" w:space="0" w:color="auto"/>
              <w:bottom w:val="single" w:sz="4" w:space="0" w:color="auto"/>
              <w:right w:val="single" w:sz="4" w:space="0" w:color="auto"/>
            </w:tcBorders>
          </w:tcPr>
          <w:p w14:paraId="27BC6DE1" w14:textId="5D1431E1" w:rsidR="007C2B7B" w:rsidRPr="008B0FF0" w:rsidRDefault="007C2B7B" w:rsidP="005D1498">
            <w:pPr>
              <w:jc w:val="right"/>
              <w:rPr>
                <w:color w:val="000000"/>
                <w:sz w:val="20"/>
                <w:szCs w:val="20"/>
                <w:lang w:val="en-US" w:eastAsia="en-CA"/>
              </w:rPr>
            </w:pPr>
            <w:r>
              <w:rPr>
                <w:color w:val="000000"/>
                <w:sz w:val="20"/>
                <w:szCs w:val="20"/>
                <w:lang w:val="en-US" w:eastAsia="en-CA"/>
              </w:rPr>
              <w:t>0</w:t>
            </w:r>
          </w:p>
        </w:tc>
        <w:tc>
          <w:tcPr>
            <w:tcW w:w="925" w:type="dxa"/>
            <w:tcBorders>
              <w:top w:val="single" w:sz="4" w:space="0" w:color="auto"/>
              <w:left w:val="single" w:sz="4" w:space="0" w:color="auto"/>
              <w:bottom w:val="single" w:sz="4" w:space="0" w:color="auto"/>
              <w:right w:val="single" w:sz="4" w:space="0" w:color="auto"/>
            </w:tcBorders>
          </w:tcPr>
          <w:p w14:paraId="59CD7035" w14:textId="79A69563" w:rsidR="007C2B7B" w:rsidRPr="00CF6B39" w:rsidRDefault="007C2B7B" w:rsidP="005D1498">
            <w:pPr>
              <w:jc w:val="right"/>
              <w:rPr>
                <w:color w:val="000000"/>
                <w:sz w:val="20"/>
                <w:szCs w:val="20"/>
                <w:lang w:val="en-US" w:eastAsia="en-CA"/>
              </w:rPr>
            </w:pPr>
            <w:r w:rsidRPr="00CF6B39">
              <w:rPr>
                <w:color w:val="000000"/>
                <w:sz w:val="20"/>
                <w:szCs w:val="20"/>
                <w:lang w:val="en-US" w:eastAsia="en-CA"/>
              </w:rPr>
              <w:t>0</w:t>
            </w:r>
          </w:p>
        </w:tc>
        <w:tc>
          <w:tcPr>
            <w:tcW w:w="925" w:type="dxa"/>
            <w:tcBorders>
              <w:top w:val="single" w:sz="4" w:space="0" w:color="auto"/>
              <w:left w:val="single" w:sz="4" w:space="0" w:color="auto"/>
              <w:bottom w:val="single" w:sz="4" w:space="0" w:color="auto"/>
              <w:right w:val="single" w:sz="4" w:space="0" w:color="auto"/>
            </w:tcBorders>
          </w:tcPr>
          <w:p w14:paraId="43BA1534" w14:textId="5AB456A1" w:rsidR="007C2B7B" w:rsidRPr="00CF6B39" w:rsidRDefault="007C2B7B" w:rsidP="005D1498">
            <w:pPr>
              <w:jc w:val="right"/>
              <w:rPr>
                <w:color w:val="000000"/>
                <w:sz w:val="20"/>
                <w:szCs w:val="20"/>
                <w:lang w:val="en-US" w:eastAsia="en-CA"/>
              </w:rPr>
            </w:pPr>
            <w:r w:rsidRPr="00CF6B39">
              <w:rPr>
                <w:color w:val="000000"/>
                <w:sz w:val="20"/>
                <w:szCs w:val="20"/>
                <w:lang w:val="en-US" w:eastAsia="en-CA"/>
              </w:rPr>
              <w:fldChar w:fldCharType="begin"/>
            </w:r>
            <w:r w:rsidRPr="00CF6B39">
              <w:rPr>
                <w:color w:val="000000"/>
                <w:sz w:val="20"/>
                <w:szCs w:val="20"/>
                <w:lang w:val="en-US" w:eastAsia="en-CA"/>
              </w:rPr>
              <w:instrText xml:space="preserve"> =SUM(left) </w:instrText>
            </w:r>
            <w:r w:rsidRPr="00CF6B39">
              <w:rPr>
                <w:color w:val="000000"/>
                <w:sz w:val="20"/>
                <w:szCs w:val="20"/>
                <w:lang w:val="en-US" w:eastAsia="en-CA"/>
              </w:rPr>
              <w:fldChar w:fldCharType="separate"/>
            </w:r>
            <w:r w:rsidRPr="00CF6B39">
              <w:rPr>
                <w:noProof/>
                <w:color w:val="000000"/>
                <w:sz w:val="20"/>
                <w:szCs w:val="20"/>
                <w:lang w:val="en-US" w:eastAsia="en-CA"/>
              </w:rPr>
              <w:t>423,934</w:t>
            </w:r>
            <w:r w:rsidRPr="00CF6B39">
              <w:rPr>
                <w:color w:val="000000"/>
                <w:sz w:val="20"/>
                <w:szCs w:val="20"/>
                <w:lang w:val="en-US" w:eastAsia="en-CA"/>
              </w:rPr>
              <w:fldChar w:fldCharType="end"/>
            </w:r>
          </w:p>
        </w:tc>
      </w:tr>
      <w:tr w:rsidR="007C2B7B" w:rsidRPr="00830019" w14:paraId="0207DC67" w14:textId="77777777" w:rsidTr="00ED137F">
        <w:trPr>
          <w:trHeight w:val="80"/>
        </w:trPr>
        <w:tc>
          <w:tcPr>
            <w:tcW w:w="2369" w:type="dxa"/>
            <w:gridSpan w:val="2"/>
            <w:vMerge/>
            <w:tcBorders>
              <w:top w:val="single" w:sz="4" w:space="0" w:color="auto"/>
              <w:left w:val="single" w:sz="4" w:space="0" w:color="auto"/>
              <w:bottom w:val="single" w:sz="4" w:space="0" w:color="auto"/>
              <w:right w:val="single" w:sz="4" w:space="0" w:color="auto"/>
            </w:tcBorders>
            <w:hideMark/>
          </w:tcPr>
          <w:p w14:paraId="3A2B9D26" w14:textId="77777777" w:rsidR="007C2B7B" w:rsidRPr="00830019" w:rsidRDefault="007C2B7B" w:rsidP="005D1498">
            <w:pPr>
              <w:ind w:left="38"/>
              <w:jc w:val="left"/>
              <w:rPr>
                <w:sz w:val="20"/>
                <w:szCs w:val="20"/>
                <w:lang w:val="en-US"/>
              </w:rPr>
            </w:pPr>
          </w:p>
        </w:tc>
        <w:tc>
          <w:tcPr>
            <w:tcW w:w="1282" w:type="dxa"/>
            <w:tcBorders>
              <w:top w:val="single" w:sz="4" w:space="0" w:color="auto"/>
              <w:left w:val="single" w:sz="4" w:space="0" w:color="auto"/>
              <w:bottom w:val="single" w:sz="4" w:space="0" w:color="auto"/>
              <w:right w:val="single" w:sz="4" w:space="0" w:color="auto"/>
            </w:tcBorders>
            <w:hideMark/>
          </w:tcPr>
          <w:p w14:paraId="36388882" w14:textId="77777777" w:rsidR="007C2B7B" w:rsidRPr="00830019" w:rsidRDefault="007C2B7B" w:rsidP="005D1498">
            <w:pPr>
              <w:ind w:left="38"/>
              <w:jc w:val="left"/>
              <w:rPr>
                <w:sz w:val="20"/>
                <w:szCs w:val="20"/>
                <w:lang w:val="en-US"/>
              </w:rPr>
            </w:pPr>
            <w:r w:rsidRPr="00830019">
              <w:rPr>
                <w:sz w:val="20"/>
                <w:szCs w:val="20"/>
                <w:lang w:val="en-US"/>
              </w:rPr>
              <w:t>Support costs</w:t>
            </w:r>
          </w:p>
        </w:tc>
        <w:tc>
          <w:tcPr>
            <w:tcW w:w="925" w:type="dxa"/>
            <w:tcBorders>
              <w:top w:val="single" w:sz="4" w:space="0" w:color="auto"/>
              <w:left w:val="single" w:sz="4" w:space="0" w:color="auto"/>
              <w:bottom w:val="single" w:sz="4" w:space="0" w:color="auto"/>
              <w:right w:val="single" w:sz="4" w:space="0" w:color="auto"/>
            </w:tcBorders>
          </w:tcPr>
          <w:p w14:paraId="31D9A491" w14:textId="180A1550" w:rsidR="007C2B7B" w:rsidRPr="008B0FF0" w:rsidRDefault="007C2B7B" w:rsidP="005D1498">
            <w:pPr>
              <w:jc w:val="right"/>
              <w:rPr>
                <w:color w:val="000000"/>
                <w:sz w:val="20"/>
                <w:szCs w:val="20"/>
                <w:lang w:val="en-US" w:eastAsia="en-CA"/>
              </w:rPr>
            </w:pPr>
            <w:r>
              <w:rPr>
                <w:color w:val="000000"/>
                <w:sz w:val="20"/>
                <w:szCs w:val="20"/>
                <w:lang w:val="en-US" w:eastAsia="en-CA"/>
              </w:rPr>
              <w:t>8,830</w:t>
            </w:r>
          </w:p>
        </w:tc>
        <w:tc>
          <w:tcPr>
            <w:tcW w:w="925" w:type="dxa"/>
            <w:tcBorders>
              <w:top w:val="single" w:sz="4" w:space="0" w:color="auto"/>
              <w:left w:val="single" w:sz="4" w:space="0" w:color="auto"/>
              <w:bottom w:val="single" w:sz="4" w:space="0" w:color="auto"/>
              <w:right w:val="single" w:sz="4" w:space="0" w:color="auto"/>
            </w:tcBorders>
          </w:tcPr>
          <w:p w14:paraId="35C774C7" w14:textId="55E06205" w:rsidR="007C2B7B" w:rsidRPr="008B0FF0" w:rsidRDefault="007C2B7B" w:rsidP="005D1498">
            <w:pPr>
              <w:jc w:val="right"/>
              <w:rPr>
                <w:color w:val="000000"/>
                <w:sz w:val="20"/>
                <w:szCs w:val="20"/>
                <w:lang w:val="en-US" w:eastAsia="en-CA"/>
              </w:rPr>
            </w:pPr>
            <w:r>
              <w:rPr>
                <w:color w:val="000000"/>
                <w:sz w:val="20"/>
                <w:szCs w:val="20"/>
                <w:lang w:val="en-US" w:eastAsia="en-CA"/>
              </w:rPr>
              <w:t>0</w:t>
            </w:r>
          </w:p>
        </w:tc>
        <w:tc>
          <w:tcPr>
            <w:tcW w:w="925" w:type="dxa"/>
            <w:tcBorders>
              <w:top w:val="single" w:sz="4" w:space="0" w:color="auto"/>
              <w:left w:val="single" w:sz="4" w:space="0" w:color="auto"/>
              <w:bottom w:val="single" w:sz="4" w:space="0" w:color="auto"/>
              <w:right w:val="single" w:sz="4" w:space="0" w:color="auto"/>
            </w:tcBorders>
          </w:tcPr>
          <w:p w14:paraId="30B268FD" w14:textId="1C1D505B" w:rsidR="007C2B7B" w:rsidRPr="008B0FF0" w:rsidRDefault="007C2B7B" w:rsidP="005D1498">
            <w:pPr>
              <w:jc w:val="right"/>
              <w:rPr>
                <w:color w:val="000000"/>
                <w:sz w:val="20"/>
                <w:szCs w:val="20"/>
                <w:lang w:val="en-US" w:eastAsia="en-CA"/>
              </w:rPr>
            </w:pPr>
            <w:r>
              <w:rPr>
                <w:color w:val="000000"/>
                <w:sz w:val="20"/>
                <w:szCs w:val="20"/>
                <w:lang w:val="en-US" w:eastAsia="en-CA"/>
              </w:rPr>
              <w:t>20,846</w:t>
            </w:r>
          </w:p>
        </w:tc>
        <w:tc>
          <w:tcPr>
            <w:tcW w:w="925" w:type="dxa"/>
            <w:tcBorders>
              <w:top w:val="single" w:sz="4" w:space="0" w:color="auto"/>
              <w:left w:val="single" w:sz="4" w:space="0" w:color="auto"/>
              <w:bottom w:val="single" w:sz="4" w:space="0" w:color="auto"/>
              <w:right w:val="single" w:sz="4" w:space="0" w:color="auto"/>
            </w:tcBorders>
          </w:tcPr>
          <w:p w14:paraId="058B1124" w14:textId="2BA0742C" w:rsidR="007C2B7B" w:rsidRPr="008B0FF0" w:rsidRDefault="007C2B7B" w:rsidP="005D1498">
            <w:pPr>
              <w:jc w:val="right"/>
              <w:rPr>
                <w:color w:val="000000"/>
                <w:sz w:val="20"/>
                <w:szCs w:val="20"/>
                <w:lang w:val="en-US" w:eastAsia="en-CA"/>
              </w:rPr>
            </w:pPr>
            <w:r>
              <w:rPr>
                <w:color w:val="000000"/>
                <w:sz w:val="20"/>
                <w:szCs w:val="20"/>
                <w:lang w:val="en-US" w:eastAsia="en-CA"/>
              </w:rPr>
              <w:t>0</w:t>
            </w:r>
          </w:p>
        </w:tc>
        <w:tc>
          <w:tcPr>
            <w:tcW w:w="924" w:type="dxa"/>
            <w:tcBorders>
              <w:top w:val="single" w:sz="4" w:space="0" w:color="auto"/>
              <w:left w:val="single" w:sz="4" w:space="0" w:color="auto"/>
              <w:bottom w:val="single" w:sz="4" w:space="0" w:color="auto"/>
              <w:right w:val="single" w:sz="4" w:space="0" w:color="auto"/>
            </w:tcBorders>
          </w:tcPr>
          <w:p w14:paraId="431D49FA" w14:textId="45958FE7" w:rsidR="007C2B7B" w:rsidRPr="008B0FF0" w:rsidRDefault="007C2B7B" w:rsidP="005D1498">
            <w:pPr>
              <w:jc w:val="right"/>
              <w:rPr>
                <w:color w:val="000000"/>
                <w:sz w:val="20"/>
                <w:szCs w:val="20"/>
                <w:lang w:val="en-US" w:eastAsia="en-CA"/>
              </w:rPr>
            </w:pPr>
            <w:r>
              <w:rPr>
                <w:color w:val="000000"/>
                <w:sz w:val="20"/>
                <w:szCs w:val="20"/>
                <w:lang w:val="en-US" w:eastAsia="en-CA"/>
              </w:rPr>
              <w:t>0</w:t>
            </w:r>
          </w:p>
        </w:tc>
        <w:tc>
          <w:tcPr>
            <w:tcW w:w="925" w:type="dxa"/>
            <w:tcBorders>
              <w:top w:val="single" w:sz="4" w:space="0" w:color="auto"/>
              <w:left w:val="single" w:sz="4" w:space="0" w:color="auto"/>
              <w:bottom w:val="single" w:sz="4" w:space="0" w:color="auto"/>
              <w:right w:val="single" w:sz="4" w:space="0" w:color="auto"/>
            </w:tcBorders>
          </w:tcPr>
          <w:p w14:paraId="74488105" w14:textId="06BE015C" w:rsidR="007C2B7B" w:rsidRPr="00CF6B39" w:rsidRDefault="007C2B7B" w:rsidP="005D1498">
            <w:pPr>
              <w:jc w:val="right"/>
              <w:rPr>
                <w:color w:val="000000"/>
                <w:sz w:val="20"/>
                <w:szCs w:val="20"/>
                <w:lang w:val="en-US" w:eastAsia="en-CA"/>
              </w:rPr>
            </w:pPr>
            <w:r w:rsidRPr="00CF6B39">
              <w:rPr>
                <w:color w:val="000000"/>
                <w:sz w:val="20"/>
                <w:szCs w:val="20"/>
                <w:lang w:val="en-US" w:eastAsia="en-CA"/>
              </w:rPr>
              <w:t>0</w:t>
            </w:r>
          </w:p>
        </w:tc>
        <w:tc>
          <w:tcPr>
            <w:tcW w:w="925" w:type="dxa"/>
            <w:tcBorders>
              <w:top w:val="single" w:sz="4" w:space="0" w:color="auto"/>
              <w:left w:val="single" w:sz="4" w:space="0" w:color="auto"/>
              <w:bottom w:val="single" w:sz="4" w:space="0" w:color="auto"/>
              <w:right w:val="single" w:sz="4" w:space="0" w:color="auto"/>
            </w:tcBorders>
          </w:tcPr>
          <w:p w14:paraId="42B70356" w14:textId="3D899CEF" w:rsidR="007C2B7B" w:rsidRPr="00CF6B39" w:rsidRDefault="007C2B7B" w:rsidP="005D1498">
            <w:pPr>
              <w:jc w:val="right"/>
              <w:rPr>
                <w:color w:val="000000"/>
                <w:sz w:val="20"/>
                <w:szCs w:val="20"/>
                <w:lang w:val="en-US" w:eastAsia="en-CA"/>
              </w:rPr>
            </w:pPr>
            <w:r w:rsidRPr="00CF6B39">
              <w:rPr>
                <w:color w:val="000000"/>
                <w:sz w:val="20"/>
                <w:szCs w:val="20"/>
                <w:lang w:val="en-US" w:eastAsia="en-CA"/>
              </w:rPr>
              <w:fldChar w:fldCharType="begin"/>
            </w:r>
            <w:r w:rsidRPr="00CF6B39">
              <w:rPr>
                <w:color w:val="000000"/>
                <w:sz w:val="20"/>
                <w:szCs w:val="20"/>
                <w:lang w:val="en-US" w:eastAsia="en-CA"/>
              </w:rPr>
              <w:instrText xml:space="preserve"> =SUM(left) </w:instrText>
            </w:r>
            <w:r w:rsidRPr="00CF6B39">
              <w:rPr>
                <w:color w:val="000000"/>
                <w:sz w:val="20"/>
                <w:szCs w:val="20"/>
                <w:lang w:val="en-US" w:eastAsia="en-CA"/>
              </w:rPr>
              <w:fldChar w:fldCharType="separate"/>
            </w:r>
            <w:r w:rsidR="00CF47AE" w:rsidRPr="00CF6B39">
              <w:rPr>
                <w:noProof/>
                <w:color w:val="000000"/>
                <w:sz w:val="20"/>
                <w:szCs w:val="20"/>
                <w:lang w:val="en-US" w:eastAsia="en-CA"/>
              </w:rPr>
              <w:t>29,676</w:t>
            </w:r>
            <w:r w:rsidRPr="00CF6B39">
              <w:rPr>
                <w:color w:val="000000"/>
                <w:sz w:val="20"/>
                <w:szCs w:val="20"/>
                <w:lang w:val="en-US" w:eastAsia="en-CA"/>
              </w:rPr>
              <w:fldChar w:fldCharType="end"/>
            </w:r>
          </w:p>
        </w:tc>
      </w:tr>
      <w:tr w:rsidR="007C2B7B" w:rsidRPr="005C7DD3" w14:paraId="2C6FFAA4" w14:textId="77777777" w:rsidTr="00ED137F">
        <w:trPr>
          <w:trHeight w:val="355"/>
        </w:trPr>
        <w:tc>
          <w:tcPr>
            <w:tcW w:w="2369" w:type="dxa"/>
            <w:gridSpan w:val="2"/>
            <w:vMerge w:val="restart"/>
            <w:tcBorders>
              <w:top w:val="single" w:sz="4" w:space="0" w:color="auto"/>
              <w:left w:val="single" w:sz="4" w:space="0" w:color="auto"/>
              <w:bottom w:val="single" w:sz="4" w:space="0" w:color="auto"/>
              <w:right w:val="single" w:sz="4" w:space="0" w:color="auto"/>
            </w:tcBorders>
            <w:hideMark/>
          </w:tcPr>
          <w:p w14:paraId="029F0CF3" w14:textId="77777777" w:rsidR="007C2B7B" w:rsidRPr="00822348" w:rsidRDefault="007C2B7B" w:rsidP="005D1498">
            <w:pPr>
              <w:ind w:left="38" w:right="-85"/>
              <w:jc w:val="left"/>
              <w:rPr>
                <w:sz w:val="20"/>
                <w:szCs w:val="20"/>
                <w:lang w:val="en-US"/>
              </w:rPr>
            </w:pPr>
            <w:r w:rsidRPr="00822348">
              <w:rPr>
                <w:sz w:val="20"/>
                <w:szCs w:val="20"/>
                <w:lang w:val="en-US"/>
              </w:rPr>
              <w:t xml:space="preserve">Total funds recommended for approval at this meeting </w:t>
            </w:r>
            <w:r w:rsidRPr="00822348">
              <w:rPr>
                <w:sz w:val="19"/>
                <w:szCs w:val="19"/>
                <w:lang w:val="en-US"/>
              </w:rPr>
              <w:t>(US $)</w:t>
            </w:r>
          </w:p>
        </w:tc>
        <w:tc>
          <w:tcPr>
            <w:tcW w:w="1282" w:type="dxa"/>
            <w:tcBorders>
              <w:top w:val="single" w:sz="4" w:space="0" w:color="auto"/>
              <w:left w:val="single" w:sz="4" w:space="0" w:color="auto"/>
              <w:bottom w:val="single" w:sz="4" w:space="0" w:color="auto"/>
              <w:right w:val="single" w:sz="4" w:space="0" w:color="auto"/>
            </w:tcBorders>
            <w:hideMark/>
          </w:tcPr>
          <w:p w14:paraId="2AC07C3B" w14:textId="77777777" w:rsidR="007C2B7B" w:rsidRPr="00822348" w:rsidRDefault="007C2B7B" w:rsidP="005D1498">
            <w:pPr>
              <w:ind w:left="38"/>
              <w:jc w:val="left"/>
              <w:rPr>
                <w:sz w:val="20"/>
                <w:szCs w:val="20"/>
                <w:lang w:val="en-US"/>
              </w:rPr>
            </w:pPr>
            <w:r w:rsidRPr="00822348">
              <w:rPr>
                <w:sz w:val="20"/>
                <w:szCs w:val="20"/>
                <w:lang w:val="en-US"/>
              </w:rPr>
              <w:t>Project costs</w:t>
            </w:r>
          </w:p>
        </w:tc>
        <w:tc>
          <w:tcPr>
            <w:tcW w:w="925" w:type="dxa"/>
            <w:tcBorders>
              <w:top w:val="single" w:sz="4" w:space="0" w:color="auto"/>
              <w:left w:val="single" w:sz="4" w:space="0" w:color="auto"/>
              <w:bottom w:val="single" w:sz="4" w:space="0" w:color="auto"/>
              <w:right w:val="single" w:sz="4" w:space="0" w:color="auto"/>
            </w:tcBorders>
          </w:tcPr>
          <w:p w14:paraId="356AA584" w14:textId="3238C016" w:rsidR="007C2B7B" w:rsidRPr="008B0FF0" w:rsidRDefault="007C2B7B" w:rsidP="005D1498">
            <w:pPr>
              <w:jc w:val="right"/>
              <w:rPr>
                <w:color w:val="000000"/>
                <w:sz w:val="20"/>
                <w:szCs w:val="20"/>
                <w:lang w:val="en-US" w:eastAsia="en-CA"/>
              </w:rPr>
            </w:pPr>
          </w:p>
        </w:tc>
        <w:tc>
          <w:tcPr>
            <w:tcW w:w="925" w:type="dxa"/>
            <w:tcBorders>
              <w:top w:val="single" w:sz="4" w:space="0" w:color="auto"/>
              <w:left w:val="single" w:sz="4" w:space="0" w:color="auto"/>
              <w:bottom w:val="single" w:sz="4" w:space="0" w:color="auto"/>
              <w:right w:val="single" w:sz="4" w:space="0" w:color="auto"/>
            </w:tcBorders>
          </w:tcPr>
          <w:p w14:paraId="5B68ED3D" w14:textId="3E6B3764" w:rsidR="007C2B7B" w:rsidRPr="008B0FF0" w:rsidRDefault="007C2B7B" w:rsidP="005D1498">
            <w:pPr>
              <w:jc w:val="right"/>
              <w:rPr>
                <w:color w:val="000000"/>
                <w:sz w:val="20"/>
                <w:szCs w:val="20"/>
                <w:lang w:val="en-US" w:eastAsia="en-CA"/>
              </w:rPr>
            </w:pPr>
          </w:p>
        </w:tc>
        <w:tc>
          <w:tcPr>
            <w:tcW w:w="925" w:type="dxa"/>
            <w:tcBorders>
              <w:top w:val="single" w:sz="4" w:space="0" w:color="auto"/>
              <w:left w:val="single" w:sz="4" w:space="0" w:color="auto"/>
              <w:bottom w:val="single" w:sz="4" w:space="0" w:color="auto"/>
              <w:right w:val="single" w:sz="4" w:space="0" w:color="auto"/>
            </w:tcBorders>
          </w:tcPr>
          <w:p w14:paraId="410FA47D" w14:textId="678041DA" w:rsidR="007C2B7B" w:rsidRPr="008B0FF0" w:rsidRDefault="007C2B7B" w:rsidP="005D1498">
            <w:pPr>
              <w:jc w:val="right"/>
              <w:rPr>
                <w:color w:val="000000"/>
                <w:sz w:val="20"/>
                <w:szCs w:val="20"/>
                <w:lang w:val="en-US" w:eastAsia="en-CA"/>
              </w:rPr>
            </w:pPr>
          </w:p>
        </w:tc>
        <w:tc>
          <w:tcPr>
            <w:tcW w:w="925" w:type="dxa"/>
            <w:tcBorders>
              <w:top w:val="single" w:sz="4" w:space="0" w:color="auto"/>
              <w:left w:val="single" w:sz="4" w:space="0" w:color="auto"/>
              <w:bottom w:val="single" w:sz="4" w:space="0" w:color="auto"/>
              <w:right w:val="single" w:sz="4" w:space="0" w:color="auto"/>
            </w:tcBorders>
          </w:tcPr>
          <w:p w14:paraId="575C9317" w14:textId="4D6CF1AC" w:rsidR="007C2B7B" w:rsidRPr="008B0FF0" w:rsidRDefault="007C2B7B" w:rsidP="005D1498">
            <w:pPr>
              <w:jc w:val="right"/>
              <w:rPr>
                <w:color w:val="000000"/>
                <w:sz w:val="20"/>
                <w:szCs w:val="20"/>
                <w:lang w:val="en-US" w:eastAsia="en-CA"/>
              </w:rPr>
            </w:pPr>
          </w:p>
        </w:tc>
        <w:tc>
          <w:tcPr>
            <w:tcW w:w="924" w:type="dxa"/>
            <w:tcBorders>
              <w:top w:val="single" w:sz="4" w:space="0" w:color="auto"/>
              <w:left w:val="single" w:sz="4" w:space="0" w:color="auto"/>
              <w:bottom w:val="single" w:sz="4" w:space="0" w:color="auto"/>
              <w:right w:val="single" w:sz="4" w:space="0" w:color="auto"/>
            </w:tcBorders>
          </w:tcPr>
          <w:p w14:paraId="1583C6E7" w14:textId="477E2562" w:rsidR="007C2B7B" w:rsidRPr="008B0FF0" w:rsidRDefault="007C2B7B" w:rsidP="005D1498">
            <w:pPr>
              <w:jc w:val="right"/>
              <w:rPr>
                <w:color w:val="000000"/>
                <w:sz w:val="20"/>
                <w:szCs w:val="20"/>
                <w:lang w:val="en-US" w:eastAsia="en-CA"/>
              </w:rPr>
            </w:pPr>
          </w:p>
        </w:tc>
        <w:tc>
          <w:tcPr>
            <w:tcW w:w="925" w:type="dxa"/>
            <w:tcBorders>
              <w:top w:val="single" w:sz="4" w:space="0" w:color="auto"/>
              <w:left w:val="single" w:sz="4" w:space="0" w:color="auto"/>
              <w:bottom w:val="single" w:sz="4" w:space="0" w:color="auto"/>
              <w:right w:val="single" w:sz="4" w:space="0" w:color="auto"/>
            </w:tcBorders>
          </w:tcPr>
          <w:p w14:paraId="661E63FF" w14:textId="248C259A" w:rsidR="007C2B7B" w:rsidRPr="00CF6B39" w:rsidRDefault="00F46042" w:rsidP="005D1498">
            <w:pPr>
              <w:jc w:val="right"/>
              <w:rPr>
                <w:color w:val="000000"/>
                <w:sz w:val="20"/>
                <w:szCs w:val="20"/>
                <w:lang w:val="en-US" w:eastAsia="en-CA"/>
              </w:rPr>
            </w:pPr>
            <w:r w:rsidRPr="00CF6B39">
              <w:rPr>
                <w:color w:val="000000"/>
                <w:sz w:val="20"/>
                <w:szCs w:val="20"/>
                <w:lang w:val="en-US" w:eastAsia="en-CA"/>
              </w:rPr>
              <w:t>1</w:t>
            </w:r>
            <w:r w:rsidR="00205B2B" w:rsidRPr="00CF6B39">
              <w:rPr>
                <w:color w:val="000000"/>
                <w:sz w:val="20"/>
                <w:szCs w:val="20"/>
                <w:lang w:val="en-US" w:eastAsia="en-CA"/>
              </w:rPr>
              <w:t>5</w:t>
            </w:r>
            <w:r w:rsidR="007C2B7B" w:rsidRPr="00CF6B39">
              <w:rPr>
                <w:color w:val="000000"/>
                <w:sz w:val="20"/>
                <w:szCs w:val="20"/>
                <w:lang w:val="en-US" w:eastAsia="en-CA"/>
              </w:rPr>
              <w:t>0,000</w:t>
            </w:r>
          </w:p>
        </w:tc>
        <w:tc>
          <w:tcPr>
            <w:tcW w:w="925" w:type="dxa"/>
            <w:tcBorders>
              <w:top w:val="single" w:sz="4" w:space="0" w:color="auto"/>
              <w:left w:val="single" w:sz="4" w:space="0" w:color="auto"/>
              <w:bottom w:val="single" w:sz="4" w:space="0" w:color="auto"/>
              <w:right w:val="single" w:sz="4" w:space="0" w:color="auto"/>
            </w:tcBorders>
          </w:tcPr>
          <w:p w14:paraId="135B30E8" w14:textId="1AE25E51" w:rsidR="007C2B7B" w:rsidRPr="00CF6B39" w:rsidRDefault="00F46042" w:rsidP="005D1498">
            <w:pPr>
              <w:jc w:val="right"/>
              <w:rPr>
                <w:color w:val="000000"/>
                <w:sz w:val="20"/>
                <w:szCs w:val="20"/>
                <w:lang w:val="en-US" w:eastAsia="en-CA"/>
              </w:rPr>
            </w:pPr>
            <w:r w:rsidRPr="00CF6B39">
              <w:rPr>
                <w:color w:val="000000"/>
                <w:sz w:val="20"/>
                <w:szCs w:val="20"/>
                <w:lang w:val="en-US" w:eastAsia="en-CA"/>
              </w:rPr>
              <w:t>1</w:t>
            </w:r>
            <w:r w:rsidR="001461B2" w:rsidRPr="00CF6B39">
              <w:rPr>
                <w:color w:val="000000"/>
                <w:sz w:val="20"/>
                <w:szCs w:val="20"/>
                <w:lang w:val="en-US" w:eastAsia="en-CA"/>
              </w:rPr>
              <w:t>5</w:t>
            </w:r>
            <w:r w:rsidRPr="00CF6B39">
              <w:rPr>
                <w:color w:val="000000"/>
                <w:sz w:val="20"/>
                <w:szCs w:val="20"/>
                <w:lang w:val="en-US" w:eastAsia="en-CA"/>
              </w:rPr>
              <w:t>0</w:t>
            </w:r>
            <w:r w:rsidR="00CF47AE" w:rsidRPr="00CF6B39">
              <w:rPr>
                <w:color w:val="000000"/>
                <w:sz w:val="20"/>
                <w:szCs w:val="20"/>
                <w:lang w:val="en-US" w:eastAsia="en-CA"/>
              </w:rPr>
              <w:t>,000</w:t>
            </w:r>
          </w:p>
        </w:tc>
      </w:tr>
      <w:tr w:rsidR="007C2B7B" w:rsidRPr="005C7DD3" w14:paraId="217E1DC8" w14:textId="77777777" w:rsidTr="00ED137F">
        <w:trPr>
          <w:trHeight w:val="355"/>
        </w:trPr>
        <w:tc>
          <w:tcPr>
            <w:tcW w:w="2369" w:type="dxa"/>
            <w:gridSpan w:val="2"/>
            <w:vMerge/>
            <w:tcBorders>
              <w:top w:val="single" w:sz="4" w:space="0" w:color="auto"/>
              <w:left w:val="single" w:sz="4" w:space="0" w:color="auto"/>
              <w:bottom w:val="single" w:sz="4" w:space="0" w:color="auto"/>
              <w:right w:val="single" w:sz="4" w:space="0" w:color="auto"/>
            </w:tcBorders>
            <w:vAlign w:val="center"/>
            <w:hideMark/>
          </w:tcPr>
          <w:p w14:paraId="5EEF2E8F" w14:textId="77777777" w:rsidR="007C2B7B" w:rsidRPr="00822348" w:rsidRDefault="007C2B7B" w:rsidP="005D1498">
            <w:pPr>
              <w:ind w:left="38"/>
              <w:rPr>
                <w:sz w:val="20"/>
                <w:szCs w:val="20"/>
                <w:lang w:val="en-US"/>
              </w:rPr>
            </w:pPr>
          </w:p>
        </w:tc>
        <w:tc>
          <w:tcPr>
            <w:tcW w:w="1282" w:type="dxa"/>
            <w:tcBorders>
              <w:top w:val="single" w:sz="4" w:space="0" w:color="auto"/>
              <w:left w:val="single" w:sz="4" w:space="0" w:color="auto"/>
              <w:bottom w:val="single" w:sz="4" w:space="0" w:color="auto"/>
              <w:right w:val="single" w:sz="4" w:space="0" w:color="auto"/>
            </w:tcBorders>
            <w:hideMark/>
          </w:tcPr>
          <w:p w14:paraId="18D9FAA5" w14:textId="77777777" w:rsidR="007C2B7B" w:rsidRPr="00822348" w:rsidRDefault="007C2B7B" w:rsidP="005D1498">
            <w:pPr>
              <w:ind w:left="38"/>
              <w:jc w:val="left"/>
              <w:rPr>
                <w:sz w:val="20"/>
                <w:szCs w:val="20"/>
                <w:lang w:val="en-US"/>
              </w:rPr>
            </w:pPr>
            <w:r w:rsidRPr="00822348">
              <w:rPr>
                <w:sz w:val="20"/>
                <w:szCs w:val="20"/>
                <w:lang w:val="en-US"/>
              </w:rPr>
              <w:t>Support costs</w:t>
            </w:r>
          </w:p>
        </w:tc>
        <w:tc>
          <w:tcPr>
            <w:tcW w:w="925" w:type="dxa"/>
            <w:tcBorders>
              <w:top w:val="single" w:sz="4" w:space="0" w:color="auto"/>
              <w:left w:val="single" w:sz="4" w:space="0" w:color="auto"/>
              <w:bottom w:val="single" w:sz="4" w:space="0" w:color="auto"/>
              <w:right w:val="single" w:sz="4" w:space="0" w:color="auto"/>
            </w:tcBorders>
          </w:tcPr>
          <w:p w14:paraId="7D71457C" w14:textId="30B79725" w:rsidR="007C2B7B" w:rsidRPr="008B0FF0" w:rsidRDefault="007C2B7B" w:rsidP="005D1498">
            <w:pPr>
              <w:jc w:val="right"/>
              <w:rPr>
                <w:color w:val="000000"/>
                <w:sz w:val="20"/>
                <w:szCs w:val="20"/>
                <w:lang w:val="en-US" w:eastAsia="en-CA"/>
              </w:rPr>
            </w:pPr>
          </w:p>
        </w:tc>
        <w:tc>
          <w:tcPr>
            <w:tcW w:w="925" w:type="dxa"/>
            <w:tcBorders>
              <w:top w:val="single" w:sz="4" w:space="0" w:color="auto"/>
              <w:left w:val="single" w:sz="4" w:space="0" w:color="auto"/>
              <w:bottom w:val="single" w:sz="4" w:space="0" w:color="auto"/>
              <w:right w:val="single" w:sz="4" w:space="0" w:color="auto"/>
            </w:tcBorders>
          </w:tcPr>
          <w:p w14:paraId="568064F6" w14:textId="587F8FAC" w:rsidR="007C2B7B" w:rsidRPr="008B0FF0" w:rsidRDefault="007C2B7B" w:rsidP="005D1498">
            <w:pPr>
              <w:jc w:val="right"/>
              <w:rPr>
                <w:color w:val="000000"/>
                <w:sz w:val="20"/>
                <w:szCs w:val="20"/>
                <w:lang w:val="en-US" w:eastAsia="en-CA"/>
              </w:rPr>
            </w:pPr>
          </w:p>
        </w:tc>
        <w:tc>
          <w:tcPr>
            <w:tcW w:w="925" w:type="dxa"/>
            <w:tcBorders>
              <w:top w:val="single" w:sz="4" w:space="0" w:color="auto"/>
              <w:left w:val="single" w:sz="4" w:space="0" w:color="auto"/>
              <w:bottom w:val="single" w:sz="4" w:space="0" w:color="auto"/>
              <w:right w:val="single" w:sz="4" w:space="0" w:color="auto"/>
            </w:tcBorders>
          </w:tcPr>
          <w:p w14:paraId="383C1600" w14:textId="2F2C7B36" w:rsidR="007C2B7B" w:rsidRPr="008B0FF0" w:rsidRDefault="007C2B7B" w:rsidP="005D1498">
            <w:pPr>
              <w:jc w:val="right"/>
              <w:rPr>
                <w:color w:val="000000"/>
                <w:sz w:val="20"/>
                <w:szCs w:val="20"/>
                <w:lang w:val="en-US" w:eastAsia="en-CA"/>
              </w:rPr>
            </w:pPr>
          </w:p>
        </w:tc>
        <w:tc>
          <w:tcPr>
            <w:tcW w:w="925" w:type="dxa"/>
            <w:tcBorders>
              <w:top w:val="single" w:sz="4" w:space="0" w:color="auto"/>
              <w:left w:val="single" w:sz="4" w:space="0" w:color="auto"/>
              <w:bottom w:val="single" w:sz="4" w:space="0" w:color="auto"/>
              <w:right w:val="single" w:sz="4" w:space="0" w:color="auto"/>
            </w:tcBorders>
          </w:tcPr>
          <w:p w14:paraId="7D839310" w14:textId="663C3790" w:rsidR="007C2B7B" w:rsidRPr="008B0FF0" w:rsidRDefault="007C2B7B" w:rsidP="005D1498">
            <w:pPr>
              <w:jc w:val="right"/>
              <w:rPr>
                <w:color w:val="000000"/>
                <w:sz w:val="20"/>
                <w:szCs w:val="20"/>
                <w:lang w:val="en-US" w:eastAsia="en-CA"/>
              </w:rPr>
            </w:pPr>
          </w:p>
        </w:tc>
        <w:tc>
          <w:tcPr>
            <w:tcW w:w="924" w:type="dxa"/>
            <w:tcBorders>
              <w:top w:val="single" w:sz="4" w:space="0" w:color="auto"/>
              <w:left w:val="single" w:sz="4" w:space="0" w:color="auto"/>
              <w:bottom w:val="single" w:sz="4" w:space="0" w:color="auto"/>
              <w:right w:val="single" w:sz="4" w:space="0" w:color="auto"/>
            </w:tcBorders>
          </w:tcPr>
          <w:p w14:paraId="3BADD81B" w14:textId="462DCDC7" w:rsidR="007C2B7B" w:rsidRPr="008B0FF0" w:rsidRDefault="007C2B7B" w:rsidP="005D1498">
            <w:pPr>
              <w:jc w:val="right"/>
              <w:rPr>
                <w:color w:val="000000"/>
                <w:sz w:val="20"/>
                <w:szCs w:val="20"/>
                <w:lang w:val="en-US" w:eastAsia="en-CA"/>
              </w:rPr>
            </w:pPr>
          </w:p>
        </w:tc>
        <w:tc>
          <w:tcPr>
            <w:tcW w:w="925" w:type="dxa"/>
            <w:tcBorders>
              <w:top w:val="single" w:sz="4" w:space="0" w:color="auto"/>
              <w:left w:val="single" w:sz="4" w:space="0" w:color="auto"/>
              <w:bottom w:val="single" w:sz="4" w:space="0" w:color="auto"/>
              <w:right w:val="single" w:sz="4" w:space="0" w:color="auto"/>
            </w:tcBorders>
          </w:tcPr>
          <w:p w14:paraId="203DE0E5" w14:textId="5981CBBD" w:rsidR="007C2B7B" w:rsidRPr="00CF6B39" w:rsidRDefault="00F46042" w:rsidP="005D1498">
            <w:pPr>
              <w:jc w:val="right"/>
              <w:rPr>
                <w:color w:val="000000"/>
                <w:sz w:val="20"/>
                <w:szCs w:val="20"/>
                <w:lang w:val="en-US" w:eastAsia="en-CA"/>
              </w:rPr>
            </w:pPr>
            <w:r w:rsidRPr="00CF6B39">
              <w:rPr>
                <w:color w:val="000000"/>
                <w:sz w:val="20"/>
                <w:szCs w:val="20"/>
                <w:lang w:val="en-US" w:eastAsia="en-CA"/>
              </w:rPr>
              <w:t>1</w:t>
            </w:r>
            <w:r w:rsidR="00205B2B" w:rsidRPr="00CF6B39">
              <w:rPr>
                <w:color w:val="000000"/>
                <w:sz w:val="20"/>
                <w:szCs w:val="20"/>
                <w:lang w:val="en-US" w:eastAsia="en-CA"/>
              </w:rPr>
              <w:t>0,5</w:t>
            </w:r>
            <w:r w:rsidR="007C2B7B" w:rsidRPr="00CF6B39">
              <w:rPr>
                <w:color w:val="000000"/>
                <w:sz w:val="20"/>
                <w:szCs w:val="20"/>
                <w:lang w:val="en-US" w:eastAsia="en-CA"/>
              </w:rPr>
              <w:t>00</w:t>
            </w:r>
          </w:p>
        </w:tc>
        <w:tc>
          <w:tcPr>
            <w:tcW w:w="925" w:type="dxa"/>
            <w:tcBorders>
              <w:top w:val="single" w:sz="4" w:space="0" w:color="auto"/>
              <w:left w:val="single" w:sz="4" w:space="0" w:color="auto"/>
              <w:bottom w:val="single" w:sz="4" w:space="0" w:color="auto"/>
              <w:right w:val="single" w:sz="4" w:space="0" w:color="auto"/>
            </w:tcBorders>
          </w:tcPr>
          <w:p w14:paraId="496E2494" w14:textId="3804BFBA" w:rsidR="004F732D" w:rsidRPr="00CF6B39" w:rsidRDefault="00F46042" w:rsidP="005D1498">
            <w:pPr>
              <w:jc w:val="right"/>
              <w:rPr>
                <w:color w:val="000000"/>
                <w:sz w:val="20"/>
                <w:szCs w:val="20"/>
                <w:lang w:val="en-US" w:eastAsia="en-CA"/>
              </w:rPr>
            </w:pPr>
            <w:r w:rsidRPr="00CF6B39">
              <w:rPr>
                <w:color w:val="000000"/>
                <w:sz w:val="20"/>
                <w:szCs w:val="20"/>
                <w:lang w:val="en-US" w:eastAsia="en-CA"/>
              </w:rPr>
              <w:t>1</w:t>
            </w:r>
            <w:r w:rsidR="001461B2" w:rsidRPr="00CF6B39">
              <w:rPr>
                <w:color w:val="000000"/>
                <w:sz w:val="20"/>
                <w:szCs w:val="20"/>
                <w:lang w:val="en-US" w:eastAsia="en-CA"/>
              </w:rPr>
              <w:t>0,5</w:t>
            </w:r>
            <w:r w:rsidR="00CF47AE" w:rsidRPr="00CF6B39">
              <w:rPr>
                <w:color w:val="000000"/>
                <w:sz w:val="20"/>
                <w:szCs w:val="20"/>
                <w:lang w:val="en-US" w:eastAsia="en-CA"/>
              </w:rPr>
              <w:t>00</w:t>
            </w:r>
          </w:p>
        </w:tc>
      </w:tr>
      <w:tr w:rsidR="004F732D" w:rsidRPr="005C7DD3" w14:paraId="7D7E5BB0" w14:textId="77777777" w:rsidTr="00ED137F">
        <w:trPr>
          <w:trHeight w:val="355"/>
        </w:trPr>
        <w:tc>
          <w:tcPr>
            <w:tcW w:w="10125" w:type="dxa"/>
            <w:gridSpan w:val="10"/>
            <w:tcBorders>
              <w:top w:val="single" w:sz="4" w:space="0" w:color="auto"/>
              <w:left w:val="nil"/>
              <w:bottom w:val="nil"/>
              <w:right w:val="nil"/>
            </w:tcBorders>
            <w:vAlign w:val="center"/>
          </w:tcPr>
          <w:p w14:paraId="433647A7" w14:textId="1771D204" w:rsidR="004F732D" w:rsidRPr="00CF6B39" w:rsidRDefault="004F732D" w:rsidP="004F732D">
            <w:pPr>
              <w:rPr>
                <w:sz w:val="18"/>
                <w:szCs w:val="18"/>
              </w:rPr>
            </w:pPr>
            <w:r w:rsidRPr="00CF6B39">
              <w:rPr>
                <w:sz w:val="18"/>
                <w:szCs w:val="18"/>
              </w:rPr>
              <w:t>*Includes US $</w:t>
            </w:r>
            <w:r w:rsidRPr="00CF6B39">
              <w:rPr>
                <w:rStyle w:val="normaltextrun"/>
                <w:color w:val="000000"/>
                <w:sz w:val="18"/>
                <w:szCs w:val="18"/>
              </w:rPr>
              <w:t>1</w:t>
            </w:r>
            <w:r w:rsidR="0064787E" w:rsidRPr="00CF6B39">
              <w:rPr>
                <w:rStyle w:val="normaltextrun"/>
                <w:color w:val="000000"/>
                <w:sz w:val="18"/>
                <w:szCs w:val="18"/>
              </w:rPr>
              <w:t>0</w:t>
            </w:r>
            <w:r w:rsidRPr="00CF6B39">
              <w:rPr>
                <w:rStyle w:val="normaltextrun"/>
                <w:color w:val="000000"/>
                <w:sz w:val="18"/>
                <w:szCs w:val="18"/>
              </w:rPr>
              <w:t>0,000</w:t>
            </w:r>
            <w:r w:rsidRPr="00CF6B39">
              <w:rPr>
                <w:rStyle w:val="eop"/>
                <w:color w:val="000000"/>
                <w:sz w:val="18"/>
                <w:szCs w:val="18"/>
              </w:rPr>
              <w:t>,</w:t>
            </w:r>
            <w:r w:rsidRPr="00CF6B39">
              <w:rPr>
                <w:sz w:val="18"/>
                <w:szCs w:val="18"/>
              </w:rPr>
              <w:t xml:space="preserve"> plus agency support costs of US $</w:t>
            </w:r>
            <w:r w:rsidR="00593969" w:rsidRPr="00CF6B39">
              <w:rPr>
                <w:sz w:val="18"/>
                <w:szCs w:val="18"/>
              </w:rPr>
              <w:t>7,0</w:t>
            </w:r>
            <w:r w:rsidRPr="00CF6B39">
              <w:rPr>
                <w:sz w:val="18"/>
                <w:szCs w:val="18"/>
              </w:rPr>
              <w:t>00 for UNIDO for additional activities to maintain energy efficiency (decision 89/6).</w:t>
            </w:r>
          </w:p>
          <w:p w14:paraId="2B191D1B" w14:textId="77777777" w:rsidR="004F732D" w:rsidRPr="00CF6B39" w:rsidRDefault="004F732D" w:rsidP="004F732D">
            <w:pPr>
              <w:spacing w:afterLines="20" w:after="48"/>
              <w:jc w:val="right"/>
              <w:rPr>
                <w:color w:val="000000"/>
                <w:sz w:val="20"/>
                <w:szCs w:val="20"/>
                <w:lang w:val="en-US" w:eastAsia="en-CA"/>
              </w:rPr>
            </w:pPr>
          </w:p>
        </w:tc>
      </w:tr>
    </w:tbl>
    <w:p w14:paraId="61AC817E" w14:textId="77777777" w:rsidR="00962593" w:rsidRDefault="00962593" w:rsidP="00366C1F">
      <w:pPr>
        <w:jc w:val="left"/>
        <w:rPr>
          <w:sz w:val="18"/>
          <w:szCs w:val="18"/>
        </w:rPr>
      </w:pPr>
    </w:p>
    <w:tbl>
      <w:tblPr>
        <w:tblStyle w:val="TableGrid"/>
        <w:tblW w:w="100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8"/>
        <w:gridCol w:w="6180"/>
      </w:tblGrid>
      <w:tr w:rsidR="00392E3A" w:rsidRPr="00830019" w14:paraId="29DDBF92" w14:textId="77777777" w:rsidTr="00ED137F">
        <w:trPr>
          <w:trHeight w:val="42"/>
        </w:trPr>
        <w:tc>
          <w:tcPr>
            <w:tcW w:w="3825" w:type="dxa"/>
            <w:hideMark/>
          </w:tcPr>
          <w:p w14:paraId="679AF3A8" w14:textId="77777777" w:rsidR="00392E3A" w:rsidRPr="00830019" w:rsidRDefault="00392E3A" w:rsidP="00965305">
            <w:pPr>
              <w:spacing w:before="20" w:after="20"/>
              <w:jc w:val="left"/>
              <w:rPr>
                <w:b/>
                <w:sz w:val="20"/>
                <w:szCs w:val="20"/>
                <w:lang w:val="en-US"/>
              </w:rPr>
            </w:pPr>
            <w:r w:rsidRPr="00830019">
              <w:rPr>
                <w:b/>
                <w:sz w:val="20"/>
                <w:szCs w:val="20"/>
                <w:lang w:val="en-US"/>
              </w:rPr>
              <w:t>Secretariat's recommendation:</w:t>
            </w:r>
          </w:p>
        </w:tc>
        <w:tc>
          <w:tcPr>
            <w:tcW w:w="6175" w:type="dxa"/>
            <w:hideMark/>
          </w:tcPr>
          <w:p w14:paraId="3E825AAF" w14:textId="2DE4C660" w:rsidR="00392E3A" w:rsidRPr="004962FD" w:rsidRDefault="00953BDD" w:rsidP="00965305">
            <w:pPr>
              <w:spacing w:before="20" w:after="20"/>
              <w:jc w:val="center"/>
              <w:rPr>
                <w:sz w:val="20"/>
                <w:szCs w:val="20"/>
                <w:lang w:val="en-US"/>
              </w:rPr>
            </w:pPr>
            <w:r>
              <w:rPr>
                <w:noProof/>
                <w:sz w:val="20"/>
                <w:szCs w:val="20"/>
                <w:lang w:val="en-US"/>
              </w:rPr>
              <w:t>Blanket approval</w:t>
            </w:r>
          </w:p>
        </w:tc>
      </w:tr>
    </w:tbl>
    <w:p w14:paraId="3B0B0F45" w14:textId="77777777" w:rsidR="00392E3A" w:rsidRPr="0034371D" w:rsidRDefault="00392E3A" w:rsidP="00366C1F">
      <w:r w:rsidRPr="0034371D">
        <w:br w:type="page"/>
      </w:r>
    </w:p>
    <w:p w14:paraId="32558BA1" w14:textId="77777777" w:rsidR="00392E3A" w:rsidRPr="0034371D" w:rsidRDefault="00392E3A" w:rsidP="00366C1F">
      <w:pPr>
        <w:keepNext/>
        <w:spacing w:after="240"/>
        <w:jc w:val="center"/>
        <w:rPr>
          <w:b/>
        </w:rPr>
      </w:pPr>
      <w:r w:rsidRPr="0034371D">
        <w:rPr>
          <w:b/>
        </w:rPr>
        <w:lastRenderedPageBreak/>
        <w:t>PROJECT DESCRIPTION</w:t>
      </w:r>
    </w:p>
    <w:p w14:paraId="16DA76DC" w14:textId="6B18E362" w:rsidR="00392E3A" w:rsidRPr="001F6417" w:rsidRDefault="00392E3A" w:rsidP="00366C1F">
      <w:pPr>
        <w:pStyle w:val="Heading1"/>
      </w:pPr>
      <w:r w:rsidRPr="001F6417">
        <w:t xml:space="preserve">On behalf of the Government of </w:t>
      </w:r>
      <w:r w:rsidRPr="001F6417">
        <w:rPr>
          <w:noProof/>
        </w:rPr>
        <w:t>Bosnia and Herzegovina</w:t>
      </w:r>
      <w:r w:rsidRPr="001F6417">
        <w:t xml:space="preserve">, </w:t>
      </w:r>
      <w:r w:rsidRPr="001F6417">
        <w:rPr>
          <w:noProof/>
        </w:rPr>
        <w:t>UNIDO</w:t>
      </w:r>
      <w:r w:rsidRPr="001F6417">
        <w:t xml:space="preserve"> as the </w:t>
      </w:r>
      <w:r w:rsidRPr="001F6417">
        <w:rPr>
          <w:noProof/>
          <w:lang w:val="en-US"/>
        </w:rPr>
        <w:t>designated</w:t>
      </w:r>
      <w:r w:rsidRPr="001F6417">
        <w:t xml:space="preserve"> implementing agency has submitted a request for funding for the </w:t>
      </w:r>
      <w:r w:rsidRPr="001F6417">
        <w:rPr>
          <w:noProof/>
        </w:rPr>
        <w:t>third</w:t>
      </w:r>
      <w:r w:rsidRPr="001F6417">
        <w:t xml:space="preserve"> </w:t>
      </w:r>
      <w:r w:rsidRPr="001F6417">
        <w:rPr>
          <w:noProof/>
          <w:lang w:val="en-US"/>
        </w:rPr>
        <w:t xml:space="preserve">and final </w:t>
      </w:r>
      <w:r w:rsidRPr="001F6417">
        <w:t>tranche of stage </w:t>
      </w:r>
      <w:r w:rsidRPr="001F6417">
        <w:rPr>
          <w:noProof/>
        </w:rPr>
        <w:t>II</w:t>
      </w:r>
      <w:r w:rsidRPr="001F6417">
        <w:t xml:space="preserve"> of the HCFC phase</w:t>
      </w:r>
      <w:r w:rsidR="007211F4">
        <w:noBreakHyphen/>
      </w:r>
      <w:r w:rsidRPr="001F6417">
        <w:t xml:space="preserve">out management plan (HPMP), </w:t>
      </w:r>
      <w:r w:rsidRPr="001F6417">
        <w:rPr>
          <w:noProof/>
        </w:rPr>
        <w:t>at the amount of</w:t>
      </w:r>
      <w:r w:rsidRPr="001F6417">
        <w:t xml:space="preserve"> US $</w:t>
      </w:r>
      <w:r w:rsidR="001F1382" w:rsidRPr="001F6417">
        <w:rPr>
          <w:noProof/>
        </w:rPr>
        <w:t>1</w:t>
      </w:r>
      <w:r w:rsidR="00327F80" w:rsidRPr="001F6417">
        <w:rPr>
          <w:noProof/>
        </w:rPr>
        <w:t>50</w:t>
      </w:r>
      <w:r w:rsidR="001F1382" w:rsidRPr="001F6417">
        <w:rPr>
          <w:noProof/>
        </w:rPr>
        <w:t>,</w:t>
      </w:r>
      <w:r w:rsidR="00327F80" w:rsidRPr="001F6417">
        <w:rPr>
          <w:noProof/>
        </w:rPr>
        <w:t>0</w:t>
      </w:r>
      <w:r w:rsidR="001F1382" w:rsidRPr="001F6417">
        <w:rPr>
          <w:noProof/>
        </w:rPr>
        <w:t>00</w:t>
      </w:r>
      <w:r w:rsidRPr="001F6417">
        <w:t>, plus agency support costs of US $</w:t>
      </w:r>
      <w:r w:rsidR="001F1382" w:rsidRPr="001F6417">
        <w:rPr>
          <w:noProof/>
        </w:rPr>
        <w:t>1</w:t>
      </w:r>
      <w:r w:rsidR="00327F80" w:rsidRPr="001F6417">
        <w:rPr>
          <w:noProof/>
        </w:rPr>
        <w:t>0,5</w:t>
      </w:r>
      <w:r w:rsidR="001F1382" w:rsidRPr="001F6417">
        <w:rPr>
          <w:noProof/>
        </w:rPr>
        <w:t>00</w:t>
      </w:r>
      <w:r w:rsidRPr="001F6417">
        <w:t xml:space="preserve">, for </w:t>
      </w:r>
      <w:r w:rsidRPr="001F6417">
        <w:rPr>
          <w:noProof/>
        </w:rPr>
        <w:t>UNIDO</w:t>
      </w:r>
      <w:r w:rsidRPr="001F6417">
        <w:t>.</w:t>
      </w:r>
      <w:r w:rsidRPr="001F6417">
        <w:rPr>
          <w:rStyle w:val="FootnoteReference"/>
        </w:rPr>
        <w:footnoteReference w:id="2"/>
      </w:r>
      <w:r w:rsidRPr="001F6417">
        <w:t xml:space="preserve"> The submission includes a progress report on the implementation of the </w:t>
      </w:r>
      <w:r w:rsidRPr="001F6417">
        <w:rPr>
          <w:noProof/>
        </w:rPr>
        <w:t>second</w:t>
      </w:r>
      <w:r w:rsidRPr="001F6417">
        <w:t xml:space="preserve"> tranche</w:t>
      </w:r>
      <w:r w:rsidR="00336415" w:rsidRPr="001F6417">
        <w:t>, a request for funding additional activities to maintain energy efficiency in the refrigeration servicing sector</w:t>
      </w:r>
      <w:r w:rsidR="00F51212" w:rsidRPr="001F6417">
        <w:t>,</w:t>
      </w:r>
      <w:r w:rsidR="00067D49" w:rsidRPr="001F6417">
        <w:rPr>
          <w:rStyle w:val="FootnoteReference"/>
        </w:rPr>
        <w:footnoteReference w:id="3"/>
      </w:r>
      <w:r w:rsidRPr="001F6417">
        <w:rPr>
          <w:noProof/>
          <w:lang w:val="en-US"/>
        </w:rPr>
        <w:t xml:space="preserve"> </w:t>
      </w:r>
      <w:r w:rsidRPr="001F6417">
        <w:t xml:space="preserve">and the tranche implementation plan for </w:t>
      </w:r>
      <w:r w:rsidRPr="001F6417">
        <w:rPr>
          <w:noProof/>
        </w:rPr>
        <w:t>2026</w:t>
      </w:r>
      <w:r w:rsidR="00D65632" w:rsidRPr="001F6417">
        <w:rPr>
          <w:noProof/>
        </w:rPr>
        <w:t xml:space="preserve"> to </w:t>
      </w:r>
      <w:r w:rsidRPr="001F6417">
        <w:rPr>
          <w:noProof/>
        </w:rPr>
        <w:t>2028</w:t>
      </w:r>
      <w:r w:rsidRPr="001F6417">
        <w:t>.</w:t>
      </w:r>
    </w:p>
    <w:p w14:paraId="560E8174" w14:textId="77777777" w:rsidR="00392E3A" w:rsidRPr="0034371D" w:rsidRDefault="00392E3A" w:rsidP="00366C1F">
      <w:pPr>
        <w:keepNext/>
        <w:spacing w:after="240"/>
        <w:rPr>
          <w:u w:val="single"/>
        </w:rPr>
      </w:pPr>
      <w:r w:rsidRPr="0034371D">
        <w:rPr>
          <w:u w:val="single"/>
        </w:rPr>
        <w:t>Report on HCFC consumption</w:t>
      </w:r>
    </w:p>
    <w:p w14:paraId="05892D70" w14:textId="7CE9CC41" w:rsidR="00392E3A" w:rsidRPr="001A62FA" w:rsidRDefault="00392E3A" w:rsidP="00366C1F">
      <w:pPr>
        <w:pStyle w:val="Heading1"/>
      </w:pPr>
      <w:r w:rsidRPr="001A62FA">
        <w:t xml:space="preserve">The Government of </w:t>
      </w:r>
      <w:r>
        <w:rPr>
          <w:noProof/>
        </w:rPr>
        <w:t>Bosnia and Herzegovina</w:t>
      </w:r>
      <w:r w:rsidRPr="001A62FA">
        <w:t xml:space="preserve"> reported a consumption of</w:t>
      </w:r>
      <w:r w:rsidR="008576F5">
        <w:t xml:space="preserve"> </w:t>
      </w:r>
      <w:r w:rsidR="00CD1A8F">
        <w:rPr>
          <w:noProof/>
        </w:rPr>
        <w:t>zero</w:t>
      </w:r>
      <w:r w:rsidRPr="001A62FA">
        <w:t xml:space="preserve"> ODP tonnes of HCFCs in </w:t>
      </w:r>
      <w:r>
        <w:rPr>
          <w:noProof/>
        </w:rPr>
        <w:t>202</w:t>
      </w:r>
      <w:r w:rsidR="00CD1A8F">
        <w:rPr>
          <w:noProof/>
        </w:rPr>
        <w:t>5</w:t>
      </w:r>
      <w:r w:rsidR="007D386E">
        <w:rPr>
          <w:noProof/>
        </w:rPr>
        <w:t xml:space="preserve"> under </w:t>
      </w:r>
      <w:r w:rsidR="00FE08C5">
        <w:rPr>
          <w:noProof/>
        </w:rPr>
        <w:t xml:space="preserve">the country programme (CP) implementation report, </w:t>
      </w:r>
      <w:r w:rsidR="00F9332B">
        <w:rPr>
          <w:noProof/>
        </w:rPr>
        <w:t>which is 100 per cent below the country’s HCFC baseline for compliance</w:t>
      </w:r>
      <w:r w:rsidRPr="001A62FA">
        <w:t xml:space="preserve">. </w:t>
      </w:r>
      <w:r w:rsidR="00F9332B">
        <w:t xml:space="preserve">The Article 7 data for 2025 has not been reported yet. </w:t>
      </w:r>
      <w:r w:rsidRPr="001A62FA">
        <w:t>The 202</w:t>
      </w:r>
      <w:r>
        <w:t>1</w:t>
      </w:r>
      <w:r w:rsidRPr="001A62FA">
        <w:noBreakHyphen/>
        <w:t>202</w:t>
      </w:r>
      <w:r>
        <w:t>5</w:t>
      </w:r>
      <w:r w:rsidRPr="001A62FA">
        <w:t xml:space="preserve"> HCFC consumption is shown in table 1.  </w:t>
      </w:r>
    </w:p>
    <w:p w14:paraId="5AD1081D" w14:textId="1C5BAACB" w:rsidR="00392E3A" w:rsidRPr="001A62FA" w:rsidRDefault="00392E3A" w:rsidP="00366C1F">
      <w:pPr>
        <w:keepNext/>
        <w:rPr>
          <w:b/>
        </w:rPr>
      </w:pPr>
      <w:r w:rsidRPr="001A62FA">
        <w:rPr>
          <w:b/>
        </w:rPr>
        <w:t xml:space="preserve">Table 1. HCFC consumption in </w:t>
      </w:r>
      <w:r>
        <w:rPr>
          <w:b/>
        </w:rPr>
        <w:t xml:space="preserve">2021-2025 in </w:t>
      </w:r>
      <w:r w:rsidR="00396B8C" w:rsidRPr="00396B8C">
        <w:rPr>
          <w:b/>
          <w:bCs/>
          <w:noProof/>
        </w:rPr>
        <w:t>Bosnia and Herzegovina</w:t>
      </w:r>
      <w:r w:rsidRPr="001A62FA">
        <w:rPr>
          <w:b/>
        </w:rPr>
        <w:t xml:space="preserve"> (Article 7 data)</w:t>
      </w:r>
    </w:p>
    <w:tbl>
      <w:tblPr>
        <w:tblW w:w="5000" w:type="pct"/>
        <w:jc w:val="center"/>
        <w:tblLayout w:type="fixed"/>
        <w:tblLook w:val="04A0" w:firstRow="1" w:lastRow="0" w:firstColumn="1" w:lastColumn="0" w:noHBand="0" w:noVBand="1"/>
      </w:tblPr>
      <w:tblGrid>
        <w:gridCol w:w="3173"/>
        <w:gridCol w:w="1044"/>
        <w:gridCol w:w="1044"/>
        <w:gridCol w:w="1044"/>
        <w:gridCol w:w="1044"/>
        <w:gridCol w:w="1044"/>
        <w:gridCol w:w="1048"/>
      </w:tblGrid>
      <w:tr w:rsidR="00392E3A" w:rsidRPr="001A62FA" w14:paraId="35E18E0D" w14:textId="77777777" w:rsidTr="006C1A56">
        <w:trPr>
          <w:tblHeader/>
          <w:jc w:val="center"/>
        </w:trPr>
        <w:tc>
          <w:tcPr>
            <w:tcW w:w="168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0311C8D" w14:textId="77777777" w:rsidR="00392E3A" w:rsidRPr="001A62FA" w:rsidRDefault="00392E3A" w:rsidP="00EA29B3">
            <w:pPr>
              <w:keepNext/>
              <w:jc w:val="center"/>
              <w:rPr>
                <w:b/>
                <w:bCs/>
                <w:color w:val="000000"/>
                <w:sz w:val="20"/>
                <w:szCs w:val="20"/>
              </w:rPr>
            </w:pPr>
            <w:r w:rsidRPr="001A62FA">
              <w:rPr>
                <w:b/>
                <w:bCs/>
                <w:color w:val="000000"/>
                <w:sz w:val="20"/>
                <w:szCs w:val="20"/>
              </w:rPr>
              <w:t>HCFC</w:t>
            </w:r>
          </w:p>
        </w:tc>
        <w:tc>
          <w:tcPr>
            <w:tcW w:w="553" w:type="pct"/>
            <w:tcBorders>
              <w:top w:val="single" w:sz="4" w:space="0" w:color="auto"/>
              <w:left w:val="nil"/>
              <w:bottom w:val="single" w:sz="4" w:space="0" w:color="auto"/>
              <w:right w:val="single" w:sz="4" w:space="0" w:color="auto"/>
            </w:tcBorders>
            <w:noWrap/>
            <w:vAlign w:val="center"/>
            <w:hideMark/>
          </w:tcPr>
          <w:p w14:paraId="172102CD" w14:textId="77777777" w:rsidR="00392E3A" w:rsidRPr="001A62FA" w:rsidRDefault="00392E3A" w:rsidP="00EA29B3">
            <w:pPr>
              <w:keepNext/>
              <w:jc w:val="center"/>
              <w:rPr>
                <w:b/>
                <w:bCs/>
                <w:color w:val="000000"/>
                <w:sz w:val="20"/>
                <w:szCs w:val="20"/>
              </w:rPr>
            </w:pPr>
            <w:r w:rsidRPr="001A62FA">
              <w:rPr>
                <w:b/>
                <w:bCs/>
                <w:color w:val="000000"/>
                <w:sz w:val="20"/>
                <w:szCs w:val="20"/>
              </w:rPr>
              <w:t>202</w:t>
            </w:r>
            <w:r>
              <w:rPr>
                <w:b/>
                <w:bCs/>
                <w:color w:val="000000"/>
                <w:sz w:val="20"/>
                <w:szCs w:val="20"/>
              </w:rPr>
              <w:t>1</w:t>
            </w:r>
          </w:p>
        </w:tc>
        <w:tc>
          <w:tcPr>
            <w:tcW w:w="553" w:type="pct"/>
            <w:tcBorders>
              <w:top w:val="single" w:sz="4" w:space="0" w:color="auto"/>
              <w:left w:val="nil"/>
              <w:bottom w:val="single" w:sz="4" w:space="0" w:color="auto"/>
              <w:right w:val="single" w:sz="4" w:space="0" w:color="auto"/>
            </w:tcBorders>
            <w:noWrap/>
            <w:vAlign w:val="center"/>
            <w:hideMark/>
          </w:tcPr>
          <w:p w14:paraId="68752113" w14:textId="77777777" w:rsidR="00392E3A" w:rsidRPr="001A62FA" w:rsidRDefault="00392E3A" w:rsidP="00EA29B3">
            <w:pPr>
              <w:keepNext/>
              <w:jc w:val="center"/>
              <w:rPr>
                <w:b/>
                <w:bCs/>
                <w:color w:val="000000"/>
                <w:sz w:val="20"/>
                <w:szCs w:val="20"/>
              </w:rPr>
            </w:pPr>
            <w:r>
              <w:rPr>
                <w:b/>
                <w:bCs/>
                <w:color w:val="000000"/>
                <w:sz w:val="20"/>
                <w:szCs w:val="20"/>
              </w:rPr>
              <w:t>2022</w:t>
            </w:r>
          </w:p>
        </w:tc>
        <w:tc>
          <w:tcPr>
            <w:tcW w:w="553" w:type="pct"/>
            <w:tcBorders>
              <w:top w:val="single" w:sz="4" w:space="0" w:color="auto"/>
              <w:left w:val="nil"/>
              <w:bottom w:val="single" w:sz="4" w:space="0" w:color="auto"/>
              <w:right w:val="single" w:sz="4" w:space="0" w:color="auto"/>
            </w:tcBorders>
            <w:noWrap/>
            <w:vAlign w:val="center"/>
            <w:hideMark/>
          </w:tcPr>
          <w:p w14:paraId="7082D55A" w14:textId="77777777" w:rsidR="00392E3A" w:rsidRPr="001A62FA" w:rsidRDefault="00392E3A" w:rsidP="00EA29B3">
            <w:pPr>
              <w:keepNext/>
              <w:jc w:val="center"/>
              <w:rPr>
                <w:b/>
                <w:bCs/>
                <w:color w:val="000000"/>
                <w:sz w:val="20"/>
                <w:szCs w:val="20"/>
              </w:rPr>
            </w:pPr>
            <w:r>
              <w:rPr>
                <w:b/>
                <w:bCs/>
                <w:color w:val="000000"/>
                <w:sz w:val="20"/>
                <w:szCs w:val="20"/>
              </w:rPr>
              <w:t>2023</w:t>
            </w:r>
          </w:p>
        </w:tc>
        <w:tc>
          <w:tcPr>
            <w:tcW w:w="553" w:type="pct"/>
            <w:tcBorders>
              <w:top w:val="single" w:sz="4" w:space="0" w:color="auto"/>
              <w:left w:val="nil"/>
              <w:bottom w:val="single" w:sz="4" w:space="0" w:color="auto"/>
              <w:right w:val="single" w:sz="4" w:space="0" w:color="auto"/>
            </w:tcBorders>
          </w:tcPr>
          <w:p w14:paraId="663FDCC6" w14:textId="77777777" w:rsidR="00392E3A" w:rsidRPr="001A62FA" w:rsidRDefault="00392E3A" w:rsidP="00EA29B3">
            <w:pPr>
              <w:keepNext/>
              <w:jc w:val="center"/>
              <w:rPr>
                <w:b/>
                <w:bCs/>
                <w:color w:val="000000"/>
                <w:sz w:val="20"/>
                <w:szCs w:val="20"/>
              </w:rPr>
            </w:pPr>
            <w:r>
              <w:rPr>
                <w:b/>
                <w:bCs/>
                <w:color w:val="000000"/>
                <w:sz w:val="20"/>
                <w:szCs w:val="20"/>
              </w:rPr>
              <w:t>2024</w:t>
            </w:r>
          </w:p>
        </w:tc>
        <w:tc>
          <w:tcPr>
            <w:tcW w:w="553" w:type="pct"/>
            <w:tcBorders>
              <w:top w:val="single" w:sz="4" w:space="0" w:color="auto"/>
              <w:left w:val="single" w:sz="4" w:space="0" w:color="auto"/>
              <w:bottom w:val="single" w:sz="4" w:space="0" w:color="auto"/>
              <w:right w:val="single" w:sz="4" w:space="0" w:color="auto"/>
            </w:tcBorders>
          </w:tcPr>
          <w:p w14:paraId="3B05742B" w14:textId="77777777" w:rsidR="00392E3A" w:rsidRPr="001A62FA" w:rsidRDefault="00392E3A" w:rsidP="00EA29B3">
            <w:pPr>
              <w:keepNext/>
              <w:jc w:val="center"/>
              <w:rPr>
                <w:b/>
                <w:bCs/>
                <w:color w:val="000000"/>
                <w:sz w:val="20"/>
                <w:szCs w:val="20"/>
              </w:rPr>
            </w:pPr>
            <w:r w:rsidRPr="001A62FA">
              <w:rPr>
                <w:b/>
                <w:bCs/>
                <w:color w:val="000000"/>
                <w:sz w:val="20"/>
                <w:szCs w:val="20"/>
              </w:rPr>
              <w:t>202</w:t>
            </w:r>
            <w:r>
              <w:rPr>
                <w:b/>
                <w:bCs/>
                <w:color w:val="000000"/>
                <w:sz w:val="20"/>
                <w:szCs w:val="20"/>
              </w:rPr>
              <w:t>5</w:t>
            </w:r>
            <w:r w:rsidRPr="001A62FA">
              <w:rPr>
                <w:b/>
                <w:bCs/>
                <w:color w:val="000000"/>
                <w:sz w:val="20"/>
                <w:szCs w:val="20"/>
              </w:rPr>
              <w:t>*</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5B466019" w14:textId="77777777" w:rsidR="00392E3A" w:rsidRPr="001A62FA" w:rsidRDefault="00392E3A" w:rsidP="00EA29B3">
            <w:pPr>
              <w:keepNext/>
              <w:jc w:val="center"/>
              <w:rPr>
                <w:b/>
                <w:bCs/>
                <w:color w:val="000000"/>
                <w:sz w:val="20"/>
                <w:szCs w:val="20"/>
              </w:rPr>
            </w:pPr>
            <w:r w:rsidRPr="001A62FA">
              <w:rPr>
                <w:b/>
                <w:bCs/>
                <w:color w:val="000000"/>
                <w:sz w:val="20"/>
                <w:szCs w:val="20"/>
              </w:rPr>
              <w:t>Baseline</w:t>
            </w:r>
          </w:p>
        </w:tc>
      </w:tr>
      <w:tr w:rsidR="00392E3A" w:rsidRPr="001A62FA" w14:paraId="67C75F56" w14:textId="77777777" w:rsidTr="00B133BB">
        <w:trPr>
          <w:jc w:val="center"/>
        </w:trPr>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291362F0" w14:textId="77777777" w:rsidR="00392E3A" w:rsidRPr="001A62FA" w:rsidRDefault="00392E3A" w:rsidP="00EA29B3">
            <w:pPr>
              <w:keepNext/>
              <w:ind w:left="98"/>
              <w:jc w:val="left"/>
              <w:rPr>
                <w:b/>
                <w:bCs/>
                <w:color w:val="000000"/>
                <w:sz w:val="20"/>
                <w:szCs w:val="20"/>
              </w:rPr>
            </w:pPr>
            <w:r w:rsidRPr="001A62FA">
              <w:rPr>
                <w:b/>
                <w:bCs/>
                <w:color w:val="000000"/>
                <w:sz w:val="20"/>
                <w:szCs w:val="20"/>
              </w:rPr>
              <w:t>Metric tonnes (mt)</w:t>
            </w:r>
          </w:p>
        </w:tc>
      </w:tr>
      <w:tr w:rsidR="00392E3A" w:rsidRPr="001A62FA" w14:paraId="2A95F35F" w14:textId="77777777" w:rsidTr="006C1A56">
        <w:trPr>
          <w:jc w:val="center"/>
        </w:trPr>
        <w:tc>
          <w:tcPr>
            <w:tcW w:w="168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6A15163" w14:textId="77777777" w:rsidR="00392E3A" w:rsidRPr="001A62FA" w:rsidRDefault="00392E3A" w:rsidP="00EA29B3">
            <w:pPr>
              <w:widowControl w:val="0"/>
              <w:ind w:left="98"/>
              <w:jc w:val="left"/>
              <w:rPr>
                <w:color w:val="000000"/>
                <w:sz w:val="20"/>
                <w:szCs w:val="20"/>
              </w:rPr>
            </w:pPr>
            <w:r w:rsidRPr="001A62FA">
              <w:rPr>
                <w:color w:val="000000"/>
                <w:sz w:val="20"/>
                <w:szCs w:val="20"/>
              </w:rPr>
              <w:t>HCFC-22</w:t>
            </w:r>
          </w:p>
        </w:tc>
        <w:tc>
          <w:tcPr>
            <w:tcW w:w="553" w:type="pct"/>
            <w:tcBorders>
              <w:top w:val="nil"/>
              <w:left w:val="nil"/>
              <w:bottom w:val="single" w:sz="4" w:space="0" w:color="auto"/>
              <w:right w:val="single" w:sz="4" w:space="0" w:color="auto"/>
            </w:tcBorders>
            <w:noWrap/>
          </w:tcPr>
          <w:p w14:paraId="55BC396D" w14:textId="0464AE2D" w:rsidR="00392E3A" w:rsidRPr="001A62FA" w:rsidRDefault="008C7DD0" w:rsidP="00EA29B3">
            <w:pPr>
              <w:widowControl w:val="0"/>
              <w:tabs>
                <w:tab w:val="left" w:pos="430"/>
              </w:tabs>
              <w:ind w:left="-137" w:right="63"/>
              <w:jc w:val="right"/>
              <w:rPr>
                <w:sz w:val="20"/>
                <w:szCs w:val="20"/>
              </w:rPr>
            </w:pPr>
            <w:r>
              <w:rPr>
                <w:sz w:val="20"/>
                <w:szCs w:val="20"/>
              </w:rPr>
              <w:t>0.00</w:t>
            </w:r>
          </w:p>
        </w:tc>
        <w:tc>
          <w:tcPr>
            <w:tcW w:w="553" w:type="pct"/>
            <w:tcBorders>
              <w:top w:val="nil"/>
              <w:left w:val="nil"/>
              <w:bottom w:val="single" w:sz="4" w:space="0" w:color="auto"/>
              <w:right w:val="single" w:sz="4" w:space="0" w:color="auto"/>
            </w:tcBorders>
            <w:noWrap/>
          </w:tcPr>
          <w:p w14:paraId="30F3EB1B" w14:textId="1EAD020B" w:rsidR="00392E3A" w:rsidRPr="001A62FA" w:rsidRDefault="008C7DD0" w:rsidP="00EA29B3">
            <w:pPr>
              <w:widowControl w:val="0"/>
              <w:tabs>
                <w:tab w:val="left" w:pos="430"/>
              </w:tabs>
              <w:ind w:left="-137" w:right="63"/>
              <w:jc w:val="right"/>
              <w:rPr>
                <w:sz w:val="20"/>
                <w:szCs w:val="20"/>
              </w:rPr>
            </w:pPr>
            <w:r>
              <w:rPr>
                <w:sz w:val="20"/>
                <w:szCs w:val="20"/>
              </w:rPr>
              <w:t>0.00</w:t>
            </w:r>
          </w:p>
        </w:tc>
        <w:tc>
          <w:tcPr>
            <w:tcW w:w="553" w:type="pct"/>
            <w:tcBorders>
              <w:top w:val="nil"/>
              <w:left w:val="nil"/>
              <w:bottom w:val="single" w:sz="4" w:space="0" w:color="auto"/>
              <w:right w:val="single" w:sz="4" w:space="0" w:color="auto"/>
            </w:tcBorders>
            <w:noWrap/>
          </w:tcPr>
          <w:p w14:paraId="188F42DA" w14:textId="0C6C7BEB" w:rsidR="00392E3A" w:rsidRPr="001A62FA" w:rsidRDefault="008C7DD0" w:rsidP="00EA29B3">
            <w:pPr>
              <w:widowControl w:val="0"/>
              <w:tabs>
                <w:tab w:val="left" w:pos="430"/>
              </w:tabs>
              <w:ind w:left="-137" w:right="63"/>
              <w:jc w:val="right"/>
              <w:rPr>
                <w:color w:val="000000"/>
                <w:sz w:val="20"/>
                <w:szCs w:val="20"/>
              </w:rPr>
            </w:pPr>
            <w:r>
              <w:rPr>
                <w:sz w:val="20"/>
                <w:szCs w:val="20"/>
              </w:rPr>
              <w:t>0.00</w:t>
            </w:r>
          </w:p>
        </w:tc>
        <w:tc>
          <w:tcPr>
            <w:tcW w:w="553" w:type="pct"/>
            <w:tcBorders>
              <w:top w:val="single" w:sz="4" w:space="0" w:color="auto"/>
              <w:left w:val="nil"/>
              <w:bottom w:val="single" w:sz="4" w:space="0" w:color="auto"/>
              <w:right w:val="single" w:sz="2" w:space="0" w:color="auto"/>
            </w:tcBorders>
          </w:tcPr>
          <w:p w14:paraId="4B046914" w14:textId="5FFBA8CC" w:rsidR="00392E3A" w:rsidRPr="001A62FA" w:rsidRDefault="008C7DD0" w:rsidP="00EA29B3">
            <w:pPr>
              <w:widowControl w:val="0"/>
              <w:tabs>
                <w:tab w:val="left" w:pos="430"/>
              </w:tabs>
              <w:ind w:left="-137" w:right="63"/>
              <w:jc w:val="right"/>
              <w:rPr>
                <w:color w:val="000000"/>
                <w:sz w:val="20"/>
                <w:szCs w:val="20"/>
              </w:rPr>
            </w:pPr>
            <w:r>
              <w:rPr>
                <w:sz w:val="20"/>
                <w:szCs w:val="20"/>
              </w:rPr>
              <w:t>0.00</w:t>
            </w:r>
          </w:p>
        </w:tc>
        <w:tc>
          <w:tcPr>
            <w:tcW w:w="553" w:type="pct"/>
            <w:tcBorders>
              <w:top w:val="single" w:sz="2" w:space="0" w:color="auto"/>
              <w:left w:val="single" w:sz="2" w:space="0" w:color="auto"/>
              <w:bottom w:val="single" w:sz="2" w:space="0" w:color="auto"/>
              <w:right w:val="single" w:sz="2" w:space="0" w:color="auto"/>
            </w:tcBorders>
          </w:tcPr>
          <w:p w14:paraId="034013D6" w14:textId="59B8275E" w:rsidR="00392E3A" w:rsidRPr="001A62FA" w:rsidRDefault="008C7DD0" w:rsidP="00EA29B3">
            <w:pPr>
              <w:widowControl w:val="0"/>
              <w:tabs>
                <w:tab w:val="left" w:pos="430"/>
              </w:tabs>
              <w:ind w:left="-137" w:right="63"/>
              <w:jc w:val="right"/>
              <w:rPr>
                <w:color w:val="000000"/>
                <w:sz w:val="20"/>
                <w:szCs w:val="20"/>
              </w:rPr>
            </w:pPr>
            <w:r>
              <w:rPr>
                <w:sz w:val="20"/>
                <w:szCs w:val="20"/>
              </w:rPr>
              <w:t>0.00</w:t>
            </w:r>
          </w:p>
        </w:tc>
        <w:tc>
          <w:tcPr>
            <w:tcW w:w="555" w:type="pct"/>
            <w:tcBorders>
              <w:top w:val="nil"/>
              <w:left w:val="single" w:sz="2" w:space="0" w:color="auto"/>
              <w:bottom w:val="single" w:sz="4" w:space="0" w:color="auto"/>
              <w:right w:val="single" w:sz="4" w:space="0" w:color="auto"/>
            </w:tcBorders>
            <w:noWrap/>
          </w:tcPr>
          <w:p w14:paraId="4C45BDFA" w14:textId="6352072E" w:rsidR="00392E3A" w:rsidRPr="001A62FA" w:rsidRDefault="0083633E" w:rsidP="00EA29B3">
            <w:pPr>
              <w:widowControl w:val="0"/>
              <w:tabs>
                <w:tab w:val="left" w:pos="430"/>
              </w:tabs>
              <w:ind w:left="-137" w:right="63"/>
              <w:jc w:val="right"/>
              <w:rPr>
                <w:color w:val="000000"/>
                <w:sz w:val="20"/>
                <w:szCs w:val="20"/>
              </w:rPr>
            </w:pPr>
            <w:r>
              <w:rPr>
                <w:color w:val="000000"/>
                <w:sz w:val="20"/>
                <w:szCs w:val="20"/>
              </w:rPr>
              <w:t>57.15</w:t>
            </w:r>
          </w:p>
        </w:tc>
      </w:tr>
      <w:tr w:rsidR="00392E3A" w:rsidRPr="001A62FA" w14:paraId="5D9C37EA" w14:textId="77777777" w:rsidTr="006C1A56">
        <w:trPr>
          <w:jc w:val="center"/>
        </w:trPr>
        <w:tc>
          <w:tcPr>
            <w:tcW w:w="168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3049273" w14:textId="77777777" w:rsidR="00392E3A" w:rsidRPr="001A62FA" w:rsidRDefault="00392E3A" w:rsidP="00EA29B3">
            <w:pPr>
              <w:widowControl w:val="0"/>
              <w:ind w:left="98"/>
              <w:jc w:val="left"/>
              <w:rPr>
                <w:color w:val="000000"/>
                <w:sz w:val="20"/>
                <w:szCs w:val="20"/>
              </w:rPr>
            </w:pPr>
            <w:r w:rsidRPr="001A62FA">
              <w:rPr>
                <w:color w:val="000000"/>
                <w:sz w:val="20"/>
                <w:szCs w:val="20"/>
              </w:rPr>
              <w:t>HCFC-141b</w:t>
            </w:r>
          </w:p>
        </w:tc>
        <w:tc>
          <w:tcPr>
            <w:tcW w:w="553" w:type="pct"/>
            <w:tcBorders>
              <w:top w:val="nil"/>
              <w:left w:val="nil"/>
              <w:bottom w:val="single" w:sz="4" w:space="0" w:color="auto"/>
              <w:right w:val="single" w:sz="4" w:space="0" w:color="auto"/>
            </w:tcBorders>
            <w:noWrap/>
          </w:tcPr>
          <w:p w14:paraId="717324B5" w14:textId="7D2EAC79" w:rsidR="00392E3A" w:rsidRPr="001A62FA" w:rsidRDefault="008C7DD0" w:rsidP="00EA29B3">
            <w:pPr>
              <w:widowControl w:val="0"/>
              <w:tabs>
                <w:tab w:val="left" w:pos="430"/>
              </w:tabs>
              <w:ind w:left="-137" w:right="63"/>
              <w:jc w:val="right"/>
              <w:rPr>
                <w:sz w:val="20"/>
                <w:szCs w:val="20"/>
              </w:rPr>
            </w:pPr>
            <w:r>
              <w:rPr>
                <w:sz w:val="20"/>
                <w:szCs w:val="20"/>
              </w:rPr>
              <w:t>0.00</w:t>
            </w:r>
          </w:p>
        </w:tc>
        <w:tc>
          <w:tcPr>
            <w:tcW w:w="553" w:type="pct"/>
            <w:tcBorders>
              <w:top w:val="nil"/>
              <w:left w:val="nil"/>
              <w:bottom w:val="single" w:sz="4" w:space="0" w:color="auto"/>
              <w:right w:val="single" w:sz="4" w:space="0" w:color="auto"/>
            </w:tcBorders>
            <w:noWrap/>
          </w:tcPr>
          <w:p w14:paraId="69543946" w14:textId="49ECCBA0" w:rsidR="00392E3A" w:rsidRPr="001A62FA" w:rsidRDefault="008C7DD0" w:rsidP="00EA29B3">
            <w:pPr>
              <w:widowControl w:val="0"/>
              <w:tabs>
                <w:tab w:val="left" w:pos="430"/>
              </w:tabs>
              <w:ind w:left="-137" w:right="63"/>
              <w:jc w:val="right"/>
              <w:rPr>
                <w:sz w:val="20"/>
                <w:szCs w:val="20"/>
              </w:rPr>
            </w:pPr>
            <w:r>
              <w:rPr>
                <w:sz w:val="20"/>
                <w:szCs w:val="20"/>
              </w:rPr>
              <w:t>0.00</w:t>
            </w:r>
          </w:p>
        </w:tc>
        <w:tc>
          <w:tcPr>
            <w:tcW w:w="553" w:type="pct"/>
            <w:tcBorders>
              <w:top w:val="nil"/>
              <w:left w:val="nil"/>
              <w:bottom w:val="single" w:sz="4" w:space="0" w:color="auto"/>
              <w:right w:val="single" w:sz="4" w:space="0" w:color="auto"/>
            </w:tcBorders>
            <w:noWrap/>
          </w:tcPr>
          <w:p w14:paraId="5F2626A4" w14:textId="18DA2ABF" w:rsidR="00392E3A" w:rsidRPr="001A62FA" w:rsidRDefault="008C7DD0" w:rsidP="00EA29B3">
            <w:pPr>
              <w:widowControl w:val="0"/>
              <w:tabs>
                <w:tab w:val="left" w:pos="430"/>
              </w:tabs>
              <w:ind w:left="-137" w:right="63"/>
              <w:jc w:val="right"/>
              <w:rPr>
                <w:color w:val="000000"/>
                <w:sz w:val="20"/>
                <w:szCs w:val="20"/>
              </w:rPr>
            </w:pPr>
            <w:r>
              <w:rPr>
                <w:sz w:val="20"/>
                <w:szCs w:val="20"/>
              </w:rPr>
              <w:t>0.00</w:t>
            </w:r>
          </w:p>
        </w:tc>
        <w:tc>
          <w:tcPr>
            <w:tcW w:w="553" w:type="pct"/>
            <w:tcBorders>
              <w:top w:val="single" w:sz="4" w:space="0" w:color="auto"/>
              <w:left w:val="nil"/>
              <w:bottom w:val="single" w:sz="4" w:space="0" w:color="auto"/>
              <w:right w:val="single" w:sz="4" w:space="0" w:color="auto"/>
            </w:tcBorders>
          </w:tcPr>
          <w:p w14:paraId="55A55737" w14:textId="3F82C04D" w:rsidR="00392E3A" w:rsidRPr="001A62FA" w:rsidRDefault="008C7DD0" w:rsidP="00EA29B3">
            <w:pPr>
              <w:widowControl w:val="0"/>
              <w:tabs>
                <w:tab w:val="left" w:pos="430"/>
              </w:tabs>
              <w:ind w:left="-137" w:right="63"/>
              <w:jc w:val="right"/>
              <w:rPr>
                <w:color w:val="000000"/>
                <w:sz w:val="20"/>
                <w:szCs w:val="20"/>
              </w:rPr>
            </w:pPr>
            <w:r>
              <w:rPr>
                <w:sz w:val="20"/>
                <w:szCs w:val="20"/>
              </w:rPr>
              <w:t>0.00</w:t>
            </w:r>
          </w:p>
        </w:tc>
        <w:tc>
          <w:tcPr>
            <w:tcW w:w="553" w:type="pct"/>
            <w:tcBorders>
              <w:top w:val="nil"/>
              <w:left w:val="single" w:sz="4" w:space="0" w:color="auto"/>
              <w:bottom w:val="single" w:sz="4" w:space="0" w:color="auto"/>
              <w:right w:val="single" w:sz="4" w:space="0" w:color="auto"/>
            </w:tcBorders>
          </w:tcPr>
          <w:p w14:paraId="430FB990" w14:textId="4713D4A2" w:rsidR="00392E3A" w:rsidRPr="001A62FA" w:rsidRDefault="008C7DD0" w:rsidP="00EA29B3">
            <w:pPr>
              <w:widowControl w:val="0"/>
              <w:tabs>
                <w:tab w:val="left" w:pos="430"/>
              </w:tabs>
              <w:ind w:left="-137" w:right="63"/>
              <w:jc w:val="right"/>
              <w:rPr>
                <w:color w:val="000000"/>
                <w:sz w:val="20"/>
                <w:szCs w:val="20"/>
              </w:rPr>
            </w:pPr>
            <w:r>
              <w:rPr>
                <w:sz w:val="20"/>
                <w:szCs w:val="20"/>
              </w:rPr>
              <w:t>0.00</w:t>
            </w:r>
          </w:p>
        </w:tc>
        <w:tc>
          <w:tcPr>
            <w:tcW w:w="555" w:type="pct"/>
            <w:tcBorders>
              <w:top w:val="nil"/>
              <w:left w:val="single" w:sz="4" w:space="0" w:color="auto"/>
              <w:bottom w:val="single" w:sz="4" w:space="0" w:color="auto"/>
              <w:right w:val="single" w:sz="4" w:space="0" w:color="auto"/>
            </w:tcBorders>
            <w:noWrap/>
          </w:tcPr>
          <w:p w14:paraId="4D4EA852" w14:textId="57E44825" w:rsidR="00392E3A" w:rsidRPr="001A62FA" w:rsidRDefault="0083633E" w:rsidP="00EA29B3">
            <w:pPr>
              <w:widowControl w:val="0"/>
              <w:tabs>
                <w:tab w:val="left" w:pos="430"/>
              </w:tabs>
              <w:ind w:left="-137" w:right="63"/>
              <w:jc w:val="right"/>
              <w:rPr>
                <w:color w:val="000000"/>
                <w:sz w:val="20"/>
                <w:szCs w:val="20"/>
              </w:rPr>
            </w:pPr>
            <w:r>
              <w:rPr>
                <w:color w:val="000000"/>
                <w:sz w:val="20"/>
                <w:szCs w:val="20"/>
              </w:rPr>
              <w:t>13.50</w:t>
            </w:r>
          </w:p>
        </w:tc>
      </w:tr>
      <w:tr w:rsidR="00392E3A" w:rsidRPr="001A62FA" w14:paraId="194F0EF1" w14:textId="77777777" w:rsidTr="006C1A56">
        <w:trPr>
          <w:jc w:val="center"/>
        </w:trPr>
        <w:tc>
          <w:tcPr>
            <w:tcW w:w="1680" w:type="pct"/>
            <w:tcBorders>
              <w:top w:val="nil"/>
              <w:left w:val="single" w:sz="4" w:space="0" w:color="auto"/>
              <w:bottom w:val="single" w:sz="4" w:space="0" w:color="auto"/>
              <w:right w:val="single" w:sz="4" w:space="0" w:color="auto"/>
            </w:tcBorders>
            <w:noWrap/>
            <w:tcMar>
              <w:left w:w="43" w:type="dxa"/>
              <w:right w:w="43" w:type="dxa"/>
            </w:tcMar>
            <w:hideMark/>
          </w:tcPr>
          <w:p w14:paraId="0E59D8AA" w14:textId="77777777" w:rsidR="00392E3A" w:rsidRPr="001A62FA" w:rsidRDefault="00392E3A" w:rsidP="00EA29B3">
            <w:pPr>
              <w:ind w:left="98"/>
              <w:jc w:val="left"/>
              <w:rPr>
                <w:rFonts w:eastAsiaTheme="minorHAnsi"/>
                <w:b/>
                <w:color w:val="000000"/>
                <w:sz w:val="20"/>
                <w:szCs w:val="20"/>
              </w:rPr>
            </w:pPr>
            <w:r w:rsidRPr="001A62FA">
              <w:rPr>
                <w:b/>
                <w:color w:val="000000"/>
                <w:sz w:val="20"/>
                <w:szCs w:val="20"/>
              </w:rPr>
              <w:t>Total (mt)</w:t>
            </w:r>
          </w:p>
        </w:tc>
        <w:tc>
          <w:tcPr>
            <w:tcW w:w="553" w:type="pct"/>
            <w:tcBorders>
              <w:top w:val="nil"/>
              <w:left w:val="nil"/>
              <w:bottom w:val="single" w:sz="4" w:space="0" w:color="auto"/>
              <w:right w:val="single" w:sz="4" w:space="0" w:color="auto"/>
            </w:tcBorders>
            <w:noWrap/>
          </w:tcPr>
          <w:p w14:paraId="27D9B69E" w14:textId="64580EA3" w:rsidR="00392E3A" w:rsidRPr="001A62FA" w:rsidRDefault="008C7DD0" w:rsidP="00EA29B3">
            <w:pPr>
              <w:widowControl w:val="0"/>
              <w:tabs>
                <w:tab w:val="left" w:pos="430"/>
              </w:tabs>
              <w:ind w:left="-137" w:right="63"/>
              <w:jc w:val="right"/>
              <w:rPr>
                <w:b/>
                <w:color w:val="000000"/>
                <w:sz w:val="20"/>
                <w:szCs w:val="20"/>
              </w:rPr>
            </w:pPr>
            <w:r>
              <w:rPr>
                <w:sz w:val="20"/>
                <w:szCs w:val="20"/>
              </w:rPr>
              <w:t>0.00</w:t>
            </w:r>
          </w:p>
        </w:tc>
        <w:tc>
          <w:tcPr>
            <w:tcW w:w="553" w:type="pct"/>
            <w:tcBorders>
              <w:top w:val="nil"/>
              <w:left w:val="nil"/>
              <w:bottom w:val="single" w:sz="4" w:space="0" w:color="auto"/>
              <w:right w:val="single" w:sz="4" w:space="0" w:color="auto"/>
            </w:tcBorders>
            <w:noWrap/>
          </w:tcPr>
          <w:p w14:paraId="663FA277" w14:textId="0C693CEF" w:rsidR="00392E3A" w:rsidRPr="001A62FA" w:rsidRDefault="008C7DD0" w:rsidP="00EA29B3">
            <w:pPr>
              <w:widowControl w:val="0"/>
              <w:tabs>
                <w:tab w:val="left" w:pos="430"/>
              </w:tabs>
              <w:ind w:left="-137" w:right="63"/>
              <w:jc w:val="right"/>
              <w:rPr>
                <w:b/>
                <w:color w:val="000000"/>
                <w:sz w:val="20"/>
                <w:szCs w:val="20"/>
              </w:rPr>
            </w:pPr>
            <w:r>
              <w:rPr>
                <w:sz w:val="20"/>
                <w:szCs w:val="20"/>
              </w:rPr>
              <w:t>0.00</w:t>
            </w:r>
          </w:p>
        </w:tc>
        <w:tc>
          <w:tcPr>
            <w:tcW w:w="553" w:type="pct"/>
            <w:tcBorders>
              <w:top w:val="nil"/>
              <w:left w:val="nil"/>
              <w:bottom w:val="single" w:sz="4" w:space="0" w:color="auto"/>
              <w:right w:val="single" w:sz="4" w:space="0" w:color="auto"/>
            </w:tcBorders>
            <w:noWrap/>
          </w:tcPr>
          <w:p w14:paraId="32488B9E" w14:textId="4BBF3795" w:rsidR="00392E3A" w:rsidRPr="001A62FA" w:rsidRDefault="008C7DD0" w:rsidP="00EA29B3">
            <w:pPr>
              <w:widowControl w:val="0"/>
              <w:tabs>
                <w:tab w:val="left" w:pos="430"/>
              </w:tabs>
              <w:ind w:left="-137" w:right="63"/>
              <w:jc w:val="right"/>
              <w:rPr>
                <w:b/>
                <w:color w:val="000000"/>
                <w:sz w:val="20"/>
                <w:szCs w:val="20"/>
              </w:rPr>
            </w:pPr>
            <w:r>
              <w:rPr>
                <w:sz w:val="20"/>
                <w:szCs w:val="20"/>
              </w:rPr>
              <w:t>0.00</w:t>
            </w:r>
          </w:p>
        </w:tc>
        <w:tc>
          <w:tcPr>
            <w:tcW w:w="553" w:type="pct"/>
            <w:tcBorders>
              <w:top w:val="single" w:sz="4" w:space="0" w:color="auto"/>
              <w:left w:val="nil"/>
              <w:bottom w:val="single" w:sz="4" w:space="0" w:color="auto"/>
              <w:right w:val="single" w:sz="4" w:space="0" w:color="auto"/>
            </w:tcBorders>
          </w:tcPr>
          <w:p w14:paraId="242104D1" w14:textId="321E5349" w:rsidR="00392E3A" w:rsidRPr="001A62FA" w:rsidRDefault="008C7DD0" w:rsidP="00EA29B3">
            <w:pPr>
              <w:widowControl w:val="0"/>
              <w:tabs>
                <w:tab w:val="left" w:pos="430"/>
              </w:tabs>
              <w:ind w:left="-137" w:right="63"/>
              <w:jc w:val="right"/>
              <w:rPr>
                <w:b/>
                <w:color w:val="000000"/>
                <w:sz w:val="20"/>
                <w:szCs w:val="20"/>
              </w:rPr>
            </w:pPr>
            <w:r>
              <w:rPr>
                <w:sz w:val="20"/>
                <w:szCs w:val="20"/>
              </w:rPr>
              <w:t>0.00</w:t>
            </w:r>
          </w:p>
        </w:tc>
        <w:tc>
          <w:tcPr>
            <w:tcW w:w="553" w:type="pct"/>
            <w:tcBorders>
              <w:top w:val="nil"/>
              <w:left w:val="single" w:sz="4" w:space="0" w:color="auto"/>
              <w:bottom w:val="single" w:sz="4" w:space="0" w:color="auto"/>
              <w:right w:val="single" w:sz="4" w:space="0" w:color="auto"/>
            </w:tcBorders>
          </w:tcPr>
          <w:p w14:paraId="21C2864B" w14:textId="604FB748" w:rsidR="00392E3A" w:rsidRPr="001A62FA" w:rsidRDefault="008C7DD0" w:rsidP="00EA29B3">
            <w:pPr>
              <w:widowControl w:val="0"/>
              <w:tabs>
                <w:tab w:val="left" w:pos="430"/>
              </w:tabs>
              <w:ind w:left="-137" w:right="63"/>
              <w:jc w:val="right"/>
              <w:rPr>
                <w:b/>
                <w:color w:val="000000"/>
                <w:sz w:val="20"/>
                <w:szCs w:val="20"/>
              </w:rPr>
            </w:pPr>
            <w:r>
              <w:rPr>
                <w:sz w:val="20"/>
                <w:szCs w:val="20"/>
              </w:rPr>
              <w:t>0.00</w:t>
            </w:r>
          </w:p>
        </w:tc>
        <w:tc>
          <w:tcPr>
            <w:tcW w:w="555" w:type="pct"/>
            <w:tcBorders>
              <w:top w:val="nil"/>
              <w:left w:val="single" w:sz="4" w:space="0" w:color="auto"/>
              <w:bottom w:val="single" w:sz="4" w:space="0" w:color="auto"/>
              <w:right w:val="single" w:sz="4" w:space="0" w:color="auto"/>
            </w:tcBorders>
            <w:noWrap/>
          </w:tcPr>
          <w:p w14:paraId="3EA69FD9" w14:textId="537BAB2D" w:rsidR="00392E3A" w:rsidRPr="001A62FA" w:rsidRDefault="0083633E" w:rsidP="00EA29B3">
            <w:pPr>
              <w:widowControl w:val="0"/>
              <w:tabs>
                <w:tab w:val="left" w:pos="430"/>
              </w:tabs>
              <w:ind w:left="-137" w:right="63"/>
              <w:jc w:val="right"/>
              <w:rPr>
                <w:b/>
                <w:color w:val="000000"/>
                <w:sz w:val="20"/>
                <w:szCs w:val="20"/>
              </w:rPr>
            </w:pPr>
            <w:r>
              <w:rPr>
                <w:b/>
                <w:color w:val="000000"/>
                <w:sz w:val="20"/>
                <w:szCs w:val="20"/>
              </w:rPr>
              <w:fldChar w:fldCharType="begin"/>
            </w:r>
            <w:r>
              <w:rPr>
                <w:b/>
                <w:color w:val="000000"/>
                <w:sz w:val="20"/>
                <w:szCs w:val="20"/>
              </w:rPr>
              <w:instrText xml:space="preserve"> =SUM(ABOVE) </w:instrText>
            </w:r>
            <w:r>
              <w:rPr>
                <w:b/>
                <w:color w:val="000000"/>
                <w:sz w:val="20"/>
                <w:szCs w:val="20"/>
              </w:rPr>
              <w:fldChar w:fldCharType="separate"/>
            </w:r>
            <w:r>
              <w:rPr>
                <w:b/>
                <w:noProof/>
                <w:color w:val="000000"/>
                <w:sz w:val="20"/>
                <w:szCs w:val="20"/>
              </w:rPr>
              <w:t>70.65</w:t>
            </w:r>
            <w:r>
              <w:rPr>
                <w:b/>
                <w:color w:val="000000"/>
                <w:sz w:val="20"/>
                <w:szCs w:val="20"/>
              </w:rPr>
              <w:fldChar w:fldCharType="end"/>
            </w:r>
          </w:p>
        </w:tc>
      </w:tr>
      <w:tr w:rsidR="00392E3A" w:rsidRPr="001A62FA" w14:paraId="688D56E0" w14:textId="77777777" w:rsidTr="006C1A56">
        <w:trPr>
          <w:jc w:val="center"/>
        </w:trPr>
        <w:tc>
          <w:tcPr>
            <w:tcW w:w="1680" w:type="pct"/>
            <w:tcBorders>
              <w:top w:val="nil"/>
              <w:left w:val="single" w:sz="4" w:space="0" w:color="auto"/>
              <w:bottom w:val="single" w:sz="4" w:space="0" w:color="auto"/>
              <w:right w:val="single" w:sz="4" w:space="0" w:color="auto"/>
            </w:tcBorders>
            <w:noWrap/>
            <w:tcMar>
              <w:left w:w="43" w:type="dxa"/>
              <w:right w:w="43" w:type="dxa"/>
            </w:tcMar>
            <w:hideMark/>
          </w:tcPr>
          <w:p w14:paraId="08FCF57E" w14:textId="60F5B15D" w:rsidR="00392E3A" w:rsidRPr="001A62FA" w:rsidRDefault="00392E3A" w:rsidP="00EA29B3">
            <w:pPr>
              <w:ind w:left="98"/>
              <w:jc w:val="left"/>
              <w:rPr>
                <w:b/>
                <w:bCs/>
                <w:color w:val="000000"/>
                <w:sz w:val="20"/>
                <w:szCs w:val="20"/>
              </w:rPr>
            </w:pPr>
            <w:r w:rsidRPr="001A62FA">
              <w:rPr>
                <w:color w:val="000000"/>
                <w:sz w:val="20"/>
                <w:szCs w:val="20"/>
              </w:rPr>
              <w:t>HCFC</w:t>
            </w:r>
            <w:r w:rsidRPr="001A62FA">
              <w:rPr>
                <w:color w:val="000000"/>
                <w:sz w:val="20"/>
                <w:szCs w:val="20"/>
              </w:rPr>
              <w:noBreakHyphen/>
              <w:t>141b in imported pre</w:t>
            </w:r>
            <w:r w:rsidRPr="001A62FA">
              <w:rPr>
                <w:color w:val="000000"/>
                <w:sz w:val="20"/>
                <w:szCs w:val="20"/>
              </w:rPr>
              <w:noBreakHyphen/>
              <w:t>blended polyols*</w:t>
            </w:r>
            <w:r w:rsidR="008C7DD0">
              <w:rPr>
                <w:color w:val="000000"/>
                <w:sz w:val="20"/>
                <w:szCs w:val="20"/>
              </w:rPr>
              <w:t>*</w:t>
            </w:r>
          </w:p>
        </w:tc>
        <w:tc>
          <w:tcPr>
            <w:tcW w:w="553" w:type="pct"/>
            <w:tcBorders>
              <w:top w:val="nil"/>
              <w:left w:val="nil"/>
              <w:bottom w:val="single" w:sz="4" w:space="0" w:color="auto"/>
              <w:right w:val="single" w:sz="4" w:space="0" w:color="auto"/>
            </w:tcBorders>
            <w:noWrap/>
          </w:tcPr>
          <w:p w14:paraId="6B629041" w14:textId="3FDCE128" w:rsidR="00392E3A" w:rsidRPr="001A62FA" w:rsidRDefault="008C7DD0" w:rsidP="00EA29B3">
            <w:pPr>
              <w:tabs>
                <w:tab w:val="left" w:pos="430"/>
              </w:tabs>
              <w:ind w:left="-137" w:right="63"/>
              <w:jc w:val="right"/>
              <w:rPr>
                <w:sz w:val="20"/>
                <w:szCs w:val="20"/>
              </w:rPr>
            </w:pPr>
            <w:r>
              <w:rPr>
                <w:sz w:val="20"/>
                <w:szCs w:val="20"/>
              </w:rPr>
              <w:t>0.00</w:t>
            </w:r>
          </w:p>
        </w:tc>
        <w:tc>
          <w:tcPr>
            <w:tcW w:w="553" w:type="pct"/>
            <w:tcBorders>
              <w:top w:val="nil"/>
              <w:left w:val="nil"/>
              <w:bottom w:val="single" w:sz="4" w:space="0" w:color="auto"/>
              <w:right w:val="single" w:sz="4" w:space="0" w:color="auto"/>
            </w:tcBorders>
            <w:noWrap/>
          </w:tcPr>
          <w:p w14:paraId="3F44F145" w14:textId="4ECD2574" w:rsidR="00392E3A" w:rsidRPr="001A62FA" w:rsidRDefault="008C7DD0" w:rsidP="00EA29B3">
            <w:pPr>
              <w:tabs>
                <w:tab w:val="left" w:pos="430"/>
              </w:tabs>
              <w:ind w:left="-137" w:right="63"/>
              <w:jc w:val="right"/>
              <w:rPr>
                <w:sz w:val="20"/>
                <w:szCs w:val="20"/>
              </w:rPr>
            </w:pPr>
            <w:r>
              <w:rPr>
                <w:sz w:val="20"/>
                <w:szCs w:val="20"/>
              </w:rPr>
              <w:t>0.00</w:t>
            </w:r>
          </w:p>
        </w:tc>
        <w:tc>
          <w:tcPr>
            <w:tcW w:w="553" w:type="pct"/>
            <w:tcBorders>
              <w:top w:val="nil"/>
              <w:left w:val="nil"/>
              <w:bottom w:val="single" w:sz="4" w:space="0" w:color="auto"/>
              <w:right w:val="single" w:sz="4" w:space="0" w:color="auto"/>
            </w:tcBorders>
            <w:noWrap/>
          </w:tcPr>
          <w:p w14:paraId="52E8AE05" w14:textId="01C43A6E" w:rsidR="00392E3A" w:rsidRPr="001A62FA" w:rsidRDefault="008C7DD0" w:rsidP="00EA29B3">
            <w:pPr>
              <w:tabs>
                <w:tab w:val="left" w:pos="430"/>
              </w:tabs>
              <w:ind w:left="-137" w:right="63"/>
              <w:jc w:val="right"/>
              <w:rPr>
                <w:color w:val="000000"/>
                <w:sz w:val="20"/>
                <w:szCs w:val="20"/>
              </w:rPr>
            </w:pPr>
            <w:r>
              <w:rPr>
                <w:sz w:val="20"/>
                <w:szCs w:val="20"/>
              </w:rPr>
              <w:t>0.00</w:t>
            </w:r>
          </w:p>
        </w:tc>
        <w:tc>
          <w:tcPr>
            <w:tcW w:w="553" w:type="pct"/>
            <w:tcBorders>
              <w:top w:val="single" w:sz="4" w:space="0" w:color="auto"/>
              <w:left w:val="nil"/>
              <w:bottom w:val="single" w:sz="4" w:space="0" w:color="auto"/>
              <w:right w:val="single" w:sz="4" w:space="0" w:color="auto"/>
            </w:tcBorders>
          </w:tcPr>
          <w:p w14:paraId="4368DA5F" w14:textId="135CEF84" w:rsidR="00392E3A" w:rsidRPr="001A62FA" w:rsidRDefault="008C7DD0" w:rsidP="00EA29B3">
            <w:pPr>
              <w:tabs>
                <w:tab w:val="left" w:pos="430"/>
              </w:tabs>
              <w:ind w:left="-137" w:right="63"/>
              <w:jc w:val="right"/>
              <w:rPr>
                <w:color w:val="000000"/>
                <w:sz w:val="20"/>
                <w:szCs w:val="20"/>
              </w:rPr>
            </w:pPr>
            <w:r>
              <w:rPr>
                <w:sz w:val="20"/>
                <w:szCs w:val="20"/>
              </w:rPr>
              <w:t>0.00</w:t>
            </w:r>
          </w:p>
        </w:tc>
        <w:tc>
          <w:tcPr>
            <w:tcW w:w="553" w:type="pct"/>
            <w:tcBorders>
              <w:top w:val="nil"/>
              <w:left w:val="single" w:sz="4" w:space="0" w:color="auto"/>
              <w:bottom w:val="single" w:sz="4" w:space="0" w:color="auto"/>
              <w:right w:val="single" w:sz="4" w:space="0" w:color="auto"/>
            </w:tcBorders>
          </w:tcPr>
          <w:p w14:paraId="288E3F36" w14:textId="3CEEB5D9" w:rsidR="00392E3A" w:rsidRPr="001A62FA" w:rsidRDefault="008C7DD0" w:rsidP="00EA29B3">
            <w:pPr>
              <w:tabs>
                <w:tab w:val="left" w:pos="430"/>
              </w:tabs>
              <w:ind w:left="-137" w:right="63"/>
              <w:jc w:val="right"/>
              <w:rPr>
                <w:sz w:val="20"/>
                <w:szCs w:val="20"/>
              </w:rPr>
            </w:pPr>
            <w:r>
              <w:rPr>
                <w:sz w:val="20"/>
                <w:szCs w:val="20"/>
              </w:rPr>
              <w:t>0.00</w:t>
            </w:r>
          </w:p>
        </w:tc>
        <w:tc>
          <w:tcPr>
            <w:tcW w:w="555" w:type="pct"/>
            <w:tcBorders>
              <w:top w:val="nil"/>
              <w:left w:val="single" w:sz="4" w:space="0" w:color="auto"/>
              <w:bottom w:val="single" w:sz="4" w:space="0" w:color="auto"/>
              <w:right w:val="single" w:sz="4" w:space="0" w:color="auto"/>
            </w:tcBorders>
            <w:noWrap/>
          </w:tcPr>
          <w:p w14:paraId="741BC624" w14:textId="4CA22503" w:rsidR="00392E3A" w:rsidRPr="001A62FA" w:rsidRDefault="0083633E" w:rsidP="00EA29B3">
            <w:pPr>
              <w:tabs>
                <w:tab w:val="left" w:pos="430"/>
              </w:tabs>
              <w:ind w:left="-137" w:right="63"/>
              <w:jc w:val="right"/>
              <w:rPr>
                <w:sz w:val="20"/>
                <w:szCs w:val="20"/>
              </w:rPr>
            </w:pPr>
            <w:r>
              <w:rPr>
                <w:sz w:val="20"/>
                <w:szCs w:val="20"/>
              </w:rPr>
              <w:t>31.55*</w:t>
            </w:r>
            <w:r w:rsidR="008C7DD0">
              <w:rPr>
                <w:sz w:val="20"/>
                <w:szCs w:val="20"/>
              </w:rPr>
              <w:t>*</w:t>
            </w:r>
          </w:p>
        </w:tc>
      </w:tr>
      <w:tr w:rsidR="00392E3A" w:rsidRPr="001A62FA" w14:paraId="7B35D306" w14:textId="77777777" w:rsidTr="00B133BB">
        <w:trPr>
          <w:jc w:val="center"/>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14ABCB3" w14:textId="77777777" w:rsidR="00392E3A" w:rsidRPr="001A62FA" w:rsidRDefault="00392E3A" w:rsidP="00EA29B3">
            <w:pPr>
              <w:keepNext/>
              <w:ind w:left="98"/>
              <w:jc w:val="left"/>
              <w:rPr>
                <w:color w:val="000000"/>
                <w:sz w:val="20"/>
                <w:szCs w:val="20"/>
              </w:rPr>
            </w:pPr>
            <w:r w:rsidRPr="001A62FA">
              <w:rPr>
                <w:b/>
                <w:bCs/>
                <w:color w:val="000000"/>
                <w:sz w:val="20"/>
                <w:szCs w:val="20"/>
              </w:rPr>
              <w:t>ODP tonnes</w:t>
            </w:r>
          </w:p>
        </w:tc>
      </w:tr>
      <w:tr w:rsidR="008C7DD0" w:rsidRPr="001A62FA" w14:paraId="4B455892" w14:textId="77777777" w:rsidTr="006C1A56">
        <w:trPr>
          <w:jc w:val="center"/>
        </w:trPr>
        <w:tc>
          <w:tcPr>
            <w:tcW w:w="168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AED8FA1" w14:textId="77777777" w:rsidR="008C7DD0" w:rsidRPr="001A62FA" w:rsidRDefault="008C7DD0" w:rsidP="00EA29B3">
            <w:pPr>
              <w:widowControl w:val="0"/>
              <w:ind w:left="98"/>
              <w:jc w:val="left"/>
              <w:rPr>
                <w:color w:val="000000"/>
                <w:sz w:val="20"/>
                <w:szCs w:val="20"/>
              </w:rPr>
            </w:pPr>
            <w:r w:rsidRPr="001A62FA">
              <w:rPr>
                <w:color w:val="000000"/>
                <w:sz w:val="20"/>
                <w:szCs w:val="20"/>
              </w:rPr>
              <w:t>HCFC-22</w:t>
            </w:r>
          </w:p>
        </w:tc>
        <w:tc>
          <w:tcPr>
            <w:tcW w:w="553" w:type="pct"/>
            <w:tcBorders>
              <w:top w:val="single" w:sz="4" w:space="0" w:color="auto"/>
              <w:left w:val="single" w:sz="4" w:space="0" w:color="auto"/>
              <w:bottom w:val="single" w:sz="4" w:space="0" w:color="auto"/>
              <w:right w:val="single" w:sz="4" w:space="0" w:color="auto"/>
            </w:tcBorders>
            <w:noWrap/>
          </w:tcPr>
          <w:p w14:paraId="66ABF677" w14:textId="11D8A92D" w:rsidR="008C7DD0" w:rsidRPr="001A62FA" w:rsidRDefault="008C7DD0" w:rsidP="00EA29B3">
            <w:pPr>
              <w:widowControl w:val="0"/>
              <w:ind w:left="-279" w:right="63"/>
              <w:jc w:val="right"/>
              <w:rPr>
                <w:color w:val="000000"/>
                <w:sz w:val="20"/>
                <w:szCs w:val="20"/>
                <w:lang w:eastAsia="en-CA"/>
              </w:rPr>
            </w:pPr>
            <w:r>
              <w:rPr>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6E1B3168" w14:textId="3FDEEB34" w:rsidR="008C7DD0" w:rsidRPr="001A62FA" w:rsidRDefault="008C7DD0" w:rsidP="00EA29B3">
            <w:pPr>
              <w:widowControl w:val="0"/>
              <w:ind w:left="-279" w:right="63"/>
              <w:jc w:val="right"/>
              <w:rPr>
                <w:color w:val="000000"/>
                <w:sz w:val="20"/>
                <w:szCs w:val="20"/>
              </w:rPr>
            </w:pPr>
            <w:r>
              <w:rPr>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24435E7D" w14:textId="65F20B25" w:rsidR="008C7DD0" w:rsidRPr="001A62FA" w:rsidRDefault="008C7DD0" w:rsidP="00EA29B3">
            <w:pPr>
              <w:widowControl w:val="0"/>
              <w:ind w:left="-279" w:right="63"/>
              <w:jc w:val="right"/>
              <w:rPr>
                <w:color w:val="000000"/>
                <w:sz w:val="20"/>
                <w:szCs w:val="20"/>
              </w:rPr>
            </w:pPr>
            <w:r>
              <w:rPr>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478CB70E" w14:textId="11A281CE" w:rsidR="008C7DD0" w:rsidRPr="001A62FA" w:rsidRDefault="008C7DD0" w:rsidP="00EA29B3">
            <w:pPr>
              <w:widowControl w:val="0"/>
              <w:ind w:left="-279" w:right="63"/>
              <w:jc w:val="right"/>
              <w:rPr>
                <w:color w:val="000000"/>
                <w:sz w:val="20"/>
                <w:szCs w:val="20"/>
              </w:rPr>
            </w:pPr>
            <w:r>
              <w:rPr>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7C575F29" w14:textId="225A7CE0" w:rsidR="008C7DD0" w:rsidRPr="001A62FA" w:rsidRDefault="008C7DD0" w:rsidP="00EA29B3">
            <w:pPr>
              <w:widowControl w:val="0"/>
              <w:ind w:left="-279" w:right="63"/>
              <w:jc w:val="right"/>
              <w:rPr>
                <w:color w:val="000000"/>
                <w:sz w:val="20"/>
                <w:szCs w:val="20"/>
              </w:rPr>
            </w:pPr>
            <w:r>
              <w:rPr>
                <w:sz w:val="20"/>
                <w:szCs w:val="20"/>
              </w:rPr>
              <w:t>0.00</w:t>
            </w:r>
          </w:p>
        </w:tc>
        <w:tc>
          <w:tcPr>
            <w:tcW w:w="555" w:type="pct"/>
            <w:tcBorders>
              <w:top w:val="single" w:sz="4" w:space="0" w:color="auto"/>
              <w:left w:val="single" w:sz="4" w:space="0" w:color="auto"/>
              <w:bottom w:val="single" w:sz="4" w:space="0" w:color="auto"/>
              <w:right w:val="single" w:sz="4" w:space="0" w:color="auto"/>
            </w:tcBorders>
            <w:noWrap/>
          </w:tcPr>
          <w:p w14:paraId="3EEAA83F" w14:textId="1296E34C" w:rsidR="008C7DD0" w:rsidRPr="001A62FA" w:rsidRDefault="008C7DD0" w:rsidP="00EA29B3">
            <w:pPr>
              <w:widowControl w:val="0"/>
              <w:ind w:left="-279" w:right="63"/>
              <w:jc w:val="right"/>
              <w:rPr>
                <w:color w:val="000000"/>
                <w:sz w:val="20"/>
                <w:szCs w:val="20"/>
              </w:rPr>
            </w:pPr>
            <w:r>
              <w:rPr>
                <w:color w:val="000000"/>
                <w:sz w:val="20"/>
                <w:szCs w:val="20"/>
              </w:rPr>
              <w:t>3.20</w:t>
            </w:r>
          </w:p>
        </w:tc>
      </w:tr>
      <w:tr w:rsidR="008C7DD0" w:rsidRPr="001A62FA" w14:paraId="1A8CCE57" w14:textId="77777777" w:rsidTr="006C1A56">
        <w:trPr>
          <w:jc w:val="center"/>
        </w:trPr>
        <w:tc>
          <w:tcPr>
            <w:tcW w:w="168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D05B5DE" w14:textId="77777777" w:rsidR="008C7DD0" w:rsidRPr="001A62FA" w:rsidRDefault="008C7DD0" w:rsidP="00EA29B3">
            <w:pPr>
              <w:widowControl w:val="0"/>
              <w:ind w:left="98"/>
              <w:jc w:val="left"/>
              <w:rPr>
                <w:color w:val="000000"/>
                <w:sz w:val="20"/>
                <w:szCs w:val="20"/>
              </w:rPr>
            </w:pPr>
            <w:r w:rsidRPr="001A62FA">
              <w:rPr>
                <w:color w:val="000000"/>
                <w:sz w:val="20"/>
                <w:szCs w:val="20"/>
              </w:rPr>
              <w:t>HCFC-141b</w:t>
            </w:r>
          </w:p>
        </w:tc>
        <w:tc>
          <w:tcPr>
            <w:tcW w:w="553" w:type="pct"/>
            <w:tcBorders>
              <w:top w:val="single" w:sz="4" w:space="0" w:color="auto"/>
              <w:left w:val="single" w:sz="4" w:space="0" w:color="auto"/>
              <w:bottom w:val="single" w:sz="4" w:space="0" w:color="auto"/>
              <w:right w:val="single" w:sz="4" w:space="0" w:color="auto"/>
            </w:tcBorders>
            <w:noWrap/>
          </w:tcPr>
          <w:p w14:paraId="5F1EFB22" w14:textId="04756A55" w:rsidR="008C7DD0" w:rsidRPr="001A62FA" w:rsidRDefault="008C7DD0" w:rsidP="00EA29B3">
            <w:pPr>
              <w:widowControl w:val="0"/>
              <w:ind w:left="-279" w:right="63"/>
              <w:jc w:val="right"/>
              <w:rPr>
                <w:color w:val="000000"/>
                <w:sz w:val="20"/>
                <w:szCs w:val="20"/>
                <w:lang w:eastAsia="en-CA"/>
              </w:rPr>
            </w:pPr>
            <w:r>
              <w:rPr>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4295405C" w14:textId="277CE0E6" w:rsidR="008C7DD0" w:rsidRPr="001A62FA" w:rsidRDefault="008C7DD0" w:rsidP="00EA29B3">
            <w:pPr>
              <w:widowControl w:val="0"/>
              <w:ind w:left="-279" w:right="63"/>
              <w:jc w:val="right"/>
              <w:rPr>
                <w:color w:val="000000"/>
                <w:sz w:val="20"/>
                <w:szCs w:val="20"/>
              </w:rPr>
            </w:pPr>
            <w:r>
              <w:rPr>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72D2F0AC" w14:textId="7CCC9CDC" w:rsidR="008C7DD0" w:rsidRPr="001A62FA" w:rsidRDefault="008C7DD0" w:rsidP="00EA29B3">
            <w:pPr>
              <w:widowControl w:val="0"/>
              <w:ind w:left="-279" w:right="63"/>
              <w:jc w:val="right"/>
              <w:rPr>
                <w:color w:val="000000"/>
                <w:sz w:val="20"/>
                <w:szCs w:val="20"/>
              </w:rPr>
            </w:pPr>
            <w:r>
              <w:rPr>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2167DBDD" w14:textId="50AAA4CC" w:rsidR="008C7DD0" w:rsidRPr="001A62FA" w:rsidRDefault="008C7DD0" w:rsidP="00EA29B3">
            <w:pPr>
              <w:widowControl w:val="0"/>
              <w:ind w:left="-279" w:right="63"/>
              <w:jc w:val="right"/>
              <w:rPr>
                <w:color w:val="000000"/>
                <w:sz w:val="20"/>
                <w:szCs w:val="20"/>
              </w:rPr>
            </w:pPr>
            <w:r>
              <w:rPr>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286A7DFC" w14:textId="3D811022" w:rsidR="008C7DD0" w:rsidRPr="001A62FA" w:rsidRDefault="008C7DD0" w:rsidP="00EA29B3">
            <w:pPr>
              <w:widowControl w:val="0"/>
              <w:ind w:left="-279" w:right="63"/>
              <w:jc w:val="right"/>
              <w:rPr>
                <w:color w:val="000000"/>
                <w:sz w:val="20"/>
                <w:szCs w:val="20"/>
              </w:rPr>
            </w:pPr>
            <w:r>
              <w:rPr>
                <w:sz w:val="20"/>
                <w:szCs w:val="20"/>
              </w:rPr>
              <w:t>0.00</w:t>
            </w:r>
          </w:p>
        </w:tc>
        <w:tc>
          <w:tcPr>
            <w:tcW w:w="555" w:type="pct"/>
            <w:tcBorders>
              <w:top w:val="single" w:sz="4" w:space="0" w:color="auto"/>
              <w:left w:val="single" w:sz="4" w:space="0" w:color="auto"/>
              <w:bottom w:val="single" w:sz="4" w:space="0" w:color="auto"/>
              <w:right w:val="single" w:sz="4" w:space="0" w:color="auto"/>
            </w:tcBorders>
            <w:noWrap/>
          </w:tcPr>
          <w:p w14:paraId="186FF814" w14:textId="09030997" w:rsidR="008C7DD0" w:rsidRPr="001A62FA" w:rsidRDefault="008C7DD0" w:rsidP="00EA29B3">
            <w:pPr>
              <w:widowControl w:val="0"/>
              <w:ind w:left="-279" w:right="63"/>
              <w:jc w:val="right"/>
              <w:rPr>
                <w:color w:val="000000"/>
                <w:sz w:val="20"/>
                <w:szCs w:val="20"/>
              </w:rPr>
            </w:pPr>
            <w:r>
              <w:rPr>
                <w:color w:val="000000"/>
                <w:sz w:val="20"/>
                <w:szCs w:val="20"/>
              </w:rPr>
              <w:t>1.50</w:t>
            </w:r>
          </w:p>
        </w:tc>
      </w:tr>
      <w:tr w:rsidR="008C7DD0" w:rsidRPr="001A62FA" w14:paraId="01F70208" w14:textId="77777777" w:rsidTr="006C1A56">
        <w:trPr>
          <w:jc w:val="center"/>
        </w:trPr>
        <w:tc>
          <w:tcPr>
            <w:tcW w:w="1680"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C4F054A" w14:textId="77777777" w:rsidR="008C7DD0" w:rsidRPr="001A62FA" w:rsidRDefault="008C7DD0" w:rsidP="00EA29B3">
            <w:pPr>
              <w:ind w:left="98"/>
              <w:jc w:val="left"/>
              <w:rPr>
                <w:rFonts w:eastAsiaTheme="minorHAnsi"/>
                <w:b/>
                <w:sz w:val="20"/>
                <w:szCs w:val="20"/>
              </w:rPr>
            </w:pPr>
            <w:r w:rsidRPr="001A62FA">
              <w:rPr>
                <w:b/>
                <w:sz w:val="20"/>
                <w:szCs w:val="20"/>
              </w:rPr>
              <w:t>Total (ODP tonnes)</w:t>
            </w:r>
          </w:p>
        </w:tc>
        <w:tc>
          <w:tcPr>
            <w:tcW w:w="553" w:type="pct"/>
            <w:tcBorders>
              <w:top w:val="single" w:sz="4" w:space="0" w:color="auto"/>
              <w:left w:val="single" w:sz="4" w:space="0" w:color="auto"/>
              <w:bottom w:val="single" w:sz="4" w:space="0" w:color="auto"/>
              <w:right w:val="single" w:sz="4" w:space="0" w:color="auto"/>
            </w:tcBorders>
            <w:noWrap/>
          </w:tcPr>
          <w:p w14:paraId="2E8ACA6A" w14:textId="1B54C304" w:rsidR="008C7DD0" w:rsidRPr="001A62FA" w:rsidRDefault="008C7DD0" w:rsidP="00EA29B3">
            <w:pPr>
              <w:widowControl w:val="0"/>
              <w:ind w:left="-279" w:right="63"/>
              <w:jc w:val="right"/>
              <w:rPr>
                <w:b/>
                <w:color w:val="000000"/>
                <w:sz w:val="20"/>
                <w:szCs w:val="20"/>
                <w:lang w:eastAsia="en-CA"/>
              </w:rPr>
            </w:pPr>
            <w:r>
              <w:rPr>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1D8418F4" w14:textId="1DCA420D" w:rsidR="008C7DD0" w:rsidRPr="001A62FA" w:rsidRDefault="008C7DD0" w:rsidP="00EA29B3">
            <w:pPr>
              <w:widowControl w:val="0"/>
              <w:ind w:left="-279" w:right="63"/>
              <w:jc w:val="right"/>
              <w:rPr>
                <w:b/>
                <w:color w:val="000000"/>
                <w:sz w:val="20"/>
                <w:szCs w:val="20"/>
              </w:rPr>
            </w:pPr>
            <w:r>
              <w:rPr>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6FBE1750" w14:textId="7354BF24" w:rsidR="008C7DD0" w:rsidRPr="001A62FA" w:rsidRDefault="008C7DD0" w:rsidP="00EA29B3">
            <w:pPr>
              <w:widowControl w:val="0"/>
              <w:ind w:left="-279" w:right="63"/>
              <w:jc w:val="right"/>
              <w:rPr>
                <w:b/>
                <w:color w:val="000000"/>
                <w:sz w:val="20"/>
                <w:szCs w:val="20"/>
              </w:rPr>
            </w:pPr>
            <w:r>
              <w:rPr>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6A914D9F" w14:textId="1535C0CA" w:rsidR="008C7DD0" w:rsidRPr="001A62FA" w:rsidRDefault="008C7DD0" w:rsidP="00EA29B3">
            <w:pPr>
              <w:ind w:left="-279" w:right="63"/>
              <w:jc w:val="right"/>
              <w:rPr>
                <w:b/>
                <w:color w:val="000000"/>
                <w:sz w:val="20"/>
                <w:szCs w:val="20"/>
              </w:rPr>
            </w:pPr>
            <w:r>
              <w:rPr>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635BCCD0" w14:textId="4A31D0D6" w:rsidR="008C7DD0" w:rsidRPr="001A62FA" w:rsidRDefault="008C7DD0" w:rsidP="00EA29B3">
            <w:pPr>
              <w:ind w:left="-279" w:right="63"/>
              <w:jc w:val="right"/>
              <w:rPr>
                <w:b/>
                <w:color w:val="000000"/>
                <w:sz w:val="20"/>
                <w:szCs w:val="20"/>
              </w:rPr>
            </w:pPr>
            <w:r>
              <w:rPr>
                <w:sz w:val="20"/>
                <w:szCs w:val="20"/>
              </w:rPr>
              <w:t>0.00</w:t>
            </w:r>
          </w:p>
        </w:tc>
        <w:tc>
          <w:tcPr>
            <w:tcW w:w="555" w:type="pct"/>
            <w:tcBorders>
              <w:top w:val="single" w:sz="4" w:space="0" w:color="auto"/>
              <w:left w:val="single" w:sz="4" w:space="0" w:color="auto"/>
              <w:bottom w:val="single" w:sz="4" w:space="0" w:color="auto"/>
              <w:right w:val="single" w:sz="4" w:space="0" w:color="auto"/>
            </w:tcBorders>
            <w:noWrap/>
          </w:tcPr>
          <w:p w14:paraId="53CD31A9" w14:textId="5BD6548C" w:rsidR="008C7DD0" w:rsidRPr="001A62FA" w:rsidRDefault="008C7DD0" w:rsidP="00EA29B3">
            <w:pPr>
              <w:ind w:left="-279" w:right="63"/>
              <w:jc w:val="right"/>
              <w:rPr>
                <w:rFonts w:eastAsiaTheme="minorHAnsi"/>
                <w:b/>
                <w:color w:val="000000"/>
                <w:sz w:val="20"/>
                <w:szCs w:val="20"/>
              </w:rPr>
            </w:pPr>
            <w:r>
              <w:rPr>
                <w:rFonts w:eastAsiaTheme="minorHAnsi"/>
                <w:b/>
                <w:color w:val="000000"/>
                <w:sz w:val="20"/>
                <w:szCs w:val="20"/>
              </w:rPr>
              <w:t>4.70</w:t>
            </w:r>
          </w:p>
        </w:tc>
      </w:tr>
      <w:tr w:rsidR="008C7DD0" w:rsidRPr="001A62FA" w14:paraId="08BC5B6A" w14:textId="77777777" w:rsidTr="006C1A56">
        <w:trPr>
          <w:jc w:val="center"/>
        </w:trPr>
        <w:tc>
          <w:tcPr>
            <w:tcW w:w="1680"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C159404" w14:textId="28C563EE" w:rsidR="008C7DD0" w:rsidRPr="001A62FA" w:rsidRDefault="008C7DD0" w:rsidP="00EA29B3">
            <w:pPr>
              <w:ind w:left="98"/>
              <w:jc w:val="left"/>
              <w:rPr>
                <w:color w:val="000000"/>
                <w:sz w:val="20"/>
                <w:szCs w:val="20"/>
              </w:rPr>
            </w:pPr>
            <w:r w:rsidRPr="001A62FA">
              <w:rPr>
                <w:color w:val="000000"/>
                <w:sz w:val="20"/>
                <w:szCs w:val="20"/>
              </w:rPr>
              <w:t>HCFC</w:t>
            </w:r>
            <w:r w:rsidRPr="001A62FA">
              <w:rPr>
                <w:color w:val="000000"/>
                <w:sz w:val="20"/>
                <w:szCs w:val="20"/>
              </w:rPr>
              <w:noBreakHyphen/>
              <w:t>141b in imported pre</w:t>
            </w:r>
            <w:r w:rsidRPr="001A62FA">
              <w:rPr>
                <w:color w:val="000000"/>
                <w:sz w:val="20"/>
                <w:szCs w:val="20"/>
              </w:rPr>
              <w:noBreakHyphen/>
              <w:t>blended polyols**</w:t>
            </w:r>
          </w:p>
        </w:tc>
        <w:tc>
          <w:tcPr>
            <w:tcW w:w="553" w:type="pct"/>
            <w:tcBorders>
              <w:top w:val="single" w:sz="4" w:space="0" w:color="auto"/>
              <w:left w:val="single" w:sz="4" w:space="0" w:color="auto"/>
              <w:bottom w:val="single" w:sz="4" w:space="0" w:color="auto"/>
              <w:right w:val="single" w:sz="4" w:space="0" w:color="auto"/>
            </w:tcBorders>
            <w:noWrap/>
          </w:tcPr>
          <w:p w14:paraId="62DC569D" w14:textId="74257835" w:rsidR="008C7DD0" w:rsidRPr="001A62FA" w:rsidRDefault="008C7DD0" w:rsidP="00EA29B3">
            <w:pPr>
              <w:ind w:left="-279" w:right="63"/>
              <w:jc w:val="right"/>
              <w:rPr>
                <w:rFonts w:eastAsiaTheme="minorHAnsi"/>
                <w:color w:val="000000"/>
                <w:sz w:val="20"/>
                <w:szCs w:val="20"/>
              </w:rPr>
            </w:pPr>
            <w:r>
              <w:rPr>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39F3AADD" w14:textId="5C817A9E" w:rsidR="008C7DD0" w:rsidRPr="001A62FA" w:rsidRDefault="008C7DD0" w:rsidP="00EA29B3">
            <w:pPr>
              <w:ind w:left="-279" w:right="63"/>
              <w:jc w:val="right"/>
              <w:rPr>
                <w:rFonts w:eastAsiaTheme="minorHAnsi"/>
                <w:color w:val="000000"/>
                <w:sz w:val="20"/>
                <w:szCs w:val="20"/>
              </w:rPr>
            </w:pPr>
            <w:r>
              <w:rPr>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53EEB45B" w14:textId="6E49F8DB" w:rsidR="008C7DD0" w:rsidRPr="001A62FA" w:rsidRDefault="008C7DD0" w:rsidP="00EA29B3">
            <w:pPr>
              <w:ind w:left="-279" w:right="63"/>
              <w:jc w:val="right"/>
              <w:rPr>
                <w:rFonts w:eastAsiaTheme="minorHAnsi"/>
                <w:color w:val="000000"/>
                <w:sz w:val="20"/>
                <w:szCs w:val="20"/>
              </w:rPr>
            </w:pPr>
            <w:r>
              <w:rPr>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0789D942" w14:textId="26DCD442" w:rsidR="008C7DD0" w:rsidRPr="001A62FA" w:rsidRDefault="008C7DD0" w:rsidP="00EA29B3">
            <w:pPr>
              <w:ind w:left="-279" w:right="63"/>
              <w:jc w:val="right"/>
              <w:rPr>
                <w:color w:val="000000"/>
                <w:sz w:val="20"/>
                <w:szCs w:val="20"/>
              </w:rPr>
            </w:pPr>
            <w:r>
              <w:rPr>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4E60766B" w14:textId="00C7B4A2" w:rsidR="008C7DD0" w:rsidRPr="001A62FA" w:rsidRDefault="008C7DD0" w:rsidP="00EA29B3">
            <w:pPr>
              <w:ind w:left="-279" w:right="63"/>
              <w:jc w:val="right"/>
              <w:rPr>
                <w:rFonts w:eastAsiaTheme="minorHAnsi"/>
                <w:color w:val="000000"/>
                <w:sz w:val="20"/>
                <w:szCs w:val="20"/>
              </w:rPr>
            </w:pPr>
            <w:r>
              <w:rPr>
                <w:sz w:val="20"/>
                <w:szCs w:val="20"/>
              </w:rPr>
              <w:t>0.00</w:t>
            </w:r>
          </w:p>
        </w:tc>
        <w:tc>
          <w:tcPr>
            <w:tcW w:w="555" w:type="pct"/>
            <w:tcBorders>
              <w:top w:val="single" w:sz="4" w:space="0" w:color="auto"/>
              <w:left w:val="single" w:sz="4" w:space="0" w:color="auto"/>
              <w:bottom w:val="single" w:sz="4" w:space="0" w:color="auto"/>
              <w:right w:val="single" w:sz="4" w:space="0" w:color="auto"/>
            </w:tcBorders>
            <w:noWrap/>
          </w:tcPr>
          <w:p w14:paraId="65ABBE9C" w14:textId="5BCC68B0" w:rsidR="008C7DD0" w:rsidRPr="001A62FA" w:rsidRDefault="008C7DD0" w:rsidP="00EA29B3">
            <w:pPr>
              <w:ind w:left="-279" w:right="63"/>
              <w:jc w:val="right"/>
              <w:rPr>
                <w:rFonts w:eastAsiaTheme="minorHAnsi"/>
                <w:color w:val="000000"/>
                <w:sz w:val="20"/>
                <w:szCs w:val="20"/>
              </w:rPr>
            </w:pPr>
            <w:r>
              <w:rPr>
                <w:rFonts w:eastAsiaTheme="minorHAnsi"/>
                <w:color w:val="000000"/>
                <w:sz w:val="20"/>
                <w:szCs w:val="20"/>
              </w:rPr>
              <w:t>3.47</w:t>
            </w:r>
            <w:r w:rsidRPr="001A62FA">
              <w:rPr>
                <w:rFonts w:eastAsiaTheme="minorHAnsi"/>
                <w:color w:val="000000"/>
                <w:sz w:val="20"/>
                <w:szCs w:val="20"/>
              </w:rPr>
              <w:t>**</w:t>
            </w:r>
          </w:p>
        </w:tc>
      </w:tr>
    </w:tbl>
    <w:p w14:paraId="02BF697B" w14:textId="6CFFA281" w:rsidR="00392E3A" w:rsidRPr="001A62FA" w:rsidRDefault="00392E3A" w:rsidP="00366C1F">
      <w:pPr>
        <w:rPr>
          <w:strike/>
          <w:sz w:val="18"/>
          <w:szCs w:val="18"/>
        </w:rPr>
      </w:pPr>
      <w:r w:rsidRPr="001A62FA">
        <w:rPr>
          <w:sz w:val="18"/>
          <w:szCs w:val="18"/>
        </w:rPr>
        <w:t>* CP data</w:t>
      </w:r>
    </w:p>
    <w:p w14:paraId="676EC814" w14:textId="30329DA7" w:rsidR="0094174A" w:rsidRDefault="00392E3A" w:rsidP="0021392C">
      <w:pPr>
        <w:rPr>
          <w:sz w:val="18"/>
          <w:szCs w:val="18"/>
        </w:rPr>
      </w:pPr>
      <w:r w:rsidRPr="001A62FA">
        <w:rPr>
          <w:sz w:val="18"/>
          <w:szCs w:val="18"/>
        </w:rPr>
        <w:t>** Starting point established in the Agreement with the Executive Committee</w:t>
      </w:r>
    </w:p>
    <w:p w14:paraId="000C5C57" w14:textId="77777777" w:rsidR="0021392C" w:rsidRPr="0021392C" w:rsidRDefault="0021392C" w:rsidP="0021392C">
      <w:pPr>
        <w:rPr>
          <w:sz w:val="18"/>
          <w:szCs w:val="18"/>
        </w:rPr>
      </w:pPr>
    </w:p>
    <w:p w14:paraId="16850DB1" w14:textId="40E7CAB2" w:rsidR="00820B3D" w:rsidRPr="00820B3D" w:rsidRDefault="00820B3D" w:rsidP="00820B3D">
      <w:pPr>
        <w:pStyle w:val="Heading1"/>
        <w:rPr>
          <w:lang w:eastAsia="en-CA"/>
        </w:rPr>
      </w:pPr>
      <w:r>
        <w:t>Since 2021, HCFC consumption in Bosnia and Herzegovina has remained at zero. Imports of</w:t>
      </w:r>
      <w:r w:rsidR="005A102E">
        <w:t> </w:t>
      </w:r>
      <w:r>
        <w:t>HCFC</w:t>
      </w:r>
      <w:r w:rsidR="0021392C">
        <w:noBreakHyphen/>
      </w:r>
      <w:r>
        <w:t>141b, both in pure form and contained in pre-blended polyols, were banned as of 1 January 2015 and</w:t>
      </w:r>
      <w:r w:rsidR="007640F9">
        <w:t> </w:t>
      </w:r>
      <w:r>
        <w:t xml:space="preserve">1 January 2016, respectively, following the implementation of the foam investment projects. A ban on the import of HCFC-based equipment </w:t>
      </w:r>
      <w:r w:rsidR="00AA07A4">
        <w:t>was</w:t>
      </w:r>
      <w:r w:rsidR="009E29FC">
        <w:t xml:space="preserve"> </w:t>
      </w:r>
      <w:r w:rsidR="00C423BD">
        <w:t>put in place</w:t>
      </w:r>
      <w:r w:rsidR="009E29FC">
        <w:t xml:space="preserve"> in</w:t>
      </w:r>
      <w:r>
        <w:t xml:space="preserve"> September 2015. HCFC use in the commercial refrigeration manufacturing sector was phased out in 2018. After 2020, the country used stocks of previously imported HCFC</w:t>
      </w:r>
      <w:r w:rsidR="00492195">
        <w:t>s</w:t>
      </w:r>
      <w:r>
        <w:t xml:space="preserve"> and recovered HCFC</w:t>
      </w:r>
      <w:r w:rsidR="00492195">
        <w:t>s</w:t>
      </w:r>
      <w:r>
        <w:t xml:space="preserve"> to meet the servicing needs of remaining HCFC-based refrigeration and air-conditioning (RAC) equipment.</w:t>
      </w:r>
    </w:p>
    <w:p w14:paraId="003A58C7" w14:textId="77777777" w:rsidR="00392E3A" w:rsidRPr="0034371D" w:rsidRDefault="00392E3A" w:rsidP="00366C1F">
      <w:pPr>
        <w:keepNext/>
        <w:spacing w:after="240"/>
        <w:rPr>
          <w:i/>
        </w:rPr>
      </w:pPr>
      <w:r w:rsidRPr="0034371D">
        <w:rPr>
          <w:i/>
        </w:rPr>
        <w:t>Country programme implementation report</w:t>
      </w:r>
    </w:p>
    <w:p w14:paraId="596C7FCA" w14:textId="4B5B9965" w:rsidR="00392E3A" w:rsidRPr="000478EA" w:rsidRDefault="00392E3A" w:rsidP="00366C1F">
      <w:pPr>
        <w:pStyle w:val="Heading1"/>
      </w:pPr>
      <w:r w:rsidRPr="000478EA">
        <w:t xml:space="preserve">The HCFC sector consumption data </w:t>
      </w:r>
      <w:r>
        <w:t>provided by</w:t>
      </w:r>
      <w:r w:rsidRPr="000478EA">
        <w:t xml:space="preserve"> the</w:t>
      </w:r>
      <w:r>
        <w:t xml:space="preserve"> Government of </w:t>
      </w:r>
      <w:r>
        <w:rPr>
          <w:noProof/>
        </w:rPr>
        <w:t>Bosnia and Herzegovina</w:t>
      </w:r>
      <w:r>
        <w:t xml:space="preserve"> in its CP implementation report for</w:t>
      </w:r>
      <w:r w:rsidRPr="000478EA">
        <w:t xml:space="preserve"> </w:t>
      </w:r>
      <w:r>
        <w:rPr>
          <w:noProof/>
        </w:rPr>
        <w:t>2024</w:t>
      </w:r>
      <w:r>
        <w:t xml:space="preserve"> </w:t>
      </w:r>
      <w:r w:rsidRPr="000478EA">
        <w:t xml:space="preserve">is consistent with the data reported under Article 7 of the Montreal Protocol. </w:t>
      </w:r>
    </w:p>
    <w:p w14:paraId="701725A8" w14:textId="2B270AC8" w:rsidR="00392E3A" w:rsidRPr="0050283D" w:rsidRDefault="00392E3A" w:rsidP="00366C1F">
      <w:pPr>
        <w:pStyle w:val="Heading1"/>
        <w:keepNext/>
        <w:numPr>
          <w:ilvl w:val="0"/>
          <w:numId w:val="0"/>
        </w:numPr>
        <w:rPr>
          <w:u w:val="single"/>
        </w:rPr>
      </w:pPr>
      <w:r w:rsidRPr="0050283D">
        <w:rPr>
          <w:u w:val="single"/>
        </w:rPr>
        <w:lastRenderedPageBreak/>
        <w:t xml:space="preserve">Progress report on the implementation of the </w:t>
      </w:r>
      <w:r w:rsidRPr="0050283D">
        <w:rPr>
          <w:noProof/>
          <w:u w:val="single"/>
        </w:rPr>
        <w:t>second</w:t>
      </w:r>
      <w:r w:rsidRPr="0050283D">
        <w:rPr>
          <w:u w:val="single"/>
        </w:rPr>
        <w:t xml:space="preserve"> tranche of stage </w:t>
      </w:r>
      <w:r w:rsidRPr="0050283D">
        <w:rPr>
          <w:noProof/>
          <w:u w:val="single"/>
        </w:rPr>
        <w:t>II</w:t>
      </w:r>
      <w:r w:rsidRPr="0050283D">
        <w:rPr>
          <w:u w:val="single"/>
        </w:rPr>
        <w:t xml:space="preserve"> of the HCFC phase</w:t>
      </w:r>
      <w:r w:rsidRPr="0050283D">
        <w:rPr>
          <w:u w:val="single"/>
        </w:rPr>
        <w:noBreakHyphen/>
        <w:t>out</w:t>
      </w:r>
      <w:r w:rsidR="00D57BC1">
        <w:rPr>
          <w:u w:val="single"/>
        </w:rPr>
        <w:t xml:space="preserve"> management plan</w:t>
      </w:r>
      <w:r w:rsidRPr="0050283D">
        <w:rPr>
          <w:u w:val="single"/>
        </w:rPr>
        <w:t xml:space="preserve"> </w:t>
      </w:r>
    </w:p>
    <w:p w14:paraId="430C9564" w14:textId="77777777" w:rsidR="00392E3A" w:rsidRPr="001E465F" w:rsidRDefault="00392E3A" w:rsidP="00366C1F">
      <w:pPr>
        <w:keepNext/>
        <w:spacing w:after="240"/>
        <w:rPr>
          <w:i/>
        </w:rPr>
      </w:pPr>
      <w:r w:rsidRPr="001E465F">
        <w:rPr>
          <w:i/>
        </w:rPr>
        <w:t>Legal framework</w:t>
      </w:r>
    </w:p>
    <w:p w14:paraId="1056003B" w14:textId="5EE175D6" w:rsidR="00E1472F" w:rsidRPr="001E465F" w:rsidRDefault="00B44B57" w:rsidP="00E1472F">
      <w:pPr>
        <w:pStyle w:val="Heading1"/>
      </w:pPr>
      <w:r w:rsidRPr="001E465F">
        <w:t xml:space="preserve">Strengthening the policy and regulatory framework continued during the second tranche. Draft amendments to entity-level legislation were prepared, addressing certification requirements, refrigerant management, and alignment with European Union </w:t>
      </w:r>
      <w:r w:rsidR="00FF558F">
        <w:t xml:space="preserve">(EU) </w:t>
      </w:r>
      <w:r w:rsidRPr="001E465F">
        <w:t>regulations</w:t>
      </w:r>
      <w:r w:rsidR="00E1472F" w:rsidRPr="001E465F">
        <w:t xml:space="preserve">. A comprehensive assessment of existing frameworks was completed, followed by stakeholder consultations and the development of draft amendments aimed at harmonizing requirements across </w:t>
      </w:r>
      <w:r w:rsidR="00F15A49" w:rsidRPr="001E465F">
        <w:t>the t</w:t>
      </w:r>
      <w:r w:rsidR="00DD1D25" w:rsidRPr="001E465F">
        <w:t xml:space="preserve">wo </w:t>
      </w:r>
      <w:r w:rsidR="00E1472F" w:rsidRPr="001E465F">
        <w:t>entities</w:t>
      </w:r>
      <w:r w:rsidR="00CD7960">
        <w:rPr>
          <w:rStyle w:val="FootnoteReference"/>
        </w:rPr>
        <w:footnoteReference w:id="4"/>
      </w:r>
      <w:r w:rsidR="00E16238" w:rsidRPr="001E465F">
        <w:t xml:space="preserve"> </w:t>
      </w:r>
      <w:r w:rsidR="00AE2A4E" w:rsidRPr="001E465F">
        <w:t>and the Brčko District in the country.</w:t>
      </w:r>
    </w:p>
    <w:p w14:paraId="6F51235E" w14:textId="23E2F20F" w:rsidR="00A3146A" w:rsidRDefault="001F0C0A" w:rsidP="00A3146A">
      <w:pPr>
        <w:pStyle w:val="Heading1"/>
      </w:pPr>
      <w:r>
        <w:rPr>
          <w:noProof/>
        </w:rPr>
        <w:t xml:space="preserve">A total of </w:t>
      </w:r>
      <w:r w:rsidR="00A3146A">
        <w:rPr>
          <w:noProof/>
        </w:rPr>
        <w:t xml:space="preserve">67 customs officers </w:t>
      </w:r>
      <w:r w:rsidR="00587C3B">
        <w:rPr>
          <w:noProof/>
        </w:rPr>
        <w:t xml:space="preserve">(including </w:t>
      </w:r>
      <w:r w:rsidR="00850A49">
        <w:rPr>
          <w:noProof/>
        </w:rPr>
        <w:t xml:space="preserve">23 women) </w:t>
      </w:r>
      <w:r w:rsidR="00A3146A">
        <w:rPr>
          <w:noProof/>
        </w:rPr>
        <w:t>were trained on strengthening monitoring in four regional centres</w:t>
      </w:r>
      <w:r w:rsidR="00F07A84">
        <w:rPr>
          <w:noProof/>
        </w:rPr>
        <w:t xml:space="preserve"> across the country</w:t>
      </w:r>
      <w:r w:rsidR="00A3146A">
        <w:rPr>
          <w:noProof/>
        </w:rPr>
        <w:t>.</w:t>
      </w:r>
      <w:r w:rsidR="00A83575">
        <w:rPr>
          <w:noProof/>
        </w:rPr>
        <w:t xml:space="preserve"> </w:t>
      </w:r>
      <w:r>
        <w:rPr>
          <w:noProof/>
        </w:rPr>
        <w:t>O</w:t>
      </w:r>
      <w:r w:rsidR="00A83575">
        <w:rPr>
          <w:noProof/>
        </w:rPr>
        <w:t>ne training was conducted for 16 environmental inspectors</w:t>
      </w:r>
      <w:r w:rsidR="006811D1">
        <w:rPr>
          <w:noProof/>
        </w:rPr>
        <w:t> </w:t>
      </w:r>
      <w:r w:rsidR="006310CA">
        <w:rPr>
          <w:noProof/>
        </w:rPr>
        <w:t xml:space="preserve">(including </w:t>
      </w:r>
      <w:r w:rsidR="00E905DC">
        <w:rPr>
          <w:noProof/>
        </w:rPr>
        <w:t>six</w:t>
      </w:r>
      <w:r w:rsidR="006310CA">
        <w:rPr>
          <w:noProof/>
        </w:rPr>
        <w:t xml:space="preserve"> women)</w:t>
      </w:r>
      <w:r w:rsidR="00A83575">
        <w:rPr>
          <w:noProof/>
        </w:rPr>
        <w:t xml:space="preserve"> on enforcement of air protection legislation, mandatory leak checks, equipment inventory requirements</w:t>
      </w:r>
      <w:r w:rsidR="006A6D32">
        <w:rPr>
          <w:noProof/>
        </w:rPr>
        <w:t>,</w:t>
      </w:r>
      <w:r w:rsidR="00A83575">
        <w:rPr>
          <w:noProof/>
        </w:rPr>
        <w:t xml:space="preserve"> and reporting obligations.</w:t>
      </w:r>
    </w:p>
    <w:p w14:paraId="2598A4BD" w14:textId="77777777" w:rsidR="00392E3A" w:rsidRDefault="00392E3A" w:rsidP="00366C1F">
      <w:pPr>
        <w:keepNext/>
        <w:spacing w:after="240"/>
        <w:rPr>
          <w:i/>
        </w:rPr>
      </w:pPr>
      <w:r w:rsidRPr="0034371D">
        <w:rPr>
          <w:i/>
        </w:rPr>
        <w:t>Refrigeration servicing sector</w:t>
      </w:r>
    </w:p>
    <w:p w14:paraId="0530FE8A" w14:textId="1556A7F7" w:rsidR="007B7C2F" w:rsidRPr="0034371D" w:rsidRDefault="007B7C2F" w:rsidP="00A86840">
      <w:pPr>
        <w:pStyle w:val="Heading1"/>
      </w:pPr>
      <w:r>
        <w:t xml:space="preserve">The following activities were </w:t>
      </w:r>
      <w:r w:rsidR="00060079">
        <w:t>completed</w:t>
      </w:r>
      <w:r w:rsidR="00A86840">
        <w:t xml:space="preserve"> during the second tranche of stage II of the HPMP</w:t>
      </w:r>
      <w:r w:rsidR="00023091">
        <w:t>:</w:t>
      </w:r>
    </w:p>
    <w:p w14:paraId="248482F6" w14:textId="6AE0EF2E" w:rsidR="00392E3A" w:rsidRDefault="00A1560B" w:rsidP="00366C1F">
      <w:pPr>
        <w:pStyle w:val="Heading2"/>
      </w:pPr>
      <w:r>
        <w:rPr>
          <w:i/>
          <w:iCs/>
          <w:noProof/>
        </w:rPr>
        <w:t xml:space="preserve">Training for </w:t>
      </w:r>
      <w:r w:rsidR="00A85346">
        <w:rPr>
          <w:i/>
          <w:iCs/>
          <w:noProof/>
        </w:rPr>
        <w:t>RAC technicians and other stakeholders:</w:t>
      </w:r>
      <w:r w:rsidR="00C90C51">
        <w:rPr>
          <w:i/>
          <w:iCs/>
          <w:noProof/>
        </w:rPr>
        <w:t> </w:t>
      </w:r>
      <w:r w:rsidR="00021816">
        <w:rPr>
          <w:i/>
          <w:iCs/>
          <w:noProof/>
        </w:rPr>
        <w:t xml:space="preserve"> </w:t>
      </w:r>
      <w:r w:rsidR="000575D1">
        <w:rPr>
          <w:noProof/>
        </w:rPr>
        <w:t>T</w:t>
      </w:r>
      <w:r w:rsidR="00392E3A">
        <w:rPr>
          <w:noProof/>
        </w:rPr>
        <w:t>wo train</w:t>
      </w:r>
      <w:r w:rsidR="00817D39">
        <w:rPr>
          <w:noProof/>
        </w:rPr>
        <w:t>-</w:t>
      </w:r>
      <w:r w:rsidR="00392E3A">
        <w:rPr>
          <w:noProof/>
        </w:rPr>
        <w:t>the</w:t>
      </w:r>
      <w:r w:rsidR="00817D39">
        <w:rPr>
          <w:noProof/>
        </w:rPr>
        <w:t>-</w:t>
      </w:r>
      <w:r w:rsidR="00392E3A">
        <w:rPr>
          <w:noProof/>
        </w:rPr>
        <w:t>trainer workshops</w:t>
      </w:r>
      <w:r w:rsidR="00021816">
        <w:rPr>
          <w:noProof/>
        </w:rPr>
        <w:t xml:space="preserve"> </w:t>
      </w:r>
      <w:r w:rsidR="00BE3EFA">
        <w:rPr>
          <w:noProof/>
        </w:rPr>
        <w:t>were organized</w:t>
      </w:r>
      <w:r w:rsidR="00BD5C24">
        <w:rPr>
          <w:noProof/>
        </w:rPr>
        <w:t xml:space="preserve"> </w:t>
      </w:r>
      <w:r w:rsidR="00392E3A">
        <w:rPr>
          <w:noProof/>
        </w:rPr>
        <w:t xml:space="preserve">for 26 </w:t>
      </w:r>
      <w:r w:rsidR="00D85F09">
        <w:rPr>
          <w:noProof/>
        </w:rPr>
        <w:t xml:space="preserve">trainers </w:t>
      </w:r>
      <w:r w:rsidR="00430D20">
        <w:rPr>
          <w:noProof/>
        </w:rPr>
        <w:t xml:space="preserve">(including </w:t>
      </w:r>
      <w:r w:rsidR="00E905DC">
        <w:rPr>
          <w:noProof/>
        </w:rPr>
        <w:t xml:space="preserve">four </w:t>
      </w:r>
      <w:r w:rsidR="00430D20">
        <w:rPr>
          <w:noProof/>
        </w:rPr>
        <w:t xml:space="preserve">women) </w:t>
      </w:r>
      <w:r w:rsidR="00392E3A">
        <w:rPr>
          <w:noProof/>
        </w:rPr>
        <w:t>on standardized training and examinations for RAC service technicians</w:t>
      </w:r>
      <w:r w:rsidR="00DD557C">
        <w:rPr>
          <w:noProof/>
        </w:rPr>
        <w:t xml:space="preserve"> under the national certification system</w:t>
      </w:r>
      <w:r w:rsidR="00392E3A">
        <w:rPr>
          <w:noProof/>
        </w:rPr>
        <w:t>;</w:t>
      </w:r>
      <w:r w:rsidR="00A83575">
        <w:rPr>
          <w:noProof/>
        </w:rPr>
        <w:t xml:space="preserve"> </w:t>
      </w:r>
      <w:r w:rsidR="00392E3A">
        <w:rPr>
          <w:noProof/>
        </w:rPr>
        <w:t xml:space="preserve">289 RAC service technicians </w:t>
      </w:r>
      <w:r w:rsidR="005D4495">
        <w:rPr>
          <w:noProof/>
        </w:rPr>
        <w:t>(including</w:t>
      </w:r>
      <w:r w:rsidR="001A4388">
        <w:rPr>
          <w:noProof/>
        </w:rPr>
        <w:t> </w:t>
      </w:r>
      <w:r w:rsidR="005D4495">
        <w:rPr>
          <w:noProof/>
        </w:rPr>
        <w:t>18</w:t>
      </w:r>
      <w:r w:rsidR="001A4388">
        <w:rPr>
          <w:noProof/>
        </w:rPr>
        <w:t> </w:t>
      </w:r>
      <w:r w:rsidR="005D4495">
        <w:rPr>
          <w:noProof/>
        </w:rPr>
        <w:t xml:space="preserve">women) </w:t>
      </w:r>
      <w:r w:rsidR="00323489">
        <w:rPr>
          <w:noProof/>
        </w:rPr>
        <w:t xml:space="preserve">were </w:t>
      </w:r>
      <w:r w:rsidR="00BD5C24">
        <w:rPr>
          <w:noProof/>
        </w:rPr>
        <w:t xml:space="preserve">trained </w:t>
      </w:r>
      <w:r w:rsidR="00392E3A">
        <w:rPr>
          <w:noProof/>
        </w:rPr>
        <w:t xml:space="preserve">on good service practices, safe handling of </w:t>
      </w:r>
      <w:r w:rsidR="00A83575">
        <w:rPr>
          <w:noProof/>
        </w:rPr>
        <w:t>low-GWP</w:t>
      </w:r>
      <w:r w:rsidR="00392E3A">
        <w:rPr>
          <w:noProof/>
        </w:rPr>
        <w:t xml:space="preserve"> flammable refrigerants</w:t>
      </w:r>
      <w:r w:rsidR="008437AB">
        <w:rPr>
          <w:noProof/>
        </w:rPr>
        <w:t xml:space="preserve"> and </w:t>
      </w:r>
      <w:r w:rsidR="00392E3A">
        <w:rPr>
          <w:noProof/>
        </w:rPr>
        <w:t>alignment with EU F-gas regulations</w:t>
      </w:r>
      <w:r w:rsidR="00377120">
        <w:rPr>
          <w:noProof/>
        </w:rPr>
        <w:t>;</w:t>
      </w:r>
    </w:p>
    <w:p w14:paraId="0AA0ECDD" w14:textId="7A9F94C4" w:rsidR="00392E3A" w:rsidRDefault="00545DA5" w:rsidP="00366C1F">
      <w:pPr>
        <w:pStyle w:val="Heading2"/>
      </w:pPr>
      <w:r>
        <w:rPr>
          <w:noProof/>
        </w:rPr>
        <w:t>R</w:t>
      </w:r>
      <w:r w:rsidR="001D5B5E">
        <w:rPr>
          <w:noProof/>
        </w:rPr>
        <w:t>ecovery and recycling</w:t>
      </w:r>
      <w:r w:rsidR="001D5B5E">
        <w:rPr>
          <w:i/>
          <w:iCs/>
          <w:noProof/>
        </w:rPr>
        <w:t xml:space="preserve"> </w:t>
      </w:r>
      <w:r>
        <w:rPr>
          <w:i/>
          <w:iCs/>
          <w:noProof/>
        </w:rPr>
        <w:t>(</w:t>
      </w:r>
      <w:r w:rsidR="00800C1A">
        <w:rPr>
          <w:i/>
          <w:iCs/>
          <w:noProof/>
        </w:rPr>
        <w:t>RR</w:t>
      </w:r>
      <w:r>
        <w:rPr>
          <w:i/>
          <w:iCs/>
          <w:noProof/>
        </w:rPr>
        <w:t>)</w:t>
      </w:r>
      <w:r w:rsidR="00800C1A">
        <w:rPr>
          <w:i/>
          <w:iCs/>
          <w:noProof/>
        </w:rPr>
        <w:t xml:space="preserve"> </w:t>
      </w:r>
      <w:r w:rsidR="00C315CC">
        <w:rPr>
          <w:i/>
          <w:iCs/>
          <w:noProof/>
        </w:rPr>
        <w:t>activities</w:t>
      </w:r>
      <w:r w:rsidR="00C315CC" w:rsidRPr="00C315CC">
        <w:rPr>
          <w:i/>
          <w:iCs/>
          <w:noProof/>
        </w:rPr>
        <w:t>:</w:t>
      </w:r>
      <w:r w:rsidR="00C315CC">
        <w:rPr>
          <w:noProof/>
        </w:rPr>
        <w:t xml:space="preserve"> </w:t>
      </w:r>
      <w:r w:rsidR="0069718A">
        <w:rPr>
          <w:noProof/>
        </w:rPr>
        <w:t>Two</w:t>
      </w:r>
      <w:r w:rsidR="00392E3A">
        <w:rPr>
          <w:noProof/>
        </w:rPr>
        <w:t xml:space="preserve"> sets of training equipment</w:t>
      </w:r>
      <w:r w:rsidR="0069718A">
        <w:rPr>
          <w:noProof/>
        </w:rPr>
        <w:t xml:space="preserve"> and two RAC demonstration units </w:t>
      </w:r>
      <w:r w:rsidR="00323489">
        <w:rPr>
          <w:noProof/>
        </w:rPr>
        <w:t xml:space="preserve">were </w:t>
      </w:r>
      <w:r w:rsidR="0069718A">
        <w:rPr>
          <w:noProof/>
        </w:rPr>
        <w:t xml:space="preserve">procured, </w:t>
      </w:r>
      <w:r w:rsidR="00392E3A">
        <w:rPr>
          <w:noProof/>
        </w:rPr>
        <w:t>to be delivered in 2026</w:t>
      </w:r>
      <w:r w:rsidR="00800C1A">
        <w:rPr>
          <w:noProof/>
        </w:rPr>
        <w:t>;</w:t>
      </w:r>
      <w:r w:rsidR="00356BDD">
        <w:rPr>
          <w:noProof/>
        </w:rPr>
        <w:t xml:space="preserve"> </w:t>
      </w:r>
      <w:r w:rsidR="00800C1A">
        <w:rPr>
          <w:noProof/>
        </w:rPr>
        <w:t xml:space="preserve">one </w:t>
      </w:r>
      <w:r w:rsidR="0069718A">
        <w:rPr>
          <w:noProof/>
        </w:rPr>
        <w:t xml:space="preserve">RR </w:t>
      </w:r>
      <w:r w:rsidR="00800C1A">
        <w:rPr>
          <w:noProof/>
        </w:rPr>
        <w:t>technical workshop</w:t>
      </w:r>
      <w:r w:rsidR="0069718A">
        <w:rPr>
          <w:noProof/>
        </w:rPr>
        <w:t xml:space="preserve"> </w:t>
      </w:r>
      <w:r w:rsidR="00323489">
        <w:rPr>
          <w:noProof/>
        </w:rPr>
        <w:t xml:space="preserve">was </w:t>
      </w:r>
      <w:r w:rsidR="0069718A">
        <w:rPr>
          <w:noProof/>
        </w:rPr>
        <w:t>conducted</w:t>
      </w:r>
      <w:r w:rsidR="00800C1A">
        <w:rPr>
          <w:noProof/>
        </w:rPr>
        <w:t xml:space="preserve"> for</w:t>
      </w:r>
      <w:r w:rsidR="00357D01">
        <w:rPr>
          <w:noProof/>
        </w:rPr>
        <w:t> </w:t>
      </w:r>
      <w:r w:rsidR="00800C1A">
        <w:rPr>
          <w:noProof/>
        </w:rPr>
        <w:t>20</w:t>
      </w:r>
      <w:r w:rsidR="00357D01">
        <w:rPr>
          <w:noProof/>
        </w:rPr>
        <w:t> </w:t>
      </w:r>
      <w:r w:rsidR="00800C1A">
        <w:rPr>
          <w:noProof/>
        </w:rPr>
        <w:t>participants</w:t>
      </w:r>
      <w:r w:rsidR="00C35828">
        <w:rPr>
          <w:noProof/>
        </w:rPr>
        <w:t xml:space="preserve"> on </w:t>
      </w:r>
      <w:r w:rsidR="00D227F0">
        <w:rPr>
          <w:noProof/>
        </w:rPr>
        <w:t xml:space="preserve">refrigerant </w:t>
      </w:r>
      <w:r w:rsidR="00FF53C2">
        <w:rPr>
          <w:noProof/>
        </w:rPr>
        <w:t>RR</w:t>
      </w:r>
      <w:r w:rsidR="00377120">
        <w:rPr>
          <w:noProof/>
        </w:rPr>
        <w:t xml:space="preserve">; and </w:t>
      </w:r>
    </w:p>
    <w:p w14:paraId="03DD12D5" w14:textId="5366617D" w:rsidR="00392E3A" w:rsidRDefault="00320ABA" w:rsidP="00366C1F">
      <w:pPr>
        <w:pStyle w:val="Heading2"/>
      </w:pPr>
      <w:r w:rsidRPr="00320ABA">
        <w:rPr>
          <w:i/>
          <w:iCs/>
          <w:noProof/>
        </w:rPr>
        <w:t>Public awareness and outreach:</w:t>
      </w:r>
      <w:r>
        <w:rPr>
          <w:noProof/>
        </w:rPr>
        <w:t xml:space="preserve"> </w:t>
      </w:r>
      <w:r w:rsidR="00357D01">
        <w:rPr>
          <w:noProof/>
        </w:rPr>
        <w:t>one</w:t>
      </w:r>
      <w:r w:rsidR="00F0147C">
        <w:rPr>
          <w:noProof/>
        </w:rPr>
        <w:t xml:space="preserve"> </w:t>
      </w:r>
      <w:r w:rsidR="00392E3A">
        <w:rPr>
          <w:noProof/>
        </w:rPr>
        <w:t>RAC association meeting</w:t>
      </w:r>
      <w:r w:rsidR="00F0147C">
        <w:rPr>
          <w:noProof/>
        </w:rPr>
        <w:t xml:space="preserve"> was</w:t>
      </w:r>
      <w:r w:rsidR="00392E3A">
        <w:rPr>
          <w:noProof/>
        </w:rPr>
        <w:t xml:space="preserve"> </w:t>
      </w:r>
      <w:r w:rsidR="0069718A">
        <w:rPr>
          <w:noProof/>
        </w:rPr>
        <w:t xml:space="preserve">held </w:t>
      </w:r>
      <w:r w:rsidR="00F0147C">
        <w:rPr>
          <w:noProof/>
        </w:rPr>
        <w:t>with</w:t>
      </w:r>
      <w:r w:rsidR="0050582D">
        <w:rPr>
          <w:noProof/>
        </w:rPr>
        <w:t> </w:t>
      </w:r>
      <w:r w:rsidR="00392E3A">
        <w:rPr>
          <w:noProof/>
        </w:rPr>
        <w:t>72</w:t>
      </w:r>
      <w:r w:rsidR="0050582D">
        <w:rPr>
          <w:noProof/>
        </w:rPr>
        <w:t> </w:t>
      </w:r>
      <w:r w:rsidR="00392E3A">
        <w:rPr>
          <w:noProof/>
        </w:rPr>
        <w:t>participants</w:t>
      </w:r>
      <w:r w:rsidR="00F0147C">
        <w:rPr>
          <w:noProof/>
        </w:rPr>
        <w:t xml:space="preserve">. The </w:t>
      </w:r>
      <w:r w:rsidR="00392E3A">
        <w:rPr>
          <w:noProof/>
        </w:rPr>
        <w:t>code of good servicing practices</w:t>
      </w:r>
      <w:r w:rsidR="00356BDD">
        <w:rPr>
          <w:noProof/>
        </w:rPr>
        <w:t xml:space="preserve"> </w:t>
      </w:r>
      <w:r w:rsidR="00F0147C">
        <w:rPr>
          <w:noProof/>
        </w:rPr>
        <w:t xml:space="preserve">was </w:t>
      </w:r>
      <w:r w:rsidR="00392E3A">
        <w:rPr>
          <w:noProof/>
        </w:rPr>
        <w:t>developed with 200 copies printed and distributed to relevant stakeholders</w:t>
      </w:r>
      <w:r w:rsidR="00377120">
        <w:rPr>
          <w:noProof/>
        </w:rPr>
        <w:t>.</w:t>
      </w:r>
    </w:p>
    <w:p w14:paraId="53282DE0" w14:textId="77777777" w:rsidR="00392E3A" w:rsidRDefault="00392E3A" w:rsidP="00366C1F">
      <w:pPr>
        <w:keepNext/>
        <w:spacing w:after="240"/>
        <w:rPr>
          <w:i/>
        </w:rPr>
      </w:pPr>
      <w:r w:rsidRPr="00845156">
        <w:rPr>
          <w:i/>
        </w:rPr>
        <w:t>Project implementation and monitoring</w:t>
      </w:r>
    </w:p>
    <w:p w14:paraId="4774C291" w14:textId="5A5E7647" w:rsidR="00392E3A" w:rsidRPr="00AC6250" w:rsidRDefault="00392E3A" w:rsidP="00366C1F">
      <w:pPr>
        <w:pStyle w:val="Heading1"/>
      </w:pPr>
      <w:r w:rsidRPr="0081738F">
        <w:t xml:space="preserve">The national ozone unit (NOU) and </w:t>
      </w:r>
      <w:r>
        <w:rPr>
          <w:noProof/>
        </w:rPr>
        <w:t>UNIDO</w:t>
      </w:r>
      <w:r>
        <w:t xml:space="preserve"> </w:t>
      </w:r>
      <w:r w:rsidRPr="0081738F">
        <w:t>have been monitoring activities, reporting on progress, and working with stakeholders to phase out HCFCs.</w:t>
      </w:r>
      <w:r>
        <w:t xml:space="preserve"> </w:t>
      </w:r>
      <w:r w:rsidRPr="00AC6250">
        <w:t>Of the US $</w:t>
      </w:r>
      <w:r>
        <w:rPr>
          <w:noProof/>
        </w:rPr>
        <w:t>13,536</w:t>
      </w:r>
      <w:r w:rsidRPr="00AC6250">
        <w:t xml:space="preserve"> approved for programme monitoring, a total of US $</w:t>
      </w:r>
      <w:r>
        <w:rPr>
          <w:noProof/>
        </w:rPr>
        <w:t>6,400</w:t>
      </w:r>
      <w:r w:rsidRPr="00AC6250">
        <w:t xml:space="preserve"> was disbursed on </w:t>
      </w:r>
      <w:r>
        <w:rPr>
          <w:noProof/>
        </w:rPr>
        <w:t>travel</w:t>
      </w:r>
      <w:r w:rsidR="001B58F2">
        <w:rPr>
          <w:noProof/>
        </w:rPr>
        <w:t xml:space="preserve"> and meetings</w:t>
      </w:r>
      <w:r w:rsidR="009F0F93">
        <w:rPr>
          <w:noProof/>
        </w:rPr>
        <w:t>.</w:t>
      </w:r>
    </w:p>
    <w:p w14:paraId="6559067F" w14:textId="77777777" w:rsidR="00392E3A" w:rsidRPr="00771313" w:rsidRDefault="00392E3A" w:rsidP="00366C1F">
      <w:pPr>
        <w:keepNext/>
        <w:spacing w:after="240"/>
        <w:rPr>
          <w:u w:val="single"/>
        </w:rPr>
      </w:pPr>
      <w:r w:rsidRPr="00845156">
        <w:rPr>
          <w:u w:val="single"/>
        </w:rPr>
        <w:t>Level of fund</w:t>
      </w:r>
      <w:r w:rsidRPr="0034371D">
        <w:rPr>
          <w:u w:val="single"/>
        </w:rPr>
        <w:t xml:space="preserve"> disbursement</w:t>
      </w:r>
    </w:p>
    <w:p w14:paraId="2A281E7C" w14:textId="3EA6711E" w:rsidR="00392E3A" w:rsidRPr="000478EA" w:rsidRDefault="00392E3A" w:rsidP="00366C1F">
      <w:pPr>
        <w:pStyle w:val="Heading1"/>
      </w:pPr>
      <w:r w:rsidRPr="000478EA">
        <w:t xml:space="preserve">As of </w:t>
      </w:r>
      <w:r>
        <w:rPr>
          <w:noProof/>
        </w:rPr>
        <w:t>February 2026</w:t>
      </w:r>
      <w:r w:rsidRPr="000478EA">
        <w:t>, of the US $</w:t>
      </w:r>
      <w:r>
        <w:rPr>
          <w:noProof/>
        </w:rPr>
        <w:t>423,934</w:t>
      </w:r>
      <w:r w:rsidRPr="000478EA">
        <w:t xml:space="preserve"> approved so far, US $</w:t>
      </w:r>
      <w:r>
        <w:rPr>
          <w:noProof/>
        </w:rPr>
        <w:t>257,096</w:t>
      </w:r>
      <w:r w:rsidRPr="000478EA">
        <w:t xml:space="preserve"> had been </w:t>
      </w:r>
      <w:r w:rsidR="00BF6BD9" w:rsidRPr="000478EA">
        <w:t>disbursed as</w:t>
      </w:r>
      <w:r w:rsidRPr="000478EA">
        <w:t xml:space="preserve"> shown in table 2. The balance of US $</w:t>
      </w:r>
      <w:r>
        <w:rPr>
          <w:noProof/>
        </w:rPr>
        <w:t>166,838</w:t>
      </w:r>
      <w:r w:rsidRPr="000478EA">
        <w:t xml:space="preserve"> will be disbursed in </w:t>
      </w:r>
      <w:r>
        <w:rPr>
          <w:noProof/>
        </w:rPr>
        <w:t>2026</w:t>
      </w:r>
      <w:r w:rsidR="00BF6BD9">
        <w:rPr>
          <w:noProof/>
        </w:rPr>
        <w:t xml:space="preserve"> and 2027</w:t>
      </w:r>
      <w:r w:rsidRPr="000478EA">
        <w:t>.</w:t>
      </w:r>
    </w:p>
    <w:p w14:paraId="68C3A80A" w14:textId="05BBA5EE" w:rsidR="00636B85" w:rsidRDefault="00B320D7" w:rsidP="00366C1F">
      <w:pPr>
        <w:keepNext/>
        <w:rPr>
          <w:b/>
        </w:rPr>
      </w:pPr>
      <w:r>
        <w:rPr>
          <w:b/>
        </w:rPr>
        <w:t>Table 2. Financial report of stage I</w:t>
      </w:r>
      <w:r w:rsidR="00A961D4">
        <w:rPr>
          <w:b/>
        </w:rPr>
        <w:t>I</w:t>
      </w:r>
      <w:r>
        <w:rPr>
          <w:b/>
        </w:rPr>
        <w:t xml:space="preserve"> of the HPMP for Bosnia and Herzegovina (US $)</w:t>
      </w:r>
    </w:p>
    <w:tbl>
      <w:tblPr>
        <w:tblW w:w="5000" w:type="pct"/>
        <w:tblLook w:val="04A0" w:firstRow="1" w:lastRow="0" w:firstColumn="1" w:lastColumn="0" w:noHBand="0" w:noVBand="1"/>
      </w:tblPr>
      <w:tblGrid>
        <w:gridCol w:w="1832"/>
        <w:gridCol w:w="1832"/>
        <w:gridCol w:w="1833"/>
        <w:gridCol w:w="2111"/>
        <w:gridCol w:w="1833"/>
      </w:tblGrid>
      <w:tr w:rsidR="00053401" w:rsidRPr="00E9063C" w14:paraId="62C8EBC3" w14:textId="77777777" w:rsidTr="00C93F69">
        <w:trPr>
          <w:tblHeader/>
        </w:trPr>
        <w:tc>
          <w:tcPr>
            <w:tcW w:w="1000"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47EC5551" w14:textId="77777777" w:rsidR="00053401" w:rsidRPr="00E9063C" w:rsidRDefault="00053401" w:rsidP="009010B2">
            <w:pPr>
              <w:keepNext/>
              <w:jc w:val="center"/>
              <w:rPr>
                <w:b/>
                <w:color w:val="000000"/>
                <w:sz w:val="20"/>
                <w:szCs w:val="20"/>
                <w:lang w:eastAsia="en-CA"/>
              </w:rPr>
            </w:pPr>
            <w:r w:rsidRPr="00E9063C">
              <w:rPr>
                <w:b/>
                <w:color w:val="000000"/>
                <w:sz w:val="20"/>
                <w:szCs w:val="20"/>
                <w:lang w:eastAsia="en-CA"/>
              </w:rPr>
              <w:t>Funding tranche</w:t>
            </w:r>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5091E29C" w14:textId="77777777" w:rsidR="00053401" w:rsidRPr="00E9063C" w:rsidRDefault="00053401" w:rsidP="009010B2">
            <w:pPr>
              <w:keepNext/>
              <w:jc w:val="center"/>
              <w:rPr>
                <w:b/>
                <w:color w:val="000000"/>
                <w:sz w:val="20"/>
                <w:szCs w:val="20"/>
                <w:lang w:eastAsia="en-CA"/>
              </w:rPr>
            </w:pPr>
            <w:r w:rsidRPr="00E9063C">
              <w:rPr>
                <w:b/>
                <w:color w:val="000000"/>
                <w:sz w:val="20"/>
                <w:szCs w:val="20"/>
                <w:lang w:eastAsia="en-CA"/>
              </w:rPr>
              <w:t>Funds approved</w:t>
            </w:r>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07AF60E1" w14:textId="77777777" w:rsidR="00053401" w:rsidRPr="00E9063C" w:rsidRDefault="00053401" w:rsidP="009010B2">
            <w:pPr>
              <w:keepNext/>
              <w:jc w:val="center"/>
              <w:rPr>
                <w:b/>
                <w:color w:val="000000"/>
                <w:sz w:val="20"/>
                <w:szCs w:val="20"/>
                <w:lang w:eastAsia="en-CA"/>
              </w:rPr>
            </w:pPr>
            <w:r w:rsidRPr="00E9063C">
              <w:rPr>
                <w:b/>
                <w:color w:val="000000"/>
                <w:sz w:val="20"/>
                <w:szCs w:val="20"/>
                <w:lang w:eastAsia="en-CA"/>
              </w:rPr>
              <w:t>Funds disbursed</w:t>
            </w:r>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6E2441EC" w14:textId="00F12B47" w:rsidR="00053401" w:rsidRPr="00E9063C" w:rsidRDefault="00053401" w:rsidP="009010B2">
            <w:pPr>
              <w:keepNext/>
              <w:jc w:val="center"/>
              <w:rPr>
                <w:b/>
                <w:color w:val="000000"/>
                <w:sz w:val="20"/>
                <w:szCs w:val="20"/>
                <w:lang w:eastAsia="en-CA"/>
              </w:rPr>
            </w:pPr>
            <w:r w:rsidRPr="00E9063C">
              <w:rPr>
                <w:b/>
                <w:color w:val="000000"/>
                <w:sz w:val="20"/>
                <w:szCs w:val="20"/>
                <w:lang w:eastAsia="en-CA"/>
              </w:rPr>
              <w:t>Disb</w:t>
            </w:r>
            <w:r w:rsidR="00366581">
              <w:rPr>
                <w:b/>
                <w:color w:val="000000"/>
                <w:sz w:val="20"/>
                <w:szCs w:val="20"/>
                <w:lang w:eastAsia="en-CA"/>
              </w:rPr>
              <w:t>ursement</w:t>
            </w:r>
            <w:r w:rsidR="00366581" w:rsidRPr="00E9063C">
              <w:rPr>
                <w:b/>
                <w:color w:val="000000"/>
                <w:sz w:val="20"/>
                <w:szCs w:val="20"/>
                <w:lang w:eastAsia="en-CA"/>
              </w:rPr>
              <w:t xml:space="preserve"> </w:t>
            </w:r>
            <w:r w:rsidRPr="00E9063C">
              <w:rPr>
                <w:b/>
                <w:color w:val="000000"/>
                <w:sz w:val="20"/>
                <w:szCs w:val="20"/>
                <w:lang w:eastAsia="en-CA"/>
              </w:rPr>
              <w:t>rate (%)</w:t>
            </w:r>
          </w:p>
        </w:tc>
        <w:tc>
          <w:tcPr>
            <w:tcW w:w="1000" w:type="pct"/>
            <w:tcBorders>
              <w:top w:val="single" w:sz="4" w:space="0" w:color="auto"/>
              <w:left w:val="nil"/>
              <w:bottom w:val="single" w:sz="4" w:space="0" w:color="auto"/>
              <w:right w:val="single" w:sz="4" w:space="0" w:color="auto"/>
            </w:tcBorders>
          </w:tcPr>
          <w:p w14:paraId="0001DEB1" w14:textId="77777777" w:rsidR="00053401" w:rsidRPr="00E9063C" w:rsidRDefault="00053401" w:rsidP="009010B2">
            <w:pPr>
              <w:keepNext/>
              <w:jc w:val="center"/>
              <w:rPr>
                <w:b/>
                <w:color w:val="000000"/>
                <w:sz w:val="20"/>
                <w:szCs w:val="20"/>
                <w:highlight w:val="green"/>
                <w:lang w:eastAsia="en-CA"/>
              </w:rPr>
            </w:pPr>
            <w:r w:rsidRPr="00E9063C">
              <w:rPr>
                <w:b/>
                <w:color w:val="000000"/>
                <w:sz w:val="20"/>
                <w:szCs w:val="20"/>
                <w:lang w:eastAsia="en-CA"/>
              </w:rPr>
              <w:t>Fund balance</w:t>
            </w:r>
          </w:p>
        </w:tc>
      </w:tr>
      <w:tr w:rsidR="00053401" w:rsidRPr="00DA0FEE" w14:paraId="031FB88D" w14:textId="77777777" w:rsidTr="00C93F69">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51099246" w14:textId="77777777" w:rsidR="00053401" w:rsidRPr="00E9063C" w:rsidRDefault="00053401" w:rsidP="009010B2">
            <w:pPr>
              <w:jc w:val="left"/>
              <w:rPr>
                <w:color w:val="000000"/>
                <w:sz w:val="20"/>
                <w:szCs w:val="20"/>
                <w:lang w:eastAsia="en-CA"/>
              </w:rPr>
            </w:pPr>
            <w:r w:rsidRPr="00E9063C">
              <w:rPr>
                <w:color w:val="000000"/>
                <w:sz w:val="20"/>
                <w:szCs w:val="20"/>
                <w:lang w:eastAsia="en-CA"/>
              </w:rPr>
              <w:t>First</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773D677C" w14:textId="616941AC" w:rsidR="00053401" w:rsidRPr="00E9063C" w:rsidRDefault="00053401" w:rsidP="005B0A1B">
            <w:pPr>
              <w:ind w:right="65"/>
              <w:jc w:val="right"/>
              <w:rPr>
                <w:color w:val="000000"/>
                <w:sz w:val="20"/>
                <w:szCs w:val="20"/>
                <w:lang w:eastAsia="en-CA"/>
              </w:rPr>
            </w:pPr>
            <w:r>
              <w:rPr>
                <w:color w:val="000000"/>
                <w:sz w:val="20"/>
                <w:szCs w:val="20"/>
                <w:lang w:eastAsia="en-CA"/>
              </w:rPr>
              <w:t>126,140</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09B7FB02" w14:textId="13B215CA" w:rsidR="00053401" w:rsidRPr="00E9063C" w:rsidRDefault="00053401" w:rsidP="005B0A1B">
            <w:pPr>
              <w:ind w:right="65"/>
              <w:jc w:val="right"/>
              <w:rPr>
                <w:color w:val="000000"/>
                <w:sz w:val="20"/>
                <w:szCs w:val="20"/>
                <w:lang w:eastAsia="en-CA"/>
              </w:rPr>
            </w:pPr>
            <w:r>
              <w:rPr>
                <w:color w:val="000000"/>
                <w:sz w:val="20"/>
                <w:szCs w:val="20"/>
                <w:lang w:eastAsia="en-CA"/>
              </w:rPr>
              <w:t>126,140</w:t>
            </w:r>
          </w:p>
        </w:tc>
        <w:tc>
          <w:tcPr>
            <w:tcW w:w="1000" w:type="pct"/>
            <w:tcBorders>
              <w:top w:val="nil"/>
              <w:left w:val="nil"/>
              <w:bottom w:val="single" w:sz="4" w:space="0" w:color="auto"/>
              <w:right w:val="single" w:sz="4" w:space="0" w:color="auto"/>
            </w:tcBorders>
            <w:noWrap/>
            <w:tcMar>
              <w:left w:w="72" w:type="dxa"/>
              <w:right w:w="72" w:type="dxa"/>
            </w:tcMar>
            <w:vAlign w:val="bottom"/>
            <w:hideMark/>
          </w:tcPr>
          <w:p w14:paraId="7225320C" w14:textId="5B294A0A" w:rsidR="00053401" w:rsidRPr="00E9063C" w:rsidRDefault="00053401" w:rsidP="005B0A1B">
            <w:pPr>
              <w:jc w:val="right"/>
              <w:rPr>
                <w:color w:val="000000"/>
                <w:sz w:val="20"/>
                <w:szCs w:val="20"/>
                <w:lang w:eastAsia="en-CA"/>
              </w:rPr>
            </w:pPr>
            <w:r>
              <w:rPr>
                <w:color w:val="000000"/>
                <w:sz w:val="20"/>
                <w:szCs w:val="20"/>
                <w:lang w:eastAsia="en-CA"/>
              </w:rPr>
              <w:t>100</w:t>
            </w:r>
          </w:p>
        </w:tc>
        <w:tc>
          <w:tcPr>
            <w:tcW w:w="1000" w:type="pct"/>
            <w:tcBorders>
              <w:top w:val="nil"/>
              <w:left w:val="nil"/>
              <w:bottom w:val="single" w:sz="4" w:space="0" w:color="auto"/>
              <w:right w:val="single" w:sz="4" w:space="0" w:color="auto"/>
            </w:tcBorders>
          </w:tcPr>
          <w:p w14:paraId="17FDEAA7" w14:textId="5A0A3E2B" w:rsidR="00053401" w:rsidRPr="00DA0FEE" w:rsidRDefault="00053401" w:rsidP="005B0A1B">
            <w:pPr>
              <w:ind w:right="65"/>
              <w:jc w:val="right"/>
              <w:rPr>
                <w:color w:val="000000"/>
                <w:sz w:val="20"/>
                <w:szCs w:val="20"/>
                <w:lang w:eastAsia="en-CA"/>
              </w:rPr>
            </w:pPr>
            <w:r>
              <w:rPr>
                <w:color w:val="000000"/>
                <w:sz w:val="20"/>
                <w:szCs w:val="20"/>
                <w:lang w:eastAsia="en-CA"/>
              </w:rPr>
              <w:t>0</w:t>
            </w:r>
          </w:p>
        </w:tc>
      </w:tr>
      <w:tr w:rsidR="00053401" w:rsidRPr="00DA0FEE" w14:paraId="5EA39EB1" w14:textId="77777777" w:rsidTr="00C93F69">
        <w:trPr>
          <w:trHeight w:val="77"/>
        </w:trPr>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72F7AF51" w14:textId="77777777" w:rsidR="00053401" w:rsidRPr="00E9063C" w:rsidRDefault="00053401" w:rsidP="009010B2">
            <w:pPr>
              <w:jc w:val="left"/>
              <w:rPr>
                <w:color w:val="000000"/>
                <w:sz w:val="20"/>
                <w:szCs w:val="20"/>
                <w:lang w:eastAsia="en-CA"/>
              </w:rPr>
            </w:pPr>
            <w:r w:rsidRPr="00E9063C">
              <w:rPr>
                <w:color w:val="000000"/>
                <w:sz w:val="20"/>
                <w:szCs w:val="20"/>
                <w:lang w:eastAsia="en-CA"/>
              </w:rPr>
              <w:t>Second</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230DBC2D" w14:textId="10D5B691" w:rsidR="00053401" w:rsidRPr="00E9063C" w:rsidRDefault="00053401" w:rsidP="005B0A1B">
            <w:pPr>
              <w:ind w:right="65"/>
              <w:jc w:val="right"/>
              <w:rPr>
                <w:color w:val="000000"/>
                <w:sz w:val="20"/>
                <w:szCs w:val="20"/>
                <w:lang w:eastAsia="en-CA"/>
              </w:rPr>
            </w:pPr>
            <w:r>
              <w:rPr>
                <w:color w:val="000000"/>
                <w:sz w:val="20"/>
                <w:szCs w:val="20"/>
                <w:lang w:eastAsia="en-CA"/>
              </w:rPr>
              <w:t>297,794</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60F8DD97" w14:textId="68A72779" w:rsidR="00053401" w:rsidRPr="00E9063C" w:rsidRDefault="00053401" w:rsidP="005B0A1B">
            <w:pPr>
              <w:ind w:right="65"/>
              <w:jc w:val="right"/>
              <w:rPr>
                <w:color w:val="000000"/>
                <w:sz w:val="20"/>
                <w:szCs w:val="20"/>
                <w:lang w:eastAsia="en-CA"/>
              </w:rPr>
            </w:pPr>
            <w:r>
              <w:rPr>
                <w:color w:val="000000"/>
                <w:sz w:val="20"/>
                <w:szCs w:val="20"/>
                <w:lang w:eastAsia="en-CA"/>
              </w:rPr>
              <w:t>130,956</w:t>
            </w:r>
          </w:p>
        </w:tc>
        <w:tc>
          <w:tcPr>
            <w:tcW w:w="1000" w:type="pct"/>
            <w:tcBorders>
              <w:top w:val="nil"/>
              <w:left w:val="nil"/>
              <w:bottom w:val="single" w:sz="4" w:space="0" w:color="auto"/>
              <w:right w:val="single" w:sz="4" w:space="0" w:color="auto"/>
            </w:tcBorders>
            <w:noWrap/>
            <w:tcMar>
              <w:left w:w="72" w:type="dxa"/>
              <w:right w:w="72" w:type="dxa"/>
            </w:tcMar>
            <w:vAlign w:val="bottom"/>
            <w:hideMark/>
          </w:tcPr>
          <w:p w14:paraId="4659E27D" w14:textId="6C82C9F3" w:rsidR="00053401" w:rsidRPr="00E9063C" w:rsidRDefault="00205EA9" w:rsidP="005B0A1B">
            <w:pPr>
              <w:jc w:val="right"/>
              <w:rPr>
                <w:color w:val="000000"/>
                <w:sz w:val="20"/>
                <w:szCs w:val="20"/>
                <w:lang w:eastAsia="en-CA"/>
              </w:rPr>
            </w:pPr>
            <w:r>
              <w:rPr>
                <w:color w:val="000000"/>
                <w:sz w:val="20"/>
                <w:szCs w:val="20"/>
                <w:lang w:eastAsia="en-CA"/>
              </w:rPr>
              <w:t>43.9</w:t>
            </w:r>
          </w:p>
        </w:tc>
        <w:tc>
          <w:tcPr>
            <w:tcW w:w="1000" w:type="pct"/>
            <w:tcBorders>
              <w:top w:val="nil"/>
              <w:left w:val="nil"/>
              <w:bottom w:val="single" w:sz="4" w:space="0" w:color="auto"/>
              <w:right w:val="single" w:sz="4" w:space="0" w:color="auto"/>
            </w:tcBorders>
          </w:tcPr>
          <w:p w14:paraId="0152C030" w14:textId="32960605" w:rsidR="00053401" w:rsidRPr="00DA0FEE" w:rsidRDefault="005F5732" w:rsidP="005B0A1B">
            <w:pPr>
              <w:ind w:right="65"/>
              <w:jc w:val="right"/>
              <w:rPr>
                <w:color w:val="000000"/>
                <w:sz w:val="20"/>
                <w:szCs w:val="20"/>
                <w:lang w:eastAsia="en-CA"/>
              </w:rPr>
            </w:pPr>
            <w:r>
              <w:rPr>
                <w:color w:val="000000"/>
                <w:sz w:val="20"/>
                <w:szCs w:val="20"/>
                <w:lang w:eastAsia="en-CA"/>
              </w:rPr>
              <w:t>166,838</w:t>
            </w:r>
          </w:p>
        </w:tc>
      </w:tr>
      <w:tr w:rsidR="00053401" w:rsidRPr="00DA0FEE" w14:paraId="6D2A241B" w14:textId="77777777" w:rsidTr="00C93F69">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3EFD4894" w14:textId="77777777" w:rsidR="00053401" w:rsidRPr="00E9063C" w:rsidRDefault="00053401" w:rsidP="009010B2">
            <w:pPr>
              <w:jc w:val="left"/>
              <w:rPr>
                <w:b/>
                <w:color w:val="000000"/>
                <w:sz w:val="20"/>
                <w:szCs w:val="20"/>
                <w:lang w:eastAsia="en-CA"/>
              </w:rPr>
            </w:pPr>
            <w:r w:rsidRPr="00E9063C">
              <w:rPr>
                <w:b/>
                <w:color w:val="000000"/>
                <w:sz w:val="20"/>
                <w:szCs w:val="20"/>
                <w:lang w:eastAsia="en-CA"/>
              </w:rPr>
              <w:t>Total</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15D636E0" w14:textId="135F6699" w:rsidR="00053401" w:rsidRPr="00E9063C" w:rsidRDefault="005F5732" w:rsidP="005B0A1B">
            <w:pPr>
              <w:ind w:right="65"/>
              <w:jc w:val="right"/>
              <w:rPr>
                <w:b/>
                <w:color w:val="000000"/>
                <w:sz w:val="20"/>
                <w:szCs w:val="20"/>
                <w:lang w:eastAsia="en-CA"/>
              </w:rPr>
            </w:pPr>
            <w:r>
              <w:rPr>
                <w:b/>
                <w:color w:val="000000"/>
                <w:sz w:val="20"/>
                <w:szCs w:val="20"/>
                <w:lang w:eastAsia="en-CA"/>
              </w:rPr>
              <w:fldChar w:fldCharType="begin"/>
            </w:r>
            <w:r>
              <w:rPr>
                <w:b/>
                <w:color w:val="000000"/>
                <w:sz w:val="20"/>
                <w:szCs w:val="20"/>
                <w:lang w:eastAsia="en-CA"/>
              </w:rPr>
              <w:instrText xml:space="preserve"> =SUM(ABOVE) </w:instrText>
            </w:r>
            <w:r>
              <w:rPr>
                <w:b/>
                <w:color w:val="000000"/>
                <w:sz w:val="20"/>
                <w:szCs w:val="20"/>
                <w:lang w:eastAsia="en-CA"/>
              </w:rPr>
              <w:fldChar w:fldCharType="separate"/>
            </w:r>
            <w:r>
              <w:rPr>
                <w:b/>
                <w:noProof/>
                <w:color w:val="000000"/>
                <w:sz w:val="20"/>
                <w:szCs w:val="20"/>
                <w:lang w:eastAsia="en-CA"/>
              </w:rPr>
              <w:t>423,934</w:t>
            </w:r>
            <w:r>
              <w:rPr>
                <w:b/>
                <w:color w:val="000000"/>
                <w:sz w:val="20"/>
                <w:szCs w:val="20"/>
                <w:lang w:eastAsia="en-CA"/>
              </w:rPr>
              <w:fldChar w:fldCharType="end"/>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5603F26F" w14:textId="4B0CA7FB" w:rsidR="00053401" w:rsidRPr="005F5732" w:rsidRDefault="005F5732" w:rsidP="005B0A1B">
            <w:pPr>
              <w:ind w:right="65"/>
              <w:jc w:val="right"/>
              <w:rPr>
                <w:b/>
                <w:bCs/>
                <w:color w:val="000000"/>
                <w:sz w:val="20"/>
                <w:szCs w:val="20"/>
                <w:lang w:eastAsia="en-CA"/>
              </w:rPr>
            </w:pPr>
            <w:r w:rsidRPr="005F5732">
              <w:rPr>
                <w:b/>
                <w:bCs/>
                <w:color w:val="000000"/>
                <w:sz w:val="20"/>
                <w:szCs w:val="20"/>
                <w:lang w:eastAsia="en-CA"/>
              </w:rPr>
              <w:fldChar w:fldCharType="begin"/>
            </w:r>
            <w:r w:rsidRPr="005F5732">
              <w:rPr>
                <w:b/>
                <w:bCs/>
                <w:color w:val="000000"/>
                <w:sz w:val="20"/>
                <w:szCs w:val="20"/>
                <w:lang w:eastAsia="en-CA"/>
              </w:rPr>
              <w:instrText xml:space="preserve"> =SUM(ABOVE) </w:instrText>
            </w:r>
            <w:r w:rsidRPr="005F5732">
              <w:rPr>
                <w:b/>
                <w:bCs/>
                <w:color w:val="000000"/>
                <w:sz w:val="20"/>
                <w:szCs w:val="20"/>
                <w:lang w:eastAsia="en-CA"/>
              </w:rPr>
              <w:fldChar w:fldCharType="separate"/>
            </w:r>
            <w:r w:rsidRPr="005F5732">
              <w:rPr>
                <w:b/>
                <w:bCs/>
                <w:noProof/>
                <w:color w:val="000000"/>
                <w:sz w:val="20"/>
                <w:szCs w:val="20"/>
                <w:lang w:eastAsia="en-CA"/>
              </w:rPr>
              <w:t>257,096</w:t>
            </w:r>
            <w:r w:rsidRPr="005F5732">
              <w:rPr>
                <w:b/>
                <w:bCs/>
                <w:color w:val="000000"/>
                <w:sz w:val="20"/>
                <w:szCs w:val="20"/>
                <w:lang w:eastAsia="en-CA"/>
              </w:rPr>
              <w:fldChar w:fldCharType="end"/>
            </w:r>
          </w:p>
        </w:tc>
        <w:tc>
          <w:tcPr>
            <w:tcW w:w="1000" w:type="pct"/>
            <w:tcBorders>
              <w:top w:val="nil"/>
              <w:left w:val="nil"/>
              <w:bottom w:val="single" w:sz="4" w:space="0" w:color="auto"/>
              <w:right w:val="single" w:sz="4" w:space="0" w:color="auto"/>
            </w:tcBorders>
            <w:noWrap/>
            <w:tcMar>
              <w:left w:w="72" w:type="dxa"/>
              <w:right w:w="72" w:type="dxa"/>
            </w:tcMar>
            <w:vAlign w:val="bottom"/>
            <w:hideMark/>
          </w:tcPr>
          <w:p w14:paraId="70787BF7" w14:textId="1F0CFA39" w:rsidR="00053401" w:rsidRPr="00E9063C" w:rsidRDefault="00FD134F" w:rsidP="005B0A1B">
            <w:pPr>
              <w:jc w:val="right"/>
              <w:rPr>
                <w:b/>
                <w:color w:val="000000"/>
                <w:sz w:val="20"/>
                <w:szCs w:val="20"/>
                <w:lang w:eastAsia="en-CA"/>
              </w:rPr>
            </w:pPr>
            <w:r>
              <w:rPr>
                <w:b/>
                <w:color w:val="000000"/>
                <w:sz w:val="20"/>
                <w:szCs w:val="20"/>
                <w:lang w:eastAsia="en-CA"/>
              </w:rPr>
              <w:t>6</w:t>
            </w:r>
            <w:r w:rsidR="00214A51">
              <w:rPr>
                <w:b/>
                <w:color w:val="000000"/>
                <w:sz w:val="20"/>
                <w:szCs w:val="20"/>
                <w:lang w:eastAsia="en-CA"/>
              </w:rPr>
              <w:t>0.6</w:t>
            </w:r>
          </w:p>
        </w:tc>
        <w:tc>
          <w:tcPr>
            <w:tcW w:w="1000" w:type="pct"/>
            <w:tcBorders>
              <w:top w:val="nil"/>
              <w:left w:val="nil"/>
              <w:bottom w:val="single" w:sz="4" w:space="0" w:color="auto"/>
              <w:right w:val="single" w:sz="4" w:space="0" w:color="auto"/>
            </w:tcBorders>
          </w:tcPr>
          <w:p w14:paraId="5938A54B" w14:textId="5AA064FC" w:rsidR="00053401" w:rsidRPr="005F5732" w:rsidRDefault="005F5732" w:rsidP="005B0A1B">
            <w:pPr>
              <w:ind w:right="65"/>
              <w:jc w:val="right"/>
              <w:rPr>
                <w:b/>
                <w:bCs/>
                <w:color w:val="000000"/>
                <w:sz w:val="20"/>
                <w:szCs w:val="20"/>
                <w:lang w:eastAsia="en-CA"/>
              </w:rPr>
            </w:pPr>
            <w:r w:rsidRPr="005F5732">
              <w:rPr>
                <w:b/>
                <w:bCs/>
                <w:color w:val="000000"/>
                <w:sz w:val="20"/>
                <w:szCs w:val="20"/>
                <w:lang w:eastAsia="en-CA"/>
              </w:rPr>
              <w:fldChar w:fldCharType="begin"/>
            </w:r>
            <w:r w:rsidRPr="005F5732">
              <w:rPr>
                <w:b/>
                <w:bCs/>
                <w:color w:val="000000"/>
                <w:sz w:val="20"/>
                <w:szCs w:val="20"/>
                <w:lang w:eastAsia="en-CA"/>
              </w:rPr>
              <w:instrText xml:space="preserve"> =SUM(ABOVE) </w:instrText>
            </w:r>
            <w:r w:rsidRPr="005F5732">
              <w:rPr>
                <w:b/>
                <w:bCs/>
                <w:color w:val="000000"/>
                <w:sz w:val="20"/>
                <w:szCs w:val="20"/>
                <w:lang w:eastAsia="en-CA"/>
              </w:rPr>
              <w:fldChar w:fldCharType="separate"/>
            </w:r>
            <w:r w:rsidRPr="005F5732">
              <w:rPr>
                <w:b/>
                <w:bCs/>
                <w:noProof/>
                <w:color w:val="000000"/>
                <w:sz w:val="20"/>
                <w:szCs w:val="20"/>
                <w:lang w:eastAsia="en-CA"/>
              </w:rPr>
              <w:t>166,838</w:t>
            </w:r>
            <w:r w:rsidRPr="005F5732">
              <w:rPr>
                <w:b/>
                <w:bCs/>
                <w:color w:val="000000"/>
                <w:sz w:val="20"/>
                <w:szCs w:val="20"/>
                <w:lang w:eastAsia="en-CA"/>
              </w:rPr>
              <w:fldChar w:fldCharType="end"/>
            </w:r>
          </w:p>
        </w:tc>
      </w:tr>
    </w:tbl>
    <w:p w14:paraId="1FCA32C2" w14:textId="77777777" w:rsidR="00636B85" w:rsidRDefault="00636B85" w:rsidP="00366C1F">
      <w:pPr>
        <w:keepNext/>
        <w:rPr>
          <w:b/>
        </w:rPr>
      </w:pPr>
    </w:p>
    <w:p w14:paraId="1738DF2A" w14:textId="77777777" w:rsidR="00392E3A" w:rsidRPr="000478EA" w:rsidRDefault="00392E3A" w:rsidP="00366C1F">
      <w:pPr>
        <w:keepNext/>
        <w:spacing w:after="240"/>
        <w:rPr>
          <w:u w:val="single"/>
        </w:rPr>
      </w:pPr>
      <w:r w:rsidRPr="000478EA">
        <w:rPr>
          <w:u w:val="single"/>
        </w:rPr>
        <w:t xml:space="preserve">Implementation plan for the </w:t>
      </w:r>
      <w:r w:rsidRPr="0082699E">
        <w:rPr>
          <w:noProof/>
          <w:u w:val="single"/>
        </w:rPr>
        <w:t>third</w:t>
      </w:r>
      <w:r w:rsidRPr="00B97C9F">
        <w:rPr>
          <w:noProof/>
          <w:u w:val="single"/>
          <w:lang w:val="en-US"/>
        </w:rPr>
        <w:t xml:space="preserve"> and final</w:t>
      </w:r>
      <w:r w:rsidRPr="00B97C9F">
        <w:rPr>
          <w:u w:val="single"/>
        </w:rPr>
        <w:t xml:space="preserve"> tranch</w:t>
      </w:r>
      <w:r w:rsidRPr="000478EA">
        <w:rPr>
          <w:u w:val="single"/>
        </w:rPr>
        <w:t xml:space="preserve">e of stage </w:t>
      </w:r>
      <w:r w:rsidRPr="0082699E">
        <w:rPr>
          <w:noProof/>
          <w:u w:val="single"/>
        </w:rPr>
        <w:t>II</w:t>
      </w:r>
      <w:r w:rsidRPr="000478EA">
        <w:rPr>
          <w:u w:val="single"/>
        </w:rPr>
        <w:t xml:space="preserve"> of the HCFC phase</w:t>
      </w:r>
      <w:r w:rsidRPr="000478EA">
        <w:rPr>
          <w:u w:val="single"/>
        </w:rPr>
        <w:noBreakHyphen/>
        <w:t>out management plan</w:t>
      </w:r>
    </w:p>
    <w:p w14:paraId="7BD60DA5" w14:textId="006E002C" w:rsidR="00392E3A" w:rsidRPr="000478EA" w:rsidRDefault="00392E3A" w:rsidP="00366C1F">
      <w:pPr>
        <w:pStyle w:val="Heading1"/>
      </w:pPr>
      <w:r w:rsidRPr="000478EA">
        <w:t xml:space="preserve">The following activities will be implemented between </w:t>
      </w:r>
      <w:r w:rsidR="00672D89">
        <w:rPr>
          <w:noProof/>
        </w:rPr>
        <w:t>July</w:t>
      </w:r>
      <w:r w:rsidRPr="000478EA">
        <w:t xml:space="preserve"> </w:t>
      </w:r>
      <w:r>
        <w:rPr>
          <w:noProof/>
        </w:rPr>
        <w:t>2026</w:t>
      </w:r>
      <w:r w:rsidRPr="000478EA">
        <w:t xml:space="preserve"> and </w:t>
      </w:r>
      <w:r w:rsidR="00672D89">
        <w:rPr>
          <w:noProof/>
        </w:rPr>
        <w:t>June</w:t>
      </w:r>
      <w:r w:rsidRPr="000478EA">
        <w:t xml:space="preserve"> </w:t>
      </w:r>
      <w:r>
        <w:rPr>
          <w:noProof/>
        </w:rPr>
        <w:t>202</w:t>
      </w:r>
      <w:r w:rsidR="00C74691">
        <w:rPr>
          <w:noProof/>
        </w:rPr>
        <w:t>8</w:t>
      </w:r>
      <w:r w:rsidRPr="000478EA">
        <w:t>:</w:t>
      </w:r>
    </w:p>
    <w:p w14:paraId="5DD66668" w14:textId="5B71D2AF" w:rsidR="00392E3A" w:rsidRPr="00232E30" w:rsidRDefault="00825F10" w:rsidP="00366C1F">
      <w:pPr>
        <w:pStyle w:val="Heading2"/>
        <w:widowControl/>
      </w:pPr>
      <w:r>
        <w:rPr>
          <w:i/>
          <w:iCs/>
          <w:noProof/>
        </w:rPr>
        <w:t>Strengthen</w:t>
      </w:r>
      <w:r w:rsidR="00830494">
        <w:rPr>
          <w:i/>
          <w:iCs/>
          <w:noProof/>
        </w:rPr>
        <w:t>ing</w:t>
      </w:r>
      <w:r>
        <w:rPr>
          <w:i/>
          <w:iCs/>
          <w:noProof/>
        </w:rPr>
        <w:t xml:space="preserve"> p</w:t>
      </w:r>
      <w:r w:rsidR="00392E3A" w:rsidRPr="00AF3AB1">
        <w:rPr>
          <w:i/>
          <w:iCs/>
          <w:noProof/>
        </w:rPr>
        <w:t>olicy and legi</w:t>
      </w:r>
      <w:r w:rsidR="00392E3A" w:rsidRPr="00232E30">
        <w:rPr>
          <w:i/>
          <w:iCs/>
          <w:noProof/>
        </w:rPr>
        <w:t>slation:</w:t>
      </w:r>
      <w:r w:rsidR="00392E3A" w:rsidRPr="00232E30">
        <w:rPr>
          <w:noProof/>
        </w:rPr>
        <w:t xml:space="preserve"> Finalize and adopt the harmonized regulations</w:t>
      </w:r>
      <w:r w:rsidR="001614A4" w:rsidRPr="00232E30">
        <w:rPr>
          <w:noProof/>
        </w:rPr>
        <w:t xml:space="preserve"> across the two </w:t>
      </w:r>
      <w:r w:rsidR="00AA0246" w:rsidRPr="00232E30">
        <w:rPr>
          <w:noProof/>
        </w:rPr>
        <w:t xml:space="preserve">entities </w:t>
      </w:r>
      <w:r w:rsidR="001614A4" w:rsidRPr="00232E30">
        <w:rPr>
          <w:noProof/>
        </w:rPr>
        <w:t>in the country,</w:t>
      </w:r>
      <w:r w:rsidR="00392E3A" w:rsidRPr="00232E30">
        <w:rPr>
          <w:noProof/>
        </w:rPr>
        <w:t xml:space="preserve"> including certification requirements, mandatory record</w:t>
      </w:r>
      <w:r w:rsidR="00AA0246" w:rsidRPr="00232E30">
        <w:rPr>
          <w:noProof/>
        </w:rPr>
        <w:noBreakHyphen/>
      </w:r>
      <w:r w:rsidR="00392E3A" w:rsidRPr="00232E30">
        <w:rPr>
          <w:noProof/>
        </w:rPr>
        <w:t>keeping</w:t>
      </w:r>
      <w:r w:rsidR="00F30520" w:rsidRPr="00232E30">
        <w:rPr>
          <w:noProof/>
        </w:rPr>
        <w:t xml:space="preserve">, </w:t>
      </w:r>
      <w:r w:rsidR="00392E3A" w:rsidRPr="00232E30">
        <w:rPr>
          <w:noProof/>
        </w:rPr>
        <w:t xml:space="preserve">refrigerant recovery obligations and </w:t>
      </w:r>
      <w:r w:rsidR="00FF0323" w:rsidRPr="00232E30">
        <w:t>alignment with EU regulations</w:t>
      </w:r>
      <w:r w:rsidR="00FF0323" w:rsidRPr="00232E30" w:rsidDel="00FF0323">
        <w:rPr>
          <w:noProof/>
        </w:rPr>
        <w:t xml:space="preserve"> </w:t>
      </w:r>
      <w:r w:rsidR="00392E3A" w:rsidRPr="00232E30">
        <w:t>(US $</w:t>
      </w:r>
      <w:r w:rsidR="00392E3A" w:rsidRPr="00232E30">
        <w:rPr>
          <w:noProof/>
        </w:rPr>
        <w:t>10,000</w:t>
      </w:r>
      <w:r w:rsidR="00392E3A" w:rsidRPr="00232E30">
        <w:t>);</w:t>
      </w:r>
    </w:p>
    <w:p w14:paraId="05237A2D" w14:textId="58928C98" w:rsidR="00392E3A" w:rsidRPr="005D629E" w:rsidRDefault="00392E3A" w:rsidP="00366C1F">
      <w:pPr>
        <w:pStyle w:val="Heading2"/>
        <w:widowControl/>
      </w:pPr>
      <w:r w:rsidRPr="00AF3AB1">
        <w:rPr>
          <w:i/>
          <w:iCs/>
          <w:noProof/>
        </w:rPr>
        <w:t>Capacity-building and institutional strengthening:</w:t>
      </w:r>
      <w:r>
        <w:rPr>
          <w:noProof/>
        </w:rPr>
        <w:t xml:space="preserve"> Conduct two workshops for</w:t>
      </w:r>
      <w:r w:rsidR="0080744D">
        <w:rPr>
          <w:noProof/>
        </w:rPr>
        <w:t> </w:t>
      </w:r>
      <w:r w:rsidR="00AF3AB1">
        <w:rPr>
          <w:noProof/>
        </w:rPr>
        <w:t>30</w:t>
      </w:r>
      <w:r w:rsidR="0080744D">
        <w:rPr>
          <w:noProof/>
        </w:rPr>
        <w:t> </w:t>
      </w:r>
      <w:r w:rsidR="00AF3AB1">
        <w:rPr>
          <w:noProof/>
        </w:rPr>
        <w:t xml:space="preserve">participants </w:t>
      </w:r>
      <w:r>
        <w:rPr>
          <w:noProof/>
        </w:rPr>
        <w:t>(</w:t>
      </w:r>
      <w:r w:rsidR="00F36D6A">
        <w:rPr>
          <w:noProof/>
        </w:rPr>
        <w:t xml:space="preserve">including </w:t>
      </w:r>
      <w:r>
        <w:rPr>
          <w:noProof/>
        </w:rPr>
        <w:t>customs officers, inspectors and technicians)</w:t>
      </w:r>
      <w:r w:rsidR="00A1563C">
        <w:rPr>
          <w:noProof/>
        </w:rPr>
        <w:t xml:space="preserve"> on </w:t>
      </w:r>
      <w:r w:rsidR="008400E2">
        <w:rPr>
          <w:noProof/>
        </w:rPr>
        <w:t xml:space="preserve">good service </w:t>
      </w:r>
      <w:r w:rsidR="00D36CC5">
        <w:rPr>
          <w:noProof/>
        </w:rPr>
        <w:t>practices and safe handling of flammable refrigerants</w:t>
      </w:r>
      <w:r>
        <w:rPr>
          <w:noProof/>
        </w:rPr>
        <w:t>; continue implementation of the certification system</w:t>
      </w:r>
      <w:r w:rsidR="00214F32">
        <w:rPr>
          <w:noProof/>
        </w:rPr>
        <w:t xml:space="preserve"> </w:t>
      </w:r>
      <w:r w:rsidRPr="005D629E">
        <w:t>(US $</w:t>
      </w:r>
      <w:r>
        <w:rPr>
          <w:noProof/>
        </w:rPr>
        <w:t>5,000</w:t>
      </w:r>
      <w:r w:rsidRPr="005D629E">
        <w:t>);</w:t>
      </w:r>
    </w:p>
    <w:p w14:paraId="3D12D462" w14:textId="17029C25" w:rsidR="00392E3A" w:rsidRDefault="00456FC0" w:rsidP="00366C1F">
      <w:pPr>
        <w:pStyle w:val="Heading2"/>
        <w:widowControl/>
      </w:pPr>
      <w:r>
        <w:rPr>
          <w:i/>
          <w:iCs/>
          <w:noProof/>
        </w:rPr>
        <w:t>RR</w:t>
      </w:r>
      <w:r w:rsidR="00800C1A">
        <w:rPr>
          <w:i/>
          <w:iCs/>
          <w:noProof/>
        </w:rPr>
        <w:t xml:space="preserve"> </w:t>
      </w:r>
      <w:r w:rsidR="003452EC">
        <w:rPr>
          <w:i/>
          <w:iCs/>
          <w:noProof/>
        </w:rPr>
        <w:t>activities</w:t>
      </w:r>
      <w:r w:rsidR="00392E3A" w:rsidRPr="00456FC0">
        <w:rPr>
          <w:i/>
          <w:iCs/>
          <w:noProof/>
        </w:rPr>
        <w:t>:</w:t>
      </w:r>
      <w:r w:rsidR="00392E3A">
        <w:rPr>
          <w:noProof/>
        </w:rPr>
        <w:t xml:space="preserve"> Conduct two workshops for 30 technicians</w:t>
      </w:r>
      <w:r w:rsidR="003452EC">
        <w:rPr>
          <w:noProof/>
        </w:rPr>
        <w:t xml:space="preserve"> total</w:t>
      </w:r>
      <w:r w:rsidR="00392E3A">
        <w:rPr>
          <w:noProof/>
        </w:rPr>
        <w:t xml:space="preserve"> on RR procedures</w:t>
      </w:r>
      <w:r>
        <w:rPr>
          <w:noProof/>
        </w:rPr>
        <w:t xml:space="preserve"> and</w:t>
      </w:r>
      <w:r w:rsidR="00392E3A">
        <w:rPr>
          <w:noProof/>
        </w:rPr>
        <w:t xml:space="preserve"> improved refrigerant management practices</w:t>
      </w:r>
      <w:r w:rsidR="002B4184">
        <w:t xml:space="preserve"> </w:t>
      </w:r>
      <w:r w:rsidR="00392E3A" w:rsidRPr="005D629E">
        <w:t>(US $</w:t>
      </w:r>
      <w:r w:rsidR="00392E3A">
        <w:rPr>
          <w:noProof/>
        </w:rPr>
        <w:t>15,000</w:t>
      </w:r>
      <w:r w:rsidR="00392E3A" w:rsidRPr="005D629E">
        <w:t>);</w:t>
      </w:r>
    </w:p>
    <w:p w14:paraId="67074ECB" w14:textId="1228DC42" w:rsidR="004501F5" w:rsidRDefault="00392E3A" w:rsidP="00366C1F">
      <w:pPr>
        <w:pStyle w:val="Heading2"/>
        <w:widowControl/>
      </w:pPr>
      <w:r w:rsidRPr="002153DE">
        <w:rPr>
          <w:i/>
          <w:iCs/>
          <w:noProof/>
        </w:rPr>
        <w:t>Awareness</w:t>
      </w:r>
      <w:r w:rsidR="006A46AA">
        <w:rPr>
          <w:i/>
          <w:iCs/>
          <w:noProof/>
        </w:rPr>
        <w:noBreakHyphen/>
      </w:r>
      <w:r w:rsidRPr="002153DE">
        <w:rPr>
          <w:i/>
          <w:iCs/>
          <w:noProof/>
        </w:rPr>
        <w:t>raising:</w:t>
      </w:r>
      <w:r>
        <w:rPr>
          <w:noProof/>
        </w:rPr>
        <w:t xml:space="preserve"> Organize and deliver two technical seminars for </w:t>
      </w:r>
      <w:r w:rsidR="00393710">
        <w:rPr>
          <w:noProof/>
        </w:rPr>
        <w:t>50</w:t>
      </w:r>
      <w:r>
        <w:rPr>
          <w:noProof/>
        </w:rPr>
        <w:t xml:space="preserve"> participants on low</w:t>
      </w:r>
      <w:r w:rsidR="0079028A">
        <w:rPr>
          <w:noProof/>
        </w:rPr>
        <w:noBreakHyphen/>
      </w:r>
      <w:r>
        <w:rPr>
          <w:noProof/>
        </w:rPr>
        <w:t>GWP technologies and energy efficient practices;</w:t>
      </w:r>
      <w:r w:rsidR="0079028A">
        <w:rPr>
          <w:noProof/>
        </w:rPr>
        <w:t xml:space="preserve"> provide </w:t>
      </w:r>
      <w:r>
        <w:rPr>
          <w:noProof/>
        </w:rPr>
        <w:t xml:space="preserve">support to RAC </w:t>
      </w:r>
      <w:r w:rsidR="0079028A">
        <w:rPr>
          <w:noProof/>
        </w:rPr>
        <w:t>a</w:t>
      </w:r>
      <w:r>
        <w:rPr>
          <w:noProof/>
        </w:rPr>
        <w:t>ssociation</w:t>
      </w:r>
      <w:r w:rsidR="0079028A">
        <w:rPr>
          <w:noProof/>
        </w:rPr>
        <w:t>s</w:t>
      </w:r>
      <w:r w:rsidR="0079028A">
        <w:t> </w:t>
      </w:r>
      <w:r w:rsidRPr="005D629E">
        <w:t>(US $</w:t>
      </w:r>
      <w:r>
        <w:rPr>
          <w:noProof/>
        </w:rPr>
        <w:t>10,000</w:t>
      </w:r>
      <w:r w:rsidRPr="005D629E">
        <w:t>);</w:t>
      </w:r>
      <w:r w:rsidR="0079028A">
        <w:t xml:space="preserve"> </w:t>
      </w:r>
    </w:p>
    <w:p w14:paraId="10597E62" w14:textId="38AC5C11" w:rsidR="00392E3A" w:rsidRDefault="00086E10" w:rsidP="00366C1F">
      <w:pPr>
        <w:pStyle w:val="Heading2"/>
        <w:widowControl/>
      </w:pPr>
      <w:r w:rsidRPr="00111BD2">
        <w:rPr>
          <w:i/>
          <w:iCs/>
        </w:rPr>
        <w:t>Activities to maintain energy efficiency</w:t>
      </w:r>
      <w:r>
        <w:t>: These activities are described in detail in the following section</w:t>
      </w:r>
      <w:r w:rsidR="00FC1AA7">
        <w:t xml:space="preserve"> (US $100,000); and</w:t>
      </w:r>
    </w:p>
    <w:p w14:paraId="034C7A11" w14:textId="7EAD453B" w:rsidR="00392E3A" w:rsidRDefault="00392E3A" w:rsidP="00366C1F">
      <w:pPr>
        <w:pStyle w:val="Heading2"/>
        <w:widowControl/>
      </w:pPr>
      <w:r w:rsidRPr="00F45070">
        <w:rPr>
          <w:i/>
          <w:iCs/>
          <w:noProof/>
        </w:rPr>
        <w:t xml:space="preserve">Project monitoring and </w:t>
      </w:r>
      <w:r w:rsidR="0079028A" w:rsidRPr="00F45070">
        <w:rPr>
          <w:i/>
          <w:iCs/>
          <w:noProof/>
        </w:rPr>
        <w:t>implementation</w:t>
      </w:r>
      <w:r w:rsidR="005631EB" w:rsidRPr="00F45070">
        <w:rPr>
          <w:i/>
          <w:iCs/>
          <w:noProof/>
        </w:rPr>
        <w:t>:</w:t>
      </w:r>
      <w:r w:rsidR="005631EB">
        <w:rPr>
          <w:noProof/>
        </w:rPr>
        <w:t xml:space="preserve"> stakeholder engagement and supervision activities</w:t>
      </w:r>
      <w:r w:rsidR="00DC04C2">
        <w:rPr>
          <w:noProof/>
        </w:rPr>
        <w:t> </w:t>
      </w:r>
      <w:r w:rsidR="005631EB">
        <w:rPr>
          <w:noProof/>
        </w:rPr>
        <w:t>(US $5,500)</w:t>
      </w:r>
      <w:r w:rsidR="00B16C9F">
        <w:rPr>
          <w:noProof/>
        </w:rPr>
        <w:t xml:space="preserve">, </w:t>
      </w:r>
      <w:r w:rsidR="005631EB">
        <w:rPr>
          <w:noProof/>
        </w:rPr>
        <w:t>data collection and preparation of technical and financial reports</w:t>
      </w:r>
      <w:r w:rsidR="00320073">
        <w:rPr>
          <w:noProof/>
        </w:rPr>
        <w:t> </w:t>
      </w:r>
      <w:r w:rsidR="005631EB">
        <w:rPr>
          <w:noProof/>
        </w:rPr>
        <w:t>(US $</w:t>
      </w:r>
      <w:r w:rsidR="005F0871">
        <w:rPr>
          <w:noProof/>
        </w:rPr>
        <w:t>2,500)</w:t>
      </w:r>
      <w:r w:rsidR="00320073">
        <w:rPr>
          <w:noProof/>
        </w:rPr>
        <w:t xml:space="preserve"> and </w:t>
      </w:r>
      <w:r w:rsidR="005F0871">
        <w:rPr>
          <w:noProof/>
        </w:rPr>
        <w:t>domestic travel (US $2,000)</w:t>
      </w:r>
      <w:r>
        <w:t>.</w:t>
      </w:r>
    </w:p>
    <w:p w14:paraId="312EE42B" w14:textId="77777777" w:rsidR="000D44F2" w:rsidRDefault="000D44F2" w:rsidP="00366C1F">
      <w:pPr>
        <w:keepNext/>
        <w:spacing w:after="240"/>
        <w:rPr>
          <w:i/>
        </w:rPr>
      </w:pPr>
      <w:r w:rsidRPr="00E9063C">
        <w:rPr>
          <w:i/>
        </w:rPr>
        <w:t>Activities to maintain energy efficiency in the refrigeration servicing sector</w:t>
      </w:r>
    </w:p>
    <w:p w14:paraId="1623F30E" w14:textId="49242471" w:rsidR="00CD2422" w:rsidRPr="00E9063C" w:rsidRDefault="00CD2422" w:rsidP="00CD2422">
      <w:pPr>
        <w:numPr>
          <w:ilvl w:val="0"/>
          <w:numId w:val="1"/>
        </w:numPr>
        <w:spacing w:after="240"/>
        <w:outlineLvl w:val="0"/>
      </w:pPr>
      <w:bookmarkStart w:id="0" w:name="_Hlk126662278"/>
      <w:r w:rsidRPr="00E9063C">
        <w:t>The project related to energy efficiency, submitted in line with decision 89/6, has been designed to</w:t>
      </w:r>
      <w:r>
        <w:t xml:space="preserve"> support the demonstrat</w:t>
      </w:r>
      <w:r w:rsidR="00F542D9">
        <w:t>ion</w:t>
      </w:r>
      <w:r>
        <w:t xml:space="preserve"> and promote</w:t>
      </w:r>
      <w:r w:rsidR="00F542D9">
        <w:t xml:space="preserve"> the</w:t>
      </w:r>
      <w:r>
        <w:t xml:space="preserve"> use of the R-290-based heat pump technologies in Bosnia and Herzegovina, </w:t>
      </w:r>
      <w:r w:rsidR="00A0361A">
        <w:t>for sustainable</w:t>
      </w:r>
      <w:r>
        <w:t xml:space="preserve"> HCFC phase-out, and in line with activities currently in progress under the Kigali </w:t>
      </w:r>
      <w:r w:rsidR="00F22B88">
        <w:t>HFC i</w:t>
      </w:r>
      <w:r>
        <w:t xml:space="preserve">mplementation </w:t>
      </w:r>
      <w:r w:rsidR="00F22B88">
        <w:t>p</w:t>
      </w:r>
      <w:r>
        <w:t>lan (KIP) and the energy efficiency project approved under decision 91/65. The project is expected to contribute to the uptake of low-GWP and energy</w:t>
      </w:r>
      <w:r w:rsidR="002D61C0">
        <w:t>-</w:t>
      </w:r>
      <w:r>
        <w:t xml:space="preserve">efficient technologies and improved technical capacity in the servicing sector. </w:t>
      </w:r>
      <w:r w:rsidRPr="00E9063C">
        <w:t xml:space="preserve">The description and proposed cost breakdown of activities to maintain energy efficiency in the sector </w:t>
      </w:r>
      <w:bookmarkStart w:id="1" w:name="_Hlk126934445"/>
      <w:r w:rsidRPr="00E9063C">
        <w:t>include:</w:t>
      </w:r>
      <w:r>
        <w:t xml:space="preserve"> </w:t>
      </w:r>
    </w:p>
    <w:p w14:paraId="7C301EF3" w14:textId="58792AE0" w:rsidR="00CD2422" w:rsidRPr="005F622D" w:rsidRDefault="00CD2422" w:rsidP="00CD2422">
      <w:pPr>
        <w:numPr>
          <w:ilvl w:val="1"/>
          <w:numId w:val="1"/>
        </w:numPr>
        <w:spacing w:after="240"/>
        <w:outlineLvl w:val="1"/>
      </w:pPr>
      <w:r w:rsidRPr="005F622D">
        <w:rPr>
          <w:i/>
          <w:iCs/>
        </w:rPr>
        <w:t>Demonstration of R-290 heat pump systems</w:t>
      </w:r>
      <w:r w:rsidR="006F5B75">
        <w:rPr>
          <w:i/>
          <w:iCs/>
        </w:rPr>
        <w:t xml:space="preserve"> in residential </w:t>
      </w:r>
      <w:r w:rsidR="0069792E">
        <w:rPr>
          <w:i/>
          <w:iCs/>
        </w:rPr>
        <w:t>subsecto</w:t>
      </w:r>
      <w:r w:rsidR="00AA0246">
        <w:rPr>
          <w:i/>
          <w:iCs/>
        </w:rPr>
        <w:t xml:space="preserve">r </w:t>
      </w:r>
      <w:r w:rsidR="008540C5">
        <w:rPr>
          <w:i/>
          <w:iCs/>
        </w:rPr>
        <w:t>(public institutions)</w:t>
      </w:r>
      <w:r w:rsidRPr="005F622D">
        <w:rPr>
          <w:i/>
          <w:iCs/>
        </w:rPr>
        <w:t>:</w:t>
      </w:r>
      <w:r w:rsidRPr="005F622D">
        <w:t xml:space="preserve"> </w:t>
      </w:r>
      <w:r>
        <w:t>Prepare technical project design and select beneficiary sites (US $</w:t>
      </w:r>
      <w:r w:rsidR="00A85AA4">
        <w:t>1,5</w:t>
      </w:r>
      <w:r>
        <w:t>00); implement safety measures to ensure safe installation and operation of R</w:t>
      </w:r>
      <w:r>
        <w:noBreakHyphen/>
        <w:t>290-based equipment (US $2,000); procure, install, test and commission equipment</w:t>
      </w:r>
      <w:r w:rsidR="001D746E">
        <w:rPr>
          <w:rStyle w:val="FootnoteReference"/>
        </w:rPr>
        <w:footnoteReference w:id="5"/>
      </w:r>
      <w:r w:rsidR="00F21524">
        <w:t xml:space="preserve"> (two R-290 </w:t>
      </w:r>
      <w:r w:rsidR="000E5FAC">
        <w:t>heat pumps)</w:t>
      </w:r>
      <w:r>
        <w:t xml:space="preserve"> </w:t>
      </w:r>
      <w:r w:rsidRPr="00AA0246">
        <w:t>(US $66,000);</w:t>
      </w:r>
      <w:r>
        <w:t xml:space="preserve"> conduct demonstration of safe installation procedures and training of personnel at beneficiary sites on safe system operation (US $</w:t>
      </w:r>
      <w:r w:rsidR="003E723D">
        <w:t>5</w:t>
      </w:r>
      <w:r>
        <w:t>00)</w:t>
      </w:r>
      <w:r w:rsidR="001D79E0">
        <w:t>;</w:t>
      </w:r>
    </w:p>
    <w:p w14:paraId="5D203953" w14:textId="54CE1581" w:rsidR="00CD2422" w:rsidRPr="00E9063C" w:rsidRDefault="00CD2422" w:rsidP="00CD2422">
      <w:pPr>
        <w:numPr>
          <w:ilvl w:val="1"/>
          <w:numId w:val="1"/>
        </w:numPr>
        <w:spacing w:after="240"/>
        <w:outlineLvl w:val="1"/>
      </w:pPr>
      <w:r>
        <w:rPr>
          <w:i/>
          <w:iCs/>
        </w:rPr>
        <w:t>Monitoring and evaluation:</w:t>
      </w:r>
      <w:r>
        <w:t xml:space="preserve"> </w:t>
      </w:r>
      <w:r w:rsidR="001275E2">
        <w:t>P</w:t>
      </w:r>
      <w:r>
        <w:t>urchase and install energy performance monitoring system</w:t>
      </w:r>
      <w:r w:rsidR="001C7086">
        <w:t> </w:t>
      </w:r>
      <w:r>
        <w:t>(US $</w:t>
      </w:r>
      <w:r w:rsidR="00881520">
        <w:t>8</w:t>
      </w:r>
      <w:r>
        <w:t>,000); conduct site visits and collect data</w:t>
      </w:r>
      <w:r w:rsidR="009875C5">
        <w:t xml:space="preserve"> for one year</w:t>
      </w:r>
      <w:r>
        <w:t xml:space="preserve"> (US $4,000); prepare report and data analysis on energy saving and system performance (</w:t>
      </w:r>
      <w:r w:rsidR="00024A7C">
        <w:t>US $</w:t>
      </w:r>
      <w:r w:rsidR="00A85AA4">
        <w:t>2</w:t>
      </w:r>
      <w:r>
        <w:t>,000)</w:t>
      </w:r>
      <w:r w:rsidR="001D79E0">
        <w:t>;</w:t>
      </w:r>
    </w:p>
    <w:p w14:paraId="38441878" w14:textId="23210147" w:rsidR="00CD2422" w:rsidRPr="00E9063C" w:rsidRDefault="00CD2422" w:rsidP="00CD2422">
      <w:pPr>
        <w:numPr>
          <w:ilvl w:val="1"/>
          <w:numId w:val="1"/>
        </w:numPr>
        <w:spacing w:after="240"/>
        <w:outlineLvl w:val="1"/>
      </w:pPr>
      <w:r w:rsidRPr="00004CFD">
        <w:rPr>
          <w:i/>
          <w:iCs/>
        </w:rPr>
        <w:lastRenderedPageBreak/>
        <w:t>Training and capacity</w:t>
      </w:r>
      <w:r w:rsidR="007D6C1B">
        <w:rPr>
          <w:i/>
          <w:iCs/>
        </w:rPr>
        <w:noBreakHyphen/>
      </w:r>
      <w:r w:rsidRPr="00004CFD">
        <w:rPr>
          <w:i/>
          <w:iCs/>
        </w:rPr>
        <w:t>building</w:t>
      </w:r>
      <w:r w:rsidRPr="00E9063C">
        <w:t xml:space="preserve">: </w:t>
      </w:r>
      <w:r w:rsidR="001275E2">
        <w:t>D</w:t>
      </w:r>
      <w:r>
        <w:t xml:space="preserve">evelop training materials on installation, maintenance and servicing of R-290 heat pumps (US $2,000); organize </w:t>
      </w:r>
      <w:r w:rsidR="00DF72B6">
        <w:t>one</w:t>
      </w:r>
      <w:r>
        <w:t xml:space="preserve"> training session for </w:t>
      </w:r>
      <w:r w:rsidR="00DF72B6">
        <w:t>15</w:t>
      </w:r>
      <w:r>
        <w:t xml:space="preserve"> RAC technicians on </w:t>
      </w:r>
      <w:r w:rsidR="00726B42">
        <w:t>R-290 technology</w:t>
      </w:r>
      <w:r>
        <w:t xml:space="preserve"> (US $</w:t>
      </w:r>
      <w:r w:rsidR="00DF72B6">
        <w:t>7</w:t>
      </w:r>
      <w:r>
        <w:t>,000);</w:t>
      </w:r>
      <w:r w:rsidR="009575B8">
        <w:t xml:space="preserve"> and</w:t>
      </w:r>
    </w:p>
    <w:bookmarkEnd w:id="0"/>
    <w:bookmarkEnd w:id="1"/>
    <w:p w14:paraId="3EA54C5F" w14:textId="68BA7566" w:rsidR="009631E9" w:rsidRPr="005F622D" w:rsidRDefault="00CD2422" w:rsidP="009631E9">
      <w:pPr>
        <w:numPr>
          <w:ilvl w:val="1"/>
          <w:numId w:val="1"/>
        </w:numPr>
        <w:spacing w:after="240"/>
        <w:outlineLvl w:val="1"/>
      </w:pPr>
      <w:r w:rsidRPr="005F622D">
        <w:rPr>
          <w:i/>
          <w:iCs/>
        </w:rPr>
        <w:t>Awareness</w:t>
      </w:r>
      <w:r w:rsidR="007D6C1B">
        <w:rPr>
          <w:i/>
          <w:iCs/>
        </w:rPr>
        <w:noBreakHyphen/>
      </w:r>
      <w:r w:rsidRPr="005F622D">
        <w:rPr>
          <w:i/>
          <w:iCs/>
        </w:rPr>
        <w:t>raising and dissemination activities:</w:t>
      </w:r>
      <w:r>
        <w:t xml:space="preserve"> </w:t>
      </w:r>
      <w:r w:rsidR="001275E2">
        <w:t>O</w:t>
      </w:r>
      <w:r>
        <w:t>rganize at least two dissemination events for 60 participants</w:t>
      </w:r>
      <w:r w:rsidR="000734DB">
        <w:t xml:space="preserve"> </w:t>
      </w:r>
      <w:r>
        <w:t xml:space="preserve">targeting government officers, importers of substances and equipment, RAC service companies and technicians, and end users </w:t>
      </w:r>
      <w:r w:rsidRPr="005F622D">
        <w:t>(US $</w:t>
      </w:r>
      <w:r w:rsidR="009575B8">
        <w:t>7</w:t>
      </w:r>
      <w:r w:rsidRPr="005F622D">
        <w:t>,000)</w:t>
      </w:r>
      <w:r w:rsidR="009631E9">
        <w:t>.</w:t>
      </w:r>
    </w:p>
    <w:p w14:paraId="27F38298" w14:textId="77777777" w:rsidR="00392E3A" w:rsidRPr="0034371D" w:rsidRDefault="00392E3A" w:rsidP="006C5D91">
      <w:pPr>
        <w:keepNext/>
        <w:keepLines/>
        <w:spacing w:before="360" w:after="240"/>
        <w:jc w:val="center"/>
        <w:rPr>
          <w:b/>
        </w:rPr>
      </w:pPr>
      <w:r w:rsidRPr="0034371D">
        <w:rPr>
          <w:b/>
        </w:rPr>
        <w:t>SECRETARIAT’S COMMENTS AND RECOMMENDATION</w:t>
      </w:r>
    </w:p>
    <w:p w14:paraId="73A9160A" w14:textId="2A2481EC" w:rsidR="00B150C5" w:rsidRDefault="00392E3A" w:rsidP="00BC72F7">
      <w:pPr>
        <w:keepNext/>
        <w:keepLines/>
        <w:spacing w:before="360"/>
        <w:rPr>
          <w:b/>
        </w:rPr>
      </w:pPr>
      <w:r w:rsidRPr="0034371D">
        <w:rPr>
          <w:b/>
        </w:rPr>
        <w:t>COMMENTS</w:t>
      </w:r>
    </w:p>
    <w:p w14:paraId="2271AB4A" w14:textId="77777777" w:rsidR="005C471B" w:rsidRDefault="005C471B" w:rsidP="00366C1F">
      <w:pPr>
        <w:keepNext/>
        <w:keepLines/>
        <w:rPr>
          <w:bCs/>
          <w:u w:val="single"/>
        </w:rPr>
      </w:pPr>
    </w:p>
    <w:p w14:paraId="67AE95BA" w14:textId="38BF7059" w:rsidR="00603C13" w:rsidRDefault="00603C13" w:rsidP="00366C1F">
      <w:pPr>
        <w:keepNext/>
        <w:keepLines/>
        <w:rPr>
          <w:bCs/>
          <w:u w:val="single"/>
        </w:rPr>
      </w:pPr>
      <w:r w:rsidRPr="001F5AC5">
        <w:rPr>
          <w:bCs/>
          <w:u w:val="single"/>
        </w:rPr>
        <w:t>Request for extension of stage II of the HPMP</w:t>
      </w:r>
    </w:p>
    <w:p w14:paraId="4574D77C" w14:textId="77777777" w:rsidR="007656E0" w:rsidRDefault="007656E0" w:rsidP="00366C1F">
      <w:pPr>
        <w:keepNext/>
        <w:keepLines/>
        <w:rPr>
          <w:bCs/>
          <w:u w:val="single"/>
        </w:rPr>
      </w:pPr>
    </w:p>
    <w:p w14:paraId="4150C709" w14:textId="77777777" w:rsidR="00BC2B71" w:rsidRDefault="008F25FC" w:rsidP="00CE0DFF">
      <w:pPr>
        <w:pStyle w:val="Heading1"/>
      </w:pPr>
      <w:r>
        <w:t>C</w:t>
      </w:r>
      <w:r w:rsidR="007656E0" w:rsidRPr="007656E0">
        <w:t>onsidering the time required for implementation of additional activities to maintain energy efficiency (decision 89/6) requested at this meeting</w:t>
      </w:r>
      <w:r w:rsidR="002C494B">
        <w:t xml:space="preserve"> for 24 months</w:t>
      </w:r>
      <w:r>
        <w:t xml:space="preserve">, </w:t>
      </w:r>
      <w:r w:rsidRPr="007656E0">
        <w:t>UN</w:t>
      </w:r>
      <w:r>
        <w:t xml:space="preserve">IDO </w:t>
      </w:r>
      <w:r w:rsidRPr="007656E0">
        <w:t>requested an extension of stage</w:t>
      </w:r>
      <w:r w:rsidR="00EA0982">
        <w:t> </w:t>
      </w:r>
      <w:r w:rsidRPr="007656E0">
        <w:t>II</w:t>
      </w:r>
      <w:r w:rsidR="00C3569D">
        <w:t> </w:t>
      </w:r>
      <w:r w:rsidRPr="007656E0">
        <w:t xml:space="preserve">of the HPMP up to </w:t>
      </w:r>
      <w:r w:rsidR="002C494B">
        <w:t>June 2028.</w:t>
      </w:r>
      <w:r w:rsidR="006B3404">
        <w:t xml:space="preserve"> </w:t>
      </w:r>
      <w:r w:rsidR="006B3404" w:rsidRPr="00C849A9">
        <w:t xml:space="preserve">Noting </w:t>
      </w:r>
      <w:r w:rsidR="006B3404">
        <w:t xml:space="preserve">that additional time is required to complete the remaining </w:t>
      </w:r>
      <w:r w:rsidR="006B3404" w:rsidRPr="00C16716">
        <w:t xml:space="preserve">activities, the Secretariat </w:t>
      </w:r>
      <w:r w:rsidR="006B3404">
        <w:t>supports</w:t>
      </w:r>
      <w:r w:rsidR="006B3404" w:rsidRPr="00C16716">
        <w:t xml:space="preserve"> </w:t>
      </w:r>
      <w:r w:rsidR="006B3404" w:rsidRPr="00C849A9">
        <w:t xml:space="preserve">the </w:t>
      </w:r>
      <w:r w:rsidR="006B3404">
        <w:t xml:space="preserve">consideration of approval </w:t>
      </w:r>
      <w:r w:rsidR="002A65B6">
        <w:t xml:space="preserve">of </w:t>
      </w:r>
      <w:r w:rsidR="006B3404" w:rsidRPr="00C16716">
        <w:t xml:space="preserve">extension of stage II from </w:t>
      </w:r>
      <w:r w:rsidR="004531A6">
        <w:t xml:space="preserve">December </w:t>
      </w:r>
      <w:r w:rsidR="006B3404" w:rsidRPr="00C16716">
        <w:t>202</w:t>
      </w:r>
      <w:r w:rsidR="002A65B6">
        <w:t>6</w:t>
      </w:r>
      <w:r w:rsidR="006B3404" w:rsidRPr="00C16716">
        <w:t xml:space="preserve"> to </w:t>
      </w:r>
      <w:r w:rsidR="004531A6">
        <w:t xml:space="preserve">June </w:t>
      </w:r>
      <w:r w:rsidR="006B3404" w:rsidRPr="00C16716">
        <w:t>202</w:t>
      </w:r>
      <w:r w:rsidR="002A65B6">
        <w:t>8</w:t>
      </w:r>
      <w:r w:rsidR="006B3404" w:rsidRPr="00C16716">
        <w:t>.</w:t>
      </w:r>
    </w:p>
    <w:p w14:paraId="78504C4D" w14:textId="434175CB" w:rsidR="00392E3A" w:rsidRPr="00BC2B71" w:rsidRDefault="00392E3A" w:rsidP="00497F15">
      <w:pPr>
        <w:pStyle w:val="Heading1"/>
        <w:keepNext/>
        <w:keepLines/>
        <w:numPr>
          <w:ilvl w:val="0"/>
          <w:numId w:val="0"/>
        </w:numPr>
        <w:rPr>
          <w:u w:val="single"/>
        </w:rPr>
      </w:pPr>
      <w:r w:rsidRPr="00BC2B71">
        <w:rPr>
          <w:u w:val="single"/>
        </w:rPr>
        <w:t xml:space="preserve">Progress report on the implementation of the </w:t>
      </w:r>
      <w:r w:rsidRPr="00BC2B71">
        <w:rPr>
          <w:noProof/>
          <w:u w:val="single"/>
        </w:rPr>
        <w:t>second</w:t>
      </w:r>
      <w:r w:rsidRPr="00BC2B71">
        <w:rPr>
          <w:u w:val="single"/>
        </w:rPr>
        <w:t xml:space="preserve"> tranche of stage </w:t>
      </w:r>
      <w:r w:rsidRPr="00BC2B71">
        <w:rPr>
          <w:noProof/>
          <w:u w:val="single"/>
        </w:rPr>
        <w:t>II</w:t>
      </w:r>
      <w:r w:rsidRPr="00BC2B71">
        <w:rPr>
          <w:u w:val="single"/>
        </w:rPr>
        <w:t xml:space="preserve"> of the HCFC phase</w:t>
      </w:r>
      <w:r w:rsidRPr="00BC2B71">
        <w:rPr>
          <w:u w:val="single"/>
        </w:rPr>
        <w:noBreakHyphen/>
        <w:t>out management plan</w:t>
      </w:r>
    </w:p>
    <w:p w14:paraId="3B8C16AA" w14:textId="7DB99114" w:rsidR="00392E3A" w:rsidRPr="00D21C7E" w:rsidRDefault="00392E3A" w:rsidP="00366C1F">
      <w:pPr>
        <w:keepNext/>
        <w:keepLines/>
        <w:spacing w:after="240"/>
        <w:rPr>
          <w:i/>
        </w:rPr>
      </w:pPr>
      <w:r w:rsidRPr="00D21C7E">
        <w:rPr>
          <w:i/>
        </w:rPr>
        <w:t>Legal framework</w:t>
      </w:r>
      <w:r w:rsidR="004D561E">
        <w:rPr>
          <w:i/>
        </w:rPr>
        <w:t xml:space="preserve"> and servicing tail</w:t>
      </w:r>
    </w:p>
    <w:p w14:paraId="03C94883" w14:textId="76706693" w:rsidR="00AB3BDE" w:rsidRDefault="00392E3A" w:rsidP="00405960">
      <w:pPr>
        <w:pStyle w:val="Heading1"/>
      </w:pPr>
      <w:r w:rsidRPr="00D21C7E">
        <w:t xml:space="preserve">The Government of </w:t>
      </w:r>
      <w:r>
        <w:rPr>
          <w:noProof/>
        </w:rPr>
        <w:t>Bosnia and Herzegovina</w:t>
      </w:r>
      <w:r w:rsidRPr="00D21C7E">
        <w:t xml:space="preserve"> has already issued HCFC import quotas for </w:t>
      </w:r>
      <w:r>
        <w:rPr>
          <w:noProof/>
        </w:rPr>
        <w:t>2026</w:t>
      </w:r>
      <w:r w:rsidRPr="00D21C7E">
        <w:t xml:space="preserve"> at </w:t>
      </w:r>
      <w:r w:rsidR="00432563" w:rsidRPr="00232E30">
        <w:rPr>
          <w:noProof/>
        </w:rPr>
        <w:t xml:space="preserve">zero </w:t>
      </w:r>
      <w:r w:rsidRPr="00232E30">
        <w:t>ODP tonnes</w:t>
      </w:r>
      <w:r w:rsidRPr="00232E30">
        <w:rPr>
          <w:noProof/>
        </w:rPr>
        <w:t>.</w:t>
      </w:r>
      <w:r w:rsidRPr="00232E30">
        <w:t xml:space="preserve"> </w:t>
      </w:r>
    </w:p>
    <w:p w14:paraId="4163EED7" w14:textId="393E2F2E" w:rsidR="00CE0DFF" w:rsidRDefault="00CE0DFF" w:rsidP="00B061D5">
      <w:pPr>
        <w:pStyle w:val="Heading1"/>
        <w:rPr>
          <w:lang w:val="en-US"/>
        </w:rPr>
      </w:pPr>
      <w:r w:rsidRPr="00A95257">
        <w:rPr>
          <w:lang w:val="en-US"/>
        </w:rPr>
        <w:t xml:space="preserve">Noting zero consumption of HCFCs since 2021, the Secretariat </w:t>
      </w:r>
      <w:r w:rsidR="009A2F78">
        <w:rPr>
          <w:lang w:val="en-US"/>
        </w:rPr>
        <w:t>e</w:t>
      </w:r>
      <w:r w:rsidRPr="00A95257">
        <w:rPr>
          <w:lang w:val="en-US"/>
        </w:rPr>
        <w:t xml:space="preserve">nquired </w:t>
      </w:r>
      <w:r>
        <w:rPr>
          <w:lang w:val="en-US"/>
        </w:rPr>
        <w:t xml:space="preserve">about the amount of </w:t>
      </w:r>
      <w:r w:rsidRPr="00A95257">
        <w:rPr>
          <w:lang w:val="en-US"/>
        </w:rPr>
        <w:t xml:space="preserve">existing servicing demand </w:t>
      </w:r>
      <w:r>
        <w:rPr>
          <w:lang w:val="en-US"/>
        </w:rPr>
        <w:t xml:space="preserve">and how this </w:t>
      </w:r>
      <w:r w:rsidRPr="00A95257">
        <w:rPr>
          <w:lang w:val="en-US"/>
        </w:rPr>
        <w:t xml:space="preserve">is met. UNIDO </w:t>
      </w:r>
      <w:r>
        <w:rPr>
          <w:lang w:val="en-US"/>
        </w:rPr>
        <w:t>reported</w:t>
      </w:r>
      <w:r w:rsidRPr="00A95257">
        <w:rPr>
          <w:lang w:val="en-US"/>
        </w:rPr>
        <w:t xml:space="preserve"> that the servicing demand of existing HCFC</w:t>
      </w:r>
      <w:r>
        <w:rPr>
          <w:lang w:val="en-US"/>
        </w:rPr>
        <w:noBreakHyphen/>
      </w:r>
      <w:r w:rsidRPr="00A95257">
        <w:rPr>
          <w:lang w:val="en-US"/>
        </w:rPr>
        <w:t>based equipment is</w:t>
      </w:r>
      <w:r>
        <w:rPr>
          <w:lang w:val="en-US"/>
        </w:rPr>
        <w:t xml:space="preserve"> about 1 mt and </w:t>
      </w:r>
      <w:r w:rsidRPr="00A95257">
        <w:rPr>
          <w:lang w:val="en-US"/>
        </w:rPr>
        <w:t>recycled refrigeran</w:t>
      </w:r>
      <w:r>
        <w:rPr>
          <w:lang w:val="en-US"/>
        </w:rPr>
        <w:t>t supplies this need</w:t>
      </w:r>
      <w:r w:rsidRPr="00A95257">
        <w:rPr>
          <w:lang w:val="en-US"/>
        </w:rPr>
        <w:t>. There are 20 mobile centres for</w:t>
      </w:r>
      <w:r>
        <w:rPr>
          <w:lang w:val="en-US"/>
        </w:rPr>
        <w:t xml:space="preserve"> the</w:t>
      </w:r>
      <w:r w:rsidRPr="00A95257">
        <w:rPr>
          <w:lang w:val="en-US"/>
        </w:rPr>
        <w:t xml:space="preserve"> </w:t>
      </w:r>
      <w:r>
        <w:rPr>
          <w:lang w:val="en-US"/>
        </w:rPr>
        <w:t>RR</w:t>
      </w:r>
      <w:r w:rsidRPr="00A95257">
        <w:rPr>
          <w:lang w:val="en-US"/>
        </w:rPr>
        <w:t xml:space="preserve"> and recycling of ODS substances established in 2013.</w:t>
      </w:r>
      <w:r w:rsidR="00AE0FFC">
        <w:rPr>
          <w:lang w:val="en-US"/>
        </w:rPr>
        <w:t xml:space="preserve"> </w:t>
      </w:r>
    </w:p>
    <w:p w14:paraId="1071226A" w14:textId="6A46132E" w:rsidR="00F2602E" w:rsidRDefault="00710029" w:rsidP="00F2602E">
      <w:pPr>
        <w:pStyle w:val="Heading1"/>
        <w:rPr>
          <w:lang w:val="en-US"/>
        </w:rPr>
      </w:pPr>
      <w:r w:rsidRPr="00232E30">
        <w:rPr>
          <w:lang w:val="en-US"/>
        </w:rPr>
        <w:t xml:space="preserve">On </w:t>
      </w:r>
      <w:r w:rsidR="00274326" w:rsidRPr="00232E30">
        <w:rPr>
          <w:lang w:val="en-US"/>
        </w:rPr>
        <w:t xml:space="preserve">the </w:t>
      </w:r>
      <w:r w:rsidRPr="00232E30">
        <w:rPr>
          <w:lang w:val="en-US"/>
        </w:rPr>
        <w:t xml:space="preserve">committed regulatory </w:t>
      </w:r>
      <w:r w:rsidR="001855BA" w:rsidRPr="00232E30">
        <w:rPr>
          <w:lang w:val="en-US"/>
        </w:rPr>
        <w:t xml:space="preserve">measures under </w:t>
      </w:r>
      <w:r w:rsidR="00274326" w:rsidRPr="00232E30">
        <w:rPr>
          <w:lang w:val="en-US"/>
        </w:rPr>
        <w:t>stage</w:t>
      </w:r>
      <w:r w:rsidR="001855BA" w:rsidRPr="00232E30">
        <w:rPr>
          <w:lang w:val="en-US"/>
        </w:rPr>
        <w:t xml:space="preserve"> II of </w:t>
      </w:r>
      <w:r w:rsidR="00274326" w:rsidRPr="00232E30">
        <w:rPr>
          <w:lang w:val="en-US"/>
        </w:rPr>
        <w:t xml:space="preserve">the </w:t>
      </w:r>
      <w:r w:rsidR="001855BA" w:rsidRPr="00232E30">
        <w:rPr>
          <w:lang w:val="en-US"/>
        </w:rPr>
        <w:t xml:space="preserve">HPMP, UNIDO confirmed that </w:t>
      </w:r>
      <w:r w:rsidR="00B77F4A" w:rsidRPr="00232E30">
        <w:rPr>
          <w:lang w:val="en-US"/>
        </w:rPr>
        <w:t>all committed regulations are in place. Th</w:t>
      </w:r>
      <w:r w:rsidR="00933845">
        <w:rPr>
          <w:lang w:val="en-US"/>
        </w:rPr>
        <w:t>ese</w:t>
      </w:r>
      <w:r w:rsidR="00B77F4A" w:rsidRPr="00232E30">
        <w:rPr>
          <w:lang w:val="en-US"/>
        </w:rPr>
        <w:t xml:space="preserve"> include</w:t>
      </w:r>
      <w:r w:rsidR="00834029">
        <w:rPr>
          <w:lang w:val="en-US"/>
        </w:rPr>
        <w:t>:</w:t>
      </w:r>
      <w:r w:rsidR="00B77F4A" w:rsidRPr="00232E30">
        <w:rPr>
          <w:lang w:val="en-US"/>
        </w:rPr>
        <w:t xml:space="preserve"> </w:t>
      </w:r>
      <w:r w:rsidR="00AB3BDE" w:rsidRPr="00232E30">
        <w:rPr>
          <w:lang w:val="en-US"/>
        </w:rPr>
        <w:t>regulation</w:t>
      </w:r>
      <w:r w:rsidR="002727E1" w:rsidRPr="00232E30">
        <w:rPr>
          <w:lang w:eastAsia="en-GB"/>
        </w:rPr>
        <w:t xml:space="preserve"> </w:t>
      </w:r>
      <w:r w:rsidR="00AB3BDE" w:rsidRPr="00232E30">
        <w:rPr>
          <w:lang w:val="en-US"/>
        </w:rPr>
        <w:t xml:space="preserve">requiring recovery of HCFCs during the servicing of RAC equipment by 31 December 2022; </w:t>
      </w:r>
      <w:r w:rsidR="00B77F4A" w:rsidRPr="00232E30">
        <w:rPr>
          <w:lang w:val="en-US"/>
        </w:rPr>
        <w:t>regulation to e</w:t>
      </w:r>
      <w:r w:rsidR="00AB3BDE" w:rsidRPr="00232E30">
        <w:rPr>
          <w:lang w:val="en-US"/>
        </w:rPr>
        <w:t>stablish penalties for contraventions to the prohibition on venting of HCFCs during installation, servicing, and decommissioning of RAC equipment by 31 December 2022;</w:t>
      </w:r>
      <w:r w:rsidR="00E64699" w:rsidRPr="00232E30">
        <w:rPr>
          <w:lang w:val="en-US"/>
        </w:rPr>
        <w:t xml:space="preserve"> </w:t>
      </w:r>
      <w:r w:rsidR="00450E8E" w:rsidRPr="00232E30">
        <w:rPr>
          <w:lang w:val="en-US"/>
        </w:rPr>
        <w:t>m</w:t>
      </w:r>
      <w:r w:rsidR="00AB3BDE" w:rsidRPr="00232E30">
        <w:rPr>
          <w:lang w:val="en-US"/>
        </w:rPr>
        <w:t>andatory record-keeping practices, including refrigerant and equipment, logbooks for systems containing more than 3 kg of refrigerant;</w:t>
      </w:r>
      <w:r w:rsidR="00E64699" w:rsidRPr="00232E30">
        <w:rPr>
          <w:lang w:val="en-US"/>
        </w:rPr>
        <w:t xml:space="preserve"> </w:t>
      </w:r>
      <w:r w:rsidR="002F3CCF" w:rsidRPr="00232E30">
        <w:rPr>
          <w:lang w:val="en-US"/>
        </w:rPr>
        <w:t xml:space="preserve">and </w:t>
      </w:r>
      <w:r w:rsidR="00450E8E" w:rsidRPr="00232E30">
        <w:rPr>
          <w:lang w:val="en-US"/>
        </w:rPr>
        <w:t>m</w:t>
      </w:r>
      <w:r w:rsidR="00AB3BDE" w:rsidRPr="00232E30">
        <w:rPr>
          <w:lang w:val="en-US"/>
        </w:rPr>
        <w:t>andatory recovery of HCFCs from containers and equipment at their end-of-life</w:t>
      </w:r>
      <w:r w:rsidR="001B0F0A" w:rsidRPr="00232E30">
        <w:rPr>
          <w:lang w:val="en-US"/>
        </w:rPr>
        <w:t xml:space="preserve">. </w:t>
      </w:r>
      <w:r w:rsidR="00521EA1" w:rsidRPr="00232E30">
        <w:rPr>
          <w:lang w:val="en-US"/>
        </w:rPr>
        <w:t xml:space="preserve">Regulation allowing </w:t>
      </w:r>
      <w:r w:rsidR="007D128A" w:rsidRPr="00232E30">
        <w:rPr>
          <w:lang w:val="en-US"/>
        </w:rPr>
        <w:t>selling</w:t>
      </w:r>
      <w:r w:rsidR="00521EA1" w:rsidRPr="00232E30">
        <w:rPr>
          <w:lang w:val="en-US"/>
        </w:rPr>
        <w:t xml:space="preserve"> HCFCs to certified technicians</w:t>
      </w:r>
      <w:r w:rsidR="002F3CCF" w:rsidRPr="00232E30">
        <w:rPr>
          <w:lang w:val="en-US"/>
        </w:rPr>
        <w:t>, and prohibition of disposable refrigerant cylinders,</w:t>
      </w:r>
      <w:r w:rsidR="00521EA1" w:rsidRPr="00232E30">
        <w:rPr>
          <w:lang w:val="en-US"/>
        </w:rPr>
        <w:t xml:space="preserve"> </w:t>
      </w:r>
      <w:r w:rsidR="002F3CCF" w:rsidRPr="00232E30">
        <w:rPr>
          <w:lang w:val="en-US"/>
        </w:rPr>
        <w:t xml:space="preserve">were </w:t>
      </w:r>
      <w:r w:rsidR="00AB3BDE" w:rsidRPr="00232E30">
        <w:rPr>
          <w:lang w:val="en-US"/>
        </w:rPr>
        <w:t>introduced in legislation adopted in 2024</w:t>
      </w:r>
      <w:r w:rsidR="00057306" w:rsidRPr="00232E30">
        <w:rPr>
          <w:lang w:val="en-US"/>
        </w:rPr>
        <w:t xml:space="preserve"> and</w:t>
      </w:r>
      <w:r w:rsidR="00AB3BDE" w:rsidRPr="00232E30">
        <w:rPr>
          <w:lang w:val="en-US"/>
        </w:rPr>
        <w:t xml:space="preserve"> </w:t>
      </w:r>
      <w:r w:rsidR="00057306" w:rsidRPr="00232E30">
        <w:rPr>
          <w:lang w:val="en-US"/>
        </w:rPr>
        <w:t xml:space="preserve">its </w:t>
      </w:r>
      <w:r w:rsidR="00AB3BDE" w:rsidRPr="00232E30">
        <w:rPr>
          <w:lang w:val="en-US"/>
        </w:rPr>
        <w:t xml:space="preserve">enforcement will commence on 1 September 2026. </w:t>
      </w:r>
      <w:r w:rsidR="00300090" w:rsidRPr="00232E30">
        <w:rPr>
          <w:lang w:val="en-US"/>
        </w:rPr>
        <w:t>UNIDO added that while the regulations are formally in place, implementation and enforcement</w:t>
      </w:r>
      <w:r w:rsidR="00074FAA" w:rsidRPr="00232E30">
        <w:rPr>
          <w:lang w:val="en-US"/>
        </w:rPr>
        <w:t xml:space="preserve"> for some regulations</w:t>
      </w:r>
      <w:r w:rsidR="00300090" w:rsidRPr="00232E30">
        <w:rPr>
          <w:lang w:val="en-US"/>
        </w:rPr>
        <w:t xml:space="preserve"> still need strengthening in practice</w:t>
      </w:r>
      <w:r w:rsidR="00C4232B" w:rsidRPr="00232E30">
        <w:rPr>
          <w:lang w:val="en-US"/>
        </w:rPr>
        <w:t xml:space="preserve"> which is being done under the third tranche</w:t>
      </w:r>
      <w:r w:rsidR="00711CCA" w:rsidRPr="00232E30">
        <w:rPr>
          <w:lang w:val="en-US"/>
        </w:rPr>
        <w:t>.</w:t>
      </w:r>
      <w:r w:rsidR="00300090" w:rsidRPr="00232E30">
        <w:rPr>
          <w:lang w:val="en-US"/>
        </w:rPr>
        <w:t xml:space="preserve"> Further</w:t>
      </w:r>
      <w:r w:rsidR="006811D1" w:rsidRPr="00232E30">
        <w:rPr>
          <w:lang w:val="en-US"/>
        </w:rPr>
        <w:t>,</w:t>
      </w:r>
      <w:r w:rsidR="00300090" w:rsidRPr="00232E30">
        <w:rPr>
          <w:lang w:val="en-US"/>
        </w:rPr>
        <w:t xml:space="preserve"> UNIDO confirmed that </w:t>
      </w:r>
      <w:r w:rsidR="00587B88">
        <w:rPr>
          <w:lang w:val="en-US"/>
        </w:rPr>
        <w:t xml:space="preserve">the </w:t>
      </w:r>
      <w:r w:rsidR="00300090" w:rsidRPr="00232E30">
        <w:rPr>
          <w:lang w:val="en-US"/>
        </w:rPr>
        <w:t>ban on import of HCFCs by 1 January 2026 was introduced.</w:t>
      </w:r>
    </w:p>
    <w:p w14:paraId="0C9042AE" w14:textId="787C3D50" w:rsidR="00903B47" w:rsidRPr="00903B47" w:rsidRDefault="006B3C0E" w:rsidP="00903B47">
      <w:pPr>
        <w:pStyle w:val="Heading1"/>
        <w:rPr>
          <w:lang w:val="en-US"/>
        </w:rPr>
      </w:pPr>
      <w:r>
        <w:rPr>
          <w:noProof/>
        </w:rPr>
        <w:t>Noting th</w:t>
      </w:r>
      <w:r w:rsidR="005B5499">
        <w:rPr>
          <w:noProof/>
        </w:rPr>
        <w:t xml:space="preserve">e </w:t>
      </w:r>
      <w:r w:rsidR="00EB5E71">
        <w:rPr>
          <w:noProof/>
        </w:rPr>
        <w:t xml:space="preserve">commitment of the country </w:t>
      </w:r>
      <w:r w:rsidR="00D21346">
        <w:rPr>
          <w:noProof/>
        </w:rPr>
        <w:t>to phase out HCFCs completely by 1 January 2026,</w:t>
      </w:r>
      <w:r w:rsidR="002F714F">
        <w:rPr>
          <w:noProof/>
        </w:rPr>
        <w:t xml:space="preserve"> and</w:t>
      </w:r>
      <w:r w:rsidR="00D21346">
        <w:rPr>
          <w:noProof/>
        </w:rPr>
        <w:t xml:space="preserve"> that </w:t>
      </w:r>
      <w:r w:rsidR="00B061D5">
        <w:rPr>
          <w:noProof/>
        </w:rPr>
        <w:t>UNIDO confirmed that a servicing tail will not be required for the country</w:t>
      </w:r>
      <w:r w:rsidR="00811816">
        <w:rPr>
          <w:noProof/>
        </w:rPr>
        <w:t xml:space="preserve">, </w:t>
      </w:r>
      <w:r w:rsidR="00903B47">
        <w:t>UNIDO</w:t>
      </w:r>
      <w:r w:rsidR="00903B47" w:rsidRPr="00903B47">
        <w:t xml:space="preserve"> agreed that a verification report covering the consumption </w:t>
      </w:r>
      <w:r w:rsidR="006C4B51">
        <w:t xml:space="preserve">for </w:t>
      </w:r>
      <w:r w:rsidR="00903B47" w:rsidRPr="00903B47">
        <w:t>202</w:t>
      </w:r>
      <w:r w:rsidR="00317FB9">
        <w:t>6</w:t>
      </w:r>
      <w:r w:rsidR="00903B47" w:rsidRPr="00903B47">
        <w:t xml:space="preserve"> </w:t>
      </w:r>
      <w:r w:rsidR="00F27AD9">
        <w:t>and</w:t>
      </w:r>
      <w:r w:rsidR="00903B47" w:rsidRPr="00903B47">
        <w:t xml:space="preserve"> 202</w:t>
      </w:r>
      <w:r w:rsidR="002D0625">
        <w:t>7</w:t>
      </w:r>
      <w:r w:rsidR="00903B47" w:rsidRPr="00903B47">
        <w:t xml:space="preserve"> would be submitted in 202</w:t>
      </w:r>
      <w:r w:rsidR="00847D3A">
        <w:t>8</w:t>
      </w:r>
      <w:r w:rsidR="00903B47" w:rsidRPr="00903B47">
        <w:t xml:space="preserve">, on the understanding that if it were determined that </w:t>
      </w:r>
      <w:r w:rsidR="00215314">
        <w:t>Bosnia and Herzegovina</w:t>
      </w:r>
      <w:r w:rsidR="00903B47" w:rsidRPr="00903B47">
        <w:t xml:space="preserve"> was not in compliance with the targets specified in the Agreement, the Executive Committee could consider applying the penalty clause against future approvals for the country.</w:t>
      </w:r>
    </w:p>
    <w:p w14:paraId="3F0A3F08" w14:textId="388DF612" w:rsidR="00392E3A" w:rsidRDefault="00392E3A" w:rsidP="007D128A">
      <w:pPr>
        <w:pStyle w:val="Heading2"/>
        <w:numPr>
          <w:ilvl w:val="0"/>
          <w:numId w:val="0"/>
        </w:numPr>
        <w:rPr>
          <w:i/>
        </w:rPr>
      </w:pPr>
      <w:r w:rsidRPr="00AB3BDE">
        <w:rPr>
          <w:i/>
        </w:rPr>
        <w:lastRenderedPageBreak/>
        <w:t>Refrigeration servicing sector</w:t>
      </w:r>
    </w:p>
    <w:p w14:paraId="225ADD93" w14:textId="5A9B8413" w:rsidR="00D41884" w:rsidRPr="00D41884" w:rsidRDefault="00461CD8">
      <w:pPr>
        <w:pStyle w:val="Heading1"/>
        <w:rPr>
          <w:i/>
          <w:iCs/>
        </w:rPr>
      </w:pPr>
      <w:r>
        <w:t>The Secretariat requested an update on the procurement (</w:t>
      </w:r>
      <w:r w:rsidR="00C94526">
        <w:rPr>
          <w:noProof/>
        </w:rPr>
        <w:t>t</w:t>
      </w:r>
      <w:r>
        <w:rPr>
          <w:noProof/>
        </w:rPr>
        <w:t>wo sets of training equipment and two</w:t>
      </w:r>
      <w:r w:rsidR="00D35FCC">
        <w:rPr>
          <w:noProof/>
        </w:rPr>
        <w:t> </w:t>
      </w:r>
      <w:r>
        <w:rPr>
          <w:noProof/>
        </w:rPr>
        <w:t xml:space="preserve">RAC demonstration units) </w:t>
      </w:r>
      <w:r w:rsidR="00140514">
        <w:rPr>
          <w:noProof/>
        </w:rPr>
        <w:t xml:space="preserve">which was to be procured during the second tranche. </w:t>
      </w:r>
      <w:r w:rsidR="006B5AA4">
        <w:rPr>
          <w:noProof/>
        </w:rPr>
        <w:t>UNIDO confirmed that two</w:t>
      </w:r>
      <w:r w:rsidR="00793120">
        <w:rPr>
          <w:noProof/>
        </w:rPr>
        <w:t> </w:t>
      </w:r>
      <w:r w:rsidR="006B5AA4">
        <w:rPr>
          <w:noProof/>
        </w:rPr>
        <w:t xml:space="preserve">RAC R-290 demonstration units were </w:t>
      </w:r>
      <w:r w:rsidR="00FC3732">
        <w:rPr>
          <w:noProof/>
        </w:rPr>
        <w:t>received and</w:t>
      </w:r>
      <w:r w:rsidR="006B5AA4">
        <w:rPr>
          <w:noProof/>
        </w:rPr>
        <w:t xml:space="preserve"> delivered to </w:t>
      </w:r>
      <w:r w:rsidR="006B5AA4" w:rsidRPr="008F7ACF">
        <w:rPr>
          <w:noProof/>
        </w:rPr>
        <w:t xml:space="preserve">the </w:t>
      </w:r>
      <w:r w:rsidR="00F15710" w:rsidRPr="008F7ACF">
        <w:rPr>
          <w:lang w:eastAsia="en-GB"/>
        </w:rPr>
        <w:t>Faculty of Mechanical Engineering of the University of Sarajevo and the Faculty of Mechanical Engineering of the University of Banja Luka</w:t>
      </w:r>
      <w:r w:rsidR="00F15710" w:rsidRPr="008F7ACF">
        <w:rPr>
          <w:noProof/>
        </w:rPr>
        <w:t>.</w:t>
      </w:r>
      <w:r w:rsidR="00E21AE8" w:rsidRPr="008F7ACF">
        <w:rPr>
          <w:noProof/>
        </w:rPr>
        <w:t xml:space="preserve"> The </w:t>
      </w:r>
      <w:r w:rsidR="002E42F7">
        <w:rPr>
          <w:noProof/>
        </w:rPr>
        <w:t>remaining</w:t>
      </w:r>
      <w:r w:rsidR="002E42F7" w:rsidRPr="008F7ACF">
        <w:rPr>
          <w:noProof/>
        </w:rPr>
        <w:t xml:space="preserve"> </w:t>
      </w:r>
      <w:r w:rsidR="00E21AE8" w:rsidRPr="008F7ACF">
        <w:rPr>
          <w:noProof/>
        </w:rPr>
        <w:t xml:space="preserve">two sets of </w:t>
      </w:r>
      <w:r w:rsidR="001A31EC" w:rsidRPr="008F7ACF">
        <w:rPr>
          <w:noProof/>
        </w:rPr>
        <w:t>training equipment</w:t>
      </w:r>
      <w:r w:rsidR="00E21AE8" w:rsidRPr="008F7ACF">
        <w:rPr>
          <w:noProof/>
        </w:rPr>
        <w:t xml:space="preserve"> are expected to </w:t>
      </w:r>
      <w:r w:rsidR="00F542D9">
        <w:rPr>
          <w:noProof/>
        </w:rPr>
        <w:t xml:space="preserve">be </w:t>
      </w:r>
      <w:r w:rsidR="00E21AE8" w:rsidRPr="008F7ACF">
        <w:rPr>
          <w:noProof/>
        </w:rPr>
        <w:t>receive</w:t>
      </w:r>
      <w:r w:rsidR="00F542D9">
        <w:rPr>
          <w:noProof/>
        </w:rPr>
        <w:t xml:space="preserve">d </w:t>
      </w:r>
      <w:r w:rsidR="00E21AE8" w:rsidRPr="008F7ACF">
        <w:rPr>
          <w:noProof/>
        </w:rPr>
        <w:t xml:space="preserve">by end of May </w:t>
      </w:r>
      <w:r w:rsidR="00E21AE8">
        <w:rPr>
          <w:noProof/>
        </w:rPr>
        <w:t>2026</w:t>
      </w:r>
      <w:r w:rsidR="00992DD6">
        <w:rPr>
          <w:noProof/>
        </w:rPr>
        <w:t xml:space="preserve">. </w:t>
      </w:r>
    </w:p>
    <w:p w14:paraId="152D45AB" w14:textId="56A9C715" w:rsidR="00325D85" w:rsidRDefault="00C25EEE" w:rsidP="00D35FCC">
      <w:pPr>
        <w:pStyle w:val="Heading1"/>
        <w:keepNext/>
        <w:numPr>
          <w:ilvl w:val="0"/>
          <w:numId w:val="0"/>
        </w:numPr>
        <w:rPr>
          <w:i/>
          <w:iCs/>
        </w:rPr>
      </w:pPr>
      <w:r w:rsidRPr="00D41884">
        <w:rPr>
          <w:i/>
          <w:iCs/>
        </w:rPr>
        <w:t>Activities to maintain energy efficiency in the refrigeration servicing sector</w:t>
      </w:r>
    </w:p>
    <w:p w14:paraId="4D5EF249" w14:textId="709181B3" w:rsidR="003B7DEB" w:rsidRPr="003B7DEB" w:rsidRDefault="003B7DEB" w:rsidP="00D35FCC">
      <w:pPr>
        <w:pStyle w:val="Heading1"/>
        <w:keepNext/>
        <w:rPr>
          <w:lang w:val="en-US"/>
        </w:rPr>
      </w:pPr>
      <w:r w:rsidRPr="00E9063C">
        <w:t xml:space="preserve">In line with decision 89/6(d), </w:t>
      </w:r>
      <w:r>
        <w:t>UNIDO</w:t>
      </w:r>
      <w:r w:rsidR="00353B85">
        <w:t xml:space="preserve"> has</w:t>
      </w:r>
      <w:r w:rsidRPr="00E9063C">
        <w:t xml:space="preserve"> included in the tranche implementation plan the specific actions, performance indicators and funding associated with additional activities to maintain energy efficiency.</w:t>
      </w:r>
    </w:p>
    <w:p w14:paraId="26439DC6" w14:textId="4D209F99" w:rsidR="00275DB0" w:rsidRDefault="00275DB0">
      <w:pPr>
        <w:pStyle w:val="Heading1"/>
        <w:rPr>
          <w:lang w:val="en-US"/>
        </w:rPr>
      </w:pPr>
      <w:r w:rsidRPr="00CE693C">
        <w:rPr>
          <w:lang w:val="en-US"/>
        </w:rPr>
        <w:t xml:space="preserve">The Secretariat </w:t>
      </w:r>
      <w:r w:rsidR="009A2F78">
        <w:rPr>
          <w:lang w:val="en-US"/>
        </w:rPr>
        <w:t>e</w:t>
      </w:r>
      <w:r w:rsidRPr="00CE693C">
        <w:rPr>
          <w:lang w:val="en-US"/>
        </w:rPr>
        <w:t xml:space="preserve">nquired about availability of R-290 heat pump technology and importance of this project. UNIDO explained that R-290 heat pumps are available in Bosnia and Herzegovina; however, their use remains </w:t>
      </w:r>
      <w:r w:rsidR="00D35FCC">
        <w:rPr>
          <w:lang w:val="en-US"/>
        </w:rPr>
        <w:t>minimal</w:t>
      </w:r>
      <w:r w:rsidRPr="00CE693C">
        <w:rPr>
          <w:lang w:val="en-US"/>
        </w:rPr>
        <w:t xml:space="preserve"> due to safety considerations, limited technical capacity, and low market familiarity with flammable refrigerants. The project is therefore important to support the safe introduction and wider </w:t>
      </w:r>
      <w:r w:rsidR="00174865">
        <w:rPr>
          <w:lang w:val="en-US"/>
        </w:rPr>
        <w:t>uptake</w:t>
      </w:r>
      <w:r w:rsidR="00174865" w:rsidRPr="00CE693C">
        <w:rPr>
          <w:lang w:val="en-US"/>
        </w:rPr>
        <w:t xml:space="preserve"> </w:t>
      </w:r>
      <w:r w:rsidRPr="00CE693C">
        <w:rPr>
          <w:lang w:val="en-US"/>
        </w:rPr>
        <w:t xml:space="preserve">of this technology through demonstration, capacity building and awareness-raising activities. </w:t>
      </w:r>
    </w:p>
    <w:p w14:paraId="3E9BAFDC" w14:textId="4BAE19AC" w:rsidR="0076730E" w:rsidRPr="0076730E" w:rsidRDefault="009D7BAB">
      <w:pPr>
        <w:pStyle w:val="Heading1"/>
        <w:rPr>
          <w:lang w:val="en-US"/>
        </w:rPr>
      </w:pPr>
      <w:r w:rsidRPr="0076730E">
        <w:rPr>
          <w:lang w:val="en-US"/>
        </w:rPr>
        <w:t xml:space="preserve">The Secretariat requested </w:t>
      </w:r>
      <w:r w:rsidR="00D35FCC">
        <w:rPr>
          <w:lang w:val="en-US"/>
        </w:rPr>
        <w:t>further details on the</w:t>
      </w:r>
      <w:r w:rsidRPr="0076730E">
        <w:rPr>
          <w:lang w:val="en-US"/>
        </w:rPr>
        <w:t xml:space="preserve"> need</w:t>
      </w:r>
      <w:r w:rsidR="00A446BF" w:rsidRPr="0076730E">
        <w:rPr>
          <w:lang w:val="en-US"/>
        </w:rPr>
        <w:t xml:space="preserve">, </w:t>
      </w:r>
      <w:r w:rsidRPr="0076730E">
        <w:rPr>
          <w:lang w:val="en-US"/>
        </w:rPr>
        <w:t>impact</w:t>
      </w:r>
      <w:r w:rsidR="00A446BF" w:rsidRPr="0076730E">
        <w:rPr>
          <w:lang w:val="en-US"/>
        </w:rPr>
        <w:t>, and sustainability</w:t>
      </w:r>
      <w:r w:rsidRPr="0076730E">
        <w:rPr>
          <w:lang w:val="en-US"/>
        </w:rPr>
        <w:t xml:space="preserve"> of the additional energy efficiency activities </w:t>
      </w:r>
      <w:r w:rsidR="00A446BF" w:rsidRPr="0076730E">
        <w:rPr>
          <w:lang w:val="en-US"/>
        </w:rPr>
        <w:t xml:space="preserve">considering country has </w:t>
      </w:r>
      <w:r w:rsidR="00F17E30">
        <w:rPr>
          <w:lang w:val="en-US"/>
        </w:rPr>
        <w:t>no import of HCFCs since 2021</w:t>
      </w:r>
      <w:r w:rsidR="0076730E" w:rsidRPr="0076730E">
        <w:rPr>
          <w:lang w:val="en-US"/>
        </w:rPr>
        <w:t xml:space="preserve">. UNIDO </w:t>
      </w:r>
      <w:r w:rsidR="005E0330">
        <w:rPr>
          <w:lang w:val="en-US"/>
        </w:rPr>
        <w:t>responded</w:t>
      </w:r>
      <w:r w:rsidR="005E0330" w:rsidRPr="0076730E">
        <w:rPr>
          <w:lang w:val="en-US"/>
        </w:rPr>
        <w:t xml:space="preserve"> </w:t>
      </w:r>
      <w:r w:rsidR="0076730E" w:rsidRPr="0076730E">
        <w:rPr>
          <w:lang w:val="en-US"/>
        </w:rPr>
        <w:t xml:space="preserve">that </w:t>
      </w:r>
      <w:r w:rsidR="0076730E">
        <w:rPr>
          <w:lang w:val="en-US"/>
        </w:rPr>
        <w:t>t</w:t>
      </w:r>
      <w:r w:rsidR="0076730E" w:rsidRPr="0076730E">
        <w:rPr>
          <w:lang w:val="en-US"/>
        </w:rPr>
        <w:t xml:space="preserve">here </w:t>
      </w:r>
      <w:r w:rsidR="008F7ACF">
        <w:rPr>
          <w:lang w:val="en-US"/>
        </w:rPr>
        <w:t>is</w:t>
      </w:r>
      <w:r w:rsidR="0076730E" w:rsidRPr="0076730E">
        <w:rPr>
          <w:lang w:val="en-US"/>
        </w:rPr>
        <w:t xml:space="preserve"> still equipment using HCFC-22 in the country, and the project is intended to support the transition from existing units in the air-conditioning sector to low-GWP alternatives, </w:t>
      </w:r>
      <w:r w:rsidR="005865C0">
        <w:rPr>
          <w:lang w:val="en-US"/>
        </w:rPr>
        <w:t>to avoid</w:t>
      </w:r>
      <w:r w:rsidR="005865C0" w:rsidRPr="0076730E">
        <w:rPr>
          <w:lang w:val="en-US"/>
        </w:rPr>
        <w:t xml:space="preserve"> </w:t>
      </w:r>
      <w:r w:rsidR="0076730E" w:rsidRPr="0076730E">
        <w:rPr>
          <w:lang w:val="en-US"/>
        </w:rPr>
        <w:t>replacement with high</w:t>
      </w:r>
      <w:r w:rsidR="005865C0">
        <w:rPr>
          <w:lang w:val="en-US"/>
        </w:rPr>
        <w:noBreakHyphen/>
      </w:r>
      <w:r w:rsidR="0076730E" w:rsidRPr="0076730E">
        <w:rPr>
          <w:lang w:val="en-US"/>
        </w:rPr>
        <w:t xml:space="preserve">GWP HFC substances such as R-410A. It will contribute to the adoption of low-GWP alternatives through the replicable promotion of energy-efficient heating and cooling solutions based on </w:t>
      </w:r>
      <w:r w:rsidR="0076730E">
        <w:rPr>
          <w:lang w:val="en-US"/>
        </w:rPr>
        <w:t>low-GWP</w:t>
      </w:r>
      <w:r w:rsidR="0076730E" w:rsidRPr="0076730E">
        <w:rPr>
          <w:lang w:val="en-US"/>
        </w:rPr>
        <w:t xml:space="preserve"> refrigerants. To help ensure the sustained implementation of R-290 heat pump technology beyond the project, Bosnia and Herzegovina is taking steps under t</w:t>
      </w:r>
      <w:r w:rsidR="00C234F5">
        <w:rPr>
          <w:lang w:val="en-US"/>
        </w:rPr>
        <w:t xml:space="preserve">he </w:t>
      </w:r>
      <w:r w:rsidR="0076730E" w:rsidRPr="0076730E">
        <w:rPr>
          <w:lang w:val="en-US"/>
        </w:rPr>
        <w:t>KIP, including the introduction of GWP-based restrictions on the import</w:t>
      </w:r>
      <w:r w:rsidR="004625D5">
        <w:rPr>
          <w:lang w:val="en-US"/>
        </w:rPr>
        <w:t>,</w:t>
      </w:r>
      <w:r w:rsidR="0076730E" w:rsidRPr="0076730E">
        <w:rPr>
          <w:lang w:val="en-US"/>
        </w:rPr>
        <w:t xml:space="preserve"> and placing on the market</w:t>
      </w:r>
      <w:r w:rsidR="004625D5">
        <w:rPr>
          <w:lang w:val="en-US"/>
        </w:rPr>
        <w:t>,</w:t>
      </w:r>
      <w:r w:rsidR="0076730E" w:rsidRPr="0076730E">
        <w:rPr>
          <w:lang w:val="en-US"/>
        </w:rPr>
        <w:t xml:space="preserve"> of equipment using high-GWP refrigerants in the air</w:t>
      </w:r>
      <w:r w:rsidR="004625D5">
        <w:rPr>
          <w:lang w:val="en-US"/>
        </w:rPr>
        <w:noBreakHyphen/>
      </w:r>
      <w:r w:rsidR="0076730E" w:rsidRPr="0076730E">
        <w:rPr>
          <w:lang w:val="en-US"/>
        </w:rPr>
        <w:t>conditioning and heat pump subsector, including small split systems. Sustainability will also be supported through continued technician training and certification, strengthening of training institutions, and alignment with energy-efficiency policies and standards, thereby facilitating the long-term uptake of low-GWP technologies, including R-290.</w:t>
      </w:r>
    </w:p>
    <w:p w14:paraId="60DCEA81" w14:textId="1206831E" w:rsidR="00885D4E" w:rsidRPr="00885D4E" w:rsidRDefault="00EC51F4" w:rsidP="0054479D">
      <w:pPr>
        <w:pStyle w:val="Heading1"/>
        <w:rPr>
          <w:b/>
          <w:bCs/>
          <w:color w:val="0070C0"/>
          <w:lang w:val="en-US"/>
        </w:rPr>
      </w:pPr>
      <w:r w:rsidRPr="00EC51F4">
        <w:rPr>
          <w:lang w:val="en-US"/>
        </w:rPr>
        <w:t xml:space="preserve">On </w:t>
      </w:r>
      <w:r w:rsidR="00885D4E" w:rsidRPr="00EC51F4">
        <w:rPr>
          <w:lang w:val="en-US"/>
        </w:rPr>
        <w:t>the links between the activities identified in this proposal and those implemented as part of the project approved under decision 91/65</w:t>
      </w:r>
      <w:r w:rsidR="004625D5">
        <w:rPr>
          <w:lang w:val="en-US"/>
        </w:rPr>
        <w:t>,</w:t>
      </w:r>
      <w:r w:rsidR="00885D4E" w:rsidRPr="00EC51F4">
        <w:rPr>
          <w:lang w:val="en-US"/>
        </w:rPr>
        <w:t xml:space="preserve"> ensuring that there was no overlap or repetition of activities</w:t>
      </w:r>
      <w:r w:rsidRPr="00EC51F4">
        <w:rPr>
          <w:lang w:val="en-US"/>
        </w:rPr>
        <w:t xml:space="preserve">, UNIDO explained that </w:t>
      </w:r>
      <w:r>
        <w:rPr>
          <w:lang w:val="en-US"/>
        </w:rPr>
        <w:t>b</w:t>
      </w:r>
      <w:r w:rsidR="00885D4E" w:rsidRPr="0054479D">
        <w:rPr>
          <w:lang w:val="en-US"/>
        </w:rPr>
        <w:t xml:space="preserve">oth projects focus on demonstration activities and the promotion of already available and widely accepted </w:t>
      </w:r>
      <w:r w:rsidR="00A029F9">
        <w:rPr>
          <w:lang w:val="en-US"/>
        </w:rPr>
        <w:t>refrigeration, air-conditioning and heat pump (</w:t>
      </w:r>
      <w:r w:rsidR="00885D4E" w:rsidRPr="0054479D">
        <w:rPr>
          <w:lang w:val="en-US"/>
        </w:rPr>
        <w:t>RACHP</w:t>
      </w:r>
      <w:r w:rsidR="00A029F9">
        <w:rPr>
          <w:lang w:val="en-US"/>
        </w:rPr>
        <w:t>)</w:t>
      </w:r>
      <w:r w:rsidR="00885D4E" w:rsidRPr="0054479D">
        <w:rPr>
          <w:lang w:val="en-US"/>
        </w:rPr>
        <w:t xml:space="preserve"> equipment using </w:t>
      </w:r>
      <w:r w:rsidR="00655865" w:rsidRPr="0054479D">
        <w:rPr>
          <w:lang w:val="en-US"/>
        </w:rPr>
        <w:t>low</w:t>
      </w:r>
      <w:r w:rsidR="009E053A">
        <w:rPr>
          <w:lang w:val="en-US"/>
        </w:rPr>
        <w:noBreakHyphen/>
      </w:r>
      <w:r w:rsidR="00655865" w:rsidRPr="0054479D">
        <w:rPr>
          <w:lang w:val="en-US"/>
        </w:rPr>
        <w:t>GWP</w:t>
      </w:r>
      <w:r w:rsidR="00885D4E" w:rsidRPr="0054479D">
        <w:rPr>
          <w:lang w:val="en-US"/>
        </w:rPr>
        <w:t xml:space="preserve"> refrigerants. While the energy efficiency project under decision 91/65 focuses on small stand-alone equipment used in the commercial refrigeration sub-sector, the present project covers the air-conditioning and heat pump sector.</w:t>
      </w:r>
      <w:r w:rsidR="00655865" w:rsidRPr="0054479D">
        <w:rPr>
          <w:lang w:val="en-US"/>
        </w:rPr>
        <w:t xml:space="preserve"> </w:t>
      </w:r>
      <w:r w:rsidR="00885D4E" w:rsidRPr="0054479D">
        <w:rPr>
          <w:lang w:val="en-US"/>
        </w:rPr>
        <w:t xml:space="preserve">Institutional strengthening, including the improvement of minimum energy performance standards (MEPS) and energy efficiency standards, as well as energy labelling for RACHP equipment, is addressed under the </w:t>
      </w:r>
      <w:r w:rsidR="00A029F9">
        <w:rPr>
          <w:lang w:val="en-US"/>
        </w:rPr>
        <w:t>energy efficiency</w:t>
      </w:r>
      <w:r w:rsidR="00A029F9" w:rsidRPr="0054479D">
        <w:rPr>
          <w:lang w:val="en-US"/>
        </w:rPr>
        <w:t xml:space="preserve"> </w:t>
      </w:r>
      <w:r w:rsidR="00885D4E" w:rsidRPr="0054479D">
        <w:rPr>
          <w:lang w:val="en-US"/>
        </w:rPr>
        <w:t>project approved under decision 91/65 and is also applicable to the targeted subsector under this project.</w:t>
      </w:r>
    </w:p>
    <w:p w14:paraId="7C4933E0" w14:textId="0FDE8435" w:rsidR="00885D4E" w:rsidRPr="00885D4E" w:rsidRDefault="006B108A" w:rsidP="00EB347C">
      <w:pPr>
        <w:pStyle w:val="Heading1"/>
        <w:rPr>
          <w:lang w:val="en-US"/>
        </w:rPr>
      </w:pPr>
      <w:r>
        <w:rPr>
          <w:lang w:val="en-US"/>
        </w:rPr>
        <w:t>Regarding</w:t>
      </w:r>
      <w:r w:rsidR="00EB347C">
        <w:rPr>
          <w:lang w:val="en-US"/>
        </w:rPr>
        <w:t xml:space="preserve"> MEPS, UNIDO mentioned that t</w:t>
      </w:r>
      <w:r w:rsidR="00885D4E" w:rsidRPr="00885D4E">
        <w:rPr>
          <w:lang w:val="en-US"/>
        </w:rPr>
        <w:t>he Institute for Standardization of Bosnia and Herzegovina primarily follows the European Norms</w:t>
      </w:r>
      <w:r w:rsidR="00AA6D69">
        <w:rPr>
          <w:lang w:val="en-US"/>
        </w:rPr>
        <w:t xml:space="preserve"> (EN)</w:t>
      </w:r>
      <w:r w:rsidR="00885D4E" w:rsidRPr="00885D4E">
        <w:rPr>
          <w:lang w:val="en-US"/>
        </w:rPr>
        <w:t xml:space="preserve"> developed by the European Committee for Standardization. Many RACHP</w:t>
      </w:r>
      <w:r w:rsidR="00AA6D69">
        <w:rPr>
          <w:lang w:val="en-US"/>
        </w:rPr>
        <w:t>-</w:t>
      </w:r>
      <w:r w:rsidR="00885D4E" w:rsidRPr="00885D4E">
        <w:rPr>
          <w:lang w:val="en-US"/>
        </w:rPr>
        <w:t xml:space="preserve">related </w:t>
      </w:r>
      <w:r w:rsidR="00A72EE5">
        <w:rPr>
          <w:lang w:val="en-US"/>
        </w:rPr>
        <w:t>International Organization for Standardization (</w:t>
      </w:r>
      <w:r w:rsidR="00885D4E" w:rsidRPr="00885D4E">
        <w:rPr>
          <w:lang w:val="en-US"/>
        </w:rPr>
        <w:t>ISO</w:t>
      </w:r>
      <w:r w:rsidR="00A72EE5">
        <w:rPr>
          <w:lang w:val="en-US"/>
        </w:rPr>
        <w:t>)</w:t>
      </w:r>
      <w:r w:rsidR="00885D4E" w:rsidRPr="00885D4E">
        <w:rPr>
          <w:lang w:val="en-US"/>
        </w:rPr>
        <w:t xml:space="preserve"> and EN standards have already been adopted as national standards, with the majority being identical to the corresponding international and European standards. For a limited number of standards, the adoption process has been initiated and is currently ongoing.</w:t>
      </w:r>
      <w:r w:rsidR="00842E86">
        <w:rPr>
          <w:lang w:val="en-US"/>
        </w:rPr>
        <w:t xml:space="preserve"> </w:t>
      </w:r>
      <w:r w:rsidR="00C37039">
        <w:rPr>
          <w:lang w:val="en-US"/>
        </w:rPr>
        <w:t xml:space="preserve">UNIDO </w:t>
      </w:r>
      <w:r w:rsidR="008F7ACF">
        <w:rPr>
          <w:lang w:val="en-US"/>
        </w:rPr>
        <w:t xml:space="preserve">added </w:t>
      </w:r>
      <w:r w:rsidR="00C83CEB">
        <w:rPr>
          <w:lang w:val="en-US"/>
        </w:rPr>
        <w:t>that a</w:t>
      </w:r>
      <w:r w:rsidR="00C37039">
        <w:rPr>
          <w:lang w:val="en-US"/>
        </w:rPr>
        <w:t>ctivities to strengthen MEPS and energy</w:t>
      </w:r>
      <w:r w:rsidR="00F80A47">
        <w:rPr>
          <w:lang w:val="en-US"/>
        </w:rPr>
        <w:t xml:space="preserve"> </w:t>
      </w:r>
      <w:r w:rsidR="00C37039">
        <w:rPr>
          <w:lang w:val="en-US"/>
        </w:rPr>
        <w:t xml:space="preserve">labelling are already covered </w:t>
      </w:r>
      <w:r w:rsidR="00C83CEB">
        <w:rPr>
          <w:lang w:val="en-US"/>
        </w:rPr>
        <w:t xml:space="preserve">under the energy efficiency project </w:t>
      </w:r>
      <w:r w:rsidR="008F7ACF">
        <w:rPr>
          <w:lang w:val="en-US"/>
        </w:rPr>
        <w:t xml:space="preserve">approved </w:t>
      </w:r>
      <w:r w:rsidR="00C83CEB">
        <w:rPr>
          <w:lang w:val="en-US"/>
        </w:rPr>
        <w:t>under decision 91/</w:t>
      </w:r>
      <w:r w:rsidR="008F7ACF">
        <w:rPr>
          <w:lang w:val="en-US"/>
        </w:rPr>
        <w:t>65</w:t>
      </w:r>
      <w:r w:rsidR="00DD1D51">
        <w:rPr>
          <w:lang w:val="en-US"/>
        </w:rPr>
        <w:t xml:space="preserve">. </w:t>
      </w:r>
    </w:p>
    <w:p w14:paraId="52DF1F8D" w14:textId="620F3099" w:rsidR="00392E3A" w:rsidRDefault="00392E3A" w:rsidP="00275DB0">
      <w:pPr>
        <w:pStyle w:val="Heading1"/>
        <w:keepNext/>
        <w:numPr>
          <w:ilvl w:val="0"/>
          <w:numId w:val="0"/>
        </w:numPr>
        <w:rPr>
          <w:u w:val="single"/>
        </w:rPr>
      </w:pPr>
      <w:r w:rsidRPr="00281612">
        <w:rPr>
          <w:u w:val="single"/>
        </w:rPr>
        <w:lastRenderedPageBreak/>
        <w:t>Gender policy implementation</w:t>
      </w:r>
    </w:p>
    <w:p w14:paraId="2D770134" w14:textId="1F084DB9" w:rsidR="00A16AEA" w:rsidRPr="00A62703" w:rsidRDefault="00A16AEA" w:rsidP="00A16AEA">
      <w:pPr>
        <w:pStyle w:val="Heading1"/>
      </w:pPr>
      <w:r w:rsidRPr="00A62703">
        <w:t>In line with decision</w:t>
      </w:r>
      <w:r>
        <w:t>s</w:t>
      </w:r>
      <w:r w:rsidRPr="00A62703">
        <w:t xml:space="preserve"> 84/92(d)</w:t>
      </w:r>
      <w:r>
        <w:t xml:space="preserve"> and 90/48(c)</w:t>
      </w:r>
      <w:r w:rsidRPr="00A62703">
        <w:t>, during the implementation of the previous tranche, the NOU encourag</w:t>
      </w:r>
      <w:r>
        <w:t>ed</w:t>
      </w:r>
      <w:r w:rsidRPr="00A62703">
        <w:t xml:space="preserve"> women’s participation in planning, training</w:t>
      </w:r>
      <w:r>
        <w:t xml:space="preserve"> </w:t>
      </w:r>
      <w:r w:rsidRPr="00A62703">
        <w:t xml:space="preserve">and decision-making, as well as collecting </w:t>
      </w:r>
      <w:r>
        <w:t xml:space="preserve">sex-disaggregated </w:t>
      </w:r>
      <w:r w:rsidRPr="00A62703">
        <w:t>data and discuss</w:t>
      </w:r>
      <w:r>
        <w:t>ing relevant</w:t>
      </w:r>
      <w:r w:rsidRPr="00A62703">
        <w:t xml:space="preserve"> issues in workshops. </w:t>
      </w:r>
      <w:r>
        <w:t xml:space="preserve">The participation level shows that women represented 34 per cent in customs trainees and 6 per cent of RAC technicians trained. </w:t>
      </w:r>
      <w:r w:rsidRPr="00A62703">
        <w:t>These efforts contributed to ensuring both men and women could engage in and benefit from the project activities.</w:t>
      </w:r>
    </w:p>
    <w:p w14:paraId="3A1D90C4" w14:textId="0E321685" w:rsidR="00664934" w:rsidRPr="00E9063C" w:rsidRDefault="00664934" w:rsidP="00664934">
      <w:pPr>
        <w:keepNext/>
        <w:spacing w:after="240"/>
      </w:pPr>
      <w:r w:rsidRPr="00E9063C">
        <w:rPr>
          <w:u w:val="single"/>
        </w:rPr>
        <w:t>Updated Agreement</w:t>
      </w:r>
    </w:p>
    <w:p w14:paraId="357E0BBE" w14:textId="0B58A1C1" w:rsidR="00BC0A02" w:rsidRPr="00BC0A02" w:rsidRDefault="00664934" w:rsidP="00664934">
      <w:pPr>
        <w:pStyle w:val="Heading1"/>
        <w:rPr>
          <w:u w:val="single"/>
        </w:rPr>
      </w:pPr>
      <w:r w:rsidRPr="00E9063C">
        <w:t xml:space="preserve">In view </w:t>
      </w:r>
      <w:r w:rsidRPr="00C81E83">
        <w:t xml:space="preserve">of revised funding level due to the inclusion of funding for additional activities to maintain energy efficiency in the refrigeration servicing sector, </w:t>
      </w:r>
      <w:r w:rsidR="00BC0A02" w:rsidRPr="00C81E83">
        <w:t>and due to request for extension of the project</w:t>
      </w:r>
      <w:r w:rsidR="00B25544">
        <w:t xml:space="preserve"> </w:t>
      </w:r>
      <w:r w:rsidR="00B25544" w:rsidRPr="00C81E83">
        <w:t>and the accordingly revised funding schedule</w:t>
      </w:r>
      <w:r w:rsidR="00BC0A02" w:rsidRPr="00C81E83">
        <w:t xml:space="preserve">, </w:t>
      </w:r>
      <w:r w:rsidRPr="00C81E83">
        <w:t>the</w:t>
      </w:r>
      <w:r w:rsidRPr="00E9063C">
        <w:t xml:space="preserve"> Agreement between the Government of </w:t>
      </w:r>
      <w:r w:rsidR="00BC0A02">
        <w:t xml:space="preserve">Bosnia and </w:t>
      </w:r>
      <w:r w:rsidR="0026467E">
        <w:t xml:space="preserve">Herzegovina </w:t>
      </w:r>
      <w:r w:rsidR="0026467E" w:rsidRPr="00E9063C">
        <w:t>and</w:t>
      </w:r>
      <w:r w:rsidRPr="00E9063C">
        <w:t xml:space="preserve"> the Executive Committee has been updated. Specifically, Appendix 2</w:t>
      </w:r>
      <w:r w:rsidRPr="00E9063C">
        <w:noBreakHyphen/>
        <w:t xml:space="preserve">A has been </w:t>
      </w:r>
      <w:r w:rsidR="007C018A" w:rsidRPr="00E9063C">
        <w:t>revised,</w:t>
      </w:r>
      <w:r w:rsidR="007C018A">
        <w:t xml:space="preserve"> </w:t>
      </w:r>
      <w:r w:rsidRPr="00E9063C">
        <w:t>and paragraph </w:t>
      </w:r>
      <w:r w:rsidR="001A3E08">
        <w:t>17</w:t>
      </w:r>
      <w:r w:rsidRPr="00E9063C">
        <w:t xml:space="preserve"> has been added to indicate that the updated Agreement supersedes that reached at the</w:t>
      </w:r>
      <w:r w:rsidR="007D38CE">
        <w:t> 87</w:t>
      </w:r>
      <w:r w:rsidR="007D38CE" w:rsidRPr="007D38CE">
        <w:rPr>
          <w:vertAlign w:val="superscript"/>
        </w:rPr>
        <w:t>th</w:t>
      </w:r>
      <w:r w:rsidR="007D38CE">
        <w:t> </w:t>
      </w:r>
      <w:r w:rsidRPr="00E9063C">
        <w:t>meeting, as contained in annex </w:t>
      </w:r>
      <w:r w:rsidR="007D38CE">
        <w:t xml:space="preserve">I </w:t>
      </w:r>
      <w:r w:rsidRPr="00E9063C">
        <w:t>to the present document. The full updated Agreement will be appended to the final report of the 9</w:t>
      </w:r>
      <w:r>
        <w:t>8</w:t>
      </w:r>
      <w:r w:rsidRPr="00E9063C">
        <w:rPr>
          <w:vertAlign w:val="superscript"/>
        </w:rPr>
        <w:t>th</w:t>
      </w:r>
      <w:r w:rsidRPr="00E9063C">
        <w:t> meeting.</w:t>
      </w:r>
    </w:p>
    <w:p w14:paraId="66278679" w14:textId="4D50F2C3" w:rsidR="00A62703" w:rsidRPr="00244DC0" w:rsidRDefault="00392E3A" w:rsidP="00BC0A02">
      <w:pPr>
        <w:pStyle w:val="Heading1"/>
        <w:numPr>
          <w:ilvl w:val="0"/>
          <w:numId w:val="0"/>
        </w:numPr>
        <w:rPr>
          <w:u w:val="single"/>
        </w:rPr>
      </w:pPr>
      <w:r w:rsidRPr="00244DC0">
        <w:rPr>
          <w:u w:val="single"/>
        </w:rPr>
        <w:t>Sustainability of the HCFC phase-out and assessment of risks</w:t>
      </w:r>
    </w:p>
    <w:p w14:paraId="258C7401" w14:textId="24C73E9E" w:rsidR="00661ED9" w:rsidRPr="00661ED9" w:rsidRDefault="009818C7" w:rsidP="009818C7">
      <w:pPr>
        <w:pStyle w:val="Heading1"/>
        <w:rPr>
          <w:u w:val="single"/>
        </w:rPr>
      </w:pPr>
      <w:r w:rsidRPr="009818C7">
        <w:rPr>
          <w:noProof/>
        </w:rPr>
        <w:t xml:space="preserve">The sustainability of the HCFC phase-out in Bosnia and Herzegovina is ensured through a combination of regulatory, institutional, and technical measures established under </w:t>
      </w:r>
      <w:r w:rsidR="007F4677">
        <w:rPr>
          <w:noProof/>
        </w:rPr>
        <w:t>s</w:t>
      </w:r>
      <w:r w:rsidRPr="009818C7">
        <w:rPr>
          <w:noProof/>
        </w:rPr>
        <w:t xml:space="preserve">tage I and in </w:t>
      </w:r>
      <w:r w:rsidR="007F4677">
        <w:rPr>
          <w:noProof/>
        </w:rPr>
        <w:t>s</w:t>
      </w:r>
      <w:r w:rsidRPr="009818C7">
        <w:rPr>
          <w:noProof/>
        </w:rPr>
        <w:t>tage II of the HPMP. A</w:t>
      </w:r>
      <w:r w:rsidR="00DE57F9">
        <w:rPr>
          <w:noProof/>
        </w:rPr>
        <w:t>n</w:t>
      </w:r>
      <w:r w:rsidRPr="009818C7">
        <w:rPr>
          <w:noProof/>
        </w:rPr>
        <w:t xml:space="preserve"> operational licensing and quota system</w:t>
      </w:r>
      <w:r w:rsidR="008E719C">
        <w:rPr>
          <w:noProof/>
        </w:rPr>
        <w:t xml:space="preserve"> to</w:t>
      </w:r>
      <w:r w:rsidRPr="009818C7">
        <w:rPr>
          <w:noProof/>
        </w:rPr>
        <w:t xml:space="preserve"> control ODS and HFC imports</w:t>
      </w:r>
      <w:r w:rsidR="00766873">
        <w:rPr>
          <w:noProof/>
        </w:rPr>
        <w:t xml:space="preserve"> are in place and </w:t>
      </w:r>
      <w:r w:rsidR="00361917">
        <w:rPr>
          <w:noProof/>
        </w:rPr>
        <w:t xml:space="preserve">the </w:t>
      </w:r>
      <w:r w:rsidR="00CC28AF">
        <w:rPr>
          <w:noProof/>
        </w:rPr>
        <w:t xml:space="preserve">country </w:t>
      </w:r>
      <w:r w:rsidR="00101BB8">
        <w:rPr>
          <w:noProof/>
        </w:rPr>
        <w:t xml:space="preserve">is making efforts for </w:t>
      </w:r>
      <w:r w:rsidRPr="009818C7">
        <w:rPr>
          <w:noProof/>
        </w:rPr>
        <w:t>legal harmoni</w:t>
      </w:r>
      <w:r w:rsidR="003407A3">
        <w:rPr>
          <w:noProof/>
        </w:rPr>
        <w:t>z</w:t>
      </w:r>
      <w:r w:rsidRPr="009818C7">
        <w:rPr>
          <w:noProof/>
        </w:rPr>
        <w:t xml:space="preserve">ation with EU requirements. The </w:t>
      </w:r>
      <w:r w:rsidR="00361917">
        <w:rPr>
          <w:noProof/>
        </w:rPr>
        <w:t>RR</w:t>
      </w:r>
      <w:r w:rsidRPr="009818C7">
        <w:rPr>
          <w:noProof/>
        </w:rPr>
        <w:t xml:space="preserve"> scheme </w:t>
      </w:r>
      <w:r w:rsidR="003A0B69">
        <w:rPr>
          <w:noProof/>
        </w:rPr>
        <w:t>is established to</w:t>
      </w:r>
      <w:r w:rsidRPr="009818C7">
        <w:rPr>
          <w:noProof/>
        </w:rPr>
        <w:t xml:space="preserve"> reduce reliance on virgin refrigerants, complemented by awareness-raising and stakeholder engagement activities. Additionally, the integration of energy efficiency and promotion of low-GWP alternatives </w:t>
      </w:r>
      <w:r w:rsidR="00E4111C">
        <w:rPr>
          <w:noProof/>
        </w:rPr>
        <w:t xml:space="preserve">will </w:t>
      </w:r>
      <w:r w:rsidRPr="009818C7">
        <w:rPr>
          <w:noProof/>
        </w:rPr>
        <w:t xml:space="preserve">support the transition to sustainable technologies. Overall, these combined efforts </w:t>
      </w:r>
      <w:r w:rsidR="006760F0">
        <w:rPr>
          <w:noProof/>
        </w:rPr>
        <w:t xml:space="preserve">are expected to </w:t>
      </w:r>
      <w:r w:rsidRPr="009818C7">
        <w:rPr>
          <w:noProof/>
        </w:rPr>
        <w:t>ensure the sustained phase-out of HCFCs and long-term environmental and energy performance improvements in the RACHP sector.</w:t>
      </w:r>
      <w:r w:rsidR="00287C44">
        <w:rPr>
          <w:noProof/>
        </w:rPr>
        <w:t xml:space="preserve"> </w:t>
      </w:r>
      <w:r w:rsidR="00287C44" w:rsidRPr="00287C44">
        <w:rPr>
          <w:noProof/>
        </w:rPr>
        <w:t xml:space="preserve">Some potential risks </w:t>
      </w:r>
      <w:r w:rsidR="006E43BC">
        <w:rPr>
          <w:noProof/>
        </w:rPr>
        <w:t>include</w:t>
      </w:r>
      <w:r w:rsidR="00287C44" w:rsidRPr="00287C44">
        <w:rPr>
          <w:noProof/>
        </w:rPr>
        <w:t xml:space="preserve"> </w:t>
      </w:r>
      <w:r w:rsidR="004F7EB4">
        <w:rPr>
          <w:noProof/>
        </w:rPr>
        <w:t xml:space="preserve">illegal import or reintroduction </w:t>
      </w:r>
      <w:r w:rsidR="00FD5FEC">
        <w:rPr>
          <w:noProof/>
        </w:rPr>
        <w:t>of</w:t>
      </w:r>
      <w:r w:rsidR="008E489A">
        <w:rPr>
          <w:noProof/>
        </w:rPr>
        <w:t> </w:t>
      </w:r>
      <w:r w:rsidR="00FD5FEC">
        <w:rPr>
          <w:noProof/>
        </w:rPr>
        <w:t>HCFCs for servicing older equipment, which will be mitigated through strengthened</w:t>
      </w:r>
      <w:r w:rsidR="00287C44" w:rsidRPr="00287C44">
        <w:rPr>
          <w:noProof/>
        </w:rPr>
        <w:t xml:space="preserve"> </w:t>
      </w:r>
      <w:r w:rsidR="00AC477C">
        <w:rPr>
          <w:noProof/>
        </w:rPr>
        <w:t>enforcement of regulations</w:t>
      </w:r>
      <w:r w:rsidR="00FD5FEC">
        <w:rPr>
          <w:noProof/>
        </w:rPr>
        <w:t xml:space="preserve"> </w:t>
      </w:r>
      <w:r w:rsidR="00287C44" w:rsidRPr="00287C44">
        <w:rPr>
          <w:noProof/>
        </w:rPr>
        <w:t xml:space="preserve">and the availability of alternative technologies, and </w:t>
      </w:r>
      <w:r w:rsidR="008B5BCD">
        <w:rPr>
          <w:noProof/>
        </w:rPr>
        <w:t xml:space="preserve">risks around the limited technical capacity for handling low-GWP and flammable refrigerants will be addressed through continued technician certification, training programmes and support to training institutions </w:t>
      </w:r>
      <w:r w:rsidR="00CB2138">
        <w:rPr>
          <w:noProof/>
        </w:rPr>
        <w:t>through</w:t>
      </w:r>
      <w:r w:rsidR="0084173A">
        <w:rPr>
          <w:noProof/>
        </w:rPr>
        <w:t xml:space="preserve"> equipment and demonstration units. </w:t>
      </w:r>
    </w:p>
    <w:p w14:paraId="7A2C39AC" w14:textId="10ABB005" w:rsidR="00392E3A" w:rsidRPr="0034371D" w:rsidRDefault="00392E3A" w:rsidP="00661ED9">
      <w:pPr>
        <w:pStyle w:val="Heading1"/>
        <w:numPr>
          <w:ilvl w:val="0"/>
          <w:numId w:val="0"/>
        </w:numPr>
        <w:rPr>
          <w:u w:val="single"/>
        </w:rPr>
      </w:pPr>
      <w:r w:rsidRPr="0034371D">
        <w:rPr>
          <w:u w:val="single"/>
        </w:rPr>
        <w:t>Conclusion</w:t>
      </w:r>
    </w:p>
    <w:p w14:paraId="1166B3F7" w14:textId="19698DE7" w:rsidR="0005283E" w:rsidRPr="00D655C0" w:rsidRDefault="0005283E" w:rsidP="0005283E">
      <w:pPr>
        <w:numPr>
          <w:ilvl w:val="0"/>
          <w:numId w:val="1"/>
        </w:numPr>
        <w:spacing w:after="240"/>
        <w:outlineLvl w:val="0"/>
      </w:pPr>
      <w:r w:rsidRPr="00D655C0">
        <w:t xml:space="preserve">The </w:t>
      </w:r>
      <w:r w:rsidR="00814AD5" w:rsidRPr="00D655C0">
        <w:t xml:space="preserve">Government of </w:t>
      </w:r>
      <w:r w:rsidR="0061408D" w:rsidRPr="00D655C0">
        <w:t xml:space="preserve">Bosnia and Herzegovina </w:t>
      </w:r>
      <w:proofErr w:type="gramStart"/>
      <w:r w:rsidR="0061408D" w:rsidRPr="00D655C0">
        <w:t>is</w:t>
      </w:r>
      <w:r w:rsidRPr="00D655C0">
        <w:t xml:space="preserve"> in compliance with</w:t>
      </w:r>
      <w:proofErr w:type="gramEnd"/>
      <w:r w:rsidRPr="00D655C0">
        <w:t xml:space="preserve"> the maximum allowable consumption levels during the reporting period, the disbursement level of funds approved in the previous tranche is above 20 per cent, and significant progress has been achieved during the implementation of the tranche. </w:t>
      </w:r>
      <w:r w:rsidR="004F110E">
        <w:t>The</w:t>
      </w:r>
      <w:r w:rsidR="00C7792E">
        <w:t xml:space="preserve">re is no import of HCFCs since 2021. The servicing need of existing HCFC based equipment is met through use of </w:t>
      </w:r>
      <w:r w:rsidR="00AE4883">
        <w:t xml:space="preserve">recycled refrigerant. </w:t>
      </w:r>
      <w:r w:rsidR="00653E8C">
        <w:t xml:space="preserve">The </w:t>
      </w:r>
      <w:r w:rsidR="00653E8C" w:rsidRPr="00D655C0">
        <w:t>extension of stage II of the HPMP up to June 2028</w:t>
      </w:r>
      <w:r w:rsidR="000A79BA">
        <w:t xml:space="preserve"> will </w:t>
      </w:r>
      <w:r w:rsidR="00C87646">
        <w:t xml:space="preserve">allow </w:t>
      </w:r>
      <w:r w:rsidR="00D655C0" w:rsidRPr="00D655C0">
        <w:t>time required for implementation of additional activities to maintain energy efficiency (decision 89/6) requested at this meeting.</w:t>
      </w:r>
    </w:p>
    <w:p w14:paraId="51C573D3" w14:textId="77777777" w:rsidR="00392E3A" w:rsidRDefault="00392E3A" w:rsidP="00366C1F">
      <w:pPr>
        <w:keepNext/>
        <w:spacing w:after="240"/>
        <w:rPr>
          <w:b/>
        </w:rPr>
      </w:pPr>
      <w:r w:rsidRPr="0034371D">
        <w:rPr>
          <w:b/>
        </w:rPr>
        <w:t>RECOMMENDATION</w:t>
      </w:r>
    </w:p>
    <w:p w14:paraId="1C625F6C" w14:textId="77777777" w:rsidR="00F33CC6" w:rsidRPr="006B3A1B" w:rsidRDefault="00F33CC6" w:rsidP="00F33CC6">
      <w:pPr>
        <w:keepNext/>
        <w:numPr>
          <w:ilvl w:val="0"/>
          <w:numId w:val="1"/>
        </w:numPr>
        <w:spacing w:before="240" w:after="240"/>
        <w:outlineLvl w:val="0"/>
      </w:pPr>
      <w:r w:rsidRPr="006B3A1B">
        <w:t>The Fund Secretariat recommends that the Executive Committee:</w:t>
      </w:r>
    </w:p>
    <w:p w14:paraId="04F361F8" w14:textId="77777777" w:rsidR="00F33CC6" w:rsidRPr="006B3A1B" w:rsidRDefault="00F33CC6" w:rsidP="00F33CC6">
      <w:pPr>
        <w:pStyle w:val="Heading2"/>
      </w:pPr>
      <w:r w:rsidRPr="006B3A1B">
        <w:t>Note:</w:t>
      </w:r>
    </w:p>
    <w:p w14:paraId="08020F42" w14:textId="480FCA66" w:rsidR="00F33CC6" w:rsidRPr="006B3A1B" w:rsidRDefault="00F33CC6" w:rsidP="00F33CC6">
      <w:pPr>
        <w:numPr>
          <w:ilvl w:val="2"/>
          <w:numId w:val="1"/>
        </w:numPr>
        <w:spacing w:after="240"/>
        <w:outlineLvl w:val="2"/>
      </w:pPr>
      <w:r w:rsidRPr="006B3A1B">
        <w:t xml:space="preserve">The progress report on the implementation of the </w:t>
      </w:r>
      <w:r w:rsidR="008A6D8A" w:rsidRPr="006B3A1B">
        <w:t>second</w:t>
      </w:r>
      <w:r w:rsidRPr="006B3A1B">
        <w:t xml:space="preserve"> tranche of stage II of the HCFC phase-out management plan (HPMP) for </w:t>
      </w:r>
      <w:r w:rsidR="008A6D8A" w:rsidRPr="006B3A1B">
        <w:t>Bosnia and Herzegovina</w:t>
      </w:r>
      <w:r w:rsidRPr="006B3A1B">
        <w:t>;</w:t>
      </w:r>
    </w:p>
    <w:p w14:paraId="5210183D" w14:textId="44945CA5" w:rsidR="00F33CC6" w:rsidRPr="006B3A1B" w:rsidRDefault="00F33CC6" w:rsidP="00F33CC6">
      <w:pPr>
        <w:numPr>
          <w:ilvl w:val="2"/>
          <w:numId w:val="1"/>
        </w:numPr>
        <w:spacing w:after="240"/>
        <w:outlineLvl w:val="2"/>
      </w:pPr>
      <w:r w:rsidRPr="006B3A1B">
        <w:lastRenderedPageBreak/>
        <w:t>The submission of additional activities to maintain energy efficiency in the refrigeration servicing sector in the amount of US $</w:t>
      </w:r>
      <w:r w:rsidR="008A6D8A" w:rsidRPr="006B3A1B">
        <w:t>100,000</w:t>
      </w:r>
      <w:r w:rsidRPr="006B3A1B">
        <w:t>, plus agency support costs of US $</w:t>
      </w:r>
      <w:r w:rsidR="00D655B2" w:rsidRPr="006B3A1B">
        <w:t>7,000</w:t>
      </w:r>
      <w:r w:rsidRPr="006B3A1B">
        <w:t xml:space="preserve">, for </w:t>
      </w:r>
      <w:r w:rsidR="00D655B2" w:rsidRPr="006B3A1B">
        <w:t>UNIDO;</w:t>
      </w:r>
    </w:p>
    <w:p w14:paraId="4E7EBE04" w14:textId="11D3EC07" w:rsidR="00F33CC6" w:rsidRPr="006B3A1B" w:rsidRDefault="00F33CC6" w:rsidP="00F33CC6">
      <w:pPr>
        <w:numPr>
          <w:ilvl w:val="2"/>
          <w:numId w:val="1"/>
        </w:numPr>
        <w:spacing w:after="240"/>
        <w:outlineLvl w:val="2"/>
      </w:pPr>
      <w:r w:rsidRPr="006B3A1B">
        <w:t xml:space="preserve">That the Fund Secretariat has updated the Agreement between the Government of </w:t>
      </w:r>
      <w:r w:rsidR="00D655B2" w:rsidRPr="006B3A1B">
        <w:t>Bosnia and Herzegovina</w:t>
      </w:r>
      <w:r w:rsidRPr="006B3A1B">
        <w:t xml:space="preserve"> and the Executive Committee, as contained in annex </w:t>
      </w:r>
      <w:r w:rsidR="00D655B2" w:rsidRPr="006B3A1B">
        <w:t>I</w:t>
      </w:r>
      <w:r w:rsidRPr="006B3A1B">
        <w:t xml:space="preserve"> to the present document, specifically</w:t>
      </w:r>
      <w:r w:rsidR="00134B78" w:rsidRPr="006B3A1B">
        <w:t xml:space="preserve"> </w:t>
      </w:r>
      <w:r w:rsidRPr="006B3A1B">
        <w:t>Appendix 2</w:t>
      </w:r>
      <w:r w:rsidRPr="006B3A1B">
        <w:noBreakHyphen/>
        <w:t xml:space="preserve">A, </w:t>
      </w:r>
      <w:r w:rsidR="0011443A">
        <w:t>to reflect</w:t>
      </w:r>
      <w:r w:rsidRPr="006B3A1B">
        <w:t xml:space="preserve"> the revised funding level due to</w:t>
      </w:r>
      <w:r w:rsidR="00134B78" w:rsidRPr="006B3A1B">
        <w:t xml:space="preserve"> </w:t>
      </w:r>
      <w:r w:rsidRPr="006B3A1B">
        <w:t xml:space="preserve">the </w:t>
      </w:r>
      <w:bookmarkStart w:id="2" w:name="_Hlk127472851"/>
      <w:r w:rsidRPr="006B3A1B">
        <w:rPr>
          <w:lang w:eastAsia="en-CA"/>
        </w:rPr>
        <w:t>inclusion of</w:t>
      </w:r>
      <w:r w:rsidRPr="006B3A1B">
        <w:t xml:space="preserve"> funding for additional activities to maintain energy efficiency in the refrigeration servicing sector </w:t>
      </w:r>
      <w:bookmarkEnd w:id="2"/>
      <w:r w:rsidRPr="006B3A1B">
        <w:t>referred to in subparagraph (a)(ii) above</w:t>
      </w:r>
      <w:r w:rsidR="00F56CD7">
        <w:t xml:space="preserve"> </w:t>
      </w:r>
      <w:r w:rsidR="00E666A0">
        <w:t xml:space="preserve">and </w:t>
      </w:r>
      <w:r w:rsidR="00A369F2">
        <w:t xml:space="preserve">the extension of the project </w:t>
      </w:r>
      <w:r w:rsidR="00152696">
        <w:t>implementation period</w:t>
      </w:r>
      <w:r w:rsidR="00733AB6">
        <w:t>,</w:t>
      </w:r>
      <w:r w:rsidR="00152696">
        <w:t xml:space="preserve"> </w:t>
      </w:r>
      <w:r w:rsidRPr="006B3A1B">
        <w:t>and paragraph </w:t>
      </w:r>
      <w:r w:rsidR="00134B78" w:rsidRPr="006B3A1B">
        <w:t>17</w:t>
      </w:r>
      <w:r w:rsidRPr="006B3A1B">
        <w:t xml:space="preserve"> that has been added to indicate that the updated Agreement supersedes that reached at the </w:t>
      </w:r>
      <w:r w:rsidR="00134B78" w:rsidRPr="006B3A1B">
        <w:t>87</w:t>
      </w:r>
      <w:r w:rsidR="00134B78" w:rsidRPr="006B3A1B">
        <w:rPr>
          <w:vertAlign w:val="superscript"/>
        </w:rPr>
        <w:t>th</w:t>
      </w:r>
      <w:r w:rsidRPr="006B3A1B">
        <w:t> meeting;</w:t>
      </w:r>
    </w:p>
    <w:p w14:paraId="627B3C2C" w14:textId="2478DC80" w:rsidR="00CF2127" w:rsidRDefault="00CF2127" w:rsidP="00CF2127">
      <w:pPr>
        <w:numPr>
          <w:ilvl w:val="1"/>
          <w:numId w:val="1"/>
        </w:numPr>
        <w:spacing w:after="240"/>
        <w:outlineLvl w:val="1"/>
      </w:pPr>
      <w:r w:rsidRPr="006B3A1B">
        <w:t xml:space="preserve">Request the Government of </w:t>
      </w:r>
      <w:r w:rsidR="00134B78" w:rsidRPr="006B3A1B">
        <w:t>Bosnia and Herzegovina</w:t>
      </w:r>
      <w:r w:rsidR="006B3A1B" w:rsidRPr="006B3A1B">
        <w:t xml:space="preserve"> and UNIDO </w:t>
      </w:r>
      <w:r w:rsidRPr="006B3A1B">
        <w:t>to submit</w:t>
      </w:r>
      <w:bookmarkStart w:id="3" w:name="_Hlk122629385"/>
      <w:r w:rsidRPr="006B3A1B">
        <w:t xml:space="preserve"> </w:t>
      </w:r>
      <w:bookmarkEnd w:id="3"/>
      <w:r w:rsidRPr="006B3A1B">
        <w:t>a final progress report on the implementation of the</w:t>
      </w:r>
      <w:r w:rsidR="0091693B">
        <w:t xml:space="preserve"> </w:t>
      </w:r>
      <w:r w:rsidR="0091693B" w:rsidRPr="0091693B">
        <w:t xml:space="preserve">work programme associated with the final tranche and the project completion report to the </w:t>
      </w:r>
      <w:r w:rsidR="002A633F">
        <w:t>second</w:t>
      </w:r>
      <w:r w:rsidR="0091693B" w:rsidRPr="0091693B">
        <w:t xml:space="preserve"> meeting of the Executive Committee in 202</w:t>
      </w:r>
      <w:r w:rsidR="002A633F">
        <w:t>8</w:t>
      </w:r>
      <w:r w:rsidR="0091693B" w:rsidRPr="0091693B">
        <w:t xml:space="preserve">; and </w:t>
      </w:r>
      <w:r w:rsidRPr="006B3A1B">
        <w:t xml:space="preserve"> </w:t>
      </w:r>
    </w:p>
    <w:p w14:paraId="3D0E36D0" w14:textId="4A52B60C" w:rsidR="002A633F" w:rsidRDefault="006C66AC" w:rsidP="00CF2127">
      <w:pPr>
        <w:numPr>
          <w:ilvl w:val="1"/>
          <w:numId w:val="1"/>
        </w:numPr>
        <w:spacing w:after="240"/>
        <w:outlineLvl w:val="1"/>
      </w:pPr>
      <w:r w:rsidRPr="006C66AC">
        <w:t xml:space="preserve">Request </w:t>
      </w:r>
      <w:r>
        <w:t>UNIDO</w:t>
      </w:r>
      <w:r w:rsidRPr="006C66AC">
        <w:t xml:space="preserve"> to submit a funding request in 202</w:t>
      </w:r>
      <w:r>
        <w:t>7</w:t>
      </w:r>
      <w:r w:rsidRPr="006C66AC">
        <w:t xml:space="preserve">, in the amount of US $30,000, plus agency support costs, for the verification report of </w:t>
      </w:r>
      <w:r>
        <w:t>Bosnia and Herzegovi</w:t>
      </w:r>
      <w:r w:rsidR="005B0246">
        <w:t>na</w:t>
      </w:r>
      <w:r w:rsidRPr="006C66AC">
        <w:t>’s 202</w:t>
      </w:r>
      <w:r w:rsidR="005B0246">
        <w:t>6</w:t>
      </w:r>
      <w:r w:rsidRPr="006C66AC">
        <w:t>-202</w:t>
      </w:r>
      <w:r w:rsidR="004F6565">
        <w:t>7</w:t>
      </w:r>
      <w:r w:rsidRPr="006C66AC">
        <w:t xml:space="preserve"> consumption, to be submitted to the </w:t>
      </w:r>
      <w:r w:rsidR="005B7261">
        <w:t>second</w:t>
      </w:r>
      <w:r w:rsidRPr="006C66AC">
        <w:t xml:space="preserve"> meeting of 202</w:t>
      </w:r>
      <w:r w:rsidR="005B7261">
        <w:t>8</w:t>
      </w:r>
      <w:r w:rsidRPr="006C66AC">
        <w:t>.</w:t>
      </w:r>
    </w:p>
    <w:p w14:paraId="701707B5" w14:textId="07374023" w:rsidR="003F60BC" w:rsidRPr="009A0644" w:rsidRDefault="003F60BC" w:rsidP="003F60BC">
      <w:pPr>
        <w:pStyle w:val="Heading1"/>
      </w:pPr>
      <w:r w:rsidRPr="009A0644">
        <w:t>The Fund Secretariat further recommends blanket approval of the third and final tranche of stage II of the HPMP for Bosnia and Herzegovina, and the corresponding 2026–2028 tranche implementation plan, at the funding level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9"/>
        <w:gridCol w:w="4304"/>
        <w:gridCol w:w="1558"/>
        <w:gridCol w:w="1451"/>
        <w:gridCol w:w="1589"/>
      </w:tblGrid>
      <w:tr w:rsidR="003F60BC" w:rsidRPr="00E9063C" w14:paraId="4A8385FC" w14:textId="77777777" w:rsidTr="009A0644">
        <w:trPr>
          <w:tblHeader/>
        </w:trPr>
        <w:tc>
          <w:tcPr>
            <w:tcW w:w="539" w:type="dxa"/>
            <w:vAlign w:val="center"/>
          </w:tcPr>
          <w:p w14:paraId="3E8FA569" w14:textId="77777777" w:rsidR="003F60BC" w:rsidRPr="009A0644" w:rsidRDefault="003F60BC" w:rsidP="00497F15">
            <w:pPr>
              <w:keepNext/>
              <w:spacing w:before="20" w:after="20"/>
              <w:jc w:val="center"/>
              <w:rPr>
                <w:b/>
                <w:bCs/>
                <w:sz w:val="20"/>
                <w:szCs w:val="20"/>
              </w:rPr>
            </w:pPr>
          </w:p>
        </w:tc>
        <w:tc>
          <w:tcPr>
            <w:tcW w:w="4304" w:type="dxa"/>
            <w:vAlign w:val="center"/>
          </w:tcPr>
          <w:p w14:paraId="27C99453" w14:textId="77777777" w:rsidR="003F60BC" w:rsidRPr="009A0644" w:rsidRDefault="003F60BC" w:rsidP="00497F15">
            <w:pPr>
              <w:keepNext/>
              <w:spacing w:before="20" w:after="20"/>
              <w:jc w:val="center"/>
              <w:rPr>
                <w:b/>
                <w:bCs/>
                <w:sz w:val="20"/>
                <w:szCs w:val="20"/>
              </w:rPr>
            </w:pPr>
            <w:r w:rsidRPr="009A0644">
              <w:rPr>
                <w:b/>
                <w:bCs/>
                <w:sz w:val="20"/>
                <w:szCs w:val="20"/>
              </w:rPr>
              <w:t>Project title</w:t>
            </w:r>
          </w:p>
        </w:tc>
        <w:tc>
          <w:tcPr>
            <w:tcW w:w="1558" w:type="dxa"/>
            <w:tcMar>
              <w:left w:w="29" w:type="dxa"/>
              <w:right w:w="29" w:type="dxa"/>
            </w:tcMar>
            <w:vAlign w:val="center"/>
          </w:tcPr>
          <w:p w14:paraId="7B4BEC32" w14:textId="77777777" w:rsidR="003F60BC" w:rsidRPr="009A0644" w:rsidRDefault="003F60BC" w:rsidP="00497F15">
            <w:pPr>
              <w:keepNext/>
              <w:spacing w:before="20" w:after="20"/>
              <w:jc w:val="center"/>
              <w:rPr>
                <w:b/>
                <w:bCs/>
                <w:sz w:val="20"/>
                <w:szCs w:val="20"/>
              </w:rPr>
            </w:pPr>
            <w:r w:rsidRPr="009A0644">
              <w:rPr>
                <w:b/>
                <w:bCs/>
                <w:sz w:val="20"/>
                <w:szCs w:val="20"/>
              </w:rPr>
              <w:t>Project funding (US $)</w:t>
            </w:r>
          </w:p>
        </w:tc>
        <w:tc>
          <w:tcPr>
            <w:tcW w:w="1451" w:type="dxa"/>
            <w:tcMar>
              <w:left w:w="29" w:type="dxa"/>
              <w:right w:w="29" w:type="dxa"/>
            </w:tcMar>
            <w:vAlign w:val="center"/>
          </w:tcPr>
          <w:p w14:paraId="2AB13546" w14:textId="77777777" w:rsidR="003F60BC" w:rsidRPr="009A0644" w:rsidRDefault="003F60BC" w:rsidP="00497F15">
            <w:pPr>
              <w:keepNext/>
              <w:spacing w:before="20" w:after="20"/>
              <w:jc w:val="center"/>
              <w:rPr>
                <w:b/>
                <w:bCs/>
                <w:sz w:val="20"/>
                <w:szCs w:val="20"/>
              </w:rPr>
            </w:pPr>
            <w:r w:rsidRPr="009A0644">
              <w:rPr>
                <w:b/>
                <w:bCs/>
                <w:sz w:val="20"/>
                <w:szCs w:val="20"/>
              </w:rPr>
              <w:t>Support costs (US $)</w:t>
            </w:r>
          </w:p>
        </w:tc>
        <w:tc>
          <w:tcPr>
            <w:tcW w:w="1589" w:type="dxa"/>
            <w:tcMar>
              <w:left w:w="29" w:type="dxa"/>
              <w:right w:w="29" w:type="dxa"/>
            </w:tcMar>
            <w:vAlign w:val="center"/>
          </w:tcPr>
          <w:p w14:paraId="6B5582B0" w14:textId="77777777" w:rsidR="003F60BC" w:rsidRPr="009A0644" w:rsidRDefault="003F60BC" w:rsidP="00497F15">
            <w:pPr>
              <w:keepNext/>
              <w:spacing w:before="20" w:after="20"/>
              <w:jc w:val="center"/>
              <w:rPr>
                <w:b/>
                <w:bCs/>
                <w:sz w:val="20"/>
                <w:szCs w:val="20"/>
              </w:rPr>
            </w:pPr>
            <w:r w:rsidRPr="009A0644">
              <w:rPr>
                <w:b/>
                <w:bCs/>
                <w:sz w:val="20"/>
                <w:szCs w:val="20"/>
              </w:rPr>
              <w:t>Implementing agency</w:t>
            </w:r>
          </w:p>
        </w:tc>
      </w:tr>
      <w:tr w:rsidR="003F60BC" w:rsidRPr="00E9063C" w14:paraId="609CF206" w14:textId="77777777" w:rsidTr="009A0644">
        <w:tc>
          <w:tcPr>
            <w:tcW w:w="539" w:type="dxa"/>
          </w:tcPr>
          <w:p w14:paraId="32B7EBB1" w14:textId="77777777" w:rsidR="003F60BC" w:rsidRPr="009A0644" w:rsidRDefault="003F60BC" w:rsidP="00497F15">
            <w:pPr>
              <w:keepNext/>
              <w:spacing w:before="20" w:after="20"/>
              <w:jc w:val="left"/>
              <w:rPr>
                <w:sz w:val="20"/>
                <w:szCs w:val="20"/>
              </w:rPr>
            </w:pPr>
            <w:r w:rsidRPr="009A0644">
              <w:rPr>
                <w:sz w:val="20"/>
                <w:szCs w:val="20"/>
              </w:rPr>
              <w:t>(a)</w:t>
            </w:r>
          </w:p>
        </w:tc>
        <w:tc>
          <w:tcPr>
            <w:tcW w:w="4304" w:type="dxa"/>
          </w:tcPr>
          <w:p w14:paraId="54D9A24B" w14:textId="5D3311D3" w:rsidR="003F60BC" w:rsidRPr="009A0644" w:rsidRDefault="003F60BC" w:rsidP="00497F15">
            <w:pPr>
              <w:keepNext/>
              <w:spacing w:before="20" w:after="20"/>
              <w:jc w:val="left"/>
              <w:rPr>
                <w:sz w:val="20"/>
                <w:szCs w:val="20"/>
              </w:rPr>
            </w:pPr>
            <w:r w:rsidRPr="009A0644">
              <w:rPr>
                <w:sz w:val="20"/>
                <w:szCs w:val="20"/>
              </w:rPr>
              <w:t>HCFC phase-out management plan (stage </w:t>
            </w:r>
            <w:r w:rsidR="009A0644" w:rsidRPr="009A0644">
              <w:rPr>
                <w:sz w:val="20"/>
                <w:szCs w:val="20"/>
              </w:rPr>
              <w:t>II</w:t>
            </w:r>
            <w:r w:rsidRPr="009A0644">
              <w:rPr>
                <w:sz w:val="20"/>
                <w:szCs w:val="20"/>
              </w:rPr>
              <w:t>,</w:t>
            </w:r>
            <w:r w:rsidR="009A0644" w:rsidRPr="009A0644">
              <w:rPr>
                <w:sz w:val="20"/>
                <w:szCs w:val="20"/>
              </w:rPr>
              <w:t xml:space="preserve"> third</w:t>
            </w:r>
            <w:r w:rsidRPr="009A0644">
              <w:rPr>
                <w:sz w:val="20"/>
                <w:szCs w:val="20"/>
              </w:rPr>
              <w:t> tranche)</w:t>
            </w:r>
          </w:p>
        </w:tc>
        <w:tc>
          <w:tcPr>
            <w:tcW w:w="1558" w:type="dxa"/>
            <w:vAlign w:val="center"/>
          </w:tcPr>
          <w:p w14:paraId="3C33EB8A" w14:textId="3057F0E9" w:rsidR="003F60BC" w:rsidRPr="009A0644" w:rsidRDefault="009A0644" w:rsidP="00497F15">
            <w:pPr>
              <w:keepNext/>
              <w:spacing w:before="20" w:after="20"/>
              <w:jc w:val="right"/>
              <w:rPr>
                <w:sz w:val="20"/>
                <w:szCs w:val="20"/>
              </w:rPr>
            </w:pPr>
            <w:r w:rsidRPr="009A0644">
              <w:rPr>
                <w:sz w:val="20"/>
                <w:szCs w:val="20"/>
              </w:rPr>
              <w:t>150,000</w:t>
            </w:r>
          </w:p>
        </w:tc>
        <w:tc>
          <w:tcPr>
            <w:tcW w:w="1451" w:type="dxa"/>
            <w:vAlign w:val="center"/>
          </w:tcPr>
          <w:p w14:paraId="2EDFF43C" w14:textId="55F46F1D" w:rsidR="003F60BC" w:rsidRPr="009A0644" w:rsidRDefault="009A0644" w:rsidP="00497F15">
            <w:pPr>
              <w:keepNext/>
              <w:spacing w:before="20" w:after="20"/>
              <w:jc w:val="right"/>
            </w:pPr>
            <w:r w:rsidRPr="009A0644">
              <w:rPr>
                <w:sz w:val="20"/>
                <w:szCs w:val="20"/>
              </w:rPr>
              <w:t>10,500</w:t>
            </w:r>
          </w:p>
        </w:tc>
        <w:tc>
          <w:tcPr>
            <w:tcW w:w="1589" w:type="dxa"/>
            <w:vAlign w:val="center"/>
          </w:tcPr>
          <w:p w14:paraId="60A9793D" w14:textId="1077889B" w:rsidR="003F60BC" w:rsidRPr="009A0644" w:rsidRDefault="009A0644" w:rsidP="00497F15">
            <w:pPr>
              <w:keepNext/>
              <w:spacing w:before="20" w:after="20"/>
              <w:jc w:val="center"/>
              <w:rPr>
                <w:sz w:val="20"/>
                <w:szCs w:val="20"/>
              </w:rPr>
            </w:pPr>
            <w:r w:rsidRPr="009A0644">
              <w:rPr>
                <w:sz w:val="20"/>
                <w:szCs w:val="20"/>
              </w:rPr>
              <w:t>UNIDO</w:t>
            </w:r>
          </w:p>
        </w:tc>
      </w:tr>
    </w:tbl>
    <w:p w14:paraId="30E4544D" w14:textId="77777777" w:rsidR="00F2188C" w:rsidRPr="00D353E0" w:rsidRDefault="00F2188C" w:rsidP="00D353E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353E0" w:rsidRPr="00E9063C" w14:paraId="723A8173" w14:textId="77777777" w:rsidTr="00497F15">
        <w:tc>
          <w:tcPr>
            <w:tcW w:w="1871" w:type="dxa"/>
          </w:tcPr>
          <w:p w14:paraId="3D06571E" w14:textId="77777777" w:rsidR="00D353E0" w:rsidRPr="00E9063C" w:rsidRDefault="00D353E0" w:rsidP="00497F15"/>
        </w:tc>
        <w:tc>
          <w:tcPr>
            <w:tcW w:w="1872" w:type="dxa"/>
          </w:tcPr>
          <w:p w14:paraId="3748E32E" w14:textId="77777777" w:rsidR="00D353E0" w:rsidRPr="00E9063C" w:rsidRDefault="00D353E0" w:rsidP="00497F15"/>
        </w:tc>
        <w:tc>
          <w:tcPr>
            <w:tcW w:w="1872" w:type="dxa"/>
            <w:tcBorders>
              <w:bottom w:val="single" w:sz="4" w:space="0" w:color="auto"/>
            </w:tcBorders>
          </w:tcPr>
          <w:p w14:paraId="024027EB" w14:textId="77777777" w:rsidR="00D353E0" w:rsidRPr="00E9063C" w:rsidRDefault="00D353E0" w:rsidP="00497F15"/>
        </w:tc>
        <w:tc>
          <w:tcPr>
            <w:tcW w:w="1872" w:type="dxa"/>
          </w:tcPr>
          <w:p w14:paraId="72480B6E" w14:textId="77777777" w:rsidR="00D353E0" w:rsidRPr="00E9063C" w:rsidRDefault="00D353E0" w:rsidP="00497F15"/>
        </w:tc>
        <w:tc>
          <w:tcPr>
            <w:tcW w:w="1873" w:type="dxa"/>
          </w:tcPr>
          <w:p w14:paraId="50EB697B" w14:textId="77777777" w:rsidR="00D353E0" w:rsidRPr="00E9063C" w:rsidRDefault="00D353E0" w:rsidP="00497F15"/>
        </w:tc>
      </w:tr>
    </w:tbl>
    <w:p w14:paraId="669DCCE9" w14:textId="77777777" w:rsidR="00392E3A" w:rsidRPr="006B62F1" w:rsidRDefault="00392E3A" w:rsidP="00366C1F">
      <w:pPr>
        <w:tabs>
          <w:tab w:val="left" w:pos="1240"/>
        </w:tabs>
      </w:pPr>
      <w:r>
        <w:tab/>
      </w:r>
    </w:p>
    <w:p w14:paraId="4ECAFB9B" w14:textId="77777777" w:rsidR="00392E3A" w:rsidRDefault="00392E3A" w:rsidP="00366C1F">
      <w:pPr>
        <w:jc w:val="center"/>
        <w:sectPr w:rsidR="00392E3A" w:rsidSect="00441169">
          <w:headerReference w:type="even" r:id="rId15"/>
          <w:headerReference w:type="default" r:id="rId16"/>
          <w:footerReference w:type="even" r:id="rId17"/>
          <w:footerReference w:type="default" r:id="rId18"/>
          <w:footerReference w:type="first" r:id="rId19"/>
          <w:pgSz w:w="12240" w:h="15840" w:code="1"/>
          <w:pgMar w:top="720" w:right="1349" w:bottom="862" w:left="1440" w:header="720" w:footer="476" w:gutter="0"/>
          <w:pgNumType w:start="1"/>
          <w:cols w:space="720"/>
          <w:titlePg/>
          <w:docGrid w:linePitch="299"/>
        </w:sectPr>
      </w:pPr>
    </w:p>
    <w:p w14:paraId="5C2357E7" w14:textId="77777777" w:rsidR="00392E3A" w:rsidRPr="009B0D30" w:rsidRDefault="00392E3A" w:rsidP="00366C1F"/>
    <w:p w14:paraId="4DDE5C1B" w14:textId="46B8654E" w:rsidR="003A4554" w:rsidRDefault="004411FE" w:rsidP="00E905DC">
      <w:pPr>
        <w:jc w:val="center"/>
        <w:rPr>
          <w:b/>
          <w:bCs/>
        </w:rPr>
      </w:pPr>
      <w:r>
        <w:br w:type="page"/>
      </w:r>
      <w:r w:rsidR="003A4554">
        <w:rPr>
          <w:b/>
          <w:bCs/>
        </w:rPr>
        <w:lastRenderedPageBreak/>
        <w:t>Annex I</w:t>
      </w:r>
    </w:p>
    <w:p w14:paraId="0B561C2E" w14:textId="77777777" w:rsidR="003A4554" w:rsidRDefault="003A4554" w:rsidP="0039564E">
      <w:pPr>
        <w:jc w:val="center"/>
        <w:rPr>
          <w:b/>
          <w:bCs/>
        </w:rPr>
      </w:pPr>
    </w:p>
    <w:p w14:paraId="7D09141F" w14:textId="7ED8F174" w:rsidR="0039564E" w:rsidRPr="0039564E" w:rsidRDefault="0039564E" w:rsidP="00D401DC">
      <w:pPr>
        <w:jc w:val="center"/>
        <w:rPr>
          <w:b/>
          <w:bCs/>
        </w:rPr>
      </w:pPr>
      <w:r w:rsidRPr="0039564E">
        <w:rPr>
          <w:b/>
          <w:bCs/>
        </w:rPr>
        <w:t xml:space="preserve">TEXT TO BE INCLUDED IN THE </w:t>
      </w:r>
      <w:r w:rsidR="00CE7E24">
        <w:rPr>
          <w:b/>
          <w:bCs/>
        </w:rPr>
        <w:t xml:space="preserve">UPDATED </w:t>
      </w:r>
      <w:r w:rsidRPr="0039564E">
        <w:rPr>
          <w:b/>
          <w:bCs/>
        </w:rPr>
        <w:t>AGREEMENT BETWEEN THE GOVERNMENT OF</w:t>
      </w:r>
    </w:p>
    <w:p w14:paraId="5ACDA432" w14:textId="7E3EFF30" w:rsidR="0039564E" w:rsidRPr="0039564E" w:rsidRDefault="0039564E" w:rsidP="00D401DC">
      <w:pPr>
        <w:jc w:val="center"/>
        <w:rPr>
          <w:b/>
          <w:bCs/>
        </w:rPr>
      </w:pPr>
      <w:r>
        <w:rPr>
          <w:b/>
          <w:bCs/>
        </w:rPr>
        <w:t>BOSNIA AND HERZEGOVINA</w:t>
      </w:r>
      <w:r w:rsidRPr="0039564E">
        <w:rPr>
          <w:b/>
          <w:bCs/>
        </w:rPr>
        <w:t xml:space="preserve"> AND THE EXECUTIVE COMMITTEE OF THE MULTILATERAL FUND FOR THE</w:t>
      </w:r>
      <w:r w:rsidR="00925DD3">
        <w:rPr>
          <w:b/>
          <w:bCs/>
        </w:rPr>
        <w:t xml:space="preserve"> </w:t>
      </w:r>
      <w:r w:rsidRPr="0039564E">
        <w:rPr>
          <w:b/>
          <w:bCs/>
        </w:rPr>
        <w:t>REDUCTION IN CONSUMPTION OF HYDROCHLOROFLUOROCARBONS IN</w:t>
      </w:r>
    </w:p>
    <w:p w14:paraId="5FD622C6" w14:textId="1E210BB3" w:rsidR="00EB3317" w:rsidRDefault="0039564E" w:rsidP="00D401DC">
      <w:pPr>
        <w:jc w:val="center"/>
        <w:rPr>
          <w:b/>
          <w:bCs/>
        </w:rPr>
      </w:pPr>
      <w:r w:rsidRPr="0039564E">
        <w:rPr>
          <w:b/>
          <w:bCs/>
        </w:rPr>
        <w:t>ACCORDANCE WITH STAGE II OF THE HCFC PHASE-OUT MANAGEMENT PLAN</w:t>
      </w:r>
    </w:p>
    <w:p w14:paraId="765840E2" w14:textId="77777777" w:rsidR="0039564E" w:rsidRDefault="0039564E" w:rsidP="0039564E">
      <w:pPr>
        <w:jc w:val="center"/>
        <w:rPr>
          <w:b/>
          <w:bCs/>
        </w:rPr>
      </w:pPr>
    </w:p>
    <w:p w14:paraId="42050F03" w14:textId="2EDAEC68" w:rsidR="0039564E" w:rsidRPr="004B0882" w:rsidRDefault="0039564E" w:rsidP="0039564E">
      <w:pPr>
        <w:jc w:val="center"/>
      </w:pPr>
      <w:r w:rsidRPr="004B0882">
        <w:t>(Relevant changes are in bold font for eas</w:t>
      </w:r>
      <w:r w:rsidR="004B0882" w:rsidRPr="004B0882">
        <w:t>e of reference)</w:t>
      </w:r>
    </w:p>
    <w:p w14:paraId="27CAEA33" w14:textId="77777777" w:rsidR="004B0882" w:rsidRDefault="004B0882" w:rsidP="0039564E">
      <w:pPr>
        <w:jc w:val="center"/>
        <w:rPr>
          <w:b/>
          <w:bCs/>
        </w:rPr>
      </w:pPr>
    </w:p>
    <w:p w14:paraId="2575D60E" w14:textId="5741CC6C" w:rsidR="00D510D9" w:rsidRPr="006470ED" w:rsidRDefault="004B0882" w:rsidP="004D2D69">
      <w:pPr>
        <w:pStyle w:val="Heading1"/>
        <w:numPr>
          <w:ilvl w:val="0"/>
          <w:numId w:val="28"/>
        </w:numPr>
        <w:rPr>
          <w:b/>
          <w:bCs/>
        </w:rPr>
      </w:pPr>
      <w:r w:rsidRPr="006470ED">
        <w:rPr>
          <w:b/>
          <w:bCs/>
        </w:rPr>
        <w:t xml:space="preserve">This updated Agreement supersedes the Agreement reached between the Government of Bosnia and Herzegovina and the Executive Committee at the </w:t>
      </w:r>
      <w:r w:rsidR="000E596C" w:rsidRPr="006470ED">
        <w:rPr>
          <w:b/>
          <w:bCs/>
        </w:rPr>
        <w:t>87</w:t>
      </w:r>
      <w:r w:rsidR="000E596C" w:rsidRPr="006470ED">
        <w:rPr>
          <w:b/>
          <w:bCs/>
          <w:vertAlign w:val="superscript"/>
        </w:rPr>
        <w:t>th</w:t>
      </w:r>
      <w:r w:rsidR="000E596C" w:rsidRPr="006470ED">
        <w:rPr>
          <w:b/>
          <w:bCs/>
        </w:rPr>
        <w:t xml:space="preserve"> </w:t>
      </w:r>
      <w:r w:rsidRPr="006470ED">
        <w:rPr>
          <w:b/>
          <w:bCs/>
        </w:rPr>
        <w:t>meeting of the Executive Committee.</w:t>
      </w:r>
    </w:p>
    <w:tbl>
      <w:tblPr>
        <w:tblW w:w="5000" w:type="pct"/>
        <w:jc w:val="center"/>
        <w:tblCellMar>
          <w:left w:w="85" w:type="dxa"/>
          <w:right w:w="85" w:type="dxa"/>
        </w:tblCellMar>
        <w:tblLook w:val="04A0" w:firstRow="1" w:lastRow="0" w:firstColumn="1" w:lastColumn="0" w:noHBand="0" w:noVBand="1"/>
      </w:tblPr>
      <w:tblGrid>
        <w:gridCol w:w="570"/>
        <w:gridCol w:w="2868"/>
        <w:gridCol w:w="820"/>
        <w:gridCol w:w="636"/>
        <w:gridCol w:w="821"/>
        <w:gridCol w:w="637"/>
        <w:gridCol w:w="637"/>
        <w:gridCol w:w="821"/>
        <w:gridCol w:w="704"/>
        <w:gridCol w:w="746"/>
        <w:gridCol w:w="820"/>
      </w:tblGrid>
      <w:tr w:rsidR="007D38CE" w:rsidRPr="00B375EA" w14:paraId="4FCAA401" w14:textId="77777777" w:rsidTr="007D38CE">
        <w:trPr>
          <w:cantSplit/>
          <w:trHeight w:val="98"/>
          <w:tblHeader/>
          <w:jc w:val="center"/>
        </w:trPr>
        <w:tc>
          <w:tcPr>
            <w:tcW w:w="5000" w:type="pct"/>
            <w:gridSpan w:val="11"/>
            <w:tcBorders>
              <w:bottom w:val="single" w:sz="4" w:space="0" w:color="auto"/>
            </w:tcBorders>
          </w:tcPr>
          <w:p w14:paraId="7DE4DBA1" w14:textId="70F90604" w:rsidR="007D38CE" w:rsidRPr="0034060E" w:rsidRDefault="007D38CE" w:rsidP="007D38CE">
            <w:pPr>
              <w:pStyle w:val="Heading1"/>
              <w:keepNext/>
              <w:numPr>
                <w:ilvl w:val="0"/>
                <w:numId w:val="0"/>
              </w:numPr>
              <w:spacing w:after="0"/>
              <w:jc w:val="left"/>
              <w:rPr>
                <w:b/>
              </w:rPr>
            </w:pPr>
            <w:r w:rsidRPr="00B375EA">
              <w:rPr>
                <w:b/>
              </w:rPr>
              <w:t>APPENDIX</w:t>
            </w:r>
            <w:r>
              <w:rPr>
                <w:b/>
              </w:rPr>
              <w:t xml:space="preserve"> </w:t>
            </w:r>
            <w:r w:rsidRPr="00B375EA">
              <w:rPr>
                <w:b/>
              </w:rPr>
              <w:t>2-A: THE TARGETS, AND FUNDING</w:t>
            </w:r>
          </w:p>
        </w:tc>
      </w:tr>
      <w:tr w:rsidR="00E60FD2" w:rsidRPr="00B375EA" w14:paraId="3BE69F9D" w14:textId="77777777" w:rsidTr="007D38CE">
        <w:trPr>
          <w:cantSplit/>
          <w:trHeight w:val="98"/>
          <w:tblHeader/>
          <w:jc w:val="center"/>
        </w:trPr>
        <w:tc>
          <w:tcPr>
            <w:tcW w:w="283" w:type="pct"/>
            <w:tcBorders>
              <w:top w:val="single" w:sz="4" w:space="0" w:color="auto"/>
              <w:left w:val="single" w:sz="4" w:space="0" w:color="auto"/>
              <w:bottom w:val="single" w:sz="4" w:space="0" w:color="auto"/>
              <w:right w:val="single" w:sz="4" w:space="0" w:color="auto"/>
            </w:tcBorders>
            <w:hideMark/>
          </w:tcPr>
          <w:p w14:paraId="34A19A13" w14:textId="77777777" w:rsidR="00E60FD2" w:rsidRPr="00B375EA" w:rsidRDefault="00E60FD2" w:rsidP="003020A4">
            <w:pPr>
              <w:keepNext/>
              <w:keepLines/>
              <w:jc w:val="center"/>
              <w:rPr>
                <w:b/>
                <w:bCs/>
                <w:color w:val="000000"/>
                <w:sz w:val="20"/>
                <w:szCs w:val="20"/>
                <w:lang w:eastAsia="en-CA"/>
              </w:rPr>
            </w:pPr>
            <w:r w:rsidRPr="00B375EA">
              <w:rPr>
                <w:b/>
                <w:bCs/>
                <w:color w:val="000000"/>
                <w:sz w:val="20"/>
                <w:szCs w:val="20"/>
                <w:lang w:eastAsia="en-CA"/>
              </w:rPr>
              <w:t>Row</w:t>
            </w:r>
          </w:p>
        </w:tc>
        <w:tc>
          <w:tcPr>
            <w:tcW w:w="1423" w:type="pct"/>
            <w:tcBorders>
              <w:top w:val="single" w:sz="4" w:space="0" w:color="auto"/>
              <w:left w:val="nil"/>
              <w:bottom w:val="single" w:sz="4" w:space="0" w:color="auto"/>
              <w:right w:val="single" w:sz="4" w:space="0" w:color="auto"/>
            </w:tcBorders>
            <w:hideMark/>
          </w:tcPr>
          <w:p w14:paraId="36A08D37" w14:textId="77777777" w:rsidR="00E60FD2" w:rsidRPr="00B375EA" w:rsidRDefault="00E60FD2" w:rsidP="003020A4">
            <w:pPr>
              <w:keepNext/>
              <w:keepLines/>
              <w:jc w:val="center"/>
              <w:rPr>
                <w:b/>
                <w:bCs/>
                <w:color w:val="000000"/>
                <w:sz w:val="20"/>
                <w:szCs w:val="20"/>
                <w:lang w:eastAsia="en-CA"/>
              </w:rPr>
            </w:pPr>
            <w:r w:rsidRPr="00B375EA">
              <w:rPr>
                <w:b/>
                <w:bCs/>
                <w:color w:val="000000"/>
                <w:sz w:val="20"/>
                <w:szCs w:val="20"/>
                <w:lang w:eastAsia="en-CA"/>
              </w:rPr>
              <w:t>Particulars</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4856474E" w14:textId="77777777" w:rsidR="00E60FD2" w:rsidRPr="00B375EA" w:rsidRDefault="00E60FD2" w:rsidP="003020A4">
            <w:pPr>
              <w:keepNext/>
              <w:keepLines/>
              <w:jc w:val="center"/>
              <w:rPr>
                <w:b/>
                <w:bCs/>
                <w:color w:val="000000"/>
                <w:sz w:val="20"/>
                <w:szCs w:val="20"/>
                <w:lang w:eastAsia="en-CA"/>
              </w:rPr>
            </w:pPr>
            <w:r>
              <w:rPr>
                <w:b/>
                <w:bCs/>
                <w:color w:val="000000"/>
                <w:sz w:val="20"/>
                <w:szCs w:val="20"/>
                <w:lang w:eastAsia="en-CA"/>
              </w:rPr>
              <w:t>2021</w:t>
            </w:r>
          </w:p>
        </w:tc>
        <w:tc>
          <w:tcPr>
            <w:tcW w:w="31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0FA4A63" w14:textId="77777777" w:rsidR="00E60FD2" w:rsidRPr="00B375EA" w:rsidRDefault="00E60FD2" w:rsidP="003020A4">
            <w:pPr>
              <w:keepNext/>
              <w:keepLines/>
              <w:jc w:val="center"/>
              <w:rPr>
                <w:b/>
                <w:bCs/>
                <w:color w:val="000000"/>
                <w:sz w:val="20"/>
                <w:szCs w:val="20"/>
                <w:lang w:eastAsia="en-CA"/>
              </w:rPr>
            </w:pPr>
            <w:r w:rsidRPr="00B375EA">
              <w:rPr>
                <w:b/>
                <w:bCs/>
                <w:color w:val="000000"/>
                <w:sz w:val="20"/>
                <w:szCs w:val="20"/>
                <w:lang w:eastAsia="en-CA"/>
              </w:rPr>
              <w:t>20</w:t>
            </w:r>
            <w:r>
              <w:rPr>
                <w:b/>
                <w:bCs/>
                <w:color w:val="000000"/>
                <w:sz w:val="20"/>
                <w:szCs w:val="20"/>
                <w:lang w:eastAsia="en-CA"/>
              </w:rPr>
              <w:t>22</w:t>
            </w:r>
          </w:p>
        </w:tc>
        <w:tc>
          <w:tcPr>
            <w:tcW w:w="407" w:type="pct"/>
            <w:tcBorders>
              <w:top w:val="single" w:sz="4" w:space="0" w:color="auto"/>
              <w:left w:val="nil"/>
              <w:bottom w:val="single" w:sz="4" w:space="0" w:color="auto"/>
              <w:right w:val="single" w:sz="4" w:space="0" w:color="auto"/>
            </w:tcBorders>
            <w:shd w:val="clear" w:color="auto" w:fill="FFFFFF" w:themeFill="background1"/>
            <w:hideMark/>
          </w:tcPr>
          <w:p w14:paraId="0D0483A5" w14:textId="77777777" w:rsidR="00E60FD2" w:rsidRPr="00B375EA" w:rsidRDefault="00E60FD2" w:rsidP="003020A4">
            <w:pPr>
              <w:keepNext/>
              <w:keepLines/>
              <w:jc w:val="center"/>
              <w:rPr>
                <w:b/>
                <w:bCs/>
                <w:color w:val="000000"/>
                <w:sz w:val="20"/>
                <w:szCs w:val="20"/>
                <w:lang w:eastAsia="en-CA"/>
              </w:rPr>
            </w:pPr>
            <w:r w:rsidRPr="00B375EA">
              <w:rPr>
                <w:b/>
                <w:bCs/>
                <w:color w:val="000000"/>
                <w:sz w:val="20"/>
                <w:szCs w:val="20"/>
                <w:lang w:eastAsia="en-CA"/>
              </w:rPr>
              <w:t>20</w:t>
            </w:r>
            <w:r>
              <w:rPr>
                <w:b/>
                <w:bCs/>
                <w:color w:val="000000"/>
                <w:sz w:val="20"/>
                <w:szCs w:val="20"/>
                <w:lang w:eastAsia="en-CA"/>
              </w:rPr>
              <w:t>23</w:t>
            </w:r>
          </w:p>
        </w:tc>
        <w:tc>
          <w:tcPr>
            <w:tcW w:w="316" w:type="pct"/>
            <w:tcBorders>
              <w:top w:val="single" w:sz="4" w:space="0" w:color="auto"/>
              <w:left w:val="nil"/>
              <w:bottom w:val="single" w:sz="4" w:space="0" w:color="auto"/>
              <w:right w:val="single" w:sz="4" w:space="0" w:color="auto"/>
            </w:tcBorders>
            <w:shd w:val="clear" w:color="auto" w:fill="FFFFFF" w:themeFill="background1"/>
            <w:hideMark/>
          </w:tcPr>
          <w:p w14:paraId="013B15F4" w14:textId="77777777" w:rsidR="00E60FD2" w:rsidRPr="00B375EA" w:rsidRDefault="00E60FD2" w:rsidP="003020A4">
            <w:pPr>
              <w:keepNext/>
              <w:keepLines/>
              <w:jc w:val="center"/>
              <w:rPr>
                <w:b/>
                <w:bCs/>
                <w:color w:val="000000"/>
                <w:sz w:val="20"/>
                <w:szCs w:val="20"/>
                <w:lang w:eastAsia="en-CA"/>
              </w:rPr>
            </w:pPr>
            <w:r>
              <w:rPr>
                <w:b/>
                <w:bCs/>
                <w:color w:val="000000"/>
                <w:sz w:val="20"/>
                <w:szCs w:val="20"/>
                <w:lang w:eastAsia="en-CA"/>
              </w:rPr>
              <w:t>2024</w:t>
            </w:r>
          </w:p>
        </w:tc>
        <w:tc>
          <w:tcPr>
            <w:tcW w:w="316" w:type="pct"/>
            <w:tcBorders>
              <w:top w:val="single" w:sz="4" w:space="0" w:color="auto"/>
              <w:left w:val="nil"/>
              <w:bottom w:val="single" w:sz="4" w:space="0" w:color="auto"/>
              <w:right w:val="single" w:sz="4" w:space="0" w:color="auto"/>
            </w:tcBorders>
            <w:shd w:val="clear" w:color="auto" w:fill="FFFFFF" w:themeFill="background1"/>
            <w:hideMark/>
          </w:tcPr>
          <w:p w14:paraId="52C5F048" w14:textId="77777777" w:rsidR="00E60FD2" w:rsidRPr="00B375EA" w:rsidRDefault="00E60FD2" w:rsidP="003020A4">
            <w:pPr>
              <w:keepNext/>
              <w:keepLines/>
              <w:jc w:val="center"/>
              <w:rPr>
                <w:b/>
                <w:bCs/>
                <w:color w:val="000000"/>
                <w:sz w:val="20"/>
                <w:szCs w:val="20"/>
                <w:lang w:eastAsia="en-CA"/>
              </w:rPr>
            </w:pPr>
            <w:r>
              <w:rPr>
                <w:b/>
                <w:bCs/>
                <w:color w:val="000000"/>
                <w:sz w:val="20"/>
                <w:szCs w:val="20"/>
                <w:lang w:eastAsia="en-CA"/>
              </w:rPr>
              <w:t>2025</w:t>
            </w:r>
          </w:p>
        </w:tc>
        <w:tc>
          <w:tcPr>
            <w:tcW w:w="407" w:type="pct"/>
            <w:tcBorders>
              <w:top w:val="single" w:sz="4" w:space="0" w:color="auto"/>
              <w:left w:val="nil"/>
              <w:bottom w:val="single" w:sz="4" w:space="0" w:color="auto"/>
              <w:right w:val="single" w:sz="4" w:space="0" w:color="auto"/>
            </w:tcBorders>
            <w:shd w:val="clear" w:color="auto" w:fill="FFFFFF" w:themeFill="background1"/>
            <w:hideMark/>
          </w:tcPr>
          <w:p w14:paraId="0E9FCE4E" w14:textId="77777777" w:rsidR="00E60FD2" w:rsidRPr="00B375EA" w:rsidRDefault="00E60FD2" w:rsidP="003020A4">
            <w:pPr>
              <w:keepNext/>
              <w:keepLines/>
              <w:jc w:val="center"/>
              <w:rPr>
                <w:b/>
                <w:bCs/>
                <w:color w:val="000000"/>
                <w:sz w:val="20"/>
                <w:szCs w:val="20"/>
                <w:lang w:eastAsia="en-CA"/>
              </w:rPr>
            </w:pPr>
            <w:r w:rsidRPr="00B375EA">
              <w:rPr>
                <w:b/>
                <w:bCs/>
                <w:color w:val="000000"/>
                <w:sz w:val="20"/>
                <w:szCs w:val="20"/>
                <w:lang w:eastAsia="en-CA"/>
              </w:rPr>
              <w:t>20</w:t>
            </w:r>
            <w:r>
              <w:rPr>
                <w:b/>
                <w:bCs/>
                <w:color w:val="000000"/>
                <w:sz w:val="20"/>
                <w:szCs w:val="20"/>
                <w:lang w:eastAsia="en-CA"/>
              </w:rPr>
              <w:t>26</w:t>
            </w:r>
          </w:p>
        </w:tc>
        <w:tc>
          <w:tcPr>
            <w:tcW w:w="349" w:type="pct"/>
            <w:tcBorders>
              <w:top w:val="single" w:sz="4" w:space="0" w:color="auto"/>
              <w:left w:val="single" w:sz="4" w:space="0" w:color="auto"/>
              <w:bottom w:val="single" w:sz="4" w:space="0" w:color="auto"/>
              <w:right w:val="single" w:sz="4" w:space="0" w:color="auto"/>
            </w:tcBorders>
            <w:shd w:val="clear" w:color="auto" w:fill="FFFFFF" w:themeFill="background1"/>
          </w:tcPr>
          <w:p w14:paraId="43D8C8D5" w14:textId="1623961F" w:rsidR="00E60FD2" w:rsidRPr="00B375EA" w:rsidRDefault="00E60FD2" w:rsidP="003020A4">
            <w:pPr>
              <w:keepNext/>
              <w:keepLines/>
              <w:jc w:val="center"/>
              <w:rPr>
                <w:b/>
                <w:bCs/>
                <w:color w:val="000000"/>
                <w:sz w:val="20"/>
                <w:szCs w:val="20"/>
                <w:lang w:eastAsia="en-CA"/>
              </w:rPr>
            </w:pPr>
            <w:r>
              <w:rPr>
                <w:b/>
                <w:bCs/>
                <w:color w:val="000000"/>
                <w:sz w:val="20"/>
                <w:szCs w:val="20"/>
                <w:lang w:eastAsia="en-CA"/>
              </w:rPr>
              <w:t>2027</w:t>
            </w:r>
          </w:p>
        </w:tc>
        <w:tc>
          <w:tcPr>
            <w:tcW w:w="369" w:type="pct"/>
            <w:tcBorders>
              <w:top w:val="single" w:sz="4" w:space="0" w:color="auto"/>
              <w:left w:val="single" w:sz="4" w:space="0" w:color="auto"/>
              <w:bottom w:val="single" w:sz="4" w:space="0" w:color="auto"/>
              <w:right w:val="single" w:sz="4" w:space="0" w:color="auto"/>
            </w:tcBorders>
            <w:shd w:val="clear" w:color="auto" w:fill="FFFFFF" w:themeFill="background1"/>
          </w:tcPr>
          <w:p w14:paraId="272B8137" w14:textId="171DBAC0" w:rsidR="00E60FD2" w:rsidRPr="00B375EA" w:rsidRDefault="00E60FD2" w:rsidP="003020A4">
            <w:pPr>
              <w:keepNext/>
              <w:keepLines/>
              <w:jc w:val="center"/>
              <w:rPr>
                <w:b/>
                <w:bCs/>
                <w:color w:val="000000"/>
                <w:sz w:val="20"/>
                <w:szCs w:val="20"/>
                <w:lang w:eastAsia="en-CA"/>
              </w:rPr>
            </w:pPr>
            <w:r>
              <w:rPr>
                <w:b/>
                <w:bCs/>
                <w:color w:val="000000"/>
                <w:sz w:val="20"/>
                <w:szCs w:val="20"/>
                <w:lang w:eastAsia="en-CA"/>
              </w:rPr>
              <w:t>2028</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3BA449A" w14:textId="04F78810" w:rsidR="00E60FD2" w:rsidRPr="00B375EA" w:rsidRDefault="00E60FD2" w:rsidP="003020A4">
            <w:pPr>
              <w:keepNext/>
              <w:keepLines/>
              <w:jc w:val="center"/>
              <w:rPr>
                <w:b/>
                <w:bCs/>
                <w:color w:val="000000"/>
                <w:sz w:val="20"/>
                <w:szCs w:val="20"/>
                <w:lang w:eastAsia="en-CA"/>
              </w:rPr>
            </w:pPr>
            <w:r w:rsidRPr="00B375EA">
              <w:rPr>
                <w:b/>
                <w:bCs/>
                <w:color w:val="000000"/>
                <w:sz w:val="20"/>
                <w:szCs w:val="20"/>
                <w:lang w:eastAsia="en-CA"/>
              </w:rPr>
              <w:t>Total</w:t>
            </w:r>
          </w:p>
        </w:tc>
      </w:tr>
      <w:tr w:rsidR="00E60FD2" w:rsidRPr="00B375EA" w14:paraId="27545C1A" w14:textId="77777777" w:rsidTr="007D38CE">
        <w:trPr>
          <w:trHeight w:val="408"/>
          <w:jc w:val="center"/>
        </w:trPr>
        <w:tc>
          <w:tcPr>
            <w:tcW w:w="283" w:type="pct"/>
            <w:tcBorders>
              <w:top w:val="nil"/>
              <w:left w:val="single" w:sz="4" w:space="0" w:color="auto"/>
              <w:bottom w:val="single" w:sz="4" w:space="0" w:color="auto"/>
              <w:right w:val="single" w:sz="4" w:space="0" w:color="auto"/>
            </w:tcBorders>
            <w:hideMark/>
          </w:tcPr>
          <w:p w14:paraId="19861172" w14:textId="77777777" w:rsidR="00E60FD2" w:rsidRPr="00B375EA" w:rsidRDefault="00E60FD2" w:rsidP="00E60FD2">
            <w:pPr>
              <w:keepNext/>
              <w:keepLines/>
              <w:jc w:val="left"/>
              <w:rPr>
                <w:color w:val="000000"/>
                <w:sz w:val="20"/>
                <w:szCs w:val="20"/>
                <w:lang w:eastAsia="en-CA"/>
              </w:rPr>
            </w:pPr>
            <w:r w:rsidRPr="00B375EA">
              <w:rPr>
                <w:color w:val="000000"/>
                <w:sz w:val="20"/>
                <w:szCs w:val="20"/>
                <w:lang w:eastAsia="en-CA"/>
              </w:rPr>
              <w:t>1.1</w:t>
            </w:r>
          </w:p>
        </w:tc>
        <w:tc>
          <w:tcPr>
            <w:tcW w:w="1423" w:type="pct"/>
            <w:tcBorders>
              <w:top w:val="nil"/>
              <w:left w:val="nil"/>
              <w:bottom w:val="single" w:sz="4" w:space="0" w:color="auto"/>
              <w:right w:val="single" w:sz="4" w:space="0" w:color="auto"/>
            </w:tcBorders>
            <w:hideMark/>
          </w:tcPr>
          <w:p w14:paraId="4757F9DC" w14:textId="77777777" w:rsidR="00E60FD2" w:rsidRPr="00B375EA" w:rsidRDefault="00E60FD2" w:rsidP="00E60FD2">
            <w:pPr>
              <w:keepNext/>
              <w:keepLines/>
              <w:jc w:val="left"/>
              <w:rPr>
                <w:color w:val="000000"/>
                <w:sz w:val="20"/>
                <w:szCs w:val="20"/>
                <w:lang w:eastAsia="en-CA"/>
              </w:rPr>
            </w:pPr>
            <w:r w:rsidRPr="00B375EA">
              <w:rPr>
                <w:color w:val="000000"/>
                <w:sz w:val="20"/>
                <w:szCs w:val="20"/>
                <w:lang w:eastAsia="en-CA"/>
              </w:rPr>
              <w:t>Montreal Protocol reduction schedule of Annex C, Group I substances (ODP tonnes)</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151956A6" w14:textId="77777777" w:rsidR="00E60FD2" w:rsidRPr="00B375EA" w:rsidRDefault="00E60FD2" w:rsidP="00E60FD2">
            <w:pPr>
              <w:keepNext/>
              <w:keepLines/>
              <w:jc w:val="right"/>
              <w:rPr>
                <w:color w:val="000000"/>
                <w:sz w:val="20"/>
                <w:szCs w:val="20"/>
                <w:lang w:eastAsia="en-CA"/>
              </w:rPr>
            </w:pPr>
            <w:r>
              <w:rPr>
                <w:color w:val="000000"/>
                <w:sz w:val="20"/>
                <w:szCs w:val="20"/>
                <w:lang w:eastAsia="en-CA"/>
              </w:rPr>
              <w:t>3.06</w:t>
            </w:r>
          </w:p>
        </w:tc>
        <w:tc>
          <w:tcPr>
            <w:tcW w:w="316" w:type="pct"/>
            <w:tcBorders>
              <w:top w:val="single" w:sz="4" w:space="0" w:color="auto"/>
              <w:left w:val="single" w:sz="4" w:space="0" w:color="auto"/>
              <w:bottom w:val="single" w:sz="4" w:space="0" w:color="auto"/>
              <w:right w:val="single" w:sz="4" w:space="0" w:color="auto"/>
            </w:tcBorders>
            <w:shd w:val="clear" w:color="auto" w:fill="FFFFFF" w:themeFill="background1"/>
          </w:tcPr>
          <w:p w14:paraId="081DDD19" w14:textId="77777777" w:rsidR="00E60FD2" w:rsidRPr="00B375EA" w:rsidRDefault="00E60FD2" w:rsidP="00E60FD2">
            <w:pPr>
              <w:keepNext/>
              <w:keepLines/>
              <w:jc w:val="right"/>
              <w:rPr>
                <w:color w:val="000000"/>
                <w:sz w:val="20"/>
                <w:szCs w:val="20"/>
                <w:lang w:eastAsia="en-CA"/>
              </w:rPr>
            </w:pPr>
            <w:r>
              <w:rPr>
                <w:color w:val="000000"/>
                <w:sz w:val="20"/>
                <w:szCs w:val="20"/>
                <w:lang w:eastAsia="en-CA"/>
              </w:rPr>
              <w:t>3.06</w:t>
            </w:r>
          </w:p>
        </w:tc>
        <w:tc>
          <w:tcPr>
            <w:tcW w:w="407" w:type="pct"/>
            <w:tcBorders>
              <w:top w:val="nil"/>
              <w:left w:val="nil"/>
              <w:bottom w:val="single" w:sz="4" w:space="0" w:color="auto"/>
              <w:right w:val="single" w:sz="4" w:space="0" w:color="auto"/>
            </w:tcBorders>
            <w:shd w:val="clear" w:color="auto" w:fill="FFFFFF" w:themeFill="background1"/>
          </w:tcPr>
          <w:p w14:paraId="7CB7C3CC" w14:textId="77777777" w:rsidR="00E60FD2" w:rsidRPr="00B375EA" w:rsidRDefault="00E60FD2" w:rsidP="00E60FD2">
            <w:pPr>
              <w:keepNext/>
              <w:keepLines/>
              <w:jc w:val="right"/>
              <w:rPr>
                <w:color w:val="000000"/>
                <w:sz w:val="20"/>
                <w:szCs w:val="20"/>
                <w:lang w:eastAsia="en-CA"/>
              </w:rPr>
            </w:pPr>
            <w:r>
              <w:rPr>
                <w:color w:val="000000"/>
                <w:sz w:val="20"/>
                <w:szCs w:val="20"/>
                <w:lang w:eastAsia="en-CA"/>
              </w:rPr>
              <w:t>3.06</w:t>
            </w:r>
          </w:p>
        </w:tc>
        <w:tc>
          <w:tcPr>
            <w:tcW w:w="316" w:type="pct"/>
            <w:tcBorders>
              <w:top w:val="nil"/>
              <w:left w:val="nil"/>
              <w:bottom w:val="single" w:sz="4" w:space="0" w:color="auto"/>
              <w:right w:val="single" w:sz="4" w:space="0" w:color="auto"/>
            </w:tcBorders>
            <w:shd w:val="clear" w:color="auto" w:fill="FFFFFF" w:themeFill="background1"/>
          </w:tcPr>
          <w:p w14:paraId="30DF6065" w14:textId="77777777" w:rsidR="00E60FD2" w:rsidRPr="00B375EA" w:rsidRDefault="00E60FD2" w:rsidP="00E60FD2">
            <w:pPr>
              <w:keepNext/>
              <w:keepLines/>
              <w:jc w:val="right"/>
              <w:rPr>
                <w:color w:val="000000"/>
                <w:sz w:val="20"/>
                <w:szCs w:val="20"/>
                <w:lang w:eastAsia="en-CA"/>
              </w:rPr>
            </w:pPr>
            <w:r>
              <w:rPr>
                <w:color w:val="000000"/>
                <w:sz w:val="20"/>
                <w:szCs w:val="20"/>
                <w:lang w:eastAsia="en-CA"/>
              </w:rPr>
              <w:t>3.06</w:t>
            </w:r>
          </w:p>
        </w:tc>
        <w:tc>
          <w:tcPr>
            <w:tcW w:w="316" w:type="pct"/>
            <w:tcBorders>
              <w:top w:val="nil"/>
              <w:left w:val="nil"/>
              <w:bottom w:val="single" w:sz="4" w:space="0" w:color="auto"/>
              <w:right w:val="single" w:sz="4" w:space="0" w:color="auto"/>
            </w:tcBorders>
            <w:shd w:val="clear" w:color="auto" w:fill="FFFFFF" w:themeFill="background1"/>
          </w:tcPr>
          <w:p w14:paraId="0481E321" w14:textId="77777777" w:rsidR="00E60FD2" w:rsidRPr="00B375EA" w:rsidRDefault="00E60FD2" w:rsidP="00E60FD2">
            <w:pPr>
              <w:keepNext/>
              <w:keepLines/>
              <w:jc w:val="right"/>
              <w:rPr>
                <w:color w:val="000000"/>
                <w:sz w:val="20"/>
                <w:szCs w:val="20"/>
                <w:lang w:eastAsia="en-CA"/>
              </w:rPr>
            </w:pPr>
            <w:r>
              <w:rPr>
                <w:color w:val="000000"/>
                <w:sz w:val="20"/>
                <w:szCs w:val="20"/>
                <w:lang w:eastAsia="en-CA"/>
              </w:rPr>
              <w:t>1.53</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05F313B4" w14:textId="77777777" w:rsidR="00E60FD2" w:rsidRPr="00B375EA" w:rsidRDefault="00E60FD2" w:rsidP="00E60FD2">
            <w:pPr>
              <w:keepNext/>
              <w:keepLines/>
              <w:jc w:val="right"/>
              <w:rPr>
                <w:color w:val="000000"/>
                <w:sz w:val="20"/>
                <w:szCs w:val="20"/>
                <w:lang w:eastAsia="en-CA"/>
              </w:rPr>
            </w:pPr>
            <w:r>
              <w:rPr>
                <w:color w:val="000000"/>
                <w:sz w:val="20"/>
                <w:szCs w:val="20"/>
                <w:lang w:eastAsia="en-CA"/>
              </w:rPr>
              <w:t>1.53</w:t>
            </w:r>
          </w:p>
        </w:tc>
        <w:tc>
          <w:tcPr>
            <w:tcW w:w="349" w:type="pct"/>
            <w:tcBorders>
              <w:top w:val="single" w:sz="4" w:space="0" w:color="auto"/>
              <w:left w:val="single" w:sz="4" w:space="0" w:color="auto"/>
              <w:bottom w:val="single" w:sz="4" w:space="0" w:color="auto"/>
              <w:right w:val="single" w:sz="4" w:space="0" w:color="auto"/>
            </w:tcBorders>
            <w:shd w:val="clear" w:color="auto" w:fill="FFFFFF" w:themeFill="background1"/>
          </w:tcPr>
          <w:p w14:paraId="0827EC84" w14:textId="45362C8D" w:rsidR="00E60FD2" w:rsidRPr="00226383" w:rsidRDefault="00E60FD2" w:rsidP="00E60FD2">
            <w:pPr>
              <w:keepNext/>
              <w:keepLines/>
              <w:jc w:val="right"/>
              <w:rPr>
                <w:b/>
                <w:bCs/>
                <w:color w:val="000000"/>
                <w:sz w:val="20"/>
                <w:szCs w:val="20"/>
                <w:lang w:eastAsia="en-CA"/>
              </w:rPr>
            </w:pPr>
            <w:r w:rsidRPr="00226383">
              <w:rPr>
                <w:b/>
                <w:bCs/>
                <w:color w:val="000000"/>
                <w:sz w:val="20"/>
                <w:szCs w:val="20"/>
                <w:lang w:eastAsia="en-CA"/>
              </w:rPr>
              <w:t>1.53</w:t>
            </w:r>
          </w:p>
        </w:tc>
        <w:tc>
          <w:tcPr>
            <w:tcW w:w="369" w:type="pct"/>
            <w:tcBorders>
              <w:top w:val="single" w:sz="4" w:space="0" w:color="auto"/>
              <w:left w:val="single" w:sz="4" w:space="0" w:color="auto"/>
              <w:bottom w:val="single" w:sz="4" w:space="0" w:color="auto"/>
              <w:right w:val="single" w:sz="4" w:space="0" w:color="auto"/>
            </w:tcBorders>
            <w:shd w:val="clear" w:color="auto" w:fill="FFFFFF" w:themeFill="background1"/>
          </w:tcPr>
          <w:p w14:paraId="537CCABE" w14:textId="088A1B38" w:rsidR="00E60FD2" w:rsidRDefault="00E60FD2" w:rsidP="00E60FD2">
            <w:pPr>
              <w:keepNext/>
              <w:keepLines/>
              <w:jc w:val="right"/>
              <w:rPr>
                <w:color w:val="000000"/>
                <w:sz w:val="20"/>
                <w:szCs w:val="20"/>
                <w:lang w:eastAsia="en-CA"/>
              </w:rPr>
            </w:pPr>
            <w:r w:rsidRPr="00226383">
              <w:rPr>
                <w:b/>
                <w:bCs/>
                <w:color w:val="000000"/>
                <w:sz w:val="20"/>
                <w:szCs w:val="20"/>
                <w:lang w:eastAsia="en-CA"/>
              </w:rPr>
              <w:t>1.53</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tcPr>
          <w:p w14:paraId="59478208" w14:textId="1BBA41D8" w:rsidR="00E60FD2" w:rsidRPr="00B375EA" w:rsidRDefault="00E60FD2" w:rsidP="00E60FD2">
            <w:pPr>
              <w:keepNext/>
              <w:keepLines/>
              <w:jc w:val="right"/>
              <w:rPr>
                <w:color w:val="000000"/>
                <w:sz w:val="20"/>
                <w:szCs w:val="20"/>
                <w:lang w:eastAsia="en-CA"/>
              </w:rPr>
            </w:pPr>
            <w:r>
              <w:rPr>
                <w:color w:val="000000"/>
                <w:sz w:val="20"/>
                <w:szCs w:val="20"/>
                <w:lang w:eastAsia="en-CA"/>
              </w:rPr>
              <w:t>n/a</w:t>
            </w:r>
          </w:p>
        </w:tc>
      </w:tr>
      <w:tr w:rsidR="00E60FD2" w:rsidRPr="00B375EA" w14:paraId="1A341CD2" w14:textId="77777777" w:rsidTr="007D38CE">
        <w:trPr>
          <w:trHeight w:val="408"/>
          <w:jc w:val="center"/>
        </w:trPr>
        <w:tc>
          <w:tcPr>
            <w:tcW w:w="283" w:type="pct"/>
            <w:tcBorders>
              <w:top w:val="nil"/>
              <w:left w:val="single" w:sz="4" w:space="0" w:color="auto"/>
              <w:bottom w:val="single" w:sz="4" w:space="0" w:color="auto"/>
              <w:right w:val="single" w:sz="4" w:space="0" w:color="auto"/>
            </w:tcBorders>
            <w:hideMark/>
          </w:tcPr>
          <w:p w14:paraId="6A5E1A33" w14:textId="77777777" w:rsidR="00E60FD2" w:rsidRPr="00B375EA" w:rsidRDefault="00E60FD2" w:rsidP="00E60FD2">
            <w:pPr>
              <w:jc w:val="left"/>
              <w:rPr>
                <w:color w:val="000000"/>
                <w:sz w:val="20"/>
                <w:szCs w:val="20"/>
                <w:lang w:eastAsia="en-CA"/>
              </w:rPr>
            </w:pPr>
            <w:r w:rsidRPr="00B375EA">
              <w:rPr>
                <w:color w:val="000000"/>
                <w:sz w:val="20"/>
                <w:szCs w:val="20"/>
                <w:lang w:eastAsia="en-CA"/>
              </w:rPr>
              <w:t>1.2</w:t>
            </w:r>
          </w:p>
        </w:tc>
        <w:tc>
          <w:tcPr>
            <w:tcW w:w="1423" w:type="pct"/>
            <w:tcBorders>
              <w:top w:val="nil"/>
              <w:left w:val="nil"/>
              <w:bottom w:val="single" w:sz="4" w:space="0" w:color="auto"/>
              <w:right w:val="single" w:sz="4" w:space="0" w:color="auto"/>
            </w:tcBorders>
            <w:hideMark/>
          </w:tcPr>
          <w:p w14:paraId="371FFEAE" w14:textId="77777777" w:rsidR="00E60FD2" w:rsidRPr="00B375EA" w:rsidRDefault="00E60FD2" w:rsidP="00E60FD2">
            <w:pPr>
              <w:jc w:val="left"/>
              <w:rPr>
                <w:color w:val="000000"/>
                <w:sz w:val="20"/>
                <w:szCs w:val="20"/>
                <w:lang w:eastAsia="en-CA"/>
              </w:rPr>
            </w:pPr>
            <w:r w:rsidRPr="00B375EA">
              <w:rPr>
                <w:color w:val="000000"/>
                <w:sz w:val="20"/>
                <w:szCs w:val="20"/>
                <w:lang w:eastAsia="en-CA"/>
              </w:rPr>
              <w:t>Maximum allowable total consumption of Annex C, Group I substances (ODP tonnes)</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617A1F1E" w14:textId="77777777" w:rsidR="00E60FD2" w:rsidRPr="00B375EA" w:rsidRDefault="00E60FD2" w:rsidP="00E60FD2">
            <w:pPr>
              <w:jc w:val="right"/>
              <w:rPr>
                <w:color w:val="000000"/>
                <w:sz w:val="20"/>
                <w:szCs w:val="20"/>
                <w:lang w:eastAsia="en-CA"/>
              </w:rPr>
            </w:pPr>
            <w:r>
              <w:rPr>
                <w:color w:val="000000"/>
                <w:sz w:val="20"/>
                <w:szCs w:val="20"/>
                <w:lang w:eastAsia="en-CA"/>
              </w:rPr>
              <w:t>1.18</w:t>
            </w:r>
          </w:p>
        </w:tc>
        <w:tc>
          <w:tcPr>
            <w:tcW w:w="316" w:type="pct"/>
            <w:tcBorders>
              <w:top w:val="single" w:sz="4" w:space="0" w:color="auto"/>
              <w:left w:val="single" w:sz="4" w:space="0" w:color="auto"/>
              <w:bottom w:val="single" w:sz="4" w:space="0" w:color="auto"/>
              <w:right w:val="single" w:sz="4" w:space="0" w:color="auto"/>
            </w:tcBorders>
            <w:shd w:val="clear" w:color="auto" w:fill="FFFFFF" w:themeFill="background1"/>
          </w:tcPr>
          <w:p w14:paraId="2508ADCC" w14:textId="77777777" w:rsidR="00E60FD2" w:rsidRPr="00B375EA" w:rsidRDefault="00E60FD2" w:rsidP="00E60FD2">
            <w:pPr>
              <w:jc w:val="right"/>
              <w:rPr>
                <w:color w:val="000000"/>
                <w:sz w:val="20"/>
                <w:szCs w:val="20"/>
                <w:lang w:eastAsia="en-CA"/>
              </w:rPr>
            </w:pPr>
            <w:r>
              <w:rPr>
                <w:color w:val="000000"/>
                <w:sz w:val="20"/>
                <w:szCs w:val="20"/>
                <w:lang w:eastAsia="en-CA"/>
              </w:rPr>
              <w:t>1.18</w:t>
            </w:r>
          </w:p>
        </w:tc>
        <w:tc>
          <w:tcPr>
            <w:tcW w:w="407" w:type="pct"/>
            <w:tcBorders>
              <w:top w:val="nil"/>
              <w:left w:val="nil"/>
              <w:bottom w:val="single" w:sz="4" w:space="0" w:color="auto"/>
              <w:right w:val="single" w:sz="4" w:space="0" w:color="auto"/>
            </w:tcBorders>
            <w:shd w:val="clear" w:color="auto" w:fill="FFFFFF" w:themeFill="background1"/>
          </w:tcPr>
          <w:p w14:paraId="5900342A" w14:textId="77777777" w:rsidR="00E60FD2" w:rsidRPr="00B375EA" w:rsidRDefault="00E60FD2" w:rsidP="00E60FD2">
            <w:pPr>
              <w:jc w:val="right"/>
              <w:rPr>
                <w:color w:val="000000"/>
                <w:sz w:val="20"/>
                <w:szCs w:val="20"/>
                <w:lang w:eastAsia="en-CA"/>
              </w:rPr>
            </w:pPr>
            <w:r>
              <w:rPr>
                <w:color w:val="000000"/>
                <w:sz w:val="20"/>
                <w:szCs w:val="20"/>
                <w:lang w:eastAsia="en-CA"/>
              </w:rPr>
              <w:t>0.94</w:t>
            </w:r>
          </w:p>
        </w:tc>
        <w:tc>
          <w:tcPr>
            <w:tcW w:w="316" w:type="pct"/>
            <w:tcBorders>
              <w:top w:val="nil"/>
              <w:left w:val="nil"/>
              <w:bottom w:val="single" w:sz="4" w:space="0" w:color="auto"/>
              <w:right w:val="single" w:sz="4" w:space="0" w:color="auto"/>
            </w:tcBorders>
            <w:shd w:val="clear" w:color="auto" w:fill="FFFFFF" w:themeFill="background1"/>
          </w:tcPr>
          <w:p w14:paraId="77DE0CEA" w14:textId="77777777" w:rsidR="00E60FD2" w:rsidRPr="00B375EA" w:rsidRDefault="00E60FD2" w:rsidP="00E60FD2">
            <w:pPr>
              <w:jc w:val="right"/>
              <w:rPr>
                <w:color w:val="000000"/>
                <w:sz w:val="20"/>
                <w:szCs w:val="20"/>
                <w:lang w:eastAsia="en-CA"/>
              </w:rPr>
            </w:pPr>
            <w:r>
              <w:rPr>
                <w:color w:val="000000"/>
                <w:sz w:val="20"/>
                <w:szCs w:val="20"/>
                <w:lang w:eastAsia="en-CA"/>
              </w:rPr>
              <w:t>0.94</w:t>
            </w:r>
          </w:p>
        </w:tc>
        <w:tc>
          <w:tcPr>
            <w:tcW w:w="316" w:type="pct"/>
            <w:tcBorders>
              <w:top w:val="nil"/>
              <w:left w:val="nil"/>
              <w:bottom w:val="single" w:sz="4" w:space="0" w:color="auto"/>
              <w:right w:val="single" w:sz="4" w:space="0" w:color="auto"/>
            </w:tcBorders>
            <w:shd w:val="clear" w:color="auto" w:fill="FFFFFF" w:themeFill="background1"/>
          </w:tcPr>
          <w:p w14:paraId="1CA26F29" w14:textId="77777777" w:rsidR="00E60FD2" w:rsidRPr="00B375EA" w:rsidRDefault="00E60FD2" w:rsidP="00E60FD2">
            <w:pPr>
              <w:jc w:val="right"/>
              <w:rPr>
                <w:color w:val="000000"/>
                <w:sz w:val="20"/>
                <w:szCs w:val="20"/>
                <w:lang w:eastAsia="en-CA"/>
              </w:rPr>
            </w:pPr>
            <w:r>
              <w:rPr>
                <w:color w:val="000000"/>
                <w:sz w:val="20"/>
                <w:szCs w:val="20"/>
                <w:lang w:eastAsia="en-CA"/>
              </w:rPr>
              <w:t>0.47</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1E8F3F01" w14:textId="77777777" w:rsidR="00E60FD2" w:rsidRPr="00B375EA" w:rsidRDefault="00E60FD2" w:rsidP="00E60FD2">
            <w:pPr>
              <w:jc w:val="right"/>
              <w:rPr>
                <w:color w:val="000000"/>
                <w:sz w:val="20"/>
                <w:szCs w:val="20"/>
                <w:lang w:eastAsia="en-CA"/>
              </w:rPr>
            </w:pPr>
            <w:r>
              <w:rPr>
                <w:color w:val="000000"/>
                <w:sz w:val="20"/>
                <w:szCs w:val="20"/>
                <w:lang w:eastAsia="en-CA"/>
              </w:rPr>
              <w:t>0</w:t>
            </w:r>
          </w:p>
        </w:tc>
        <w:tc>
          <w:tcPr>
            <w:tcW w:w="349" w:type="pct"/>
            <w:tcBorders>
              <w:top w:val="single" w:sz="4" w:space="0" w:color="auto"/>
              <w:left w:val="single" w:sz="4" w:space="0" w:color="auto"/>
              <w:bottom w:val="single" w:sz="4" w:space="0" w:color="auto"/>
              <w:right w:val="single" w:sz="4" w:space="0" w:color="auto"/>
            </w:tcBorders>
            <w:shd w:val="clear" w:color="auto" w:fill="FFFFFF" w:themeFill="background1"/>
          </w:tcPr>
          <w:p w14:paraId="12F99371" w14:textId="4A57FD48" w:rsidR="00E60FD2" w:rsidRPr="00226383" w:rsidRDefault="00E60FD2" w:rsidP="00E60FD2">
            <w:pPr>
              <w:jc w:val="right"/>
              <w:rPr>
                <w:b/>
                <w:bCs/>
                <w:color w:val="000000"/>
                <w:sz w:val="20"/>
                <w:szCs w:val="20"/>
                <w:lang w:eastAsia="en-CA"/>
              </w:rPr>
            </w:pPr>
            <w:r w:rsidRPr="00226383">
              <w:rPr>
                <w:b/>
                <w:bCs/>
                <w:color w:val="000000"/>
                <w:sz w:val="20"/>
                <w:szCs w:val="20"/>
                <w:lang w:eastAsia="en-CA"/>
              </w:rPr>
              <w:t>0</w:t>
            </w:r>
          </w:p>
        </w:tc>
        <w:tc>
          <w:tcPr>
            <w:tcW w:w="369" w:type="pct"/>
            <w:tcBorders>
              <w:top w:val="single" w:sz="4" w:space="0" w:color="auto"/>
              <w:left w:val="single" w:sz="4" w:space="0" w:color="auto"/>
              <w:bottom w:val="single" w:sz="4" w:space="0" w:color="auto"/>
              <w:right w:val="single" w:sz="4" w:space="0" w:color="auto"/>
            </w:tcBorders>
            <w:shd w:val="clear" w:color="auto" w:fill="FFFFFF" w:themeFill="background1"/>
          </w:tcPr>
          <w:p w14:paraId="15DA9E2B" w14:textId="3542F163" w:rsidR="00E60FD2" w:rsidRDefault="00E60FD2" w:rsidP="00E60FD2">
            <w:pPr>
              <w:jc w:val="right"/>
              <w:rPr>
                <w:color w:val="000000"/>
                <w:sz w:val="20"/>
                <w:szCs w:val="20"/>
                <w:lang w:eastAsia="en-CA"/>
              </w:rPr>
            </w:pPr>
            <w:r w:rsidRPr="00226383">
              <w:rPr>
                <w:b/>
                <w:bCs/>
                <w:color w:val="000000"/>
                <w:sz w:val="20"/>
                <w:szCs w:val="20"/>
                <w:lang w:eastAsia="en-CA"/>
              </w:rPr>
              <w:t>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tcPr>
          <w:p w14:paraId="7870CB4C" w14:textId="3157F18E" w:rsidR="00E60FD2" w:rsidRPr="00B375EA" w:rsidRDefault="00E60FD2" w:rsidP="00E60FD2">
            <w:pPr>
              <w:jc w:val="right"/>
              <w:rPr>
                <w:color w:val="000000"/>
                <w:sz w:val="20"/>
                <w:szCs w:val="20"/>
                <w:lang w:eastAsia="en-CA"/>
              </w:rPr>
            </w:pPr>
            <w:r>
              <w:rPr>
                <w:color w:val="000000"/>
                <w:sz w:val="20"/>
                <w:szCs w:val="20"/>
                <w:lang w:eastAsia="en-CA"/>
              </w:rPr>
              <w:t>n/a</w:t>
            </w:r>
          </w:p>
        </w:tc>
      </w:tr>
      <w:tr w:rsidR="00E60FD2" w:rsidRPr="00B375EA" w14:paraId="1BDC0132" w14:textId="77777777" w:rsidTr="007D38CE">
        <w:trPr>
          <w:trHeight w:val="116"/>
          <w:jc w:val="center"/>
        </w:trPr>
        <w:tc>
          <w:tcPr>
            <w:tcW w:w="283" w:type="pct"/>
            <w:tcBorders>
              <w:top w:val="nil"/>
              <w:left w:val="single" w:sz="4" w:space="0" w:color="auto"/>
              <w:bottom w:val="single" w:sz="4" w:space="0" w:color="auto"/>
              <w:right w:val="single" w:sz="4" w:space="0" w:color="auto"/>
            </w:tcBorders>
            <w:hideMark/>
          </w:tcPr>
          <w:p w14:paraId="5C4261A7" w14:textId="77777777" w:rsidR="00E60FD2" w:rsidRPr="00B375EA" w:rsidRDefault="00E60FD2" w:rsidP="00E60FD2">
            <w:pPr>
              <w:jc w:val="left"/>
              <w:rPr>
                <w:color w:val="000000"/>
                <w:sz w:val="20"/>
                <w:szCs w:val="20"/>
                <w:lang w:eastAsia="en-CA"/>
              </w:rPr>
            </w:pPr>
            <w:r w:rsidRPr="00B375EA">
              <w:rPr>
                <w:color w:val="000000"/>
                <w:sz w:val="20"/>
                <w:szCs w:val="20"/>
                <w:lang w:eastAsia="en-CA"/>
              </w:rPr>
              <w:t>2.1</w:t>
            </w:r>
          </w:p>
        </w:tc>
        <w:tc>
          <w:tcPr>
            <w:tcW w:w="1423" w:type="pct"/>
            <w:tcBorders>
              <w:top w:val="nil"/>
              <w:left w:val="nil"/>
              <w:bottom w:val="single" w:sz="4" w:space="0" w:color="auto"/>
              <w:right w:val="single" w:sz="4" w:space="0" w:color="auto"/>
            </w:tcBorders>
            <w:hideMark/>
          </w:tcPr>
          <w:p w14:paraId="79A93ACD" w14:textId="77777777" w:rsidR="00E60FD2" w:rsidRPr="00B375EA" w:rsidRDefault="00E60FD2" w:rsidP="00E60FD2">
            <w:pPr>
              <w:jc w:val="left"/>
              <w:rPr>
                <w:color w:val="000000"/>
                <w:sz w:val="20"/>
                <w:szCs w:val="20"/>
                <w:lang w:eastAsia="en-CA"/>
              </w:rPr>
            </w:pPr>
            <w:r w:rsidRPr="00B375EA">
              <w:rPr>
                <w:color w:val="000000"/>
                <w:sz w:val="20"/>
                <w:szCs w:val="20"/>
                <w:lang w:eastAsia="en-CA"/>
              </w:rPr>
              <w:t>Lead IA (</w:t>
            </w:r>
            <w:r>
              <w:rPr>
                <w:color w:val="000000"/>
                <w:sz w:val="20"/>
                <w:szCs w:val="20"/>
                <w:lang w:eastAsia="en-CA"/>
              </w:rPr>
              <w:t xml:space="preserve">UNIDO) </w:t>
            </w:r>
            <w:r w:rsidRPr="00B375EA">
              <w:rPr>
                <w:color w:val="000000"/>
                <w:sz w:val="20"/>
                <w:szCs w:val="20"/>
                <w:lang w:eastAsia="en-CA"/>
              </w:rPr>
              <w:t>agreed funding (US $)</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6C41C354" w14:textId="77777777" w:rsidR="00E60FD2" w:rsidRPr="00B375EA" w:rsidRDefault="00E60FD2" w:rsidP="00E60FD2">
            <w:pPr>
              <w:jc w:val="right"/>
              <w:rPr>
                <w:color w:val="000000"/>
                <w:sz w:val="20"/>
                <w:szCs w:val="20"/>
                <w:lang w:eastAsia="en-CA"/>
              </w:rPr>
            </w:pPr>
            <w:r>
              <w:rPr>
                <w:color w:val="000000"/>
                <w:sz w:val="20"/>
                <w:szCs w:val="20"/>
                <w:lang w:eastAsia="en-CA"/>
              </w:rPr>
              <w:t>126,140</w:t>
            </w:r>
          </w:p>
        </w:tc>
        <w:tc>
          <w:tcPr>
            <w:tcW w:w="316" w:type="pct"/>
            <w:tcBorders>
              <w:top w:val="single" w:sz="4" w:space="0" w:color="auto"/>
              <w:left w:val="single" w:sz="4" w:space="0" w:color="auto"/>
              <w:bottom w:val="single" w:sz="4" w:space="0" w:color="auto"/>
              <w:right w:val="single" w:sz="4" w:space="0" w:color="auto"/>
            </w:tcBorders>
            <w:shd w:val="clear" w:color="auto" w:fill="FFFFFF" w:themeFill="background1"/>
          </w:tcPr>
          <w:p w14:paraId="31EF6D45" w14:textId="77777777" w:rsidR="00E60FD2" w:rsidRPr="00B375EA" w:rsidRDefault="00E60FD2" w:rsidP="00E60FD2">
            <w:pPr>
              <w:jc w:val="right"/>
              <w:rPr>
                <w:color w:val="000000"/>
                <w:sz w:val="20"/>
                <w:szCs w:val="20"/>
                <w:lang w:eastAsia="en-CA"/>
              </w:rPr>
            </w:pPr>
            <w:r>
              <w:rPr>
                <w:color w:val="000000"/>
                <w:sz w:val="20"/>
                <w:szCs w:val="20"/>
                <w:lang w:eastAsia="en-CA"/>
              </w:rPr>
              <w:t>0</w:t>
            </w:r>
          </w:p>
        </w:tc>
        <w:tc>
          <w:tcPr>
            <w:tcW w:w="407" w:type="pct"/>
            <w:tcBorders>
              <w:top w:val="nil"/>
              <w:left w:val="nil"/>
              <w:bottom w:val="single" w:sz="4" w:space="0" w:color="auto"/>
              <w:right w:val="single" w:sz="4" w:space="0" w:color="auto"/>
            </w:tcBorders>
            <w:shd w:val="clear" w:color="auto" w:fill="FFFFFF" w:themeFill="background1"/>
          </w:tcPr>
          <w:p w14:paraId="493FBE5E" w14:textId="77777777" w:rsidR="00E60FD2" w:rsidRPr="00B375EA" w:rsidRDefault="00E60FD2" w:rsidP="00E60FD2">
            <w:pPr>
              <w:jc w:val="right"/>
              <w:rPr>
                <w:color w:val="000000"/>
                <w:sz w:val="20"/>
                <w:szCs w:val="20"/>
                <w:lang w:eastAsia="en-CA"/>
              </w:rPr>
            </w:pPr>
            <w:r>
              <w:rPr>
                <w:color w:val="000000"/>
                <w:sz w:val="20"/>
                <w:szCs w:val="20"/>
                <w:lang w:eastAsia="en-CA"/>
              </w:rPr>
              <w:t>297,794</w:t>
            </w:r>
          </w:p>
        </w:tc>
        <w:tc>
          <w:tcPr>
            <w:tcW w:w="316" w:type="pct"/>
            <w:tcBorders>
              <w:top w:val="nil"/>
              <w:left w:val="nil"/>
              <w:bottom w:val="single" w:sz="4" w:space="0" w:color="auto"/>
              <w:right w:val="single" w:sz="4" w:space="0" w:color="auto"/>
            </w:tcBorders>
            <w:shd w:val="clear" w:color="auto" w:fill="FFFFFF" w:themeFill="background1"/>
          </w:tcPr>
          <w:p w14:paraId="2D76EEDF" w14:textId="77777777" w:rsidR="00E60FD2" w:rsidRPr="00B375EA" w:rsidRDefault="00E60FD2" w:rsidP="00E60FD2">
            <w:pPr>
              <w:jc w:val="right"/>
              <w:rPr>
                <w:color w:val="000000"/>
                <w:sz w:val="20"/>
                <w:szCs w:val="20"/>
                <w:lang w:eastAsia="en-CA"/>
              </w:rPr>
            </w:pPr>
            <w:r>
              <w:rPr>
                <w:color w:val="000000"/>
                <w:sz w:val="20"/>
                <w:szCs w:val="20"/>
                <w:lang w:eastAsia="en-CA"/>
              </w:rPr>
              <w:t>0</w:t>
            </w:r>
          </w:p>
        </w:tc>
        <w:tc>
          <w:tcPr>
            <w:tcW w:w="316" w:type="pct"/>
            <w:tcBorders>
              <w:top w:val="nil"/>
              <w:left w:val="nil"/>
              <w:bottom w:val="single" w:sz="4" w:space="0" w:color="auto"/>
              <w:right w:val="single" w:sz="4" w:space="0" w:color="auto"/>
            </w:tcBorders>
            <w:shd w:val="clear" w:color="auto" w:fill="FFFFFF" w:themeFill="background1"/>
          </w:tcPr>
          <w:p w14:paraId="46B6A8DE" w14:textId="77777777" w:rsidR="00E60FD2" w:rsidRPr="00B375EA" w:rsidRDefault="00E60FD2" w:rsidP="00E60FD2">
            <w:pPr>
              <w:jc w:val="right"/>
              <w:rPr>
                <w:color w:val="000000"/>
                <w:sz w:val="20"/>
                <w:szCs w:val="20"/>
                <w:lang w:eastAsia="en-CA"/>
              </w:rPr>
            </w:pPr>
            <w:r>
              <w:rPr>
                <w:color w:val="000000"/>
                <w:sz w:val="20"/>
                <w:szCs w:val="20"/>
                <w:lang w:eastAsia="en-CA"/>
              </w:rPr>
              <w:t>0</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68792DE7" w14:textId="62EE6D6F" w:rsidR="00E60FD2" w:rsidRPr="00D510D9" w:rsidRDefault="00E60FD2" w:rsidP="00E60FD2">
            <w:pPr>
              <w:jc w:val="right"/>
              <w:rPr>
                <w:b/>
                <w:bCs/>
                <w:color w:val="000000"/>
                <w:sz w:val="20"/>
                <w:szCs w:val="20"/>
                <w:lang w:eastAsia="en-CA"/>
              </w:rPr>
            </w:pPr>
            <w:r w:rsidRPr="00D510D9">
              <w:rPr>
                <w:b/>
                <w:bCs/>
                <w:color w:val="000000"/>
                <w:sz w:val="20"/>
                <w:szCs w:val="20"/>
                <w:lang w:eastAsia="en-CA"/>
              </w:rPr>
              <w:t>1</w:t>
            </w:r>
            <w:r>
              <w:rPr>
                <w:b/>
                <w:bCs/>
                <w:color w:val="000000"/>
                <w:sz w:val="20"/>
                <w:szCs w:val="20"/>
                <w:lang w:eastAsia="en-CA"/>
              </w:rPr>
              <w:t>5</w:t>
            </w:r>
            <w:r w:rsidRPr="00D510D9">
              <w:rPr>
                <w:b/>
                <w:bCs/>
                <w:color w:val="000000"/>
                <w:sz w:val="20"/>
                <w:szCs w:val="20"/>
                <w:lang w:eastAsia="en-CA"/>
              </w:rPr>
              <w:t>0,000</w:t>
            </w:r>
          </w:p>
        </w:tc>
        <w:tc>
          <w:tcPr>
            <w:tcW w:w="349" w:type="pct"/>
            <w:tcBorders>
              <w:top w:val="single" w:sz="4" w:space="0" w:color="auto"/>
              <w:left w:val="single" w:sz="4" w:space="0" w:color="auto"/>
              <w:bottom w:val="single" w:sz="4" w:space="0" w:color="auto"/>
              <w:right w:val="single" w:sz="4" w:space="0" w:color="auto"/>
            </w:tcBorders>
            <w:shd w:val="clear" w:color="auto" w:fill="FFFFFF" w:themeFill="background1"/>
          </w:tcPr>
          <w:p w14:paraId="183B8A35" w14:textId="363E740C" w:rsidR="00E60FD2" w:rsidRDefault="00E60FD2" w:rsidP="00E60FD2">
            <w:pPr>
              <w:jc w:val="right"/>
              <w:rPr>
                <w:b/>
                <w:bCs/>
                <w:color w:val="000000"/>
                <w:sz w:val="20"/>
                <w:szCs w:val="20"/>
                <w:lang w:eastAsia="en-CA"/>
              </w:rPr>
            </w:pPr>
            <w:r>
              <w:rPr>
                <w:b/>
                <w:bCs/>
                <w:color w:val="000000"/>
                <w:sz w:val="20"/>
                <w:szCs w:val="20"/>
                <w:lang w:eastAsia="en-CA"/>
              </w:rPr>
              <w:t>0</w:t>
            </w:r>
          </w:p>
        </w:tc>
        <w:tc>
          <w:tcPr>
            <w:tcW w:w="369" w:type="pct"/>
            <w:tcBorders>
              <w:top w:val="single" w:sz="4" w:space="0" w:color="auto"/>
              <w:left w:val="single" w:sz="4" w:space="0" w:color="auto"/>
              <w:bottom w:val="single" w:sz="4" w:space="0" w:color="auto"/>
              <w:right w:val="single" w:sz="4" w:space="0" w:color="auto"/>
            </w:tcBorders>
            <w:shd w:val="clear" w:color="auto" w:fill="FFFFFF" w:themeFill="background1"/>
          </w:tcPr>
          <w:p w14:paraId="4C1788AC" w14:textId="643325B9" w:rsidR="00E60FD2" w:rsidRDefault="00E60FD2" w:rsidP="00E60FD2">
            <w:pPr>
              <w:jc w:val="right"/>
              <w:rPr>
                <w:b/>
                <w:bCs/>
                <w:color w:val="000000"/>
                <w:sz w:val="20"/>
                <w:szCs w:val="20"/>
                <w:lang w:eastAsia="en-CA"/>
              </w:rPr>
            </w:pPr>
            <w:r>
              <w:rPr>
                <w:b/>
                <w:bCs/>
                <w:color w:val="000000"/>
                <w:sz w:val="20"/>
                <w:szCs w:val="20"/>
                <w:lang w:eastAsia="en-CA"/>
              </w:rPr>
              <w:t>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tcPr>
          <w:p w14:paraId="0BE2EE48" w14:textId="4F174DFB" w:rsidR="00E60FD2" w:rsidRPr="00D510D9" w:rsidRDefault="00E60FD2" w:rsidP="00E60FD2">
            <w:pPr>
              <w:jc w:val="right"/>
              <w:rPr>
                <w:b/>
                <w:bCs/>
                <w:color w:val="000000"/>
                <w:sz w:val="20"/>
                <w:szCs w:val="20"/>
                <w:lang w:eastAsia="en-CA"/>
              </w:rPr>
            </w:pPr>
            <w:r>
              <w:rPr>
                <w:b/>
                <w:bCs/>
                <w:color w:val="000000"/>
                <w:sz w:val="20"/>
                <w:szCs w:val="20"/>
                <w:lang w:eastAsia="en-CA"/>
              </w:rPr>
              <w:fldChar w:fldCharType="begin"/>
            </w:r>
            <w:r>
              <w:rPr>
                <w:b/>
                <w:bCs/>
                <w:color w:val="000000"/>
                <w:sz w:val="20"/>
                <w:szCs w:val="20"/>
                <w:lang w:eastAsia="en-CA"/>
              </w:rPr>
              <w:instrText xml:space="preserve"> =SUM(LEFT) </w:instrText>
            </w:r>
            <w:r>
              <w:rPr>
                <w:b/>
                <w:bCs/>
                <w:color w:val="000000"/>
                <w:sz w:val="20"/>
                <w:szCs w:val="20"/>
                <w:lang w:eastAsia="en-CA"/>
              </w:rPr>
              <w:fldChar w:fldCharType="separate"/>
            </w:r>
            <w:r>
              <w:rPr>
                <w:b/>
                <w:bCs/>
                <w:color w:val="000000"/>
                <w:sz w:val="20"/>
                <w:szCs w:val="20"/>
                <w:lang w:eastAsia="en-CA"/>
              </w:rPr>
              <w:fldChar w:fldCharType="end"/>
            </w:r>
            <w:r>
              <w:rPr>
                <w:b/>
                <w:bCs/>
                <w:color w:val="000000"/>
                <w:sz w:val="20"/>
                <w:szCs w:val="20"/>
                <w:lang w:eastAsia="en-CA"/>
              </w:rPr>
              <w:fldChar w:fldCharType="begin"/>
            </w:r>
            <w:r>
              <w:rPr>
                <w:b/>
                <w:bCs/>
                <w:color w:val="000000"/>
                <w:sz w:val="20"/>
                <w:szCs w:val="20"/>
                <w:lang w:eastAsia="en-CA"/>
              </w:rPr>
              <w:instrText xml:space="preserve"> =SUM(LEFT) </w:instrText>
            </w:r>
            <w:r>
              <w:rPr>
                <w:b/>
                <w:bCs/>
                <w:color w:val="000000"/>
                <w:sz w:val="20"/>
                <w:szCs w:val="20"/>
                <w:lang w:eastAsia="en-CA"/>
              </w:rPr>
              <w:fldChar w:fldCharType="separate"/>
            </w:r>
            <w:r>
              <w:rPr>
                <w:b/>
                <w:bCs/>
                <w:noProof/>
                <w:color w:val="000000"/>
                <w:sz w:val="20"/>
                <w:szCs w:val="20"/>
                <w:lang w:eastAsia="en-CA"/>
              </w:rPr>
              <w:t>573,934</w:t>
            </w:r>
            <w:r>
              <w:rPr>
                <w:b/>
                <w:bCs/>
                <w:color w:val="000000"/>
                <w:sz w:val="20"/>
                <w:szCs w:val="20"/>
                <w:lang w:eastAsia="en-CA"/>
              </w:rPr>
              <w:fldChar w:fldCharType="end"/>
            </w:r>
            <w:r w:rsidRPr="00D510D9">
              <w:rPr>
                <w:b/>
                <w:bCs/>
                <w:color w:val="000000"/>
                <w:sz w:val="20"/>
                <w:szCs w:val="20"/>
                <w:lang w:eastAsia="en-CA"/>
              </w:rPr>
              <w:t xml:space="preserve"> </w:t>
            </w:r>
          </w:p>
        </w:tc>
      </w:tr>
      <w:tr w:rsidR="00E60FD2" w:rsidRPr="00B375EA" w14:paraId="3D9F3194" w14:textId="77777777" w:rsidTr="007D38CE">
        <w:trPr>
          <w:trHeight w:val="56"/>
          <w:jc w:val="center"/>
        </w:trPr>
        <w:tc>
          <w:tcPr>
            <w:tcW w:w="283" w:type="pct"/>
            <w:tcBorders>
              <w:top w:val="nil"/>
              <w:left w:val="single" w:sz="4" w:space="0" w:color="auto"/>
              <w:bottom w:val="single" w:sz="4" w:space="0" w:color="auto"/>
              <w:right w:val="single" w:sz="4" w:space="0" w:color="auto"/>
            </w:tcBorders>
            <w:hideMark/>
          </w:tcPr>
          <w:p w14:paraId="6226A81D" w14:textId="77777777" w:rsidR="00E60FD2" w:rsidRPr="00B375EA" w:rsidRDefault="00E60FD2" w:rsidP="00E60FD2">
            <w:pPr>
              <w:jc w:val="left"/>
              <w:rPr>
                <w:color w:val="000000"/>
                <w:sz w:val="20"/>
                <w:szCs w:val="20"/>
                <w:lang w:eastAsia="en-CA"/>
              </w:rPr>
            </w:pPr>
            <w:r w:rsidRPr="00B375EA">
              <w:rPr>
                <w:color w:val="000000"/>
                <w:sz w:val="20"/>
                <w:szCs w:val="20"/>
                <w:lang w:eastAsia="en-CA"/>
              </w:rPr>
              <w:t>2.2</w:t>
            </w:r>
          </w:p>
        </w:tc>
        <w:tc>
          <w:tcPr>
            <w:tcW w:w="1423" w:type="pct"/>
            <w:tcBorders>
              <w:top w:val="nil"/>
              <w:left w:val="nil"/>
              <w:bottom w:val="single" w:sz="4" w:space="0" w:color="auto"/>
              <w:right w:val="single" w:sz="4" w:space="0" w:color="auto"/>
            </w:tcBorders>
            <w:hideMark/>
          </w:tcPr>
          <w:p w14:paraId="000C4F49" w14:textId="77777777" w:rsidR="00E60FD2" w:rsidRPr="00B375EA" w:rsidRDefault="00E60FD2" w:rsidP="00E60FD2">
            <w:pPr>
              <w:jc w:val="left"/>
              <w:rPr>
                <w:color w:val="000000"/>
                <w:sz w:val="20"/>
                <w:szCs w:val="20"/>
                <w:lang w:eastAsia="en-CA"/>
              </w:rPr>
            </w:pPr>
            <w:r w:rsidRPr="00B375EA">
              <w:rPr>
                <w:color w:val="000000"/>
                <w:sz w:val="20"/>
                <w:szCs w:val="20"/>
                <w:lang w:eastAsia="en-CA"/>
              </w:rPr>
              <w:t>Support costs for Lead IA (US $)</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734A4276" w14:textId="77777777" w:rsidR="00E60FD2" w:rsidRPr="00B375EA" w:rsidRDefault="00E60FD2" w:rsidP="00E60FD2">
            <w:pPr>
              <w:jc w:val="right"/>
              <w:rPr>
                <w:color w:val="000000"/>
                <w:sz w:val="20"/>
                <w:szCs w:val="20"/>
                <w:lang w:eastAsia="en-CA"/>
              </w:rPr>
            </w:pPr>
            <w:r>
              <w:rPr>
                <w:color w:val="000000"/>
                <w:sz w:val="20"/>
                <w:szCs w:val="20"/>
                <w:lang w:eastAsia="en-CA"/>
              </w:rPr>
              <w:t>8,830</w:t>
            </w:r>
          </w:p>
        </w:tc>
        <w:tc>
          <w:tcPr>
            <w:tcW w:w="316" w:type="pct"/>
            <w:tcBorders>
              <w:top w:val="single" w:sz="4" w:space="0" w:color="auto"/>
              <w:left w:val="single" w:sz="4" w:space="0" w:color="auto"/>
              <w:bottom w:val="single" w:sz="4" w:space="0" w:color="auto"/>
              <w:right w:val="single" w:sz="4" w:space="0" w:color="auto"/>
            </w:tcBorders>
            <w:shd w:val="clear" w:color="auto" w:fill="FFFFFF" w:themeFill="background1"/>
          </w:tcPr>
          <w:p w14:paraId="02E4A9C0" w14:textId="77777777" w:rsidR="00E60FD2" w:rsidRPr="00B375EA" w:rsidRDefault="00E60FD2" w:rsidP="00E60FD2">
            <w:pPr>
              <w:jc w:val="right"/>
              <w:rPr>
                <w:color w:val="000000"/>
                <w:sz w:val="20"/>
                <w:szCs w:val="20"/>
                <w:lang w:eastAsia="en-CA"/>
              </w:rPr>
            </w:pPr>
            <w:r>
              <w:rPr>
                <w:color w:val="000000"/>
                <w:sz w:val="20"/>
                <w:szCs w:val="20"/>
                <w:lang w:eastAsia="en-CA"/>
              </w:rPr>
              <w:t>0</w:t>
            </w:r>
          </w:p>
        </w:tc>
        <w:tc>
          <w:tcPr>
            <w:tcW w:w="407" w:type="pct"/>
            <w:tcBorders>
              <w:top w:val="nil"/>
              <w:left w:val="nil"/>
              <w:bottom w:val="single" w:sz="4" w:space="0" w:color="auto"/>
              <w:right w:val="single" w:sz="4" w:space="0" w:color="auto"/>
            </w:tcBorders>
            <w:shd w:val="clear" w:color="auto" w:fill="FFFFFF" w:themeFill="background1"/>
          </w:tcPr>
          <w:p w14:paraId="1950D5D6" w14:textId="77777777" w:rsidR="00E60FD2" w:rsidRPr="00B375EA" w:rsidRDefault="00E60FD2" w:rsidP="00E60FD2">
            <w:pPr>
              <w:jc w:val="right"/>
              <w:rPr>
                <w:color w:val="000000"/>
                <w:sz w:val="20"/>
                <w:szCs w:val="20"/>
                <w:lang w:eastAsia="en-CA"/>
              </w:rPr>
            </w:pPr>
            <w:r>
              <w:rPr>
                <w:color w:val="000000"/>
                <w:sz w:val="20"/>
                <w:szCs w:val="20"/>
                <w:lang w:eastAsia="en-CA"/>
              </w:rPr>
              <w:t>20,846</w:t>
            </w:r>
          </w:p>
        </w:tc>
        <w:tc>
          <w:tcPr>
            <w:tcW w:w="316" w:type="pct"/>
            <w:tcBorders>
              <w:top w:val="nil"/>
              <w:left w:val="nil"/>
              <w:bottom w:val="single" w:sz="4" w:space="0" w:color="auto"/>
              <w:right w:val="single" w:sz="4" w:space="0" w:color="auto"/>
            </w:tcBorders>
            <w:shd w:val="clear" w:color="auto" w:fill="FFFFFF" w:themeFill="background1"/>
          </w:tcPr>
          <w:p w14:paraId="4D28373A" w14:textId="77777777" w:rsidR="00E60FD2" w:rsidRPr="00B375EA" w:rsidRDefault="00E60FD2" w:rsidP="00E60FD2">
            <w:pPr>
              <w:jc w:val="right"/>
              <w:rPr>
                <w:color w:val="000000"/>
                <w:sz w:val="20"/>
                <w:szCs w:val="20"/>
                <w:lang w:eastAsia="en-CA"/>
              </w:rPr>
            </w:pPr>
            <w:r>
              <w:rPr>
                <w:color w:val="000000"/>
                <w:sz w:val="20"/>
                <w:szCs w:val="20"/>
                <w:lang w:eastAsia="en-CA"/>
              </w:rPr>
              <w:t>0</w:t>
            </w:r>
          </w:p>
        </w:tc>
        <w:tc>
          <w:tcPr>
            <w:tcW w:w="316" w:type="pct"/>
            <w:tcBorders>
              <w:top w:val="nil"/>
              <w:left w:val="nil"/>
              <w:bottom w:val="single" w:sz="4" w:space="0" w:color="auto"/>
              <w:right w:val="single" w:sz="4" w:space="0" w:color="auto"/>
            </w:tcBorders>
            <w:shd w:val="clear" w:color="auto" w:fill="FFFFFF" w:themeFill="background1"/>
          </w:tcPr>
          <w:p w14:paraId="1ADB9DAA" w14:textId="77777777" w:rsidR="00E60FD2" w:rsidRPr="00B375EA" w:rsidRDefault="00E60FD2" w:rsidP="00E60FD2">
            <w:pPr>
              <w:jc w:val="right"/>
              <w:rPr>
                <w:color w:val="000000"/>
                <w:sz w:val="20"/>
                <w:szCs w:val="20"/>
                <w:lang w:eastAsia="en-CA"/>
              </w:rPr>
            </w:pPr>
            <w:r>
              <w:rPr>
                <w:color w:val="000000"/>
                <w:sz w:val="20"/>
                <w:szCs w:val="20"/>
                <w:lang w:eastAsia="en-CA"/>
              </w:rPr>
              <w:t>0</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763C4451" w14:textId="2249B6C9" w:rsidR="00E60FD2" w:rsidRPr="00D510D9" w:rsidRDefault="00E60FD2" w:rsidP="00E60FD2">
            <w:pPr>
              <w:jc w:val="right"/>
              <w:rPr>
                <w:b/>
                <w:bCs/>
                <w:color w:val="000000"/>
                <w:sz w:val="20"/>
                <w:szCs w:val="20"/>
                <w:lang w:eastAsia="en-CA"/>
              </w:rPr>
            </w:pPr>
            <w:r w:rsidRPr="00D510D9">
              <w:rPr>
                <w:b/>
                <w:bCs/>
                <w:color w:val="000000"/>
                <w:sz w:val="20"/>
                <w:szCs w:val="20"/>
                <w:lang w:eastAsia="en-CA"/>
              </w:rPr>
              <w:t>1</w:t>
            </w:r>
            <w:r>
              <w:rPr>
                <w:b/>
                <w:bCs/>
                <w:color w:val="000000"/>
                <w:sz w:val="20"/>
                <w:szCs w:val="20"/>
                <w:lang w:eastAsia="en-CA"/>
              </w:rPr>
              <w:t>0,5</w:t>
            </w:r>
            <w:r w:rsidRPr="00D510D9">
              <w:rPr>
                <w:b/>
                <w:bCs/>
                <w:color w:val="000000"/>
                <w:sz w:val="20"/>
                <w:szCs w:val="20"/>
                <w:lang w:eastAsia="en-CA"/>
              </w:rPr>
              <w:t>00</w:t>
            </w:r>
          </w:p>
        </w:tc>
        <w:tc>
          <w:tcPr>
            <w:tcW w:w="349" w:type="pct"/>
            <w:tcBorders>
              <w:top w:val="single" w:sz="4" w:space="0" w:color="auto"/>
              <w:left w:val="single" w:sz="4" w:space="0" w:color="auto"/>
              <w:bottom w:val="single" w:sz="4" w:space="0" w:color="auto"/>
              <w:right w:val="single" w:sz="4" w:space="0" w:color="auto"/>
            </w:tcBorders>
            <w:shd w:val="clear" w:color="auto" w:fill="FFFFFF" w:themeFill="background1"/>
          </w:tcPr>
          <w:p w14:paraId="587209A4" w14:textId="14F6B43F" w:rsidR="00E60FD2" w:rsidRPr="00D510D9" w:rsidRDefault="00E60FD2" w:rsidP="00E60FD2">
            <w:pPr>
              <w:jc w:val="right"/>
              <w:rPr>
                <w:b/>
                <w:bCs/>
                <w:color w:val="000000"/>
                <w:sz w:val="20"/>
                <w:szCs w:val="20"/>
                <w:lang w:eastAsia="en-CA"/>
              </w:rPr>
            </w:pPr>
            <w:r>
              <w:rPr>
                <w:b/>
                <w:bCs/>
                <w:color w:val="000000"/>
                <w:sz w:val="20"/>
                <w:szCs w:val="20"/>
                <w:lang w:eastAsia="en-CA"/>
              </w:rPr>
              <w:t>0</w:t>
            </w:r>
          </w:p>
        </w:tc>
        <w:tc>
          <w:tcPr>
            <w:tcW w:w="369" w:type="pct"/>
            <w:tcBorders>
              <w:top w:val="single" w:sz="4" w:space="0" w:color="auto"/>
              <w:left w:val="single" w:sz="4" w:space="0" w:color="auto"/>
              <w:bottom w:val="single" w:sz="4" w:space="0" w:color="auto"/>
              <w:right w:val="single" w:sz="4" w:space="0" w:color="auto"/>
            </w:tcBorders>
            <w:shd w:val="clear" w:color="auto" w:fill="FFFFFF" w:themeFill="background1"/>
          </w:tcPr>
          <w:p w14:paraId="45FDF5FF" w14:textId="193B2458" w:rsidR="00E60FD2" w:rsidRPr="00D510D9" w:rsidRDefault="00E60FD2" w:rsidP="00E60FD2">
            <w:pPr>
              <w:jc w:val="right"/>
              <w:rPr>
                <w:b/>
                <w:bCs/>
                <w:color w:val="000000"/>
                <w:sz w:val="20"/>
                <w:szCs w:val="20"/>
                <w:lang w:eastAsia="en-CA"/>
              </w:rPr>
            </w:pPr>
            <w:r>
              <w:rPr>
                <w:b/>
                <w:bCs/>
                <w:color w:val="000000"/>
                <w:sz w:val="20"/>
                <w:szCs w:val="20"/>
                <w:lang w:eastAsia="en-CA"/>
              </w:rPr>
              <w:t>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tcPr>
          <w:p w14:paraId="0115D529" w14:textId="7C2C2E6D" w:rsidR="00E60FD2" w:rsidRPr="00D510D9" w:rsidRDefault="00E60FD2" w:rsidP="00E60FD2">
            <w:pPr>
              <w:jc w:val="right"/>
              <w:rPr>
                <w:b/>
                <w:bCs/>
                <w:color w:val="000000"/>
                <w:sz w:val="20"/>
                <w:szCs w:val="20"/>
                <w:lang w:eastAsia="en-CA"/>
              </w:rPr>
            </w:pPr>
            <w:r w:rsidRPr="00D510D9">
              <w:rPr>
                <w:b/>
                <w:bCs/>
                <w:color w:val="000000"/>
                <w:sz w:val="20"/>
                <w:szCs w:val="20"/>
                <w:lang w:eastAsia="en-CA"/>
              </w:rPr>
              <w:fldChar w:fldCharType="begin"/>
            </w:r>
            <w:r w:rsidRPr="00D510D9">
              <w:rPr>
                <w:b/>
                <w:bCs/>
                <w:color w:val="000000"/>
                <w:sz w:val="20"/>
                <w:szCs w:val="20"/>
                <w:lang w:eastAsia="en-CA"/>
              </w:rPr>
              <w:instrText xml:space="preserve"> =SUM(left) </w:instrText>
            </w:r>
            <w:r w:rsidRPr="00D510D9">
              <w:rPr>
                <w:b/>
                <w:bCs/>
                <w:color w:val="000000"/>
                <w:sz w:val="20"/>
                <w:szCs w:val="20"/>
                <w:lang w:eastAsia="en-CA"/>
              </w:rPr>
              <w:fldChar w:fldCharType="separate"/>
            </w:r>
            <w:r w:rsidRPr="00D510D9">
              <w:rPr>
                <w:b/>
                <w:bCs/>
                <w:color w:val="000000"/>
                <w:sz w:val="20"/>
                <w:szCs w:val="20"/>
                <w:lang w:eastAsia="en-CA"/>
              </w:rPr>
              <w:fldChar w:fldCharType="end"/>
            </w:r>
            <w:r>
              <w:rPr>
                <w:b/>
                <w:bCs/>
                <w:color w:val="000000"/>
                <w:sz w:val="20"/>
                <w:szCs w:val="20"/>
                <w:lang w:eastAsia="en-CA"/>
              </w:rPr>
              <w:fldChar w:fldCharType="begin"/>
            </w:r>
            <w:r>
              <w:rPr>
                <w:b/>
                <w:bCs/>
                <w:color w:val="000000"/>
                <w:sz w:val="20"/>
                <w:szCs w:val="20"/>
                <w:lang w:eastAsia="en-CA"/>
              </w:rPr>
              <w:instrText xml:space="preserve"> =SUM(left) </w:instrText>
            </w:r>
            <w:r>
              <w:rPr>
                <w:b/>
                <w:bCs/>
                <w:color w:val="000000"/>
                <w:sz w:val="20"/>
                <w:szCs w:val="20"/>
                <w:lang w:eastAsia="en-CA"/>
              </w:rPr>
              <w:fldChar w:fldCharType="separate"/>
            </w:r>
            <w:r>
              <w:rPr>
                <w:b/>
                <w:bCs/>
                <w:noProof/>
                <w:color w:val="000000"/>
                <w:sz w:val="20"/>
                <w:szCs w:val="20"/>
                <w:lang w:eastAsia="en-CA"/>
              </w:rPr>
              <w:t>40,176</w:t>
            </w:r>
            <w:r>
              <w:rPr>
                <w:b/>
                <w:bCs/>
                <w:color w:val="000000"/>
                <w:sz w:val="20"/>
                <w:szCs w:val="20"/>
                <w:lang w:eastAsia="en-CA"/>
              </w:rPr>
              <w:fldChar w:fldCharType="end"/>
            </w:r>
            <w:r w:rsidRPr="00D510D9">
              <w:rPr>
                <w:b/>
                <w:bCs/>
                <w:color w:val="000000"/>
                <w:sz w:val="20"/>
                <w:szCs w:val="20"/>
                <w:lang w:eastAsia="en-CA"/>
              </w:rPr>
              <w:t xml:space="preserve"> </w:t>
            </w:r>
          </w:p>
        </w:tc>
      </w:tr>
      <w:tr w:rsidR="00E60FD2" w:rsidRPr="00B375EA" w14:paraId="69190599" w14:textId="77777777" w:rsidTr="007D38CE">
        <w:trPr>
          <w:trHeight w:val="62"/>
          <w:jc w:val="center"/>
        </w:trPr>
        <w:tc>
          <w:tcPr>
            <w:tcW w:w="283" w:type="pct"/>
            <w:tcBorders>
              <w:top w:val="nil"/>
              <w:left w:val="single" w:sz="4" w:space="0" w:color="auto"/>
              <w:bottom w:val="single" w:sz="4" w:space="0" w:color="auto"/>
              <w:right w:val="single" w:sz="4" w:space="0" w:color="auto"/>
            </w:tcBorders>
            <w:hideMark/>
          </w:tcPr>
          <w:p w14:paraId="1F3DD0A3" w14:textId="77777777" w:rsidR="00E60FD2" w:rsidRPr="00B375EA" w:rsidRDefault="00E60FD2" w:rsidP="00E60FD2">
            <w:pPr>
              <w:jc w:val="left"/>
              <w:rPr>
                <w:color w:val="000000"/>
                <w:sz w:val="20"/>
                <w:szCs w:val="20"/>
                <w:lang w:eastAsia="en-CA"/>
              </w:rPr>
            </w:pPr>
            <w:r w:rsidRPr="00B375EA">
              <w:rPr>
                <w:color w:val="000000"/>
                <w:sz w:val="20"/>
                <w:szCs w:val="20"/>
                <w:lang w:eastAsia="en-CA"/>
              </w:rPr>
              <w:t>3.1</w:t>
            </w:r>
          </w:p>
        </w:tc>
        <w:tc>
          <w:tcPr>
            <w:tcW w:w="1423" w:type="pct"/>
            <w:tcBorders>
              <w:top w:val="nil"/>
              <w:left w:val="nil"/>
              <w:bottom w:val="single" w:sz="4" w:space="0" w:color="auto"/>
              <w:right w:val="single" w:sz="4" w:space="0" w:color="auto"/>
            </w:tcBorders>
            <w:hideMark/>
          </w:tcPr>
          <w:p w14:paraId="2179C24D" w14:textId="77777777" w:rsidR="00E60FD2" w:rsidRPr="00B375EA" w:rsidRDefault="00E60FD2" w:rsidP="00E60FD2">
            <w:pPr>
              <w:jc w:val="left"/>
              <w:rPr>
                <w:color w:val="000000"/>
                <w:sz w:val="20"/>
                <w:szCs w:val="20"/>
                <w:lang w:eastAsia="en-CA"/>
              </w:rPr>
            </w:pPr>
            <w:r w:rsidRPr="00B375EA">
              <w:rPr>
                <w:color w:val="000000"/>
                <w:sz w:val="20"/>
                <w:szCs w:val="20"/>
                <w:lang w:eastAsia="en-CA"/>
              </w:rPr>
              <w:t>Total agreed funding (US $)</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571FC994" w14:textId="77777777" w:rsidR="00E60FD2" w:rsidRPr="00671C0C" w:rsidRDefault="00E60FD2" w:rsidP="00E60FD2">
            <w:pPr>
              <w:jc w:val="right"/>
              <w:rPr>
                <w:color w:val="000000"/>
                <w:sz w:val="20"/>
                <w:szCs w:val="20"/>
                <w:lang w:eastAsia="en-CA"/>
              </w:rPr>
            </w:pPr>
            <w:r w:rsidRPr="00671C0C">
              <w:rPr>
                <w:color w:val="000000"/>
                <w:sz w:val="20"/>
                <w:szCs w:val="20"/>
                <w:lang w:eastAsia="en-CA"/>
              </w:rPr>
              <w:t>126,140</w:t>
            </w:r>
          </w:p>
        </w:tc>
        <w:tc>
          <w:tcPr>
            <w:tcW w:w="316" w:type="pct"/>
            <w:tcBorders>
              <w:top w:val="single" w:sz="4" w:space="0" w:color="auto"/>
              <w:left w:val="single" w:sz="4" w:space="0" w:color="auto"/>
              <w:bottom w:val="single" w:sz="4" w:space="0" w:color="auto"/>
              <w:right w:val="single" w:sz="4" w:space="0" w:color="auto"/>
            </w:tcBorders>
            <w:shd w:val="clear" w:color="auto" w:fill="FFFFFF" w:themeFill="background1"/>
          </w:tcPr>
          <w:p w14:paraId="79852926" w14:textId="77777777" w:rsidR="00E60FD2" w:rsidRPr="00671C0C" w:rsidRDefault="00E60FD2" w:rsidP="00E60FD2">
            <w:pPr>
              <w:jc w:val="right"/>
              <w:rPr>
                <w:color w:val="000000"/>
                <w:sz w:val="20"/>
                <w:szCs w:val="20"/>
                <w:lang w:eastAsia="en-CA"/>
              </w:rPr>
            </w:pPr>
            <w:r w:rsidRPr="00671C0C">
              <w:rPr>
                <w:color w:val="000000"/>
                <w:sz w:val="20"/>
                <w:szCs w:val="20"/>
                <w:lang w:eastAsia="en-CA"/>
              </w:rPr>
              <w:t>0</w:t>
            </w:r>
          </w:p>
        </w:tc>
        <w:tc>
          <w:tcPr>
            <w:tcW w:w="407" w:type="pct"/>
            <w:tcBorders>
              <w:top w:val="nil"/>
              <w:left w:val="nil"/>
              <w:bottom w:val="single" w:sz="4" w:space="0" w:color="auto"/>
              <w:right w:val="single" w:sz="4" w:space="0" w:color="auto"/>
            </w:tcBorders>
            <w:shd w:val="clear" w:color="auto" w:fill="FFFFFF" w:themeFill="background1"/>
          </w:tcPr>
          <w:p w14:paraId="048896B6" w14:textId="77777777" w:rsidR="00E60FD2" w:rsidRPr="00671C0C" w:rsidRDefault="00E60FD2" w:rsidP="00E60FD2">
            <w:pPr>
              <w:jc w:val="right"/>
              <w:rPr>
                <w:color w:val="000000"/>
                <w:sz w:val="20"/>
                <w:szCs w:val="20"/>
                <w:lang w:eastAsia="en-CA"/>
              </w:rPr>
            </w:pPr>
            <w:r w:rsidRPr="00671C0C">
              <w:rPr>
                <w:color w:val="000000"/>
                <w:sz w:val="20"/>
                <w:szCs w:val="20"/>
                <w:lang w:eastAsia="en-CA"/>
              </w:rPr>
              <w:t>297,794</w:t>
            </w:r>
          </w:p>
        </w:tc>
        <w:tc>
          <w:tcPr>
            <w:tcW w:w="316" w:type="pct"/>
            <w:tcBorders>
              <w:top w:val="nil"/>
              <w:left w:val="nil"/>
              <w:bottom w:val="single" w:sz="4" w:space="0" w:color="auto"/>
              <w:right w:val="single" w:sz="4" w:space="0" w:color="auto"/>
            </w:tcBorders>
            <w:shd w:val="clear" w:color="auto" w:fill="FFFFFF" w:themeFill="background1"/>
          </w:tcPr>
          <w:p w14:paraId="070A79FF" w14:textId="77777777" w:rsidR="00E60FD2" w:rsidRPr="00671C0C" w:rsidRDefault="00E60FD2" w:rsidP="00E60FD2">
            <w:pPr>
              <w:jc w:val="right"/>
              <w:rPr>
                <w:color w:val="000000"/>
                <w:sz w:val="20"/>
                <w:szCs w:val="20"/>
                <w:lang w:eastAsia="en-CA"/>
              </w:rPr>
            </w:pPr>
            <w:r w:rsidRPr="00671C0C">
              <w:rPr>
                <w:color w:val="000000"/>
                <w:sz w:val="20"/>
                <w:szCs w:val="20"/>
                <w:lang w:eastAsia="en-CA"/>
              </w:rPr>
              <w:t>0</w:t>
            </w:r>
          </w:p>
        </w:tc>
        <w:tc>
          <w:tcPr>
            <w:tcW w:w="316" w:type="pct"/>
            <w:tcBorders>
              <w:top w:val="nil"/>
              <w:left w:val="nil"/>
              <w:bottom w:val="single" w:sz="4" w:space="0" w:color="auto"/>
              <w:right w:val="single" w:sz="4" w:space="0" w:color="auto"/>
            </w:tcBorders>
            <w:shd w:val="clear" w:color="auto" w:fill="FFFFFF" w:themeFill="background1"/>
          </w:tcPr>
          <w:p w14:paraId="37F6CFC1" w14:textId="77777777" w:rsidR="00E60FD2" w:rsidRPr="00671C0C" w:rsidRDefault="00E60FD2" w:rsidP="00E60FD2">
            <w:pPr>
              <w:jc w:val="right"/>
              <w:rPr>
                <w:color w:val="000000"/>
                <w:sz w:val="20"/>
                <w:szCs w:val="20"/>
                <w:lang w:eastAsia="en-CA"/>
              </w:rPr>
            </w:pPr>
            <w:r w:rsidRPr="00671C0C">
              <w:rPr>
                <w:color w:val="000000"/>
                <w:sz w:val="20"/>
                <w:szCs w:val="20"/>
                <w:lang w:eastAsia="en-CA"/>
              </w:rPr>
              <w:t>0</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128CE7B9" w14:textId="7A061C8B" w:rsidR="00E60FD2" w:rsidRPr="00D510D9" w:rsidRDefault="00E60FD2" w:rsidP="00E60FD2">
            <w:pPr>
              <w:jc w:val="right"/>
              <w:rPr>
                <w:b/>
                <w:bCs/>
                <w:color w:val="000000"/>
                <w:sz w:val="20"/>
                <w:szCs w:val="20"/>
                <w:lang w:eastAsia="en-CA"/>
              </w:rPr>
            </w:pPr>
            <w:r w:rsidRPr="00D510D9">
              <w:rPr>
                <w:b/>
                <w:bCs/>
                <w:color w:val="000000"/>
                <w:sz w:val="20"/>
                <w:szCs w:val="20"/>
                <w:lang w:eastAsia="en-CA"/>
              </w:rPr>
              <w:t>1</w:t>
            </w:r>
            <w:r>
              <w:rPr>
                <w:b/>
                <w:bCs/>
                <w:color w:val="000000"/>
                <w:sz w:val="20"/>
                <w:szCs w:val="20"/>
                <w:lang w:eastAsia="en-CA"/>
              </w:rPr>
              <w:t>5</w:t>
            </w:r>
            <w:r w:rsidRPr="00D510D9">
              <w:rPr>
                <w:b/>
                <w:bCs/>
                <w:color w:val="000000"/>
                <w:sz w:val="20"/>
                <w:szCs w:val="20"/>
                <w:lang w:eastAsia="en-CA"/>
              </w:rPr>
              <w:t>0,000</w:t>
            </w:r>
          </w:p>
        </w:tc>
        <w:tc>
          <w:tcPr>
            <w:tcW w:w="349" w:type="pct"/>
            <w:tcBorders>
              <w:top w:val="single" w:sz="4" w:space="0" w:color="auto"/>
              <w:left w:val="single" w:sz="4" w:space="0" w:color="auto"/>
              <w:bottom w:val="single" w:sz="4" w:space="0" w:color="auto"/>
              <w:right w:val="single" w:sz="4" w:space="0" w:color="auto"/>
            </w:tcBorders>
            <w:shd w:val="clear" w:color="auto" w:fill="FFFFFF" w:themeFill="background1"/>
          </w:tcPr>
          <w:p w14:paraId="62464D46" w14:textId="576D9E17" w:rsidR="00E60FD2" w:rsidRPr="00D510D9" w:rsidRDefault="00E60FD2" w:rsidP="00E60FD2">
            <w:pPr>
              <w:jc w:val="right"/>
              <w:rPr>
                <w:b/>
                <w:bCs/>
                <w:color w:val="000000"/>
                <w:sz w:val="20"/>
                <w:szCs w:val="20"/>
                <w:lang w:eastAsia="en-CA"/>
              </w:rPr>
            </w:pPr>
            <w:r>
              <w:rPr>
                <w:b/>
                <w:bCs/>
                <w:color w:val="000000"/>
                <w:sz w:val="20"/>
                <w:szCs w:val="20"/>
                <w:lang w:eastAsia="en-CA"/>
              </w:rPr>
              <w:t>0</w:t>
            </w:r>
          </w:p>
        </w:tc>
        <w:tc>
          <w:tcPr>
            <w:tcW w:w="369" w:type="pct"/>
            <w:tcBorders>
              <w:top w:val="single" w:sz="4" w:space="0" w:color="auto"/>
              <w:left w:val="single" w:sz="4" w:space="0" w:color="auto"/>
              <w:bottom w:val="single" w:sz="4" w:space="0" w:color="auto"/>
              <w:right w:val="single" w:sz="4" w:space="0" w:color="auto"/>
            </w:tcBorders>
            <w:shd w:val="clear" w:color="auto" w:fill="FFFFFF" w:themeFill="background1"/>
          </w:tcPr>
          <w:p w14:paraId="0AC69BB0" w14:textId="0CEDFA4C" w:rsidR="00E60FD2" w:rsidRPr="00D510D9" w:rsidRDefault="00E60FD2" w:rsidP="00E60FD2">
            <w:pPr>
              <w:jc w:val="right"/>
              <w:rPr>
                <w:b/>
                <w:bCs/>
                <w:color w:val="000000"/>
                <w:sz w:val="20"/>
                <w:szCs w:val="20"/>
                <w:lang w:eastAsia="en-CA"/>
              </w:rPr>
            </w:pPr>
            <w:r>
              <w:rPr>
                <w:b/>
                <w:bCs/>
                <w:color w:val="000000"/>
                <w:sz w:val="20"/>
                <w:szCs w:val="20"/>
                <w:lang w:eastAsia="en-CA"/>
              </w:rPr>
              <w:t>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tcPr>
          <w:p w14:paraId="42A2580F" w14:textId="43937399" w:rsidR="00E60FD2" w:rsidRPr="00D510D9" w:rsidRDefault="00E60FD2" w:rsidP="00E60FD2">
            <w:pPr>
              <w:jc w:val="right"/>
              <w:rPr>
                <w:b/>
                <w:bCs/>
                <w:color w:val="000000"/>
                <w:sz w:val="20"/>
                <w:szCs w:val="20"/>
                <w:lang w:eastAsia="en-CA"/>
              </w:rPr>
            </w:pPr>
            <w:r w:rsidRPr="00D510D9">
              <w:rPr>
                <w:b/>
                <w:bCs/>
                <w:color w:val="000000"/>
                <w:sz w:val="20"/>
                <w:szCs w:val="20"/>
                <w:lang w:eastAsia="en-CA"/>
              </w:rPr>
              <w:fldChar w:fldCharType="begin"/>
            </w:r>
            <w:r w:rsidRPr="00D510D9">
              <w:rPr>
                <w:b/>
                <w:bCs/>
                <w:color w:val="000000"/>
                <w:sz w:val="20"/>
                <w:szCs w:val="20"/>
                <w:lang w:eastAsia="en-CA"/>
              </w:rPr>
              <w:instrText xml:space="preserve"> =SUM(left) </w:instrText>
            </w:r>
            <w:r w:rsidRPr="00D510D9">
              <w:rPr>
                <w:b/>
                <w:bCs/>
                <w:color w:val="000000"/>
                <w:sz w:val="20"/>
                <w:szCs w:val="20"/>
                <w:lang w:eastAsia="en-CA"/>
              </w:rPr>
              <w:fldChar w:fldCharType="separate"/>
            </w:r>
            <w:r w:rsidRPr="00D510D9">
              <w:rPr>
                <w:b/>
                <w:bCs/>
                <w:noProof/>
                <w:color w:val="000000"/>
                <w:sz w:val="20"/>
                <w:szCs w:val="20"/>
                <w:lang w:eastAsia="en-CA"/>
              </w:rPr>
              <w:t>5</w:t>
            </w:r>
            <w:r>
              <w:rPr>
                <w:b/>
                <w:bCs/>
                <w:noProof/>
                <w:color w:val="000000"/>
                <w:sz w:val="20"/>
                <w:szCs w:val="20"/>
                <w:lang w:eastAsia="en-CA"/>
              </w:rPr>
              <w:t>7</w:t>
            </w:r>
            <w:r w:rsidRPr="00D510D9">
              <w:rPr>
                <w:b/>
                <w:bCs/>
                <w:noProof/>
                <w:color w:val="000000"/>
                <w:sz w:val="20"/>
                <w:szCs w:val="20"/>
                <w:lang w:eastAsia="en-CA"/>
              </w:rPr>
              <w:t>3,934</w:t>
            </w:r>
            <w:r w:rsidRPr="00D510D9">
              <w:rPr>
                <w:b/>
                <w:bCs/>
                <w:color w:val="000000"/>
                <w:sz w:val="20"/>
                <w:szCs w:val="20"/>
                <w:lang w:eastAsia="en-CA"/>
              </w:rPr>
              <w:fldChar w:fldCharType="end"/>
            </w:r>
          </w:p>
        </w:tc>
      </w:tr>
      <w:tr w:rsidR="00E60FD2" w:rsidRPr="00B375EA" w14:paraId="48443A62" w14:textId="77777777" w:rsidTr="007D38CE">
        <w:trPr>
          <w:trHeight w:val="62"/>
          <w:jc w:val="center"/>
        </w:trPr>
        <w:tc>
          <w:tcPr>
            <w:tcW w:w="283" w:type="pct"/>
            <w:tcBorders>
              <w:top w:val="nil"/>
              <w:left w:val="single" w:sz="4" w:space="0" w:color="auto"/>
              <w:bottom w:val="single" w:sz="4" w:space="0" w:color="auto"/>
              <w:right w:val="single" w:sz="4" w:space="0" w:color="auto"/>
            </w:tcBorders>
            <w:hideMark/>
          </w:tcPr>
          <w:p w14:paraId="7FF8A9BA" w14:textId="77777777" w:rsidR="00E60FD2" w:rsidRPr="00B375EA" w:rsidRDefault="00E60FD2" w:rsidP="00E60FD2">
            <w:pPr>
              <w:jc w:val="left"/>
              <w:rPr>
                <w:color w:val="000000"/>
                <w:sz w:val="20"/>
                <w:szCs w:val="20"/>
                <w:lang w:eastAsia="en-CA"/>
              </w:rPr>
            </w:pPr>
            <w:r w:rsidRPr="00B375EA">
              <w:rPr>
                <w:color w:val="000000"/>
                <w:sz w:val="20"/>
                <w:szCs w:val="20"/>
                <w:lang w:eastAsia="en-CA"/>
              </w:rPr>
              <w:t>3.2</w:t>
            </w:r>
          </w:p>
        </w:tc>
        <w:tc>
          <w:tcPr>
            <w:tcW w:w="1423" w:type="pct"/>
            <w:tcBorders>
              <w:top w:val="nil"/>
              <w:left w:val="nil"/>
              <w:bottom w:val="single" w:sz="4" w:space="0" w:color="auto"/>
              <w:right w:val="single" w:sz="4" w:space="0" w:color="auto"/>
            </w:tcBorders>
            <w:hideMark/>
          </w:tcPr>
          <w:p w14:paraId="01943B09" w14:textId="77777777" w:rsidR="00E60FD2" w:rsidRPr="00B375EA" w:rsidRDefault="00E60FD2" w:rsidP="00E60FD2">
            <w:pPr>
              <w:jc w:val="left"/>
              <w:rPr>
                <w:color w:val="000000"/>
                <w:sz w:val="20"/>
                <w:szCs w:val="20"/>
                <w:lang w:eastAsia="en-CA"/>
              </w:rPr>
            </w:pPr>
            <w:r w:rsidRPr="00B375EA">
              <w:rPr>
                <w:color w:val="000000"/>
                <w:sz w:val="20"/>
                <w:szCs w:val="20"/>
                <w:lang w:eastAsia="en-CA"/>
              </w:rPr>
              <w:t>Total support costs (US $)</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2EA9827D" w14:textId="77777777" w:rsidR="00E60FD2" w:rsidRPr="00B375EA" w:rsidRDefault="00E60FD2" w:rsidP="00E60FD2">
            <w:pPr>
              <w:jc w:val="right"/>
              <w:rPr>
                <w:color w:val="000000"/>
                <w:sz w:val="20"/>
                <w:szCs w:val="20"/>
                <w:lang w:eastAsia="en-CA"/>
              </w:rPr>
            </w:pPr>
            <w:r>
              <w:rPr>
                <w:color w:val="000000"/>
                <w:sz w:val="20"/>
                <w:szCs w:val="20"/>
                <w:lang w:eastAsia="en-CA"/>
              </w:rPr>
              <w:t>8,830</w:t>
            </w:r>
          </w:p>
        </w:tc>
        <w:tc>
          <w:tcPr>
            <w:tcW w:w="316" w:type="pct"/>
            <w:tcBorders>
              <w:top w:val="single" w:sz="4" w:space="0" w:color="auto"/>
              <w:left w:val="single" w:sz="4" w:space="0" w:color="auto"/>
              <w:bottom w:val="single" w:sz="4" w:space="0" w:color="auto"/>
              <w:right w:val="single" w:sz="4" w:space="0" w:color="auto"/>
            </w:tcBorders>
            <w:shd w:val="clear" w:color="auto" w:fill="FFFFFF" w:themeFill="background1"/>
          </w:tcPr>
          <w:p w14:paraId="37FFD46C" w14:textId="77777777" w:rsidR="00E60FD2" w:rsidRPr="00B375EA" w:rsidRDefault="00E60FD2" w:rsidP="00E60FD2">
            <w:pPr>
              <w:jc w:val="right"/>
              <w:rPr>
                <w:color w:val="000000"/>
                <w:sz w:val="20"/>
                <w:szCs w:val="20"/>
                <w:lang w:eastAsia="en-CA"/>
              </w:rPr>
            </w:pPr>
            <w:r>
              <w:rPr>
                <w:color w:val="000000"/>
                <w:sz w:val="20"/>
                <w:szCs w:val="20"/>
                <w:lang w:eastAsia="en-CA"/>
              </w:rPr>
              <w:t>0</w:t>
            </w:r>
          </w:p>
        </w:tc>
        <w:tc>
          <w:tcPr>
            <w:tcW w:w="407" w:type="pct"/>
            <w:tcBorders>
              <w:top w:val="nil"/>
              <w:left w:val="nil"/>
              <w:bottom w:val="single" w:sz="4" w:space="0" w:color="auto"/>
              <w:right w:val="single" w:sz="4" w:space="0" w:color="auto"/>
            </w:tcBorders>
            <w:shd w:val="clear" w:color="auto" w:fill="FFFFFF" w:themeFill="background1"/>
          </w:tcPr>
          <w:p w14:paraId="6C84FE7F" w14:textId="77777777" w:rsidR="00E60FD2" w:rsidRPr="00B375EA" w:rsidRDefault="00E60FD2" w:rsidP="00E60FD2">
            <w:pPr>
              <w:jc w:val="right"/>
              <w:rPr>
                <w:color w:val="000000"/>
                <w:sz w:val="20"/>
                <w:szCs w:val="20"/>
                <w:lang w:eastAsia="en-CA"/>
              </w:rPr>
            </w:pPr>
            <w:r>
              <w:rPr>
                <w:color w:val="000000"/>
                <w:sz w:val="20"/>
                <w:szCs w:val="20"/>
                <w:lang w:eastAsia="en-CA"/>
              </w:rPr>
              <w:t>20,846</w:t>
            </w:r>
          </w:p>
        </w:tc>
        <w:tc>
          <w:tcPr>
            <w:tcW w:w="316" w:type="pct"/>
            <w:tcBorders>
              <w:top w:val="nil"/>
              <w:left w:val="nil"/>
              <w:bottom w:val="single" w:sz="4" w:space="0" w:color="auto"/>
              <w:right w:val="single" w:sz="4" w:space="0" w:color="auto"/>
            </w:tcBorders>
            <w:shd w:val="clear" w:color="auto" w:fill="FFFFFF" w:themeFill="background1"/>
          </w:tcPr>
          <w:p w14:paraId="45244CC4" w14:textId="77777777" w:rsidR="00E60FD2" w:rsidRPr="00B375EA" w:rsidRDefault="00E60FD2" w:rsidP="00E60FD2">
            <w:pPr>
              <w:jc w:val="right"/>
              <w:rPr>
                <w:color w:val="000000"/>
                <w:sz w:val="20"/>
                <w:szCs w:val="20"/>
                <w:lang w:eastAsia="en-CA"/>
              </w:rPr>
            </w:pPr>
            <w:r>
              <w:rPr>
                <w:color w:val="000000"/>
                <w:sz w:val="20"/>
                <w:szCs w:val="20"/>
                <w:lang w:eastAsia="en-CA"/>
              </w:rPr>
              <w:t>0</w:t>
            </w:r>
          </w:p>
        </w:tc>
        <w:tc>
          <w:tcPr>
            <w:tcW w:w="316" w:type="pct"/>
            <w:tcBorders>
              <w:top w:val="nil"/>
              <w:left w:val="nil"/>
              <w:bottom w:val="single" w:sz="4" w:space="0" w:color="auto"/>
              <w:right w:val="single" w:sz="4" w:space="0" w:color="auto"/>
            </w:tcBorders>
            <w:shd w:val="clear" w:color="auto" w:fill="FFFFFF" w:themeFill="background1"/>
          </w:tcPr>
          <w:p w14:paraId="1CA1D425" w14:textId="77777777" w:rsidR="00E60FD2" w:rsidRPr="00B375EA" w:rsidRDefault="00E60FD2" w:rsidP="00E60FD2">
            <w:pPr>
              <w:jc w:val="right"/>
              <w:rPr>
                <w:color w:val="000000"/>
                <w:sz w:val="20"/>
                <w:szCs w:val="20"/>
                <w:lang w:eastAsia="en-CA"/>
              </w:rPr>
            </w:pPr>
            <w:r>
              <w:rPr>
                <w:color w:val="000000"/>
                <w:sz w:val="20"/>
                <w:szCs w:val="20"/>
                <w:lang w:eastAsia="en-CA"/>
              </w:rPr>
              <w:t>0</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07545A39" w14:textId="536C74E3" w:rsidR="00E60FD2" w:rsidRPr="00D510D9" w:rsidRDefault="00E60FD2" w:rsidP="00E60FD2">
            <w:pPr>
              <w:jc w:val="right"/>
              <w:rPr>
                <w:b/>
                <w:bCs/>
                <w:color w:val="000000"/>
                <w:sz w:val="20"/>
                <w:szCs w:val="20"/>
                <w:lang w:eastAsia="en-CA"/>
              </w:rPr>
            </w:pPr>
            <w:r w:rsidRPr="00D510D9">
              <w:rPr>
                <w:b/>
                <w:bCs/>
                <w:color w:val="000000"/>
                <w:sz w:val="20"/>
                <w:szCs w:val="20"/>
                <w:lang w:eastAsia="en-CA"/>
              </w:rPr>
              <w:t>1</w:t>
            </w:r>
            <w:r>
              <w:rPr>
                <w:b/>
                <w:bCs/>
                <w:color w:val="000000"/>
                <w:sz w:val="20"/>
                <w:szCs w:val="20"/>
                <w:lang w:eastAsia="en-CA"/>
              </w:rPr>
              <w:t>0</w:t>
            </w:r>
            <w:r w:rsidRPr="00D510D9">
              <w:rPr>
                <w:b/>
                <w:bCs/>
                <w:color w:val="000000"/>
                <w:sz w:val="20"/>
                <w:szCs w:val="20"/>
                <w:lang w:eastAsia="en-CA"/>
              </w:rPr>
              <w:t>,</w:t>
            </w:r>
            <w:r>
              <w:rPr>
                <w:b/>
                <w:bCs/>
                <w:color w:val="000000"/>
                <w:sz w:val="20"/>
                <w:szCs w:val="20"/>
                <w:lang w:eastAsia="en-CA"/>
              </w:rPr>
              <w:t>5</w:t>
            </w:r>
            <w:r w:rsidRPr="00D510D9">
              <w:rPr>
                <w:b/>
                <w:bCs/>
                <w:color w:val="000000"/>
                <w:sz w:val="20"/>
                <w:szCs w:val="20"/>
                <w:lang w:eastAsia="en-CA"/>
              </w:rPr>
              <w:t>00</w:t>
            </w:r>
          </w:p>
        </w:tc>
        <w:tc>
          <w:tcPr>
            <w:tcW w:w="349" w:type="pct"/>
            <w:tcBorders>
              <w:top w:val="single" w:sz="4" w:space="0" w:color="auto"/>
              <w:left w:val="single" w:sz="4" w:space="0" w:color="auto"/>
              <w:bottom w:val="single" w:sz="4" w:space="0" w:color="auto"/>
              <w:right w:val="single" w:sz="4" w:space="0" w:color="auto"/>
            </w:tcBorders>
            <w:shd w:val="clear" w:color="auto" w:fill="FFFFFF" w:themeFill="background1"/>
          </w:tcPr>
          <w:p w14:paraId="16B01709" w14:textId="2356C3F4" w:rsidR="00E60FD2" w:rsidRPr="00D510D9" w:rsidRDefault="00E60FD2" w:rsidP="00E60FD2">
            <w:pPr>
              <w:jc w:val="right"/>
              <w:rPr>
                <w:b/>
                <w:bCs/>
                <w:color w:val="000000"/>
                <w:sz w:val="20"/>
                <w:szCs w:val="20"/>
                <w:lang w:eastAsia="en-CA"/>
              </w:rPr>
            </w:pPr>
            <w:r>
              <w:rPr>
                <w:b/>
                <w:bCs/>
                <w:color w:val="000000"/>
                <w:sz w:val="20"/>
                <w:szCs w:val="20"/>
                <w:lang w:eastAsia="en-CA"/>
              </w:rPr>
              <w:t>0</w:t>
            </w:r>
          </w:p>
        </w:tc>
        <w:tc>
          <w:tcPr>
            <w:tcW w:w="369" w:type="pct"/>
            <w:tcBorders>
              <w:top w:val="single" w:sz="4" w:space="0" w:color="auto"/>
              <w:left w:val="single" w:sz="4" w:space="0" w:color="auto"/>
              <w:bottom w:val="single" w:sz="4" w:space="0" w:color="auto"/>
              <w:right w:val="single" w:sz="4" w:space="0" w:color="auto"/>
            </w:tcBorders>
            <w:shd w:val="clear" w:color="auto" w:fill="FFFFFF" w:themeFill="background1"/>
          </w:tcPr>
          <w:p w14:paraId="0870FF8F" w14:textId="20A7DD2C" w:rsidR="00E60FD2" w:rsidRPr="00D510D9" w:rsidRDefault="00E60FD2" w:rsidP="00E60FD2">
            <w:pPr>
              <w:jc w:val="right"/>
              <w:rPr>
                <w:b/>
                <w:bCs/>
                <w:color w:val="000000"/>
                <w:sz w:val="20"/>
                <w:szCs w:val="20"/>
                <w:lang w:eastAsia="en-CA"/>
              </w:rPr>
            </w:pPr>
            <w:r>
              <w:rPr>
                <w:b/>
                <w:bCs/>
                <w:color w:val="000000"/>
                <w:sz w:val="20"/>
                <w:szCs w:val="20"/>
                <w:lang w:eastAsia="en-CA"/>
              </w:rPr>
              <w:t>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tcPr>
          <w:p w14:paraId="4A15FAD3" w14:textId="6619D799" w:rsidR="00E60FD2" w:rsidRPr="00D510D9" w:rsidRDefault="00E60FD2" w:rsidP="00E60FD2">
            <w:pPr>
              <w:jc w:val="right"/>
              <w:rPr>
                <w:b/>
                <w:bCs/>
                <w:color w:val="000000"/>
                <w:sz w:val="20"/>
                <w:szCs w:val="20"/>
                <w:lang w:eastAsia="en-CA"/>
              </w:rPr>
            </w:pPr>
            <w:r w:rsidRPr="00D510D9">
              <w:rPr>
                <w:b/>
                <w:bCs/>
                <w:color w:val="000000"/>
                <w:sz w:val="20"/>
                <w:szCs w:val="20"/>
                <w:lang w:eastAsia="en-CA"/>
              </w:rPr>
              <w:fldChar w:fldCharType="begin"/>
            </w:r>
            <w:r w:rsidRPr="00D510D9">
              <w:rPr>
                <w:b/>
                <w:bCs/>
                <w:color w:val="000000"/>
                <w:sz w:val="20"/>
                <w:szCs w:val="20"/>
                <w:lang w:eastAsia="en-CA"/>
              </w:rPr>
              <w:instrText xml:space="preserve"> =SUM(left) </w:instrText>
            </w:r>
            <w:r w:rsidRPr="00D510D9">
              <w:rPr>
                <w:b/>
                <w:bCs/>
                <w:color w:val="000000"/>
                <w:sz w:val="20"/>
                <w:szCs w:val="20"/>
                <w:lang w:eastAsia="en-CA"/>
              </w:rPr>
              <w:fldChar w:fldCharType="separate"/>
            </w:r>
            <w:r w:rsidRPr="00D510D9">
              <w:rPr>
                <w:b/>
                <w:bCs/>
                <w:noProof/>
                <w:color w:val="000000"/>
                <w:sz w:val="20"/>
                <w:szCs w:val="20"/>
                <w:lang w:eastAsia="en-CA"/>
              </w:rPr>
              <w:t>4</w:t>
            </w:r>
            <w:r>
              <w:rPr>
                <w:b/>
                <w:bCs/>
                <w:noProof/>
                <w:color w:val="000000"/>
                <w:sz w:val="20"/>
                <w:szCs w:val="20"/>
                <w:lang w:eastAsia="en-CA"/>
              </w:rPr>
              <w:t>0,176</w:t>
            </w:r>
            <w:r w:rsidRPr="00D510D9">
              <w:rPr>
                <w:b/>
                <w:bCs/>
                <w:color w:val="000000"/>
                <w:sz w:val="20"/>
                <w:szCs w:val="20"/>
                <w:lang w:eastAsia="en-CA"/>
              </w:rPr>
              <w:fldChar w:fldCharType="end"/>
            </w:r>
            <w:r w:rsidRPr="00D510D9">
              <w:rPr>
                <w:b/>
                <w:bCs/>
                <w:color w:val="000000"/>
                <w:sz w:val="20"/>
                <w:szCs w:val="20"/>
                <w:lang w:eastAsia="en-CA"/>
              </w:rPr>
              <w:t xml:space="preserve"> </w:t>
            </w:r>
          </w:p>
        </w:tc>
      </w:tr>
      <w:tr w:rsidR="00E60FD2" w:rsidRPr="00B375EA" w14:paraId="453FCC32" w14:textId="77777777" w:rsidTr="007D38CE">
        <w:trPr>
          <w:trHeight w:val="53"/>
          <w:jc w:val="center"/>
        </w:trPr>
        <w:tc>
          <w:tcPr>
            <w:tcW w:w="283" w:type="pct"/>
            <w:tcBorders>
              <w:top w:val="nil"/>
              <w:left w:val="single" w:sz="4" w:space="0" w:color="auto"/>
              <w:bottom w:val="single" w:sz="4" w:space="0" w:color="auto"/>
              <w:right w:val="single" w:sz="4" w:space="0" w:color="auto"/>
            </w:tcBorders>
            <w:hideMark/>
          </w:tcPr>
          <w:p w14:paraId="7C80913F" w14:textId="77777777" w:rsidR="00E60FD2" w:rsidRPr="00B375EA" w:rsidRDefault="00E60FD2" w:rsidP="00E60FD2">
            <w:pPr>
              <w:jc w:val="left"/>
              <w:rPr>
                <w:color w:val="000000"/>
                <w:sz w:val="20"/>
                <w:szCs w:val="20"/>
                <w:lang w:eastAsia="en-CA"/>
              </w:rPr>
            </w:pPr>
            <w:r w:rsidRPr="00B375EA">
              <w:rPr>
                <w:color w:val="000000"/>
                <w:sz w:val="20"/>
                <w:szCs w:val="20"/>
                <w:lang w:eastAsia="en-CA"/>
              </w:rPr>
              <w:t>3.3</w:t>
            </w:r>
          </w:p>
        </w:tc>
        <w:tc>
          <w:tcPr>
            <w:tcW w:w="1423" w:type="pct"/>
            <w:tcBorders>
              <w:top w:val="nil"/>
              <w:left w:val="nil"/>
              <w:bottom w:val="single" w:sz="4" w:space="0" w:color="auto"/>
              <w:right w:val="single" w:sz="4" w:space="0" w:color="auto"/>
            </w:tcBorders>
            <w:hideMark/>
          </w:tcPr>
          <w:p w14:paraId="6B51214F" w14:textId="77777777" w:rsidR="00E60FD2" w:rsidRPr="00B375EA" w:rsidRDefault="00E60FD2" w:rsidP="00E60FD2">
            <w:pPr>
              <w:jc w:val="left"/>
              <w:rPr>
                <w:color w:val="000000"/>
                <w:sz w:val="20"/>
                <w:szCs w:val="20"/>
                <w:lang w:eastAsia="en-CA"/>
              </w:rPr>
            </w:pPr>
            <w:r w:rsidRPr="00B375EA">
              <w:rPr>
                <w:color w:val="000000"/>
                <w:sz w:val="20"/>
                <w:szCs w:val="20"/>
                <w:lang w:eastAsia="en-CA"/>
              </w:rPr>
              <w:t>Total agreed costs (US $)</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2277C49E" w14:textId="77777777" w:rsidR="00E60FD2" w:rsidRPr="00B375EA" w:rsidRDefault="00E60FD2" w:rsidP="00E60FD2">
            <w:pPr>
              <w:jc w:val="right"/>
              <w:rPr>
                <w:color w:val="000000"/>
                <w:sz w:val="20"/>
                <w:szCs w:val="20"/>
                <w:lang w:eastAsia="en-CA"/>
              </w:rPr>
            </w:pPr>
            <w:r>
              <w:rPr>
                <w:color w:val="000000"/>
                <w:sz w:val="20"/>
                <w:szCs w:val="20"/>
                <w:lang w:eastAsia="en-CA"/>
              </w:rPr>
              <w:t>134,970</w:t>
            </w:r>
          </w:p>
        </w:tc>
        <w:tc>
          <w:tcPr>
            <w:tcW w:w="316" w:type="pct"/>
            <w:tcBorders>
              <w:top w:val="single" w:sz="4" w:space="0" w:color="auto"/>
              <w:left w:val="single" w:sz="4" w:space="0" w:color="auto"/>
              <w:bottom w:val="single" w:sz="4" w:space="0" w:color="auto"/>
              <w:right w:val="single" w:sz="4" w:space="0" w:color="auto"/>
            </w:tcBorders>
            <w:shd w:val="clear" w:color="auto" w:fill="FFFFFF" w:themeFill="background1"/>
          </w:tcPr>
          <w:p w14:paraId="67BEB10C" w14:textId="77777777" w:rsidR="00E60FD2" w:rsidRPr="00B375EA" w:rsidRDefault="00E60FD2" w:rsidP="00E60FD2">
            <w:pPr>
              <w:jc w:val="right"/>
              <w:rPr>
                <w:color w:val="000000"/>
                <w:sz w:val="20"/>
                <w:szCs w:val="20"/>
                <w:lang w:eastAsia="en-CA"/>
              </w:rPr>
            </w:pPr>
            <w:r>
              <w:rPr>
                <w:color w:val="000000"/>
                <w:sz w:val="20"/>
                <w:szCs w:val="20"/>
                <w:lang w:eastAsia="en-CA"/>
              </w:rPr>
              <w:t>0</w:t>
            </w:r>
          </w:p>
        </w:tc>
        <w:tc>
          <w:tcPr>
            <w:tcW w:w="407" w:type="pct"/>
            <w:tcBorders>
              <w:top w:val="nil"/>
              <w:left w:val="nil"/>
              <w:bottom w:val="single" w:sz="4" w:space="0" w:color="auto"/>
              <w:right w:val="single" w:sz="4" w:space="0" w:color="auto"/>
            </w:tcBorders>
            <w:shd w:val="clear" w:color="auto" w:fill="FFFFFF" w:themeFill="background1"/>
          </w:tcPr>
          <w:p w14:paraId="199AF66C" w14:textId="77777777" w:rsidR="00E60FD2" w:rsidRPr="00B375EA" w:rsidRDefault="00E60FD2" w:rsidP="00E60FD2">
            <w:pPr>
              <w:jc w:val="right"/>
              <w:rPr>
                <w:color w:val="000000"/>
                <w:sz w:val="20"/>
                <w:szCs w:val="20"/>
                <w:lang w:eastAsia="en-CA"/>
              </w:rPr>
            </w:pPr>
            <w:r>
              <w:rPr>
                <w:color w:val="000000"/>
                <w:sz w:val="20"/>
                <w:szCs w:val="20"/>
                <w:lang w:eastAsia="en-CA"/>
              </w:rPr>
              <w:t>318,640</w:t>
            </w:r>
          </w:p>
        </w:tc>
        <w:tc>
          <w:tcPr>
            <w:tcW w:w="316" w:type="pct"/>
            <w:tcBorders>
              <w:top w:val="nil"/>
              <w:left w:val="nil"/>
              <w:bottom w:val="single" w:sz="4" w:space="0" w:color="auto"/>
              <w:right w:val="single" w:sz="4" w:space="0" w:color="auto"/>
            </w:tcBorders>
            <w:shd w:val="clear" w:color="auto" w:fill="FFFFFF" w:themeFill="background1"/>
          </w:tcPr>
          <w:p w14:paraId="68EC57A3" w14:textId="77777777" w:rsidR="00E60FD2" w:rsidRPr="00B375EA" w:rsidRDefault="00E60FD2" w:rsidP="00E60FD2">
            <w:pPr>
              <w:jc w:val="right"/>
              <w:rPr>
                <w:color w:val="000000"/>
                <w:sz w:val="20"/>
                <w:szCs w:val="20"/>
                <w:lang w:eastAsia="en-CA"/>
              </w:rPr>
            </w:pPr>
            <w:r>
              <w:rPr>
                <w:color w:val="000000"/>
                <w:sz w:val="20"/>
                <w:szCs w:val="20"/>
                <w:lang w:eastAsia="en-CA"/>
              </w:rPr>
              <w:t>0</w:t>
            </w:r>
          </w:p>
        </w:tc>
        <w:tc>
          <w:tcPr>
            <w:tcW w:w="316" w:type="pct"/>
            <w:tcBorders>
              <w:top w:val="nil"/>
              <w:left w:val="nil"/>
              <w:bottom w:val="single" w:sz="4" w:space="0" w:color="auto"/>
              <w:right w:val="single" w:sz="4" w:space="0" w:color="auto"/>
            </w:tcBorders>
            <w:shd w:val="clear" w:color="auto" w:fill="FFFFFF" w:themeFill="background1"/>
          </w:tcPr>
          <w:p w14:paraId="4DEAF037" w14:textId="77777777" w:rsidR="00E60FD2" w:rsidRPr="00B375EA" w:rsidRDefault="00E60FD2" w:rsidP="00E60FD2">
            <w:pPr>
              <w:jc w:val="right"/>
              <w:rPr>
                <w:color w:val="000000"/>
                <w:sz w:val="20"/>
                <w:szCs w:val="20"/>
                <w:lang w:eastAsia="en-CA"/>
              </w:rPr>
            </w:pPr>
            <w:r>
              <w:rPr>
                <w:color w:val="000000"/>
                <w:sz w:val="20"/>
                <w:szCs w:val="20"/>
                <w:lang w:eastAsia="en-CA"/>
              </w:rPr>
              <w:t>0</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490E4C51" w14:textId="569B434C" w:rsidR="00E60FD2" w:rsidRPr="00D510D9" w:rsidRDefault="00E60FD2" w:rsidP="00E60FD2">
            <w:pPr>
              <w:jc w:val="right"/>
              <w:rPr>
                <w:b/>
                <w:bCs/>
                <w:color w:val="000000"/>
                <w:sz w:val="20"/>
                <w:szCs w:val="20"/>
                <w:lang w:eastAsia="en-CA"/>
              </w:rPr>
            </w:pPr>
            <w:r w:rsidRPr="00D510D9">
              <w:rPr>
                <w:b/>
                <w:bCs/>
                <w:color w:val="000000"/>
                <w:sz w:val="20"/>
                <w:szCs w:val="20"/>
                <w:lang w:eastAsia="en-CA"/>
              </w:rPr>
              <w:t>1</w:t>
            </w:r>
            <w:r>
              <w:rPr>
                <w:b/>
                <w:bCs/>
                <w:color w:val="000000"/>
                <w:sz w:val="20"/>
                <w:szCs w:val="20"/>
                <w:lang w:eastAsia="en-CA"/>
              </w:rPr>
              <w:t>60</w:t>
            </w:r>
            <w:r w:rsidRPr="00D510D9">
              <w:rPr>
                <w:b/>
                <w:bCs/>
                <w:color w:val="000000"/>
                <w:sz w:val="20"/>
                <w:szCs w:val="20"/>
                <w:lang w:eastAsia="en-CA"/>
              </w:rPr>
              <w:t>,</w:t>
            </w:r>
            <w:r>
              <w:rPr>
                <w:b/>
                <w:bCs/>
                <w:color w:val="000000"/>
                <w:sz w:val="20"/>
                <w:szCs w:val="20"/>
                <w:lang w:eastAsia="en-CA"/>
              </w:rPr>
              <w:t>5</w:t>
            </w:r>
            <w:r w:rsidRPr="00D510D9">
              <w:rPr>
                <w:b/>
                <w:bCs/>
                <w:color w:val="000000"/>
                <w:sz w:val="20"/>
                <w:szCs w:val="20"/>
                <w:lang w:eastAsia="en-CA"/>
              </w:rPr>
              <w:t>00</w:t>
            </w:r>
          </w:p>
        </w:tc>
        <w:tc>
          <w:tcPr>
            <w:tcW w:w="349" w:type="pct"/>
            <w:tcBorders>
              <w:top w:val="single" w:sz="4" w:space="0" w:color="auto"/>
              <w:left w:val="single" w:sz="4" w:space="0" w:color="auto"/>
              <w:bottom w:val="single" w:sz="4" w:space="0" w:color="auto"/>
              <w:right w:val="single" w:sz="4" w:space="0" w:color="auto"/>
            </w:tcBorders>
            <w:shd w:val="clear" w:color="auto" w:fill="FFFFFF" w:themeFill="background1"/>
          </w:tcPr>
          <w:p w14:paraId="65D3B42B" w14:textId="52A83B2F" w:rsidR="00E60FD2" w:rsidRPr="00D510D9" w:rsidRDefault="00E60FD2" w:rsidP="00E60FD2">
            <w:pPr>
              <w:jc w:val="right"/>
              <w:rPr>
                <w:b/>
                <w:bCs/>
                <w:color w:val="000000"/>
                <w:sz w:val="20"/>
                <w:szCs w:val="20"/>
                <w:lang w:eastAsia="en-CA"/>
              </w:rPr>
            </w:pPr>
            <w:r>
              <w:rPr>
                <w:b/>
                <w:bCs/>
                <w:color w:val="000000"/>
                <w:sz w:val="20"/>
                <w:szCs w:val="20"/>
                <w:lang w:eastAsia="en-CA"/>
              </w:rPr>
              <w:t>0</w:t>
            </w:r>
          </w:p>
        </w:tc>
        <w:tc>
          <w:tcPr>
            <w:tcW w:w="369" w:type="pct"/>
            <w:tcBorders>
              <w:top w:val="single" w:sz="4" w:space="0" w:color="auto"/>
              <w:left w:val="single" w:sz="4" w:space="0" w:color="auto"/>
              <w:bottom w:val="single" w:sz="4" w:space="0" w:color="auto"/>
              <w:right w:val="single" w:sz="4" w:space="0" w:color="auto"/>
            </w:tcBorders>
            <w:shd w:val="clear" w:color="auto" w:fill="FFFFFF" w:themeFill="background1"/>
          </w:tcPr>
          <w:p w14:paraId="6444089F" w14:textId="62DCB73A" w:rsidR="00E60FD2" w:rsidRPr="00D510D9" w:rsidRDefault="00E60FD2" w:rsidP="00E60FD2">
            <w:pPr>
              <w:jc w:val="right"/>
              <w:rPr>
                <w:b/>
                <w:bCs/>
                <w:color w:val="000000"/>
                <w:sz w:val="20"/>
                <w:szCs w:val="20"/>
                <w:lang w:eastAsia="en-CA"/>
              </w:rPr>
            </w:pPr>
            <w:r>
              <w:rPr>
                <w:b/>
                <w:bCs/>
                <w:color w:val="000000"/>
                <w:sz w:val="20"/>
                <w:szCs w:val="20"/>
                <w:lang w:eastAsia="en-CA"/>
              </w:rPr>
              <w:t>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tcPr>
          <w:p w14:paraId="44928D34" w14:textId="6E2388CD" w:rsidR="00E60FD2" w:rsidRPr="00D510D9" w:rsidRDefault="00E60FD2" w:rsidP="00E60FD2">
            <w:pPr>
              <w:jc w:val="right"/>
              <w:rPr>
                <w:b/>
                <w:bCs/>
                <w:color w:val="000000"/>
                <w:sz w:val="20"/>
                <w:szCs w:val="20"/>
                <w:lang w:eastAsia="en-CA"/>
              </w:rPr>
            </w:pPr>
            <w:r w:rsidRPr="00D510D9">
              <w:rPr>
                <w:b/>
                <w:bCs/>
                <w:color w:val="000000"/>
                <w:sz w:val="20"/>
                <w:szCs w:val="20"/>
                <w:lang w:eastAsia="en-CA"/>
              </w:rPr>
              <w:fldChar w:fldCharType="begin"/>
            </w:r>
            <w:r w:rsidRPr="00D510D9">
              <w:rPr>
                <w:b/>
                <w:bCs/>
                <w:color w:val="000000"/>
                <w:sz w:val="20"/>
                <w:szCs w:val="20"/>
                <w:lang w:eastAsia="en-CA"/>
              </w:rPr>
              <w:instrText xml:space="preserve"> =SUM(left) </w:instrText>
            </w:r>
            <w:r w:rsidRPr="00D510D9">
              <w:rPr>
                <w:b/>
                <w:bCs/>
                <w:color w:val="000000"/>
                <w:sz w:val="20"/>
                <w:szCs w:val="20"/>
                <w:lang w:eastAsia="en-CA"/>
              </w:rPr>
              <w:fldChar w:fldCharType="separate"/>
            </w:r>
            <w:r w:rsidRPr="00D510D9">
              <w:rPr>
                <w:b/>
                <w:bCs/>
                <w:color w:val="000000"/>
                <w:sz w:val="20"/>
                <w:szCs w:val="20"/>
                <w:lang w:eastAsia="en-CA"/>
              </w:rPr>
              <w:fldChar w:fldCharType="end"/>
            </w:r>
            <w:r>
              <w:rPr>
                <w:b/>
                <w:bCs/>
                <w:color w:val="000000"/>
                <w:sz w:val="20"/>
                <w:szCs w:val="20"/>
                <w:lang w:eastAsia="en-CA"/>
              </w:rPr>
              <w:fldChar w:fldCharType="begin"/>
            </w:r>
            <w:r>
              <w:rPr>
                <w:b/>
                <w:bCs/>
                <w:color w:val="000000"/>
                <w:sz w:val="20"/>
                <w:szCs w:val="20"/>
                <w:lang w:eastAsia="en-CA"/>
              </w:rPr>
              <w:instrText xml:space="preserve"> =SUM(left) </w:instrText>
            </w:r>
            <w:r>
              <w:rPr>
                <w:b/>
                <w:bCs/>
                <w:color w:val="000000"/>
                <w:sz w:val="20"/>
                <w:szCs w:val="20"/>
                <w:lang w:eastAsia="en-CA"/>
              </w:rPr>
              <w:fldChar w:fldCharType="separate"/>
            </w:r>
            <w:r>
              <w:rPr>
                <w:b/>
                <w:bCs/>
                <w:noProof/>
                <w:color w:val="000000"/>
                <w:sz w:val="20"/>
                <w:szCs w:val="20"/>
                <w:lang w:eastAsia="en-CA"/>
              </w:rPr>
              <w:t>614,110</w:t>
            </w:r>
            <w:r>
              <w:rPr>
                <w:b/>
                <w:bCs/>
                <w:color w:val="000000"/>
                <w:sz w:val="20"/>
                <w:szCs w:val="20"/>
                <w:lang w:eastAsia="en-CA"/>
              </w:rPr>
              <w:fldChar w:fldCharType="end"/>
            </w:r>
            <w:r w:rsidRPr="00D510D9">
              <w:rPr>
                <w:b/>
                <w:bCs/>
                <w:color w:val="000000"/>
                <w:sz w:val="20"/>
                <w:szCs w:val="20"/>
                <w:lang w:eastAsia="en-CA"/>
              </w:rPr>
              <w:t xml:space="preserve"> </w:t>
            </w:r>
          </w:p>
        </w:tc>
      </w:tr>
      <w:tr w:rsidR="00E60FD2" w:rsidRPr="00B375EA" w14:paraId="6989B505" w14:textId="77777777" w:rsidTr="00E60FD2">
        <w:trPr>
          <w:trHeight w:val="53"/>
          <w:jc w:val="center"/>
        </w:trPr>
        <w:tc>
          <w:tcPr>
            <w:tcW w:w="283" w:type="pct"/>
            <w:tcBorders>
              <w:top w:val="single" w:sz="4" w:space="0" w:color="auto"/>
              <w:left w:val="single" w:sz="4" w:space="0" w:color="auto"/>
              <w:bottom w:val="single" w:sz="4" w:space="0" w:color="auto"/>
              <w:right w:val="single" w:sz="4" w:space="0" w:color="auto"/>
            </w:tcBorders>
            <w:hideMark/>
          </w:tcPr>
          <w:p w14:paraId="3B897EDE" w14:textId="77777777" w:rsidR="00E60FD2" w:rsidRPr="00B375EA" w:rsidRDefault="00E60FD2" w:rsidP="00E60FD2">
            <w:pPr>
              <w:jc w:val="left"/>
              <w:rPr>
                <w:color w:val="000000"/>
                <w:sz w:val="20"/>
                <w:szCs w:val="20"/>
                <w:lang w:eastAsia="en-CA"/>
              </w:rPr>
            </w:pPr>
            <w:r w:rsidRPr="00B375EA">
              <w:rPr>
                <w:color w:val="000000"/>
                <w:sz w:val="20"/>
                <w:szCs w:val="20"/>
                <w:lang w:eastAsia="en-CA"/>
              </w:rPr>
              <w:t>4.1.1</w:t>
            </w:r>
          </w:p>
        </w:tc>
        <w:tc>
          <w:tcPr>
            <w:tcW w:w="4311" w:type="pct"/>
            <w:gridSpan w:val="9"/>
            <w:tcBorders>
              <w:top w:val="single" w:sz="4" w:space="0" w:color="auto"/>
              <w:left w:val="nil"/>
              <w:bottom w:val="single" w:sz="4" w:space="0" w:color="auto"/>
              <w:right w:val="single" w:sz="4" w:space="0" w:color="auto"/>
            </w:tcBorders>
          </w:tcPr>
          <w:p w14:paraId="402329E5" w14:textId="5883E301" w:rsidR="00E60FD2" w:rsidRDefault="00E60FD2" w:rsidP="00E60FD2">
            <w:pPr>
              <w:jc w:val="left"/>
              <w:rPr>
                <w:color w:val="000000"/>
                <w:sz w:val="20"/>
                <w:szCs w:val="20"/>
                <w:lang w:eastAsia="en-CA"/>
              </w:rPr>
            </w:pPr>
            <w:r w:rsidRPr="00B375EA">
              <w:rPr>
                <w:color w:val="000000"/>
                <w:sz w:val="20"/>
                <w:szCs w:val="20"/>
                <w:lang w:eastAsia="en-CA"/>
              </w:rPr>
              <w:t xml:space="preserve">Total phase-out of </w:t>
            </w:r>
            <w:r>
              <w:rPr>
                <w:color w:val="000000"/>
                <w:sz w:val="20"/>
                <w:szCs w:val="20"/>
                <w:lang w:eastAsia="en-CA"/>
              </w:rPr>
              <w:t xml:space="preserve">HCFC-22 </w:t>
            </w:r>
            <w:r w:rsidRPr="00B375EA">
              <w:rPr>
                <w:color w:val="000000"/>
                <w:sz w:val="20"/>
                <w:szCs w:val="20"/>
                <w:lang w:eastAsia="en-CA"/>
              </w:rPr>
              <w:t>agreed to be achieved under this Agreement (ODP tonnes)</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tcPr>
          <w:p w14:paraId="170658CF" w14:textId="497C49AC" w:rsidR="00E60FD2" w:rsidRPr="00D423D4" w:rsidRDefault="00E60FD2" w:rsidP="00E60FD2">
            <w:pPr>
              <w:jc w:val="right"/>
              <w:rPr>
                <w:color w:val="000000"/>
                <w:sz w:val="20"/>
                <w:szCs w:val="20"/>
                <w:lang w:eastAsia="en-CA"/>
              </w:rPr>
            </w:pPr>
            <w:r>
              <w:rPr>
                <w:color w:val="000000"/>
                <w:sz w:val="20"/>
                <w:szCs w:val="20"/>
                <w:lang w:eastAsia="en-CA"/>
              </w:rPr>
              <w:t>1.59</w:t>
            </w:r>
          </w:p>
        </w:tc>
      </w:tr>
      <w:tr w:rsidR="00E60FD2" w:rsidRPr="00B375EA" w14:paraId="5463F256" w14:textId="77777777" w:rsidTr="00E60FD2">
        <w:trPr>
          <w:trHeight w:val="116"/>
          <w:jc w:val="center"/>
        </w:trPr>
        <w:tc>
          <w:tcPr>
            <w:tcW w:w="283" w:type="pct"/>
            <w:tcBorders>
              <w:top w:val="nil"/>
              <w:left w:val="single" w:sz="4" w:space="0" w:color="auto"/>
              <w:bottom w:val="single" w:sz="4" w:space="0" w:color="auto"/>
              <w:right w:val="single" w:sz="4" w:space="0" w:color="auto"/>
            </w:tcBorders>
            <w:hideMark/>
          </w:tcPr>
          <w:p w14:paraId="62F26704" w14:textId="77777777" w:rsidR="00E60FD2" w:rsidRPr="00B375EA" w:rsidRDefault="00E60FD2" w:rsidP="00E60FD2">
            <w:pPr>
              <w:jc w:val="left"/>
              <w:rPr>
                <w:color w:val="000000"/>
                <w:sz w:val="20"/>
                <w:szCs w:val="20"/>
                <w:lang w:eastAsia="en-CA"/>
              </w:rPr>
            </w:pPr>
            <w:r w:rsidRPr="00B375EA">
              <w:rPr>
                <w:color w:val="000000"/>
                <w:sz w:val="20"/>
                <w:szCs w:val="20"/>
                <w:lang w:eastAsia="en-CA"/>
              </w:rPr>
              <w:t>4.1.2</w:t>
            </w:r>
          </w:p>
        </w:tc>
        <w:tc>
          <w:tcPr>
            <w:tcW w:w="4311" w:type="pct"/>
            <w:gridSpan w:val="9"/>
            <w:tcBorders>
              <w:top w:val="single" w:sz="4" w:space="0" w:color="auto"/>
              <w:left w:val="nil"/>
              <w:bottom w:val="single" w:sz="4" w:space="0" w:color="auto"/>
              <w:right w:val="single" w:sz="4" w:space="0" w:color="auto"/>
            </w:tcBorders>
          </w:tcPr>
          <w:p w14:paraId="513D7DF8" w14:textId="35F217C3" w:rsidR="00E60FD2" w:rsidRDefault="00E60FD2" w:rsidP="00E60FD2">
            <w:pPr>
              <w:jc w:val="left"/>
              <w:rPr>
                <w:color w:val="000000"/>
                <w:sz w:val="20"/>
                <w:szCs w:val="20"/>
                <w:lang w:eastAsia="en-CA"/>
              </w:rPr>
            </w:pPr>
            <w:r w:rsidRPr="00B375EA">
              <w:rPr>
                <w:color w:val="000000"/>
                <w:sz w:val="20"/>
                <w:szCs w:val="20"/>
                <w:lang w:eastAsia="en-CA"/>
              </w:rPr>
              <w:t xml:space="preserve">Phase-out </w:t>
            </w:r>
            <w:r w:rsidRPr="002E1C51">
              <w:rPr>
                <w:color w:val="000000"/>
                <w:sz w:val="20"/>
                <w:szCs w:val="20"/>
                <w:lang w:eastAsia="en-CA"/>
              </w:rPr>
              <w:t>of HCFC-22 to</w:t>
            </w:r>
            <w:r w:rsidRPr="00B375EA">
              <w:rPr>
                <w:color w:val="000000"/>
                <w:sz w:val="20"/>
                <w:szCs w:val="20"/>
                <w:lang w:eastAsia="en-CA"/>
              </w:rPr>
              <w:t xml:space="preserve"> be achieved in the previous stage (ODP tonnes)</w:t>
            </w:r>
          </w:p>
        </w:tc>
        <w:tc>
          <w:tcPr>
            <w:tcW w:w="407" w:type="pct"/>
            <w:tcBorders>
              <w:top w:val="nil"/>
              <w:left w:val="single" w:sz="4" w:space="0" w:color="auto"/>
              <w:bottom w:val="single" w:sz="4" w:space="0" w:color="auto"/>
              <w:right w:val="single" w:sz="4" w:space="0" w:color="auto"/>
            </w:tcBorders>
            <w:shd w:val="clear" w:color="auto" w:fill="FFFFFF" w:themeFill="background1"/>
          </w:tcPr>
          <w:p w14:paraId="71C602BD" w14:textId="7C9DEA96" w:rsidR="00E60FD2" w:rsidRPr="00D423D4" w:rsidRDefault="00E60FD2" w:rsidP="00E60FD2">
            <w:pPr>
              <w:jc w:val="right"/>
              <w:rPr>
                <w:color w:val="000000"/>
                <w:sz w:val="20"/>
                <w:szCs w:val="20"/>
                <w:lang w:eastAsia="en-CA"/>
              </w:rPr>
            </w:pPr>
            <w:r>
              <w:rPr>
                <w:color w:val="000000"/>
                <w:sz w:val="20"/>
                <w:szCs w:val="20"/>
                <w:lang w:eastAsia="en-CA"/>
              </w:rPr>
              <w:t>1.61</w:t>
            </w:r>
          </w:p>
        </w:tc>
      </w:tr>
      <w:tr w:rsidR="00E60FD2" w:rsidRPr="00B375EA" w14:paraId="623239B3" w14:textId="77777777" w:rsidTr="00E60FD2">
        <w:trPr>
          <w:trHeight w:val="98"/>
          <w:jc w:val="center"/>
        </w:trPr>
        <w:tc>
          <w:tcPr>
            <w:tcW w:w="283" w:type="pct"/>
            <w:tcBorders>
              <w:top w:val="nil"/>
              <w:left w:val="single" w:sz="4" w:space="0" w:color="auto"/>
              <w:bottom w:val="single" w:sz="4" w:space="0" w:color="auto"/>
              <w:right w:val="single" w:sz="4" w:space="0" w:color="auto"/>
            </w:tcBorders>
            <w:hideMark/>
          </w:tcPr>
          <w:p w14:paraId="1954B9D1" w14:textId="77777777" w:rsidR="00E60FD2" w:rsidRPr="00B375EA" w:rsidRDefault="00E60FD2" w:rsidP="00E60FD2">
            <w:pPr>
              <w:jc w:val="left"/>
              <w:rPr>
                <w:color w:val="000000"/>
                <w:sz w:val="20"/>
                <w:szCs w:val="20"/>
                <w:lang w:eastAsia="en-CA"/>
              </w:rPr>
            </w:pPr>
            <w:r w:rsidRPr="00B375EA">
              <w:rPr>
                <w:color w:val="000000"/>
                <w:sz w:val="20"/>
                <w:szCs w:val="20"/>
                <w:lang w:eastAsia="en-CA"/>
              </w:rPr>
              <w:t>4.1.3</w:t>
            </w:r>
          </w:p>
        </w:tc>
        <w:tc>
          <w:tcPr>
            <w:tcW w:w="4311" w:type="pct"/>
            <w:gridSpan w:val="9"/>
            <w:tcBorders>
              <w:top w:val="single" w:sz="4" w:space="0" w:color="auto"/>
              <w:left w:val="nil"/>
              <w:bottom w:val="single" w:sz="4" w:space="0" w:color="auto"/>
              <w:right w:val="single" w:sz="4" w:space="0" w:color="000000"/>
            </w:tcBorders>
          </w:tcPr>
          <w:p w14:paraId="40A1074B" w14:textId="34031C7D" w:rsidR="00E60FD2" w:rsidRDefault="00E60FD2" w:rsidP="00E60FD2">
            <w:pPr>
              <w:jc w:val="left"/>
              <w:rPr>
                <w:color w:val="000000"/>
                <w:sz w:val="20"/>
                <w:szCs w:val="20"/>
                <w:lang w:eastAsia="en-CA"/>
              </w:rPr>
            </w:pPr>
            <w:r w:rsidRPr="00B375EA">
              <w:rPr>
                <w:color w:val="000000"/>
                <w:sz w:val="20"/>
                <w:szCs w:val="20"/>
                <w:lang w:eastAsia="en-CA"/>
              </w:rPr>
              <w:t xml:space="preserve">Remaining eligible consumption for </w:t>
            </w:r>
            <w:r>
              <w:rPr>
                <w:color w:val="000000"/>
                <w:sz w:val="20"/>
                <w:szCs w:val="20"/>
                <w:lang w:eastAsia="en-CA"/>
              </w:rPr>
              <w:t>HCFC-22</w:t>
            </w:r>
            <w:r w:rsidRPr="00B375EA">
              <w:rPr>
                <w:color w:val="000000"/>
                <w:sz w:val="20"/>
                <w:szCs w:val="20"/>
                <w:lang w:eastAsia="en-CA"/>
              </w:rPr>
              <w:t xml:space="preserve"> (ODP tonnes)</w:t>
            </w:r>
          </w:p>
        </w:tc>
        <w:tc>
          <w:tcPr>
            <w:tcW w:w="407" w:type="pct"/>
            <w:tcBorders>
              <w:top w:val="nil"/>
              <w:left w:val="nil"/>
              <w:bottom w:val="single" w:sz="4" w:space="0" w:color="auto"/>
              <w:right w:val="single" w:sz="4" w:space="0" w:color="auto"/>
            </w:tcBorders>
            <w:shd w:val="clear" w:color="auto" w:fill="FFFFFF" w:themeFill="background1"/>
          </w:tcPr>
          <w:p w14:paraId="7B14A606" w14:textId="4C930E86" w:rsidR="00E60FD2" w:rsidRPr="00D423D4" w:rsidRDefault="00E60FD2" w:rsidP="00E60FD2">
            <w:pPr>
              <w:jc w:val="right"/>
              <w:rPr>
                <w:color w:val="000000"/>
                <w:sz w:val="20"/>
                <w:szCs w:val="20"/>
                <w:lang w:eastAsia="en-CA"/>
              </w:rPr>
            </w:pPr>
            <w:r>
              <w:rPr>
                <w:color w:val="000000"/>
                <w:sz w:val="20"/>
                <w:szCs w:val="20"/>
                <w:lang w:eastAsia="en-CA"/>
              </w:rPr>
              <w:t>0</w:t>
            </w:r>
          </w:p>
        </w:tc>
      </w:tr>
      <w:tr w:rsidR="00E60FD2" w:rsidRPr="00B375EA" w14:paraId="48D8DC4F" w14:textId="77777777" w:rsidTr="00E60FD2">
        <w:trPr>
          <w:trHeight w:val="89"/>
          <w:jc w:val="center"/>
        </w:trPr>
        <w:tc>
          <w:tcPr>
            <w:tcW w:w="283" w:type="pct"/>
            <w:tcBorders>
              <w:top w:val="nil"/>
              <w:left w:val="single" w:sz="4" w:space="0" w:color="auto"/>
              <w:bottom w:val="single" w:sz="4" w:space="0" w:color="auto"/>
              <w:right w:val="single" w:sz="4" w:space="0" w:color="auto"/>
            </w:tcBorders>
            <w:hideMark/>
          </w:tcPr>
          <w:p w14:paraId="3BDC7C3E" w14:textId="77777777" w:rsidR="00E60FD2" w:rsidRPr="00B375EA" w:rsidRDefault="00E60FD2" w:rsidP="00E60FD2">
            <w:pPr>
              <w:jc w:val="left"/>
              <w:rPr>
                <w:color w:val="000000"/>
                <w:sz w:val="20"/>
                <w:szCs w:val="20"/>
                <w:lang w:eastAsia="en-CA"/>
              </w:rPr>
            </w:pPr>
            <w:r w:rsidRPr="00B375EA">
              <w:rPr>
                <w:color w:val="000000"/>
                <w:sz w:val="20"/>
                <w:szCs w:val="20"/>
                <w:lang w:eastAsia="en-CA"/>
              </w:rPr>
              <w:t>4.2.1</w:t>
            </w:r>
          </w:p>
        </w:tc>
        <w:tc>
          <w:tcPr>
            <w:tcW w:w="4311" w:type="pct"/>
            <w:gridSpan w:val="9"/>
            <w:tcBorders>
              <w:top w:val="single" w:sz="4" w:space="0" w:color="auto"/>
              <w:left w:val="nil"/>
              <w:bottom w:val="single" w:sz="4" w:space="0" w:color="auto"/>
              <w:right w:val="single" w:sz="4" w:space="0" w:color="000000"/>
            </w:tcBorders>
          </w:tcPr>
          <w:p w14:paraId="6CFF62AC" w14:textId="492D0134" w:rsidR="00E60FD2" w:rsidRDefault="00E60FD2" w:rsidP="00E60FD2">
            <w:pPr>
              <w:jc w:val="left"/>
              <w:rPr>
                <w:color w:val="000000"/>
                <w:sz w:val="20"/>
                <w:szCs w:val="20"/>
                <w:lang w:eastAsia="en-CA"/>
              </w:rPr>
            </w:pPr>
            <w:r w:rsidRPr="00B375EA">
              <w:rPr>
                <w:color w:val="000000"/>
                <w:sz w:val="20"/>
                <w:szCs w:val="20"/>
                <w:lang w:eastAsia="en-CA"/>
              </w:rPr>
              <w:t xml:space="preserve">Total phase-out of </w:t>
            </w:r>
            <w:r>
              <w:rPr>
                <w:color w:val="000000"/>
                <w:sz w:val="20"/>
                <w:szCs w:val="20"/>
                <w:lang w:eastAsia="en-CA"/>
              </w:rPr>
              <w:t xml:space="preserve">HCFC-141b </w:t>
            </w:r>
            <w:r w:rsidRPr="00B375EA">
              <w:rPr>
                <w:color w:val="000000"/>
                <w:sz w:val="20"/>
                <w:szCs w:val="20"/>
                <w:lang w:eastAsia="en-CA"/>
              </w:rPr>
              <w:t>agreed to be achieved under this Agreement (ODP tonnes)</w:t>
            </w:r>
          </w:p>
        </w:tc>
        <w:tc>
          <w:tcPr>
            <w:tcW w:w="407" w:type="pct"/>
            <w:tcBorders>
              <w:top w:val="nil"/>
              <w:left w:val="nil"/>
              <w:bottom w:val="single" w:sz="4" w:space="0" w:color="auto"/>
              <w:right w:val="single" w:sz="4" w:space="0" w:color="auto"/>
            </w:tcBorders>
            <w:shd w:val="clear" w:color="auto" w:fill="FFFFFF" w:themeFill="background1"/>
          </w:tcPr>
          <w:p w14:paraId="0591E3B2" w14:textId="5480D1D9" w:rsidR="00E60FD2" w:rsidRPr="00D423D4" w:rsidRDefault="00E60FD2" w:rsidP="00E60FD2">
            <w:pPr>
              <w:jc w:val="right"/>
              <w:rPr>
                <w:color w:val="000000"/>
                <w:sz w:val="20"/>
                <w:szCs w:val="20"/>
                <w:lang w:eastAsia="en-CA"/>
              </w:rPr>
            </w:pPr>
            <w:r>
              <w:rPr>
                <w:color w:val="000000"/>
                <w:sz w:val="20"/>
                <w:szCs w:val="20"/>
                <w:lang w:eastAsia="en-CA"/>
              </w:rPr>
              <w:t>0</w:t>
            </w:r>
          </w:p>
        </w:tc>
      </w:tr>
      <w:tr w:rsidR="00E60FD2" w:rsidRPr="00B375EA" w14:paraId="77C57B8C" w14:textId="77777777" w:rsidTr="00E60FD2">
        <w:trPr>
          <w:trHeight w:val="89"/>
          <w:jc w:val="center"/>
        </w:trPr>
        <w:tc>
          <w:tcPr>
            <w:tcW w:w="283" w:type="pct"/>
            <w:tcBorders>
              <w:top w:val="nil"/>
              <w:left w:val="single" w:sz="4" w:space="0" w:color="auto"/>
              <w:bottom w:val="single" w:sz="4" w:space="0" w:color="auto"/>
              <w:right w:val="single" w:sz="4" w:space="0" w:color="auto"/>
            </w:tcBorders>
          </w:tcPr>
          <w:p w14:paraId="4288A8D4" w14:textId="77777777" w:rsidR="00E60FD2" w:rsidRPr="00B375EA" w:rsidRDefault="00E60FD2" w:rsidP="00E60FD2">
            <w:pPr>
              <w:jc w:val="left"/>
              <w:rPr>
                <w:color w:val="000000"/>
                <w:sz w:val="20"/>
                <w:szCs w:val="20"/>
                <w:lang w:eastAsia="en-CA"/>
              </w:rPr>
            </w:pPr>
            <w:r>
              <w:rPr>
                <w:color w:val="000000"/>
                <w:sz w:val="20"/>
                <w:szCs w:val="20"/>
                <w:lang w:eastAsia="en-CA"/>
              </w:rPr>
              <w:t>4.2.2</w:t>
            </w:r>
          </w:p>
        </w:tc>
        <w:tc>
          <w:tcPr>
            <w:tcW w:w="4311" w:type="pct"/>
            <w:gridSpan w:val="9"/>
            <w:tcBorders>
              <w:top w:val="single" w:sz="4" w:space="0" w:color="auto"/>
              <w:left w:val="nil"/>
              <w:bottom w:val="single" w:sz="4" w:space="0" w:color="auto"/>
              <w:right w:val="single" w:sz="4" w:space="0" w:color="000000"/>
            </w:tcBorders>
          </w:tcPr>
          <w:p w14:paraId="20DBFA4B" w14:textId="5676F2C3" w:rsidR="00E60FD2" w:rsidRDefault="00E60FD2" w:rsidP="00E60FD2">
            <w:pPr>
              <w:jc w:val="left"/>
              <w:rPr>
                <w:color w:val="000000"/>
                <w:sz w:val="20"/>
                <w:szCs w:val="20"/>
                <w:lang w:eastAsia="en-CA"/>
              </w:rPr>
            </w:pPr>
            <w:r w:rsidRPr="007A09AE">
              <w:rPr>
                <w:color w:val="000000"/>
                <w:sz w:val="20"/>
                <w:szCs w:val="20"/>
                <w:lang w:eastAsia="en-CA"/>
              </w:rPr>
              <w:t xml:space="preserve">Phase-out of </w:t>
            </w:r>
            <w:r>
              <w:rPr>
                <w:color w:val="000000"/>
                <w:sz w:val="20"/>
                <w:szCs w:val="20"/>
                <w:lang w:eastAsia="en-CA"/>
              </w:rPr>
              <w:t>HCFC-141b</w:t>
            </w:r>
            <w:r w:rsidRPr="007A09AE">
              <w:rPr>
                <w:color w:val="000000"/>
                <w:sz w:val="20"/>
                <w:szCs w:val="20"/>
                <w:lang w:eastAsia="en-CA"/>
              </w:rPr>
              <w:t xml:space="preserve"> to be achieved in the previous stage (ODP tonnes)</w:t>
            </w:r>
          </w:p>
        </w:tc>
        <w:tc>
          <w:tcPr>
            <w:tcW w:w="407" w:type="pct"/>
            <w:tcBorders>
              <w:top w:val="nil"/>
              <w:left w:val="nil"/>
              <w:bottom w:val="single" w:sz="4" w:space="0" w:color="auto"/>
              <w:right w:val="single" w:sz="4" w:space="0" w:color="auto"/>
            </w:tcBorders>
            <w:shd w:val="clear" w:color="auto" w:fill="FFFFFF" w:themeFill="background1"/>
          </w:tcPr>
          <w:p w14:paraId="10BB2D4C" w14:textId="4D932414" w:rsidR="00E60FD2" w:rsidRPr="00D423D4" w:rsidRDefault="00E60FD2" w:rsidP="00E60FD2">
            <w:pPr>
              <w:jc w:val="right"/>
              <w:rPr>
                <w:color w:val="000000"/>
                <w:sz w:val="20"/>
                <w:szCs w:val="20"/>
                <w:lang w:eastAsia="en-CA"/>
              </w:rPr>
            </w:pPr>
            <w:r>
              <w:rPr>
                <w:color w:val="000000"/>
                <w:sz w:val="20"/>
                <w:szCs w:val="20"/>
                <w:lang w:eastAsia="en-CA"/>
              </w:rPr>
              <w:t>1.50</w:t>
            </w:r>
          </w:p>
        </w:tc>
      </w:tr>
      <w:tr w:rsidR="00E60FD2" w:rsidRPr="00B375EA" w14:paraId="5AC7ABE0" w14:textId="77777777" w:rsidTr="00E60FD2">
        <w:trPr>
          <w:trHeight w:val="89"/>
          <w:jc w:val="center"/>
        </w:trPr>
        <w:tc>
          <w:tcPr>
            <w:tcW w:w="283" w:type="pct"/>
            <w:tcBorders>
              <w:top w:val="nil"/>
              <w:left w:val="single" w:sz="4" w:space="0" w:color="auto"/>
              <w:bottom w:val="single" w:sz="4" w:space="0" w:color="auto"/>
              <w:right w:val="single" w:sz="4" w:space="0" w:color="auto"/>
            </w:tcBorders>
          </w:tcPr>
          <w:p w14:paraId="6E2199E0" w14:textId="77777777" w:rsidR="00E60FD2" w:rsidRPr="00B375EA" w:rsidRDefault="00E60FD2" w:rsidP="00E60FD2">
            <w:pPr>
              <w:jc w:val="left"/>
              <w:rPr>
                <w:color w:val="000000"/>
                <w:sz w:val="20"/>
                <w:szCs w:val="20"/>
                <w:lang w:eastAsia="en-CA"/>
              </w:rPr>
            </w:pPr>
            <w:r>
              <w:rPr>
                <w:color w:val="000000"/>
                <w:sz w:val="20"/>
                <w:szCs w:val="20"/>
                <w:lang w:eastAsia="en-CA"/>
              </w:rPr>
              <w:t>4.2.3</w:t>
            </w:r>
          </w:p>
        </w:tc>
        <w:tc>
          <w:tcPr>
            <w:tcW w:w="4311" w:type="pct"/>
            <w:gridSpan w:val="9"/>
            <w:tcBorders>
              <w:top w:val="single" w:sz="4" w:space="0" w:color="auto"/>
              <w:left w:val="nil"/>
              <w:bottom w:val="single" w:sz="4" w:space="0" w:color="auto"/>
              <w:right w:val="single" w:sz="4" w:space="0" w:color="000000"/>
            </w:tcBorders>
          </w:tcPr>
          <w:p w14:paraId="37BACFAF" w14:textId="743B1B5A" w:rsidR="00E60FD2" w:rsidRDefault="00E60FD2" w:rsidP="00E60FD2">
            <w:pPr>
              <w:jc w:val="left"/>
              <w:rPr>
                <w:color w:val="000000"/>
                <w:sz w:val="20"/>
                <w:szCs w:val="20"/>
                <w:lang w:eastAsia="en-CA"/>
              </w:rPr>
            </w:pPr>
            <w:r w:rsidRPr="007A09AE">
              <w:rPr>
                <w:color w:val="000000"/>
                <w:sz w:val="20"/>
                <w:szCs w:val="20"/>
                <w:lang w:eastAsia="en-CA"/>
              </w:rPr>
              <w:t xml:space="preserve">Remaining eligible consumption for </w:t>
            </w:r>
            <w:r>
              <w:rPr>
                <w:color w:val="000000"/>
                <w:sz w:val="20"/>
                <w:szCs w:val="20"/>
                <w:lang w:eastAsia="en-CA"/>
              </w:rPr>
              <w:t>HCFC-141b</w:t>
            </w:r>
            <w:r w:rsidRPr="007A09AE">
              <w:rPr>
                <w:color w:val="000000"/>
                <w:sz w:val="20"/>
                <w:szCs w:val="20"/>
                <w:lang w:eastAsia="en-CA"/>
              </w:rPr>
              <w:t xml:space="preserve"> (ODP tonnes)</w:t>
            </w:r>
          </w:p>
        </w:tc>
        <w:tc>
          <w:tcPr>
            <w:tcW w:w="407" w:type="pct"/>
            <w:tcBorders>
              <w:top w:val="nil"/>
              <w:left w:val="nil"/>
              <w:bottom w:val="single" w:sz="4" w:space="0" w:color="auto"/>
              <w:right w:val="single" w:sz="4" w:space="0" w:color="auto"/>
            </w:tcBorders>
            <w:shd w:val="clear" w:color="auto" w:fill="FFFFFF" w:themeFill="background1"/>
          </w:tcPr>
          <w:p w14:paraId="4F5A6B00" w14:textId="416E18D1" w:rsidR="00E60FD2" w:rsidRPr="00D423D4" w:rsidRDefault="00E60FD2" w:rsidP="00E60FD2">
            <w:pPr>
              <w:jc w:val="right"/>
              <w:rPr>
                <w:color w:val="000000"/>
                <w:sz w:val="20"/>
                <w:szCs w:val="20"/>
                <w:lang w:eastAsia="en-CA"/>
              </w:rPr>
            </w:pPr>
            <w:r>
              <w:rPr>
                <w:color w:val="000000"/>
                <w:sz w:val="20"/>
                <w:szCs w:val="20"/>
                <w:lang w:eastAsia="en-CA"/>
              </w:rPr>
              <w:t>0</w:t>
            </w:r>
          </w:p>
        </w:tc>
      </w:tr>
      <w:tr w:rsidR="00E60FD2" w:rsidRPr="00B375EA" w14:paraId="4C6F2C63" w14:textId="77777777" w:rsidTr="00E60FD2">
        <w:trPr>
          <w:trHeight w:val="53"/>
          <w:jc w:val="center"/>
        </w:trPr>
        <w:tc>
          <w:tcPr>
            <w:tcW w:w="283" w:type="pct"/>
            <w:tcBorders>
              <w:top w:val="nil"/>
              <w:left w:val="single" w:sz="4" w:space="0" w:color="auto"/>
              <w:bottom w:val="single" w:sz="4" w:space="0" w:color="auto"/>
              <w:right w:val="single" w:sz="4" w:space="0" w:color="auto"/>
            </w:tcBorders>
            <w:hideMark/>
          </w:tcPr>
          <w:p w14:paraId="39199827" w14:textId="77777777" w:rsidR="00E60FD2" w:rsidRPr="00B375EA" w:rsidRDefault="00E60FD2" w:rsidP="00E60FD2">
            <w:pPr>
              <w:jc w:val="left"/>
              <w:rPr>
                <w:color w:val="000000"/>
                <w:sz w:val="20"/>
                <w:szCs w:val="20"/>
                <w:lang w:eastAsia="en-CA"/>
              </w:rPr>
            </w:pPr>
            <w:r w:rsidRPr="00B375EA">
              <w:rPr>
                <w:color w:val="000000"/>
                <w:sz w:val="20"/>
                <w:szCs w:val="20"/>
                <w:lang w:eastAsia="en-CA"/>
              </w:rPr>
              <w:t>4.3.1</w:t>
            </w:r>
          </w:p>
        </w:tc>
        <w:tc>
          <w:tcPr>
            <w:tcW w:w="4311" w:type="pct"/>
            <w:gridSpan w:val="9"/>
            <w:tcBorders>
              <w:top w:val="single" w:sz="4" w:space="0" w:color="auto"/>
              <w:left w:val="nil"/>
              <w:bottom w:val="single" w:sz="4" w:space="0" w:color="auto"/>
              <w:right w:val="single" w:sz="4" w:space="0" w:color="000000"/>
            </w:tcBorders>
          </w:tcPr>
          <w:p w14:paraId="1BAAA6D3" w14:textId="099EFDAC" w:rsidR="00E60FD2" w:rsidRDefault="00E60FD2" w:rsidP="00E60FD2">
            <w:pPr>
              <w:jc w:val="left"/>
              <w:rPr>
                <w:color w:val="000000"/>
                <w:sz w:val="20"/>
                <w:szCs w:val="20"/>
                <w:lang w:eastAsia="en-CA"/>
              </w:rPr>
            </w:pPr>
            <w:r w:rsidRPr="00B375EA">
              <w:rPr>
                <w:color w:val="000000"/>
                <w:sz w:val="20"/>
                <w:szCs w:val="20"/>
                <w:lang w:eastAsia="en-CA"/>
              </w:rPr>
              <w:t>Total phase-out of HCFC-141b contained in imported pre-blended polyols agreed to be achieved under this Agreement (ODP tonnes)</w:t>
            </w:r>
          </w:p>
        </w:tc>
        <w:tc>
          <w:tcPr>
            <w:tcW w:w="407" w:type="pct"/>
            <w:tcBorders>
              <w:top w:val="nil"/>
              <w:left w:val="nil"/>
              <w:bottom w:val="single" w:sz="4" w:space="0" w:color="auto"/>
              <w:right w:val="single" w:sz="4" w:space="0" w:color="auto"/>
            </w:tcBorders>
          </w:tcPr>
          <w:p w14:paraId="571E9CB8" w14:textId="656CD816" w:rsidR="00E60FD2" w:rsidRPr="00B375EA" w:rsidRDefault="00E60FD2" w:rsidP="00E60FD2">
            <w:pPr>
              <w:jc w:val="right"/>
              <w:rPr>
                <w:color w:val="000000"/>
                <w:sz w:val="20"/>
                <w:szCs w:val="20"/>
                <w:lang w:eastAsia="en-CA"/>
              </w:rPr>
            </w:pPr>
            <w:r>
              <w:rPr>
                <w:color w:val="000000"/>
                <w:sz w:val="20"/>
                <w:szCs w:val="20"/>
                <w:lang w:eastAsia="en-CA"/>
              </w:rPr>
              <w:t>0</w:t>
            </w:r>
          </w:p>
        </w:tc>
      </w:tr>
      <w:tr w:rsidR="00E60FD2" w:rsidRPr="00B375EA" w14:paraId="5E9320B0" w14:textId="77777777" w:rsidTr="00E60FD2">
        <w:trPr>
          <w:trHeight w:val="107"/>
          <w:jc w:val="center"/>
        </w:trPr>
        <w:tc>
          <w:tcPr>
            <w:tcW w:w="283" w:type="pct"/>
            <w:tcBorders>
              <w:top w:val="nil"/>
              <w:left w:val="single" w:sz="4" w:space="0" w:color="auto"/>
              <w:bottom w:val="single" w:sz="4" w:space="0" w:color="auto"/>
              <w:right w:val="single" w:sz="4" w:space="0" w:color="auto"/>
            </w:tcBorders>
            <w:hideMark/>
          </w:tcPr>
          <w:p w14:paraId="6006C13B" w14:textId="77777777" w:rsidR="00E60FD2" w:rsidRPr="00B375EA" w:rsidRDefault="00E60FD2" w:rsidP="00E60FD2">
            <w:pPr>
              <w:jc w:val="left"/>
              <w:rPr>
                <w:color w:val="000000"/>
                <w:sz w:val="20"/>
                <w:szCs w:val="20"/>
                <w:lang w:eastAsia="en-CA"/>
              </w:rPr>
            </w:pPr>
            <w:r w:rsidRPr="00B375EA">
              <w:rPr>
                <w:color w:val="000000"/>
                <w:sz w:val="20"/>
                <w:szCs w:val="20"/>
                <w:lang w:eastAsia="en-CA"/>
              </w:rPr>
              <w:t>4.3.2</w:t>
            </w:r>
          </w:p>
        </w:tc>
        <w:tc>
          <w:tcPr>
            <w:tcW w:w="4311" w:type="pct"/>
            <w:gridSpan w:val="9"/>
            <w:tcBorders>
              <w:top w:val="single" w:sz="4" w:space="0" w:color="auto"/>
              <w:left w:val="nil"/>
              <w:bottom w:val="single" w:sz="4" w:space="0" w:color="auto"/>
              <w:right w:val="single" w:sz="4" w:space="0" w:color="000000"/>
            </w:tcBorders>
          </w:tcPr>
          <w:p w14:paraId="14A7B0BF" w14:textId="2F39B247" w:rsidR="00E60FD2" w:rsidRDefault="00E60FD2" w:rsidP="00E60FD2">
            <w:pPr>
              <w:jc w:val="left"/>
              <w:rPr>
                <w:color w:val="000000"/>
                <w:sz w:val="20"/>
                <w:szCs w:val="20"/>
                <w:lang w:eastAsia="en-CA"/>
              </w:rPr>
            </w:pPr>
            <w:r w:rsidRPr="00B375EA">
              <w:rPr>
                <w:color w:val="000000"/>
                <w:sz w:val="20"/>
                <w:szCs w:val="20"/>
                <w:lang w:eastAsia="en-CA"/>
              </w:rPr>
              <w:t>Phase-out of HCFC-141b contained in imported pre-blended polyols to be achieved in the previous stage (ODP tonnes)</w:t>
            </w:r>
          </w:p>
        </w:tc>
        <w:tc>
          <w:tcPr>
            <w:tcW w:w="407" w:type="pct"/>
            <w:tcBorders>
              <w:top w:val="nil"/>
              <w:left w:val="nil"/>
              <w:bottom w:val="single" w:sz="4" w:space="0" w:color="auto"/>
              <w:right w:val="single" w:sz="4" w:space="0" w:color="auto"/>
            </w:tcBorders>
          </w:tcPr>
          <w:p w14:paraId="0F44D459" w14:textId="4A25512B" w:rsidR="00E60FD2" w:rsidRPr="00B375EA" w:rsidRDefault="00E60FD2" w:rsidP="00E60FD2">
            <w:pPr>
              <w:jc w:val="right"/>
              <w:rPr>
                <w:color w:val="000000"/>
                <w:sz w:val="20"/>
                <w:szCs w:val="20"/>
                <w:lang w:eastAsia="en-CA"/>
              </w:rPr>
            </w:pPr>
            <w:r>
              <w:rPr>
                <w:color w:val="000000"/>
                <w:sz w:val="20"/>
                <w:szCs w:val="20"/>
                <w:lang w:eastAsia="en-CA"/>
              </w:rPr>
              <w:t>3.47</w:t>
            </w:r>
          </w:p>
        </w:tc>
      </w:tr>
      <w:tr w:rsidR="00E60FD2" w:rsidRPr="00B375EA" w14:paraId="10A4DEAF" w14:textId="77777777" w:rsidTr="00E60FD2">
        <w:trPr>
          <w:trHeight w:val="98"/>
          <w:jc w:val="center"/>
        </w:trPr>
        <w:tc>
          <w:tcPr>
            <w:tcW w:w="283" w:type="pct"/>
            <w:tcBorders>
              <w:top w:val="single" w:sz="4" w:space="0" w:color="auto"/>
              <w:left w:val="single" w:sz="4" w:space="0" w:color="auto"/>
              <w:bottom w:val="single" w:sz="4" w:space="0" w:color="auto"/>
              <w:right w:val="single" w:sz="4" w:space="0" w:color="auto"/>
            </w:tcBorders>
            <w:hideMark/>
          </w:tcPr>
          <w:p w14:paraId="4D59EF48" w14:textId="77777777" w:rsidR="00E60FD2" w:rsidRPr="00B375EA" w:rsidRDefault="00E60FD2" w:rsidP="00E60FD2">
            <w:pPr>
              <w:keepNext/>
              <w:jc w:val="left"/>
              <w:rPr>
                <w:color w:val="000000"/>
                <w:sz w:val="20"/>
                <w:szCs w:val="20"/>
                <w:lang w:eastAsia="en-CA"/>
              </w:rPr>
            </w:pPr>
            <w:r w:rsidRPr="00B375EA">
              <w:rPr>
                <w:color w:val="000000"/>
                <w:sz w:val="20"/>
                <w:szCs w:val="20"/>
                <w:lang w:eastAsia="en-CA"/>
              </w:rPr>
              <w:t>4.3.3</w:t>
            </w:r>
          </w:p>
        </w:tc>
        <w:tc>
          <w:tcPr>
            <w:tcW w:w="4311" w:type="pct"/>
            <w:gridSpan w:val="9"/>
            <w:tcBorders>
              <w:top w:val="single" w:sz="4" w:space="0" w:color="auto"/>
              <w:left w:val="single" w:sz="4" w:space="0" w:color="auto"/>
              <w:bottom w:val="single" w:sz="4" w:space="0" w:color="auto"/>
              <w:right w:val="single" w:sz="4" w:space="0" w:color="auto"/>
            </w:tcBorders>
          </w:tcPr>
          <w:p w14:paraId="2782C87D" w14:textId="451913EB" w:rsidR="00E60FD2" w:rsidRDefault="00E60FD2" w:rsidP="00E60FD2">
            <w:pPr>
              <w:keepNext/>
              <w:jc w:val="left"/>
              <w:rPr>
                <w:color w:val="000000"/>
                <w:sz w:val="20"/>
                <w:szCs w:val="20"/>
                <w:lang w:eastAsia="en-CA"/>
              </w:rPr>
            </w:pPr>
            <w:r w:rsidRPr="00B375EA">
              <w:rPr>
                <w:color w:val="000000"/>
                <w:sz w:val="20"/>
                <w:szCs w:val="20"/>
                <w:lang w:eastAsia="en-CA"/>
              </w:rPr>
              <w:t>Remaining eligible consumption for HCFC-141b contained in imported pre-blended polyols (ODP tonnes)</w:t>
            </w:r>
          </w:p>
        </w:tc>
        <w:tc>
          <w:tcPr>
            <w:tcW w:w="407" w:type="pct"/>
            <w:tcBorders>
              <w:top w:val="single" w:sz="4" w:space="0" w:color="auto"/>
              <w:left w:val="single" w:sz="4" w:space="0" w:color="auto"/>
              <w:bottom w:val="single" w:sz="4" w:space="0" w:color="auto"/>
              <w:right w:val="single" w:sz="4" w:space="0" w:color="auto"/>
            </w:tcBorders>
          </w:tcPr>
          <w:p w14:paraId="66922BBD" w14:textId="031DC107" w:rsidR="00E60FD2" w:rsidRPr="00B375EA" w:rsidRDefault="00E60FD2" w:rsidP="00E60FD2">
            <w:pPr>
              <w:keepNext/>
              <w:jc w:val="right"/>
              <w:rPr>
                <w:color w:val="000000"/>
                <w:sz w:val="20"/>
                <w:szCs w:val="20"/>
                <w:lang w:eastAsia="en-CA"/>
              </w:rPr>
            </w:pPr>
            <w:r>
              <w:rPr>
                <w:color w:val="000000"/>
                <w:sz w:val="20"/>
                <w:szCs w:val="20"/>
                <w:lang w:eastAsia="en-CA"/>
              </w:rPr>
              <w:t>0</w:t>
            </w:r>
          </w:p>
        </w:tc>
      </w:tr>
    </w:tbl>
    <w:p w14:paraId="213422AD" w14:textId="559B94BC" w:rsidR="00CA743F" w:rsidRPr="008C43D9" w:rsidRDefault="00D510D9" w:rsidP="008C43D9">
      <w:pPr>
        <w:pStyle w:val="Heading1"/>
        <w:numPr>
          <w:ilvl w:val="0"/>
          <w:numId w:val="0"/>
        </w:numPr>
        <w:jc w:val="left"/>
        <w:rPr>
          <w:sz w:val="18"/>
          <w:szCs w:val="16"/>
        </w:rPr>
      </w:pPr>
      <w:r w:rsidRPr="00604BA9">
        <w:rPr>
          <w:sz w:val="18"/>
          <w:szCs w:val="16"/>
        </w:rPr>
        <w:t>*</w:t>
      </w:r>
      <w:r>
        <w:rPr>
          <w:sz w:val="18"/>
          <w:szCs w:val="16"/>
        </w:rPr>
        <w:t xml:space="preserve"> </w:t>
      </w:r>
      <w:r w:rsidRPr="00604BA9">
        <w:rPr>
          <w:sz w:val="18"/>
          <w:szCs w:val="16"/>
        </w:rPr>
        <w:t xml:space="preserve">Date of completion </w:t>
      </w:r>
      <w:r w:rsidRPr="000119F7">
        <w:rPr>
          <w:sz w:val="18"/>
          <w:szCs w:val="16"/>
        </w:rPr>
        <w:t>of stage I as per stage I Agreement: 31</w:t>
      </w:r>
      <w:r w:rsidR="00BE649B">
        <w:rPr>
          <w:sz w:val="18"/>
          <w:szCs w:val="16"/>
        </w:rPr>
        <w:t xml:space="preserve"> December </w:t>
      </w:r>
      <w:r w:rsidRPr="000119F7">
        <w:rPr>
          <w:sz w:val="18"/>
          <w:szCs w:val="16"/>
        </w:rPr>
        <w:t>2022</w:t>
      </w:r>
    </w:p>
    <w:sectPr w:rsidR="00CA743F" w:rsidRPr="008C43D9" w:rsidSect="00272FB2">
      <w:headerReference w:type="even" r:id="rId20"/>
      <w:headerReference w:type="default" r:id="rId21"/>
      <w:footerReference w:type="even" r:id="rId22"/>
      <w:footerReference w:type="default" r:id="rId23"/>
      <w:footerReference w:type="first" r:id="rId24"/>
      <w:type w:val="continuous"/>
      <w:pgSz w:w="12240" w:h="15840" w:code="1"/>
      <w:pgMar w:top="1440" w:right="1080" w:bottom="1440" w:left="108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0A4DD" w14:textId="77777777" w:rsidR="005B6F92" w:rsidRDefault="005B6F92" w:rsidP="004A504B">
      <w:r>
        <w:separator/>
      </w:r>
    </w:p>
  </w:endnote>
  <w:endnote w:type="continuationSeparator" w:id="0">
    <w:p w14:paraId="1D07DECE" w14:textId="77777777" w:rsidR="005B6F92" w:rsidRDefault="005B6F9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2CD1D" w14:textId="77777777" w:rsidR="00392E3A" w:rsidRPr="0033525D" w:rsidRDefault="00392E3A">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A21AA" w14:textId="77777777" w:rsidR="00392E3A" w:rsidRPr="0033525D" w:rsidRDefault="00392E3A">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00618" w14:textId="77777777" w:rsidR="00392E3A" w:rsidRPr="004E6573" w:rsidRDefault="00392E3A" w:rsidP="00F15727">
    <w:pPr>
      <w:pBdr>
        <w:top w:val="single" w:sz="4" w:space="1" w:color="auto"/>
        <w:left w:val="single" w:sz="4" w:space="4" w:color="auto"/>
        <w:bottom w:val="single" w:sz="4" w:space="1" w:color="auto"/>
        <w:right w:val="single" w:sz="4" w:space="4" w:color="auto"/>
      </w:pBdr>
      <w:jc w:val="center"/>
      <w:rPr>
        <w:sz w:val="8"/>
        <w:szCs w:val="8"/>
      </w:rPr>
    </w:pPr>
  </w:p>
  <w:p w14:paraId="6CF6685C" w14:textId="77777777" w:rsidR="00392E3A" w:rsidRDefault="00392E3A" w:rsidP="003945A7">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40E809E" w14:textId="77777777" w:rsidR="00392E3A" w:rsidRPr="007F1EE3" w:rsidRDefault="00392E3A" w:rsidP="003945A7">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F52FD" w14:textId="28140BED" w:rsidR="00392E3A" w:rsidRPr="0033525D" w:rsidRDefault="00316B53" w:rsidP="00316B53">
    <w:pPr>
      <w:jc w:val="center"/>
    </w:pPr>
    <w: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12CAB" w14:textId="04828593" w:rsidR="00392E3A" w:rsidRPr="0033525D" w:rsidRDefault="009914AB">
    <w:pPr>
      <w:jc w:val="center"/>
    </w:pPr>
    <w:r>
      <w:fldChar w:fldCharType="begin"/>
    </w:r>
    <w:r>
      <w:instrText xml:space="preserve"> PAGE  \* Arabic </w:instrText>
    </w:r>
    <w:r>
      <w:fldChar w:fldCharType="separate"/>
    </w:r>
    <w:r>
      <w:rPr>
        <w:noProof/>
      </w:rPr>
      <w:t>8</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E163A" w14:textId="77777777" w:rsidR="00392E3A" w:rsidRPr="004E6573" w:rsidRDefault="00392E3A" w:rsidP="00F15727">
    <w:pPr>
      <w:pBdr>
        <w:top w:val="single" w:sz="4" w:space="1" w:color="auto"/>
        <w:left w:val="single" w:sz="4" w:space="4" w:color="auto"/>
        <w:bottom w:val="single" w:sz="4" w:space="1" w:color="auto"/>
        <w:right w:val="single" w:sz="4" w:space="4" w:color="auto"/>
      </w:pBdr>
      <w:jc w:val="center"/>
      <w:rPr>
        <w:sz w:val="8"/>
        <w:szCs w:val="8"/>
      </w:rPr>
    </w:pPr>
  </w:p>
  <w:p w14:paraId="1E07AE27" w14:textId="77777777" w:rsidR="00392E3A" w:rsidRDefault="00392E3A" w:rsidP="003945A7">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7B0C40B" w14:textId="77777777" w:rsidR="00392E3A" w:rsidRPr="007F1EE3" w:rsidRDefault="00392E3A" w:rsidP="003945A7">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899E4" w14:textId="77777777" w:rsidR="005B6F92" w:rsidRDefault="005B6F92" w:rsidP="004A504B">
      <w:r>
        <w:separator/>
      </w:r>
    </w:p>
  </w:footnote>
  <w:footnote w:type="continuationSeparator" w:id="0">
    <w:p w14:paraId="6646F93A" w14:textId="77777777" w:rsidR="005B6F92" w:rsidRDefault="005B6F92" w:rsidP="004A504B">
      <w:r>
        <w:continuationSeparator/>
      </w:r>
    </w:p>
  </w:footnote>
  <w:footnote w:id="1">
    <w:p w14:paraId="7472F24F" w14:textId="77777777" w:rsidR="00392E3A" w:rsidRPr="001E1147" w:rsidRDefault="00392E3A" w:rsidP="008933E1">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w:t>
      </w:r>
      <w:r>
        <w:rPr>
          <w:lang w:val="en-US"/>
        </w:rPr>
        <w:t>98</w:t>
      </w:r>
      <w:r w:rsidRPr="001E1147">
        <w:rPr>
          <w:lang w:val="en-US"/>
        </w:rPr>
        <w:t>/1</w:t>
      </w:r>
    </w:p>
  </w:footnote>
  <w:footnote w:id="2">
    <w:p w14:paraId="78C6B536" w14:textId="154CFCD4" w:rsidR="00392E3A" w:rsidRPr="00FE3307" w:rsidRDefault="00392E3A" w:rsidP="00CA7E39">
      <w:pPr>
        <w:pStyle w:val="FootnoteText"/>
      </w:pPr>
      <w:r w:rsidRPr="00FE3307">
        <w:rPr>
          <w:rStyle w:val="FootnoteReference"/>
        </w:rPr>
        <w:footnoteRef/>
      </w:r>
      <w:r w:rsidRPr="00FE3307">
        <w:t xml:space="preserve"> As per the </w:t>
      </w:r>
      <w:r w:rsidRPr="001A62FA">
        <w:t xml:space="preserve">letter of </w:t>
      </w:r>
      <w:r w:rsidR="00176B01">
        <w:rPr>
          <w:noProof/>
        </w:rPr>
        <w:t>6</w:t>
      </w:r>
      <w:r w:rsidR="003B5DC6">
        <w:rPr>
          <w:noProof/>
        </w:rPr>
        <w:t xml:space="preserve"> April 2026</w:t>
      </w:r>
      <w:r w:rsidRPr="001A62FA">
        <w:t xml:space="preserve"> from the </w:t>
      </w:r>
      <w:r w:rsidRPr="0082699E">
        <w:rPr>
          <w:noProof/>
        </w:rPr>
        <w:t>Ministry of Foreign Trade and Economic Relations</w:t>
      </w:r>
      <w:r w:rsidRPr="001A62FA">
        <w:t xml:space="preserve"> of </w:t>
      </w:r>
      <w:r w:rsidRPr="0082699E">
        <w:rPr>
          <w:noProof/>
        </w:rPr>
        <w:t>Bosnia and Herzegovina</w:t>
      </w:r>
      <w:r w:rsidRPr="001A62FA">
        <w:t xml:space="preserve"> to </w:t>
      </w:r>
      <w:r w:rsidRPr="0082699E">
        <w:rPr>
          <w:noProof/>
        </w:rPr>
        <w:t>UNIDO</w:t>
      </w:r>
      <w:r w:rsidRPr="001A62FA">
        <w:t>.</w:t>
      </w:r>
    </w:p>
  </w:footnote>
  <w:footnote w:id="3">
    <w:p w14:paraId="3C4074A7" w14:textId="77777777" w:rsidR="00067D49" w:rsidRPr="00526E90" w:rsidRDefault="00067D49" w:rsidP="00067D49">
      <w:pPr>
        <w:pStyle w:val="FootnoteText"/>
        <w:rPr>
          <w:lang w:val="en-US"/>
        </w:rPr>
      </w:pPr>
      <w:r>
        <w:rPr>
          <w:rStyle w:val="FootnoteReference"/>
        </w:rPr>
        <w:footnoteRef/>
      </w:r>
      <w:r>
        <w:t xml:space="preserve"> I</w:t>
      </w:r>
      <w:r w:rsidRPr="00F463C5">
        <w:t>n line with decision</w:t>
      </w:r>
      <w:r>
        <w:t> </w:t>
      </w:r>
      <w:r w:rsidRPr="00F463C5">
        <w:t>89/6</w:t>
      </w:r>
      <w:r>
        <w:t>,</w:t>
      </w:r>
      <w:r w:rsidRPr="006E4B01">
        <w:t xml:space="preserve"> low-volume-consuming countries can include in their HPMPs additional activities for the introduction of alternatives to HCFCs with low or zero global-warming potential and for maintaining energy efficiency in the refrigeration servicing sector.</w:t>
      </w:r>
    </w:p>
    <w:p w14:paraId="61CC44FB" w14:textId="0FC7F7B3" w:rsidR="00067D49" w:rsidRPr="00067D49" w:rsidRDefault="00067D49">
      <w:pPr>
        <w:pStyle w:val="FootnoteText"/>
        <w:rPr>
          <w:lang w:val="en-US"/>
        </w:rPr>
      </w:pPr>
    </w:p>
  </w:footnote>
  <w:footnote w:id="4">
    <w:p w14:paraId="0A728BE8" w14:textId="554719AA" w:rsidR="00CD7960" w:rsidRPr="00710D4D" w:rsidRDefault="00CD7960">
      <w:pPr>
        <w:pStyle w:val="FootnoteText"/>
        <w:rPr>
          <w:lang w:val="en-US"/>
        </w:rPr>
      </w:pPr>
      <w:r>
        <w:rPr>
          <w:rStyle w:val="FootnoteReference"/>
        </w:rPr>
        <w:footnoteRef/>
      </w:r>
      <w:r>
        <w:t xml:space="preserve"> </w:t>
      </w:r>
      <w:r w:rsidR="00246389">
        <w:t>T</w:t>
      </w:r>
      <w:r w:rsidR="00E07891" w:rsidRPr="00607AEC">
        <w:t xml:space="preserve">wo entities </w:t>
      </w:r>
      <w:r w:rsidR="002D5AC6">
        <w:t xml:space="preserve">of the country </w:t>
      </w:r>
      <w:r w:rsidR="00E07891" w:rsidRPr="00607AEC">
        <w:t>(</w:t>
      </w:r>
      <w:r w:rsidRPr="00607AEC">
        <w:t xml:space="preserve">the Federation of Bosnia and Herzegovina and </w:t>
      </w:r>
      <w:proofErr w:type="spellStart"/>
      <w:r w:rsidRPr="00607AEC">
        <w:t>Republika</w:t>
      </w:r>
      <w:proofErr w:type="spellEnd"/>
      <w:r w:rsidRPr="00607AEC">
        <w:t xml:space="preserve"> Srpska</w:t>
      </w:r>
      <w:r w:rsidR="00E07891" w:rsidRPr="00607AEC">
        <w:t>)</w:t>
      </w:r>
    </w:p>
  </w:footnote>
  <w:footnote w:id="5">
    <w:p w14:paraId="4CFC0438" w14:textId="23A2AE4E" w:rsidR="001D746E" w:rsidRPr="00AA0246" w:rsidRDefault="001D746E">
      <w:pPr>
        <w:pStyle w:val="FootnoteText"/>
        <w:rPr>
          <w:lang w:val="en-US"/>
        </w:rPr>
      </w:pPr>
      <w:r>
        <w:rPr>
          <w:rStyle w:val="FootnoteReference"/>
        </w:rPr>
        <w:footnoteRef/>
      </w:r>
      <w:r>
        <w:t xml:space="preserve"> Two R-290</w:t>
      </w:r>
      <w:r w:rsidR="005C3025">
        <w:t>-</w:t>
      </w:r>
      <w:r>
        <w:t>based monoblock air to water heat pump with cooling/heating capacity 45 KW, fan coil units</w:t>
      </w:r>
      <w:r w:rsidR="009E574E">
        <w:t xml:space="preserve"> </w:t>
      </w:r>
      <w:r w:rsidR="00402F8D">
        <w:t>(9</w:t>
      </w:r>
      <w:r w:rsidR="005C3025">
        <w:noBreakHyphen/>
      </w:r>
      <w:r w:rsidR="00402F8D">
        <w:t>12</w:t>
      </w:r>
      <w:r w:rsidR="005C3025">
        <w:t> </w:t>
      </w:r>
      <w:r w:rsidR="00402F8D">
        <w:t>pieces)</w:t>
      </w:r>
      <w:r>
        <w:t>, pipelines, valves, circulation pumps, buffer tank.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1BDC7" w14:textId="53E3C125" w:rsidR="00392E3A" w:rsidRDefault="00FD1A74" w:rsidP="0024418C">
    <w:r>
      <w:fldChar w:fldCharType="begin"/>
    </w:r>
    <w:r>
      <w:instrText xml:space="preserve"> DOCPROPERTY  "Document number"  \* MERGEFORMAT </w:instrText>
    </w:r>
    <w:r>
      <w:fldChar w:fldCharType="separate"/>
    </w:r>
    <w:r>
      <w:t>UNEP/</w:t>
    </w:r>
    <w:proofErr w:type="spellStart"/>
    <w:r>
      <w:t>OzL.Pro</w:t>
    </w:r>
    <w:proofErr w:type="spellEnd"/>
    <w:r>
      <w:t>/ExCom/98/27</w:t>
    </w:r>
    <w:r>
      <w:fldChar w:fldCharType="end"/>
    </w:r>
  </w:p>
  <w:p w14:paraId="7283D7AF" w14:textId="77777777" w:rsidR="00316B53" w:rsidRPr="0033525D" w:rsidRDefault="00316B53"/>
  <w:p w14:paraId="682A5F18" w14:textId="77777777" w:rsidR="00392E3A" w:rsidRPr="0033525D" w:rsidRDefault="00392E3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8E711" w14:textId="0121A46E" w:rsidR="004E4AB4" w:rsidRDefault="00FD1A74" w:rsidP="004E4AB4">
    <w:pPr>
      <w:jc w:val="right"/>
    </w:pPr>
    <w:r>
      <w:fldChar w:fldCharType="begin"/>
    </w:r>
    <w:r>
      <w:instrText xml:space="preserve"> DOCPROPERTY  "Document number"  \* MERGEFORMAT </w:instrText>
    </w:r>
    <w:r>
      <w:fldChar w:fldCharType="separate"/>
    </w:r>
    <w:r>
      <w:t>UNEP/</w:t>
    </w:r>
    <w:proofErr w:type="spellStart"/>
    <w:r>
      <w:t>OzL.Pro</w:t>
    </w:r>
    <w:proofErr w:type="spellEnd"/>
    <w:r>
      <w:t>/ExCom/98/27</w:t>
    </w:r>
    <w:r>
      <w:fldChar w:fldCharType="end"/>
    </w:r>
  </w:p>
  <w:p w14:paraId="09D9BA9C" w14:textId="77777777" w:rsidR="004E4AB4" w:rsidRDefault="004E4AB4" w:rsidP="004E4AB4">
    <w:pPr>
      <w:jc w:val="right"/>
    </w:pPr>
  </w:p>
  <w:p w14:paraId="14E33507" w14:textId="77777777" w:rsidR="004E4AB4" w:rsidRPr="0033525D" w:rsidRDefault="004E4AB4" w:rsidP="004E4AB4">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A5A35" w14:textId="159551E8" w:rsidR="00316B53" w:rsidRDefault="005A3356" w:rsidP="00AB452B">
    <w:pPr>
      <w:tabs>
        <w:tab w:val="left" w:pos="1215"/>
      </w:tabs>
      <w:jc w:val="right"/>
    </w:pPr>
    <w:r>
      <w:fldChar w:fldCharType="begin"/>
    </w:r>
    <w:r>
      <w:instrText xml:space="preserve"> DOCPROPERTY  "Document number"  \* MERGEFORMAT </w:instrText>
    </w:r>
    <w:r>
      <w:fldChar w:fldCharType="separate"/>
    </w:r>
    <w:r>
      <w:t>UNEP/</w:t>
    </w:r>
    <w:proofErr w:type="spellStart"/>
    <w:r>
      <w:t>OzL.Pro</w:t>
    </w:r>
    <w:proofErr w:type="spellEnd"/>
    <w:r>
      <w:t>/ExCom/98/27</w:t>
    </w:r>
    <w:r>
      <w:fldChar w:fldCharType="end"/>
    </w:r>
  </w:p>
  <w:p w14:paraId="266FF5D9" w14:textId="1262FAC0" w:rsidR="00392E3A" w:rsidRPr="0033525D" w:rsidRDefault="0039564E" w:rsidP="00AB452B">
    <w:pPr>
      <w:tabs>
        <w:tab w:val="left" w:pos="1215"/>
      </w:tabs>
      <w:jc w:val="right"/>
    </w:pPr>
    <w:r>
      <w:t>Annex I</w:t>
    </w:r>
  </w:p>
  <w:p w14:paraId="3037594E" w14:textId="77777777" w:rsidR="00392E3A" w:rsidRPr="0033525D" w:rsidRDefault="00392E3A" w:rsidP="00AB452B">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08DCB" w14:textId="77777777" w:rsidR="00FD1A74" w:rsidRDefault="00FD1A74" w:rsidP="00BA7B47">
    <w:pPr>
      <w:jc w:val="right"/>
    </w:pPr>
    <w:r>
      <w:fldChar w:fldCharType="begin"/>
    </w:r>
    <w:r>
      <w:instrText xml:space="preserve"> DOCPROPERTY  "Document number"  \* MERGEFORMAT </w:instrText>
    </w:r>
    <w:r>
      <w:fldChar w:fldCharType="separate"/>
    </w:r>
    <w:r>
      <w:t>UNEP/</w:t>
    </w:r>
    <w:proofErr w:type="spellStart"/>
    <w:r>
      <w:t>OzL.Pro</w:t>
    </w:r>
    <w:proofErr w:type="spellEnd"/>
    <w:r>
      <w:t>/ExCom/98/27</w:t>
    </w:r>
    <w:r>
      <w:fldChar w:fldCharType="end"/>
    </w:r>
  </w:p>
  <w:p w14:paraId="5C6DD8B9" w14:textId="482CBA36" w:rsidR="00392E3A" w:rsidRPr="0033525D" w:rsidRDefault="009E2F90" w:rsidP="00BA7B47">
    <w:pPr>
      <w:jc w:val="right"/>
    </w:pPr>
    <w:r>
      <w:t>Annex I</w:t>
    </w:r>
  </w:p>
  <w:p w14:paraId="7D201BC0" w14:textId="77777777" w:rsidR="00392E3A" w:rsidRPr="0033525D" w:rsidRDefault="00392E3A" w:rsidP="00BA7B4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1">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1">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1">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1">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1">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1">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1">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1">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1">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AF4F798"/>
    <w:lvl w:ilvl="0">
      <w:start w:val="1"/>
      <w:numFmt w:val="decimal"/>
      <w:pStyle w:val="Heading1"/>
      <w:lvlText w:val="%1."/>
      <w:lvlJc w:val="left"/>
      <w:pPr>
        <w:tabs>
          <w:tab w:val="num" w:pos="0"/>
        </w:tabs>
        <w:ind w:left="0" w:firstLine="0"/>
      </w:pPr>
      <w:rPr>
        <w:rFonts w:hint="default"/>
        <w:b w:val="0"/>
        <w:bCs w:val="0"/>
        <w:i w:val="0"/>
        <w:iCs/>
        <w:color w:val="auto"/>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1">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1">
    <w:nsid w:val="22B6517C"/>
    <w:multiLevelType w:val="hybridMultilevel"/>
    <w:tmpl w:val="9E5EEBA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1">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1">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1">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1">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1">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1">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1">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1">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8"/>
  </w:num>
  <w:num w:numId="18" w16cid:durableId="559828470">
    <w:abstractNumId w:val="19"/>
  </w:num>
  <w:num w:numId="19" w16cid:durableId="1488010068">
    <w:abstractNumId w:val="21"/>
  </w:num>
  <w:num w:numId="20" w16cid:durableId="444007775">
    <w:abstractNumId w:val="14"/>
  </w:num>
  <w:num w:numId="21" w16cid:durableId="2137481371">
    <w:abstractNumId w:val="14"/>
    <w:lvlOverride w:ilvl="0">
      <w:startOverride w:val="1"/>
    </w:lvlOverride>
  </w:num>
  <w:num w:numId="22" w16cid:durableId="1397825505">
    <w:abstractNumId w:val="16"/>
  </w:num>
  <w:num w:numId="23" w16cid:durableId="1051735893">
    <w:abstractNumId w:val="20"/>
  </w:num>
  <w:num w:numId="24" w16cid:durableId="1791509857">
    <w:abstractNumId w:val="15"/>
  </w:num>
  <w:num w:numId="25" w16cid:durableId="2039770994">
    <w:abstractNumId w:val="17"/>
  </w:num>
  <w:num w:numId="26" w16cid:durableId="993341946">
    <w:abstractNumId w:val="11"/>
  </w:num>
  <w:num w:numId="27" w16cid:durableId="1031302598">
    <w:abstractNumId w:val="12"/>
  </w:num>
  <w:num w:numId="28" w16cid:durableId="681517897">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7E39"/>
    <w:rsid w:val="00000756"/>
    <w:rsid w:val="00000FED"/>
    <w:rsid w:val="000039EA"/>
    <w:rsid w:val="0000434E"/>
    <w:rsid w:val="00005757"/>
    <w:rsid w:val="00006995"/>
    <w:rsid w:val="00012F4D"/>
    <w:rsid w:val="00013C18"/>
    <w:rsid w:val="00014BF9"/>
    <w:rsid w:val="000160D7"/>
    <w:rsid w:val="00017587"/>
    <w:rsid w:val="000211A9"/>
    <w:rsid w:val="00021238"/>
    <w:rsid w:val="00021754"/>
    <w:rsid w:val="00021816"/>
    <w:rsid w:val="00022071"/>
    <w:rsid w:val="00022B68"/>
    <w:rsid w:val="00023091"/>
    <w:rsid w:val="00024A7C"/>
    <w:rsid w:val="00025C4A"/>
    <w:rsid w:val="00026077"/>
    <w:rsid w:val="00027E4F"/>
    <w:rsid w:val="00030B18"/>
    <w:rsid w:val="00031260"/>
    <w:rsid w:val="00031289"/>
    <w:rsid w:val="00033714"/>
    <w:rsid w:val="00033B8C"/>
    <w:rsid w:val="000354A4"/>
    <w:rsid w:val="0003681A"/>
    <w:rsid w:val="000372B7"/>
    <w:rsid w:val="000415A2"/>
    <w:rsid w:val="00041FC8"/>
    <w:rsid w:val="000435B5"/>
    <w:rsid w:val="00045F33"/>
    <w:rsid w:val="0004647B"/>
    <w:rsid w:val="000466FF"/>
    <w:rsid w:val="0004683A"/>
    <w:rsid w:val="000503E2"/>
    <w:rsid w:val="00050F6E"/>
    <w:rsid w:val="0005283E"/>
    <w:rsid w:val="00052AFE"/>
    <w:rsid w:val="00053401"/>
    <w:rsid w:val="000549F4"/>
    <w:rsid w:val="000551D2"/>
    <w:rsid w:val="00056C52"/>
    <w:rsid w:val="00057306"/>
    <w:rsid w:val="000575D1"/>
    <w:rsid w:val="00060079"/>
    <w:rsid w:val="000603A1"/>
    <w:rsid w:val="00060E3C"/>
    <w:rsid w:val="000619D0"/>
    <w:rsid w:val="00061B4A"/>
    <w:rsid w:val="00061EC2"/>
    <w:rsid w:val="0006286C"/>
    <w:rsid w:val="000648C3"/>
    <w:rsid w:val="00064B69"/>
    <w:rsid w:val="00066CE8"/>
    <w:rsid w:val="00067D49"/>
    <w:rsid w:val="00072FB4"/>
    <w:rsid w:val="000734DB"/>
    <w:rsid w:val="00074FAA"/>
    <w:rsid w:val="000762A5"/>
    <w:rsid w:val="00077695"/>
    <w:rsid w:val="00077F4B"/>
    <w:rsid w:val="00080ECC"/>
    <w:rsid w:val="00080ED0"/>
    <w:rsid w:val="00082654"/>
    <w:rsid w:val="00085B8F"/>
    <w:rsid w:val="00086E10"/>
    <w:rsid w:val="0009042F"/>
    <w:rsid w:val="00090481"/>
    <w:rsid w:val="00090DE3"/>
    <w:rsid w:val="000937D4"/>
    <w:rsid w:val="0009723D"/>
    <w:rsid w:val="000A0591"/>
    <w:rsid w:val="000A2846"/>
    <w:rsid w:val="000A2B5B"/>
    <w:rsid w:val="000A2FA0"/>
    <w:rsid w:val="000A3826"/>
    <w:rsid w:val="000A4785"/>
    <w:rsid w:val="000A5B50"/>
    <w:rsid w:val="000A67CD"/>
    <w:rsid w:val="000A6C26"/>
    <w:rsid w:val="000A79BA"/>
    <w:rsid w:val="000B110E"/>
    <w:rsid w:val="000B1703"/>
    <w:rsid w:val="000B315C"/>
    <w:rsid w:val="000B36C8"/>
    <w:rsid w:val="000B665B"/>
    <w:rsid w:val="000B7C0F"/>
    <w:rsid w:val="000C223C"/>
    <w:rsid w:val="000C2A71"/>
    <w:rsid w:val="000C3419"/>
    <w:rsid w:val="000C41F6"/>
    <w:rsid w:val="000C7262"/>
    <w:rsid w:val="000D0B55"/>
    <w:rsid w:val="000D2995"/>
    <w:rsid w:val="000D44F2"/>
    <w:rsid w:val="000D52A4"/>
    <w:rsid w:val="000D7BE7"/>
    <w:rsid w:val="000E07BC"/>
    <w:rsid w:val="000E0C7A"/>
    <w:rsid w:val="000E236F"/>
    <w:rsid w:val="000E267A"/>
    <w:rsid w:val="000E2E21"/>
    <w:rsid w:val="000E4323"/>
    <w:rsid w:val="000E596C"/>
    <w:rsid w:val="000E5FAC"/>
    <w:rsid w:val="000E7066"/>
    <w:rsid w:val="000F1CD4"/>
    <w:rsid w:val="000F2A4D"/>
    <w:rsid w:val="000F4103"/>
    <w:rsid w:val="000F4354"/>
    <w:rsid w:val="000F65D1"/>
    <w:rsid w:val="000F70A7"/>
    <w:rsid w:val="00100AD4"/>
    <w:rsid w:val="00101190"/>
    <w:rsid w:val="00101BB8"/>
    <w:rsid w:val="0010268D"/>
    <w:rsid w:val="00104A9F"/>
    <w:rsid w:val="0010665F"/>
    <w:rsid w:val="00107A3F"/>
    <w:rsid w:val="00111BD2"/>
    <w:rsid w:val="00112FBE"/>
    <w:rsid w:val="00113CCA"/>
    <w:rsid w:val="0011443A"/>
    <w:rsid w:val="001165E0"/>
    <w:rsid w:val="001177AC"/>
    <w:rsid w:val="00122870"/>
    <w:rsid w:val="00122F25"/>
    <w:rsid w:val="00126D25"/>
    <w:rsid w:val="001272BC"/>
    <w:rsid w:val="001275E2"/>
    <w:rsid w:val="001315D5"/>
    <w:rsid w:val="00131FC0"/>
    <w:rsid w:val="001326FC"/>
    <w:rsid w:val="00132B41"/>
    <w:rsid w:val="00132CE1"/>
    <w:rsid w:val="00134B78"/>
    <w:rsid w:val="00135980"/>
    <w:rsid w:val="00136349"/>
    <w:rsid w:val="00136C64"/>
    <w:rsid w:val="0013786F"/>
    <w:rsid w:val="00140078"/>
    <w:rsid w:val="00140299"/>
    <w:rsid w:val="00140514"/>
    <w:rsid w:val="0014072E"/>
    <w:rsid w:val="001410E9"/>
    <w:rsid w:val="00142B9E"/>
    <w:rsid w:val="00143050"/>
    <w:rsid w:val="00145C50"/>
    <w:rsid w:val="001461B2"/>
    <w:rsid w:val="00152696"/>
    <w:rsid w:val="001529D1"/>
    <w:rsid w:val="00153322"/>
    <w:rsid w:val="00154CFC"/>
    <w:rsid w:val="00157DFA"/>
    <w:rsid w:val="0016024D"/>
    <w:rsid w:val="001604CD"/>
    <w:rsid w:val="001614A4"/>
    <w:rsid w:val="00161D79"/>
    <w:rsid w:val="00162009"/>
    <w:rsid w:val="00164719"/>
    <w:rsid w:val="00164E50"/>
    <w:rsid w:val="00166471"/>
    <w:rsid w:val="00166FC4"/>
    <w:rsid w:val="001670C2"/>
    <w:rsid w:val="001677AC"/>
    <w:rsid w:val="001710D4"/>
    <w:rsid w:val="00172946"/>
    <w:rsid w:val="001745AC"/>
    <w:rsid w:val="00174865"/>
    <w:rsid w:val="0017526D"/>
    <w:rsid w:val="00176B01"/>
    <w:rsid w:val="00176B46"/>
    <w:rsid w:val="00180169"/>
    <w:rsid w:val="001804EA"/>
    <w:rsid w:val="001855BA"/>
    <w:rsid w:val="00187A92"/>
    <w:rsid w:val="00190A61"/>
    <w:rsid w:val="00195FA5"/>
    <w:rsid w:val="00197179"/>
    <w:rsid w:val="001A1199"/>
    <w:rsid w:val="001A2215"/>
    <w:rsid w:val="001A31EC"/>
    <w:rsid w:val="001A3342"/>
    <w:rsid w:val="001A3E08"/>
    <w:rsid w:val="001A3E3D"/>
    <w:rsid w:val="001A4388"/>
    <w:rsid w:val="001A4C54"/>
    <w:rsid w:val="001A6CF3"/>
    <w:rsid w:val="001A7049"/>
    <w:rsid w:val="001A761E"/>
    <w:rsid w:val="001B0F0A"/>
    <w:rsid w:val="001B1E40"/>
    <w:rsid w:val="001B58F2"/>
    <w:rsid w:val="001B6541"/>
    <w:rsid w:val="001C05F9"/>
    <w:rsid w:val="001C0D17"/>
    <w:rsid w:val="001C1FA9"/>
    <w:rsid w:val="001C7086"/>
    <w:rsid w:val="001C7173"/>
    <w:rsid w:val="001C764E"/>
    <w:rsid w:val="001D0F9D"/>
    <w:rsid w:val="001D16B6"/>
    <w:rsid w:val="001D2E51"/>
    <w:rsid w:val="001D3000"/>
    <w:rsid w:val="001D4B29"/>
    <w:rsid w:val="001D55CA"/>
    <w:rsid w:val="001D5B5E"/>
    <w:rsid w:val="001D71FE"/>
    <w:rsid w:val="001D746E"/>
    <w:rsid w:val="001D79E0"/>
    <w:rsid w:val="001E0C95"/>
    <w:rsid w:val="001E1052"/>
    <w:rsid w:val="001E21B1"/>
    <w:rsid w:val="001E2F93"/>
    <w:rsid w:val="001E4554"/>
    <w:rsid w:val="001E465F"/>
    <w:rsid w:val="001E61E5"/>
    <w:rsid w:val="001F06E8"/>
    <w:rsid w:val="001F0C0A"/>
    <w:rsid w:val="001F1382"/>
    <w:rsid w:val="001F2159"/>
    <w:rsid w:val="001F2866"/>
    <w:rsid w:val="001F3878"/>
    <w:rsid w:val="001F4FCB"/>
    <w:rsid w:val="001F52DB"/>
    <w:rsid w:val="001F53FD"/>
    <w:rsid w:val="001F6417"/>
    <w:rsid w:val="001F6DF0"/>
    <w:rsid w:val="002024B6"/>
    <w:rsid w:val="00202A5F"/>
    <w:rsid w:val="00202C08"/>
    <w:rsid w:val="00205B2B"/>
    <w:rsid w:val="00205EA9"/>
    <w:rsid w:val="00206ADB"/>
    <w:rsid w:val="002074BC"/>
    <w:rsid w:val="002076E1"/>
    <w:rsid w:val="00207EA5"/>
    <w:rsid w:val="00210B8B"/>
    <w:rsid w:val="002121E3"/>
    <w:rsid w:val="0021392C"/>
    <w:rsid w:val="00214863"/>
    <w:rsid w:val="002149B7"/>
    <w:rsid w:val="00214A51"/>
    <w:rsid w:val="00214F32"/>
    <w:rsid w:val="00215314"/>
    <w:rsid w:val="002153DE"/>
    <w:rsid w:val="002156B4"/>
    <w:rsid w:val="00216453"/>
    <w:rsid w:val="00222105"/>
    <w:rsid w:val="00222B57"/>
    <w:rsid w:val="002232DF"/>
    <w:rsid w:val="002248DB"/>
    <w:rsid w:val="00224FC5"/>
    <w:rsid w:val="00224FCD"/>
    <w:rsid w:val="00226383"/>
    <w:rsid w:val="002308AD"/>
    <w:rsid w:val="002309C8"/>
    <w:rsid w:val="00230F83"/>
    <w:rsid w:val="00231256"/>
    <w:rsid w:val="00232E30"/>
    <w:rsid w:val="00236469"/>
    <w:rsid w:val="00237B40"/>
    <w:rsid w:val="00241CCA"/>
    <w:rsid w:val="00243C31"/>
    <w:rsid w:val="00243CA2"/>
    <w:rsid w:val="0024418C"/>
    <w:rsid w:val="00246389"/>
    <w:rsid w:val="00246B4E"/>
    <w:rsid w:val="00247556"/>
    <w:rsid w:val="00250C3C"/>
    <w:rsid w:val="0025147A"/>
    <w:rsid w:val="00251DFF"/>
    <w:rsid w:val="00252DC5"/>
    <w:rsid w:val="00253222"/>
    <w:rsid w:val="00254A2F"/>
    <w:rsid w:val="002579F6"/>
    <w:rsid w:val="00257F03"/>
    <w:rsid w:val="00260296"/>
    <w:rsid w:val="00261220"/>
    <w:rsid w:val="00261C13"/>
    <w:rsid w:val="00262847"/>
    <w:rsid w:val="00263CA4"/>
    <w:rsid w:val="00264521"/>
    <w:rsid w:val="0026467E"/>
    <w:rsid w:val="002660FB"/>
    <w:rsid w:val="002724E8"/>
    <w:rsid w:val="002727E1"/>
    <w:rsid w:val="00272FB2"/>
    <w:rsid w:val="00274326"/>
    <w:rsid w:val="002743D8"/>
    <w:rsid w:val="00275DB0"/>
    <w:rsid w:val="0028063A"/>
    <w:rsid w:val="002817A6"/>
    <w:rsid w:val="00281B34"/>
    <w:rsid w:val="00281BB2"/>
    <w:rsid w:val="002839C4"/>
    <w:rsid w:val="002845B8"/>
    <w:rsid w:val="00284F9A"/>
    <w:rsid w:val="00287C44"/>
    <w:rsid w:val="00290AF6"/>
    <w:rsid w:val="002928A1"/>
    <w:rsid w:val="002928B8"/>
    <w:rsid w:val="00294C44"/>
    <w:rsid w:val="0029644E"/>
    <w:rsid w:val="002975D2"/>
    <w:rsid w:val="002A03C3"/>
    <w:rsid w:val="002A55A4"/>
    <w:rsid w:val="002A633F"/>
    <w:rsid w:val="002A65B6"/>
    <w:rsid w:val="002B1AAE"/>
    <w:rsid w:val="002B254E"/>
    <w:rsid w:val="002B4184"/>
    <w:rsid w:val="002B48E6"/>
    <w:rsid w:val="002B4CA4"/>
    <w:rsid w:val="002B4CE8"/>
    <w:rsid w:val="002B50DC"/>
    <w:rsid w:val="002B616A"/>
    <w:rsid w:val="002B6C9D"/>
    <w:rsid w:val="002B72E9"/>
    <w:rsid w:val="002B7702"/>
    <w:rsid w:val="002C16ED"/>
    <w:rsid w:val="002C22B0"/>
    <w:rsid w:val="002C32FC"/>
    <w:rsid w:val="002C494B"/>
    <w:rsid w:val="002C57EA"/>
    <w:rsid w:val="002C67FD"/>
    <w:rsid w:val="002C7998"/>
    <w:rsid w:val="002D0625"/>
    <w:rsid w:val="002D3FCB"/>
    <w:rsid w:val="002D5741"/>
    <w:rsid w:val="002D58EA"/>
    <w:rsid w:val="002D5AC6"/>
    <w:rsid w:val="002D61C0"/>
    <w:rsid w:val="002E01C7"/>
    <w:rsid w:val="002E42F7"/>
    <w:rsid w:val="002E4505"/>
    <w:rsid w:val="002E62D1"/>
    <w:rsid w:val="002F11EF"/>
    <w:rsid w:val="002F1E53"/>
    <w:rsid w:val="002F21DE"/>
    <w:rsid w:val="002F28C4"/>
    <w:rsid w:val="002F2CAA"/>
    <w:rsid w:val="002F3017"/>
    <w:rsid w:val="002F3CCF"/>
    <w:rsid w:val="002F4340"/>
    <w:rsid w:val="002F461F"/>
    <w:rsid w:val="002F6313"/>
    <w:rsid w:val="002F6B11"/>
    <w:rsid w:val="002F714F"/>
    <w:rsid w:val="002F7F58"/>
    <w:rsid w:val="00300090"/>
    <w:rsid w:val="0030052C"/>
    <w:rsid w:val="00300B65"/>
    <w:rsid w:val="0030103E"/>
    <w:rsid w:val="003020A4"/>
    <w:rsid w:val="003021D7"/>
    <w:rsid w:val="0030366C"/>
    <w:rsid w:val="00304143"/>
    <w:rsid w:val="00304663"/>
    <w:rsid w:val="003059D6"/>
    <w:rsid w:val="00305B86"/>
    <w:rsid w:val="003063A1"/>
    <w:rsid w:val="00307C6F"/>
    <w:rsid w:val="00311E25"/>
    <w:rsid w:val="003135C4"/>
    <w:rsid w:val="00316B53"/>
    <w:rsid w:val="00317DA0"/>
    <w:rsid w:val="00317FB9"/>
    <w:rsid w:val="00320073"/>
    <w:rsid w:val="00320ABA"/>
    <w:rsid w:val="00322457"/>
    <w:rsid w:val="003229D5"/>
    <w:rsid w:val="00322B33"/>
    <w:rsid w:val="00323489"/>
    <w:rsid w:val="003248E7"/>
    <w:rsid w:val="003259FF"/>
    <w:rsid w:val="00325D85"/>
    <w:rsid w:val="00326278"/>
    <w:rsid w:val="00326416"/>
    <w:rsid w:val="00327F26"/>
    <w:rsid w:val="00327F80"/>
    <w:rsid w:val="003306E1"/>
    <w:rsid w:val="003320E4"/>
    <w:rsid w:val="0033525D"/>
    <w:rsid w:val="0033560A"/>
    <w:rsid w:val="00335D45"/>
    <w:rsid w:val="00336415"/>
    <w:rsid w:val="003367C4"/>
    <w:rsid w:val="0034060E"/>
    <w:rsid w:val="003407A3"/>
    <w:rsid w:val="003414F3"/>
    <w:rsid w:val="00343E90"/>
    <w:rsid w:val="00343ED6"/>
    <w:rsid w:val="003452EC"/>
    <w:rsid w:val="00347BBE"/>
    <w:rsid w:val="0035095B"/>
    <w:rsid w:val="003509C4"/>
    <w:rsid w:val="00351A9A"/>
    <w:rsid w:val="00352859"/>
    <w:rsid w:val="00352A4A"/>
    <w:rsid w:val="00352B85"/>
    <w:rsid w:val="00353B85"/>
    <w:rsid w:val="0035535D"/>
    <w:rsid w:val="0035613E"/>
    <w:rsid w:val="00356525"/>
    <w:rsid w:val="00356BDD"/>
    <w:rsid w:val="00357D01"/>
    <w:rsid w:val="00360593"/>
    <w:rsid w:val="00361917"/>
    <w:rsid w:val="00362CA0"/>
    <w:rsid w:val="003631CA"/>
    <w:rsid w:val="00363470"/>
    <w:rsid w:val="00363BB7"/>
    <w:rsid w:val="00363EE9"/>
    <w:rsid w:val="0036441F"/>
    <w:rsid w:val="00365B69"/>
    <w:rsid w:val="00366581"/>
    <w:rsid w:val="00366C1F"/>
    <w:rsid w:val="0036701F"/>
    <w:rsid w:val="00367817"/>
    <w:rsid w:val="0037061B"/>
    <w:rsid w:val="00371252"/>
    <w:rsid w:val="003716DA"/>
    <w:rsid w:val="00371EB7"/>
    <w:rsid w:val="00372CC6"/>
    <w:rsid w:val="003736A4"/>
    <w:rsid w:val="00374456"/>
    <w:rsid w:val="00374CDD"/>
    <w:rsid w:val="0037509A"/>
    <w:rsid w:val="003752FA"/>
    <w:rsid w:val="00376128"/>
    <w:rsid w:val="00377120"/>
    <w:rsid w:val="0037742E"/>
    <w:rsid w:val="00377D56"/>
    <w:rsid w:val="00380901"/>
    <w:rsid w:val="00380B15"/>
    <w:rsid w:val="00381A74"/>
    <w:rsid w:val="0038245A"/>
    <w:rsid w:val="003840E6"/>
    <w:rsid w:val="00385CFC"/>
    <w:rsid w:val="00390399"/>
    <w:rsid w:val="00392E3A"/>
    <w:rsid w:val="0039337A"/>
    <w:rsid w:val="00393710"/>
    <w:rsid w:val="00393941"/>
    <w:rsid w:val="00393E05"/>
    <w:rsid w:val="003945A7"/>
    <w:rsid w:val="0039564E"/>
    <w:rsid w:val="00395694"/>
    <w:rsid w:val="00396B8C"/>
    <w:rsid w:val="0039725F"/>
    <w:rsid w:val="0039764E"/>
    <w:rsid w:val="003A048A"/>
    <w:rsid w:val="003A0789"/>
    <w:rsid w:val="003A0B69"/>
    <w:rsid w:val="003A3189"/>
    <w:rsid w:val="003A3CA7"/>
    <w:rsid w:val="003A3EC9"/>
    <w:rsid w:val="003A4554"/>
    <w:rsid w:val="003A49D0"/>
    <w:rsid w:val="003A4F4D"/>
    <w:rsid w:val="003B10EA"/>
    <w:rsid w:val="003B276A"/>
    <w:rsid w:val="003B33BD"/>
    <w:rsid w:val="003B569D"/>
    <w:rsid w:val="003B5DC6"/>
    <w:rsid w:val="003B5E59"/>
    <w:rsid w:val="003B7DEB"/>
    <w:rsid w:val="003C1327"/>
    <w:rsid w:val="003C23A0"/>
    <w:rsid w:val="003C2768"/>
    <w:rsid w:val="003C2AFA"/>
    <w:rsid w:val="003C3C0E"/>
    <w:rsid w:val="003C454E"/>
    <w:rsid w:val="003C753F"/>
    <w:rsid w:val="003D39D0"/>
    <w:rsid w:val="003D42A6"/>
    <w:rsid w:val="003D4F21"/>
    <w:rsid w:val="003D4FAC"/>
    <w:rsid w:val="003D5C16"/>
    <w:rsid w:val="003E1885"/>
    <w:rsid w:val="003E2836"/>
    <w:rsid w:val="003E5DD9"/>
    <w:rsid w:val="003E7192"/>
    <w:rsid w:val="003E723D"/>
    <w:rsid w:val="003E7906"/>
    <w:rsid w:val="003F000F"/>
    <w:rsid w:val="003F346D"/>
    <w:rsid w:val="003F3C50"/>
    <w:rsid w:val="003F5851"/>
    <w:rsid w:val="003F60BC"/>
    <w:rsid w:val="004016B4"/>
    <w:rsid w:val="004029EF"/>
    <w:rsid w:val="00402F35"/>
    <w:rsid w:val="00402F8D"/>
    <w:rsid w:val="00403833"/>
    <w:rsid w:val="00404364"/>
    <w:rsid w:val="00405960"/>
    <w:rsid w:val="004060F5"/>
    <w:rsid w:val="00406202"/>
    <w:rsid w:val="00406A6A"/>
    <w:rsid w:val="00406B22"/>
    <w:rsid w:val="00407147"/>
    <w:rsid w:val="004078FA"/>
    <w:rsid w:val="00412211"/>
    <w:rsid w:val="0041393A"/>
    <w:rsid w:val="00413959"/>
    <w:rsid w:val="00413CF8"/>
    <w:rsid w:val="00416197"/>
    <w:rsid w:val="004166E0"/>
    <w:rsid w:val="0041679D"/>
    <w:rsid w:val="00417275"/>
    <w:rsid w:val="00420148"/>
    <w:rsid w:val="004213E4"/>
    <w:rsid w:val="00423011"/>
    <w:rsid w:val="004255EB"/>
    <w:rsid w:val="00426CCC"/>
    <w:rsid w:val="004273A6"/>
    <w:rsid w:val="00430D20"/>
    <w:rsid w:val="00431E08"/>
    <w:rsid w:val="0043235A"/>
    <w:rsid w:val="00432563"/>
    <w:rsid w:val="00432897"/>
    <w:rsid w:val="004328A7"/>
    <w:rsid w:val="00434432"/>
    <w:rsid w:val="0043495F"/>
    <w:rsid w:val="004349FD"/>
    <w:rsid w:val="00434C74"/>
    <w:rsid w:val="0043785B"/>
    <w:rsid w:val="00437C8A"/>
    <w:rsid w:val="00441169"/>
    <w:rsid w:val="004411FE"/>
    <w:rsid w:val="00442E7C"/>
    <w:rsid w:val="00443DAD"/>
    <w:rsid w:val="00444582"/>
    <w:rsid w:val="00444679"/>
    <w:rsid w:val="004501F5"/>
    <w:rsid w:val="00450D4B"/>
    <w:rsid w:val="00450E8E"/>
    <w:rsid w:val="00452B42"/>
    <w:rsid w:val="004531A6"/>
    <w:rsid w:val="004553B3"/>
    <w:rsid w:val="0045552B"/>
    <w:rsid w:val="00455C9C"/>
    <w:rsid w:val="0045676E"/>
    <w:rsid w:val="00456EB4"/>
    <w:rsid w:val="00456FC0"/>
    <w:rsid w:val="00457827"/>
    <w:rsid w:val="00461756"/>
    <w:rsid w:val="00461CD8"/>
    <w:rsid w:val="004623C5"/>
    <w:rsid w:val="004625D5"/>
    <w:rsid w:val="00464F7A"/>
    <w:rsid w:val="00466617"/>
    <w:rsid w:val="00466B80"/>
    <w:rsid w:val="00471198"/>
    <w:rsid w:val="004718F3"/>
    <w:rsid w:val="00474F40"/>
    <w:rsid w:val="00475040"/>
    <w:rsid w:val="00484432"/>
    <w:rsid w:val="00484D4B"/>
    <w:rsid w:val="00487C6B"/>
    <w:rsid w:val="00490C06"/>
    <w:rsid w:val="00491126"/>
    <w:rsid w:val="00491D39"/>
    <w:rsid w:val="00492195"/>
    <w:rsid w:val="004925C1"/>
    <w:rsid w:val="00493D40"/>
    <w:rsid w:val="00493EE3"/>
    <w:rsid w:val="00495955"/>
    <w:rsid w:val="004962FD"/>
    <w:rsid w:val="004967B6"/>
    <w:rsid w:val="00496981"/>
    <w:rsid w:val="00496E30"/>
    <w:rsid w:val="00497F15"/>
    <w:rsid w:val="004A13B4"/>
    <w:rsid w:val="004A1DC2"/>
    <w:rsid w:val="004A34D2"/>
    <w:rsid w:val="004A4875"/>
    <w:rsid w:val="004A4A4B"/>
    <w:rsid w:val="004A504B"/>
    <w:rsid w:val="004A63CE"/>
    <w:rsid w:val="004A6911"/>
    <w:rsid w:val="004B0360"/>
    <w:rsid w:val="004B0882"/>
    <w:rsid w:val="004B0E4E"/>
    <w:rsid w:val="004B1081"/>
    <w:rsid w:val="004B1F6F"/>
    <w:rsid w:val="004B2BD5"/>
    <w:rsid w:val="004B3496"/>
    <w:rsid w:val="004B3652"/>
    <w:rsid w:val="004B54E0"/>
    <w:rsid w:val="004B6369"/>
    <w:rsid w:val="004B65A5"/>
    <w:rsid w:val="004B7384"/>
    <w:rsid w:val="004C1EF7"/>
    <w:rsid w:val="004C210B"/>
    <w:rsid w:val="004C2518"/>
    <w:rsid w:val="004C4269"/>
    <w:rsid w:val="004C482F"/>
    <w:rsid w:val="004C6591"/>
    <w:rsid w:val="004D12F3"/>
    <w:rsid w:val="004D1CA0"/>
    <w:rsid w:val="004D259A"/>
    <w:rsid w:val="004D2D69"/>
    <w:rsid w:val="004D341B"/>
    <w:rsid w:val="004D42E3"/>
    <w:rsid w:val="004D4835"/>
    <w:rsid w:val="004D511A"/>
    <w:rsid w:val="004D561E"/>
    <w:rsid w:val="004D6236"/>
    <w:rsid w:val="004D7F90"/>
    <w:rsid w:val="004E1934"/>
    <w:rsid w:val="004E25C3"/>
    <w:rsid w:val="004E2E1C"/>
    <w:rsid w:val="004E3C46"/>
    <w:rsid w:val="004E46D7"/>
    <w:rsid w:val="004E4AB4"/>
    <w:rsid w:val="004E4AEE"/>
    <w:rsid w:val="004E4DBB"/>
    <w:rsid w:val="004E4E41"/>
    <w:rsid w:val="004E733E"/>
    <w:rsid w:val="004E73DB"/>
    <w:rsid w:val="004E7F9C"/>
    <w:rsid w:val="004F0F30"/>
    <w:rsid w:val="004F110E"/>
    <w:rsid w:val="004F13E2"/>
    <w:rsid w:val="004F1485"/>
    <w:rsid w:val="004F26BC"/>
    <w:rsid w:val="004F3493"/>
    <w:rsid w:val="004F3A4B"/>
    <w:rsid w:val="004F3ADA"/>
    <w:rsid w:val="004F5143"/>
    <w:rsid w:val="004F6565"/>
    <w:rsid w:val="004F732D"/>
    <w:rsid w:val="004F7EB4"/>
    <w:rsid w:val="005008F8"/>
    <w:rsid w:val="00500F7B"/>
    <w:rsid w:val="005015D2"/>
    <w:rsid w:val="00501D19"/>
    <w:rsid w:val="0050283D"/>
    <w:rsid w:val="0050290B"/>
    <w:rsid w:val="00502D13"/>
    <w:rsid w:val="00504E7F"/>
    <w:rsid w:val="0050582D"/>
    <w:rsid w:val="0051119D"/>
    <w:rsid w:val="005115E5"/>
    <w:rsid w:val="00512B09"/>
    <w:rsid w:val="0051315B"/>
    <w:rsid w:val="00516666"/>
    <w:rsid w:val="00517F8F"/>
    <w:rsid w:val="0052111E"/>
    <w:rsid w:val="00521EA1"/>
    <w:rsid w:val="005220ED"/>
    <w:rsid w:val="00525A01"/>
    <w:rsid w:val="00532593"/>
    <w:rsid w:val="005334AF"/>
    <w:rsid w:val="00533796"/>
    <w:rsid w:val="00536807"/>
    <w:rsid w:val="00536C1E"/>
    <w:rsid w:val="005372C5"/>
    <w:rsid w:val="00537343"/>
    <w:rsid w:val="00542BAB"/>
    <w:rsid w:val="00543B3A"/>
    <w:rsid w:val="00543B8E"/>
    <w:rsid w:val="0054479D"/>
    <w:rsid w:val="00544C1E"/>
    <w:rsid w:val="00545792"/>
    <w:rsid w:val="00545DA5"/>
    <w:rsid w:val="0054657B"/>
    <w:rsid w:val="00546C49"/>
    <w:rsid w:val="005510E5"/>
    <w:rsid w:val="005516F3"/>
    <w:rsid w:val="005540D8"/>
    <w:rsid w:val="00554A1C"/>
    <w:rsid w:val="00555D75"/>
    <w:rsid w:val="005601E5"/>
    <w:rsid w:val="00560DF0"/>
    <w:rsid w:val="00561026"/>
    <w:rsid w:val="005631EB"/>
    <w:rsid w:val="00563264"/>
    <w:rsid w:val="00564142"/>
    <w:rsid w:val="00564BFF"/>
    <w:rsid w:val="00565250"/>
    <w:rsid w:val="0056759C"/>
    <w:rsid w:val="00577A02"/>
    <w:rsid w:val="005801F3"/>
    <w:rsid w:val="00581AE9"/>
    <w:rsid w:val="00582E4B"/>
    <w:rsid w:val="0058394C"/>
    <w:rsid w:val="00583B3D"/>
    <w:rsid w:val="005865C0"/>
    <w:rsid w:val="00586F41"/>
    <w:rsid w:val="00587B88"/>
    <w:rsid w:val="00587C3B"/>
    <w:rsid w:val="00592606"/>
    <w:rsid w:val="0059276F"/>
    <w:rsid w:val="00593969"/>
    <w:rsid w:val="00594E62"/>
    <w:rsid w:val="0059513E"/>
    <w:rsid w:val="00595EBC"/>
    <w:rsid w:val="005A060C"/>
    <w:rsid w:val="005A0D2B"/>
    <w:rsid w:val="005A102E"/>
    <w:rsid w:val="005A3356"/>
    <w:rsid w:val="005A597A"/>
    <w:rsid w:val="005A5AFB"/>
    <w:rsid w:val="005A6047"/>
    <w:rsid w:val="005A6AA4"/>
    <w:rsid w:val="005A6D72"/>
    <w:rsid w:val="005A6D9F"/>
    <w:rsid w:val="005A716A"/>
    <w:rsid w:val="005B0246"/>
    <w:rsid w:val="005B0310"/>
    <w:rsid w:val="005B0A1B"/>
    <w:rsid w:val="005B12B6"/>
    <w:rsid w:val="005B3343"/>
    <w:rsid w:val="005B48FF"/>
    <w:rsid w:val="005B5499"/>
    <w:rsid w:val="005B6F92"/>
    <w:rsid w:val="005B7261"/>
    <w:rsid w:val="005B7B1D"/>
    <w:rsid w:val="005B7E26"/>
    <w:rsid w:val="005C1E32"/>
    <w:rsid w:val="005C3025"/>
    <w:rsid w:val="005C471B"/>
    <w:rsid w:val="005C5B86"/>
    <w:rsid w:val="005C5C3A"/>
    <w:rsid w:val="005C64A9"/>
    <w:rsid w:val="005C670D"/>
    <w:rsid w:val="005D1498"/>
    <w:rsid w:val="005D363F"/>
    <w:rsid w:val="005D4495"/>
    <w:rsid w:val="005D4C27"/>
    <w:rsid w:val="005D577D"/>
    <w:rsid w:val="005D6E58"/>
    <w:rsid w:val="005E0330"/>
    <w:rsid w:val="005E28DA"/>
    <w:rsid w:val="005E2AB3"/>
    <w:rsid w:val="005E372A"/>
    <w:rsid w:val="005E5BA4"/>
    <w:rsid w:val="005E64DF"/>
    <w:rsid w:val="005E6942"/>
    <w:rsid w:val="005E6D1A"/>
    <w:rsid w:val="005E797A"/>
    <w:rsid w:val="005F0318"/>
    <w:rsid w:val="005F0871"/>
    <w:rsid w:val="005F3843"/>
    <w:rsid w:val="005F5732"/>
    <w:rsid w:val="005F584F"/>
    <w:rsid w:val="005F7159"/>
    <w:rsid w:val="0060020D"/>
    <w:rsid w:val="00600316"/>
    <w:rsid w:val="006009D1"/>
    <w:rsid w:val="0060198C"/>
    <w:rsid w:val="00603118"/>
    <w:rsid w:val="00603C13"/>
    <w:rsid w:val="0060492A"/>
    <w:rsid w:val="00604C15"/>
    <w:rsid w:val="00606030"/>
    <w:rsid w:val="006074FF"/>
    <w:rsid w:val="00607ADA"/>
    <w:rsid w:val="00607AEC"/>
    <w:rsid w:val="00612F76"/>
    <w:rsid w:val="0061408D"/>
    <w:rsid w:val="006155CD"/>
    <w:rsid w:val="006158D5"/>
    <w:rsid w:val="006164EB"/>
    <w:rsid w:val="00617F36"/>
    <w:rsid w:val="006230A0"/>
    <w:rsid w:val="00623AE9"/>
    <w:rsid w:val="00624C8B"/>
    <w:rsid w:val="00625D83"/>
    <w:rsid w:val="006310CA"/>
    <w:rsid w:val="00633004"/>
    <w:rsid w:val="006340C7"/>
    <w:rsid w:val="00635195"/>
    <w:rsid w:val="00636B85"/>
    <w:rsid w:val="006408D9"/>
    <w:rsid w:val="0064128E"/>
    <w:rsid w:val="0064207B"/>
    <w:rsid w:val="00642355"/>
    <w:rsid w:val="00642A8A"/>
    <w:rsid w:val="00644E5D"/>
    <w:rsid w:val="00645666"/>
    <w:rsid w:val="006470ED"/>
    <w:rsid w:val="0064787E"/>
    <w:rsid w:val="00651984"/>
    <w:rsid w:val="00652DC7"/>
    <w:rsid w:val="00653563"/>
    <w:rsid w:val="00653C96"/>
    <w:rsid w:val="00653E8C"/>
    <w:rsid w:val="006547F0"/>
    <w:rsid w:val="006555F5"/>
    <w:rsid w:val="00655865"/>
    <w:rsid w:val="00656297"/>
    <w:rsid w:val="006573A1"/>
    <w:rsid w:val="006617BD"/>
    <w:rsid w:val="00661ED9"/>
    <w:rsid w:val="006623E7"/>
    <w:rsid w:val="00662B80"/>
    <w:rsid w:val="00664934"/>
    <w:rsid w:val="0066560E"/>
    <w:rsid w:val="00666291"/>
    <w:rsid w:val="00667419"/>
    <w:rsid w:val="0066768F"/>
    <w:rsid w:val="00670F6C"/>
    <w:rsid w:val="00671744"/>
    <w:rsid w:val="00672D89"/>
    <w:rsid w:val="006730F4"/>
    <w:rsid w:val="00674944"/>
    <w:rsid w:val="0067555A"/>
    <w:rsid w:val="006760F0"/>
    <w:rsid w:val="00676E58"/>
    <w:rsid w:val="00677A2B"/>
    <w:rsid w:val="00680A26"/>
    <w:rsid w:val="006811D1"/>
    <w:rsid w:val="00681303"/>
    <w:rsid w:val="006822CB"/>
    <w:rsid w:val="006852C7"/>
    <w:rsid w:val="006852CE"/>
    <w:rsid w:val="00687709"/>
    <w:rsid w:val="006900E0"/>
    <w:rsid w:val="00692429"/>
    <w:rsid w:val="00692AFC"/>
    <w:rsid w:val="00692D14"/>
    <w:rsid w:val="00693228"/>
    <w:rsid w:val="00693A35"/>
    <w:rsid w:val="006967C0"/>
    <w:rsid w:val="0069718A"/>
    <w:rsid w:val="0069792E"/>
    <w:rsid w:val="006A126E"/>
    <w:rsid w:val="006A46AA"/>
    <w:rsid w:val="006A62F7"/>
    <w:rsid w:val="006A6D32"/>
    <w:rsid w:val="006A7A3B"/>
    <w:rsid w:val="006A7C66"/>
    <w:rsid w:val="006B108A"/>
    <w:rsid w:val="006B3404"/>
    <w:rsid w:val="006B3A1B"/>
    <w:rsid w:val="006B3C0E"/>
    <w:rsid w:val="006B3D69"/>
    <w:rsid w:val="006B4227"/>
    <w:rsid w:val="006B4BE4"/>
    <w:rsid w:val="006B5AA4"/>
    <w:rsid w:val="006B65C7"/>
    <w:rsid w:val="006B7231"/>
    <w:rsid w:val="006B76F7"/>
    <w:rsid w:val="006C00BF"/>
    <w:rsid w:val="006C00D4"/>
    <w:rsid w:val="006C1727"/>
    <w:rsid w:val="006C1A56"/>
    <w:rsid w:val="006C1AF8"/>
    <w:rsid w:val="006C32FD"/>
    <w:rsid w:val="006C39CE"/>
    <w:rsid w:val="006C4B51"/>
    <w:rsid w:val="006C5D91"/>
    <w:rsid w:val="006C66AC"/>
    <w:rsid w:val="006C6AC6"/>
    <w:rsid w:val="006C737E"/>
    <w:rsid w:val="006C74F7"/>
    <w:rsid w:val="006D0FCC"/>
    <w:rsid w:val="006D1211"/>
    <w:rsid w:val="006D18CC"/>
    <w:rsid w:val="006D21F5"/>
    <w:rsid w:val="006D3089"/>
    <w:rsid w:val="006D366D"/>
    <w:rsid w:val="006D482D"/>
    <w:rsid w:val="006D5151"/>
    <w:rsid w:val="006D5FD2"/>
    <w:rsid w:val="006D6EAC"/>
    <w:rsid w:val="006E126D"/>
    <w:rsid w:val="006E1BB3"/>
    <w:rsid w:val="006E1FC3"/>
    <w:rsid w:val="006E3401"/>
    <w:rsid w:val="006E35F9"/>
    <w:rsid w:val="006E43BC"/>
    <w:rsid w:val="006E73AF"/>
    <w:rsid w:val="006F11B8"/>
    <w:rsid w:val="006F2A35"/>
    <w:rsid w:val="006F5B75"/>
    <w:rsid w:val="007011F0"/>
    <w:rsid w:val="007018D0"/>
    <w:rsid w:val="00704C52"/>
    <w:rsid w:val="00704CE9"/>
    <w:rsid w:val="0070616B"/>
    <w:rsid w:val="00706295"/>
    <w:rsid w:val="00706B33"/>
    <w:rsid w:val="00706FDA"/>
    <w:rsid w:val="007071B1"/>
    <w:rsid w:val="00710029"/>
    <w:rsid w:val="007107AA"/>
    <w:rsid w:val="00710D4D"/>
    <w:rsid w:val="00711C15"/>
    <w:rsid w:val="00711CCA"/>
    <w:rsid w:val="00711F9A"/>
    <w:rsid w:val="00713810"/>
    <w:rsid w:val="00713C6A"/>
    <w:rsid w:val="007211F4"/>
    <w:rsid w:val="007221B8"/>
    <w:rsid w:val="007262F0"/>
    <w:rsid w:val="0072632F"/>
    <w:rsid w:val="00726411"/>
    <w:rsid w:val="00726B42"/>
    <w:rsid w:val="007303A5"/>
    <w:rsid w:val="00730B3E"/>
    <w:rsid w:val="007318DD"/>
    <w:rsid w:val="00733182"/>
    <w:rsid w:val="00733AB6"/>
    <w:rsid w:val="0073405A"/>
    <w:rsid w:val="0073420B"/>
    <w:rsid w:val="007353CF"/>
    <w:rsid w:val="00735B07"/>
    <w:rsid w:val="00736367"/>
    <w:rsid w:val="00736EC5"/>
    <w:rsid w:val="00736F73"/>
    <w:rsid w:val="00743845"/>
    <w:rsid w:val="00745980"/>
    <w:rsid w:val="00746A02"/>
    <w:rsid w:val="0074760E"/>
    <w:rsid w:val="007506E3"/>
    <w:rsid w:val="00750F18"/>
    <w:rsid w:val="00752760"/>
    <w:rsid w:val="00752A42"/>
    <w:rsid w:val="00753CB8"/>
    <w:rsid w:val="00753F38"/>
    <w:rsid w:val="00754360"/>
    <w:rsid w:val="007547FA"/>
    <w:rsid w:val="007548C4"/>
    <w:rsid w:val="00754ABA"/>
    <w:rsid w:val="007578EE"/>
    <w:rsid w:val="00757F90"/>
    <w:rsid w:val="007624A2"/>
    <w:rsid w:val="00762661"/>
    <w:rsid w:val="007640F9"/>
    <w:rsid w:val="007656E0"/>
    <w:rsid w:val="00766873"/>
    <w:rsid w:val="0076730E"/>
    <w:rsid w:val="00767452"/>
    <w:rsid w:val="00767879"/>
    <w:rsid w:val="0077110B"/>
    <w:rsid w:val="0077474C"/>
    <w:rsid w:val="00776721"/>
    <w:rsid w:val="00782B0D"/>
    <w:rsid w:val="0078672D"/>
    <w:rsid w:val="00787F47"/>
    <w:rsid w:val="0079028A"/>
    <w:rsid w:val="00793120"/>
    <w:rsid w:val="00793395"/>
    <w:rsid w:val="0079351C"/>
    <w:rsid w:val="00794582"/>
    <w:rsid w:val="0079781A"/>
    <w:rsid w:val="007A045D"/>
    <w:rsid w:val="007A1546"/>
    <w:rsid w:val="007A228C"/>
    <w:rsid w:val="007A2F10"/>
    <w:rsid w:val="007A368E"/>
    <w:rsid w:val="007A5868"/>
    <w:rsid w:val="007A5C7F"/>
    <w:rsid w:val="007A5E39"/>
    <w:rsid w:val="007B04CE"/>
    <w:rsid w:val="007B2497"/>
    <w:rsid w:val="007B326F"/>
    <w:rsid w:val="007B3402"/>
    <w:rsid w:val="007B3E43"/>
    <w:rsid w:val="007B4BF7"/>
    <w:rsid w:val="007B6871"/>
    <w:rsid w:val="007B7A2F"/>
    <w:rsid w:val="007B7C2F"/>
    <w:rsid w:val="007C018A"/>
    <w:rsid w:val="007C051C"/>
    <w:rsid w:val="007C2B69"/>
    <w:rsid w:val="007C2B7B"/>
    <w:rsid w:val="007C32EE"/>
    <w:rsid w:val="007C3D33"/>
    <w:rsid w:val="007C3ECC"/>
    <w:rsid w:val="007C58F7"/>
    <w:rsid w:val="007D0D6B"/>
    <w:rsid w:val="007D128A"/>
    <w:rsid w:val="007D1896"/>
    <w:rsid w:val="007D294A"/>
    <w:rsid w:val="007D29DD"/>
    <w:rsid w:val="007D386E"/>
    <w:rsid w:val="007D38CE"/>
    <w:rsid w:val="007D3938"/>
    <w:rsid w:val="007D4328"/>
    <w:rsid w:val="007D47D2"/>
    <w:rsid w:val="007D5F8B"/>
    <w:rsid w:val="007D64D2"/>
    <w:rsid w:val="007D6C1B"/>
    <w:rsid w:val="007D6EC0"/>
    <w:rsid w:val="007D7E1D"/>
    <w:rsid w:val="007E503C"/>
    <w:rsid w:val="007E55D7"/>
    <w:rsid w:val="007E5868"/>
    <w:rsid w:val="007F01BB"/>
    <w:rsid w:val="007F169E"/>
    <w:rsid w:val="007F173D"/>
    <w:rsid w:val="007F1EE3"/>
    <w:rsid w:val="007F4677"/>
    <w:rsid w:val="007F6A43"/>
    <w:rsid w:val="007F6CEA"/>
    <w:rsid w:val="00800916"/>
    <w:rsid w:val="00800C1A"/>
    <w:rsid w:val="0080156D"/>
    <w:rsid w:val="008025C1"/>
    <w:rsid w:val="00802893"/>
    <w:rsid w:val="0080289D"/>
    <w:rsid w:val="0080345C"/>
    <w:rsid w:val="00803AA9"/>
    <w:rsid w:val="00805356"/>
    <w:rsid w:val="00805538"/>
    <w:rsid w:val="0080744D"/>
    <w:rsid w:val="008112DA"/>
    <w:rsid w:val="00811816"/>
    <w:rsid w:val="008127D4"/>
    <w:rsid w:val="00814063"/>
    <w:rsid w:val="00814515"/>
    <w:rsid w:val="008146FA"/>
    <w:rsid w:val="00814AD5"/>
    <w:rsid w:val="00814AF2"/>
    <w:rsid w:val="00815BF8"/>
    <w:rsid w:val="00815C86"/>
    <w:rsid w:val="008161F2"/>
    <w:rsid w:val="008166DB"/>
    <w:rsid w:val="008168A5"/>
    <w:rsid w:val="00817004"/>
    <w:rsid w:val="0081741D"/>
    <w:rsid w:val="00817D39"/>
    <w:rsid w:val="00820B3D"/>
    <w:rsid w:val="00822788"/>
    <w:rsid w:val="008227A9"/>
    <w:rsid w:val="00824607"/>
    <w:rsid w:val="0082522F"/>
    <w:rsid w:val="00825F10"/>
    <w:rsid w:val="00830401"/>
    <w:rsid w:val="00830494"/>
    <w:rsid w:val="008304B5"/>
    <w:rsid w:val="00830719"/>
    <w:rsid w:val="00831979"/>
    <w:rsid w:val="0083240A"/>
    <w:rsid w:val="00833310"/>
    <w:rsid w:val="00834029"/>
    <w:rsid w:val="0083434E"/>
    <w:rsid w:val="00834728"/>
    <w:rsid w:val="0083633E"/>
    <w:rsid w:val="0083661E"/>
    <w:rsid w:val="00837EB6"/>
    <w:rsid w:val="00837F0A"/>
    <w:rsid w:val="00840075"/>
    <w:rsid w:val="008400E2"/>
    <w:rsid w:val="0084173A"/>
    <w:rsid w:val="00842E86"/>
    <w:rsid w:val="00843176"/>
    <w:rsid w:val="008435E1"/>
    <w:rsid w:val="008437AB"/>
    <w:rsid w:val="00846166"/>
    <w:rsid w:val="00847D3A"/>
    <w:rsid w:val="00850A49"/>
    <w:rsid w:val="00851352"/>
    <w:rsid w:val="0085147A"/>
    <w:rsid w:val="00851F43"/>
    <w:rsid w:val="008533DA"/>
    <w:rsid w:val="008540C5"/>
    <w:rsid w:val="008541B8"/>
    <w:rsid w:val="00857077"/>
    <w:rsid w:val="00857279"/>
    <w:rsid w:val="008576F5"/>
    <w:rsid w:val="008613DA"/>
    <w:rsid w:val="00863230"/>
    <w:rsid w:val="00864628"/>
    <w:rsid w:val="00865BD0"/>
    <w:rsid w:val="008669C4"/>
    <w:rsid w:val="008679E0"/>
    <w:rsid w:val="008717D8"/>
    <w:rsid w:val="00871B83"/>
    <w:rsid w:val="0087215C"/>
    <w:rsid w:val="0087433D"/>
    <w:rsid w:val="00875D25"/>
    <w:rsid w:val="0088015A"/>
    <w:rsid w:val="00880E35"/>
    <w:rsid w:val="00881520"/>
    <w:rsid w:val="00882BC7"/>
    <w:rsid w:val="0088386A"/>
    <w:rsid w:val="008841E5"/>
    <w:rsid w:val="00885D4E"/>
    <w:rsid w:val="008865F3"/>
    <w:rsid w:val="00886ED7"/>
    <w:rsid w:val="0088758A"/>
    <w:rsid w:val="008875FE"/>
    <w:rsid w:val="00887A0F"/>
    <w:rsid w:val="00887F8E"/>
    <w:rsid w:val="00890D60"/>
    <w:rsid w:val="008933E1"/>
    <w:rsid w:val="00894218"/>
    <w:rsid w:val="00896234"/>
    <w:rsid w:val="00896A6C"/>
    <w:rsid w:val="0089730C"/>
    <w:rsid w:val="00897534"/>
    <w:rsid w:val="00897E43"/>
    <w:rsid w:val="008A04E5"/>
    <w:rsid w:val="008A21B9"/>
    <w:rsid w:val="008A24AF"/>
    <w:rsid w:val="008A2557"/>
    <w:rsid w:val="008A2822"/>
    <w:rsid w:val="008A50D1"/>
    <w:rsid w:val="008A5546"/>
    <w:rsid w:val="008A6D8A"/>
    <w:rsid w:val="008B1914"/>
    <w:rsid w:val="008B21C2"/>
    <w:rsid w:val="008B2362"/>
    <w:rsid w:val="008B5BCD"/>
    <w:rsid w:val="008B5D9B"/>
    <w:rsid w:val="008B6011"/>
    <w:rsid w:val="008B660B"/>
    <w:rsid w:val="008B662C"/>
    <w:rsid w:val="008C0EC2"/>
    <w:rsid w:val="008C120E"/>
    <w:rsid w:val="008C222B"/>
    <w:rsid w:val="008C3045"/>
    <w:rsid w:val="008C4087"/>
    <w:rsid w:val="008C43D9"/>
    <w:rsid w:val="008C4A5D"/>
    <w:rsid w:val="008C4BED"/>
    <w:rsid w:val="008C5738"/>
    <w:rsid w:val="008C7DD0"/>
    <w:rsid w:val="008C7EAD"/>
    <w:rsid w:val="008D050B"/>
    <w:rsid w:val="008D06F7"/>
    <w:rsid w:val="008D0CFE"/>
    <w:rsid w:val="008D2040"/>
    <w:rsid w:val="008D266D"/>
    <w:rsid w:val="008D2C0E"/>
    <w:rsid w:val="008D2F73"/>
    <w:rsid w:val="008D33B3"/>
    <w:rsid w:val="008D4907"/>
    <w:rsid w:val="008D4B55"/>
    <w:rsid w:val="008D4DF2"/>
    <w:rsid w:val="008D5B05"/>
    <w:rsid w:val="008D6152"/>
    <w:rsid w:val="008E4012"/>
    <w:rsid w:val="008E489A"/>
    <w:rsid w:val="008E4905"/>
    <w:rsid w:val="008E719C"/>
    <w:rsid w:val="008E7BA9"/>
    <w:rsid w:val="008F0F81"/>
    <w:rsid w:val="008F1599"/>
    <w:rsid w:val="008F2292"/>
    <w:rsid w:val="008F25FC"/>
    <w:rsid w:val="008F27BF"/>
    <w:rsid w:val="008F2E64"/>
    <w:rsid w:val="008F4157"/>
    <w:rsid w:val="008F6CEC"/>
    <w:rsid w:val="008F7ACF"/>
    <w:rsid w:val="008F7B56"/>
    <w:rsid w:val="009010B2"/>
    <w:rsid w:val="00901854"/>
    <w:rsid w:val="00903B47"/>
    <w:rsid w:val="00905F78"/>
    <w:rsid w:val="00910C4A"/>
    <w:rsid w:val="0091332E"/>
    <w:rsid w:val="00913CED"/>
    <w:rsid w:val="009142EC"/>
    <w:rsid w:val="009145E4"/>
    <w:rsid w:val="00915380"/>
    <w:rsid w:val="009154C3"/>
    <w:rsid w:val="0091693B"/>
    <w:rsid w:val="009171E5"/>
    <w:rsid w:val="0091789C"/>
    <w:rsid w:val="009201A7"/>
    <w:rsid w:val="00923540"/>
    <w:rsid w:val="00925DD3"/>
    <w:rsid w:val="00926767"/>
    <w:rsid w:val="009277FA"/>
    <w:rsid w:val="00930B0F"/>
    <w:rsid w:val="00930EDF"/>
    <w:rsid w:val="009335C2"/>
    <w:rsid w:val="00933845"/>
    <w:rsid w:val="00933F16"/>
    <w:rsid w:val="00934FBB"/>
    <w:rsid w:val="00935786"/>
    <w:rsid w:val="009361D5"/>
    <w:rsid w:val="00940CD6"/>
    <w:rsid w:val="0094174A"/>
    <w:rsid w:val="009428A4"/>
    <w:rsid w:val="00942DA5"/>
    <w:rsid w:val="00946B72"/>
    <w:rsid w:val="009478CE"/>
    <w:rsid w:val="0095005B"/>
    <w:rsid w:val="009512F8"/>
    <w:rsid w:val="00951952"/>
    <w:rsid w:val="0095228F"/>
    <w:rsid w:val="00953BDD"/>
    <w:rsid w:val="009541A5"/>
    <w:rsid w:val="00955DC1"/>
    <w:rsid w:val="009575B8"/>
    <w:rsid w:val="00957E11"/>
    <w:rsid w:val="009621E0"/>
    <w:rsid w:val="00962593"/>
    <w:rsid w:val="009631E9"/>
    <w:rsid w:val="0096385A"/>
    <w:rsid w:val="00965305"/>
    <w:rsid w:val="009659F4"/>
    <w:rsid w:val="009672D7"/>
    <w:rsid w:val="009679AA"/>
    <w:rsid w:val="00970D60"/>
    <w:rsid w:val="00970F11"/>
    <w:rsid w:val="00971C96"/>
    <w:rsid w:val="009734C4"/>
    <w:rsid w:val="009747D5"/>
    <w:rsid w:val="00974E9B"/>
    <w:rsid w:val="009757F1"/>
    <w:rsid w:val="0097594A"/>
    <w:rsid w:val="00975A98"/>
    <w:rsid w:val="009760B5"/>
    <w:rsid w:val="00976E97"/>
    <w:rsid w:val="00977B85"/>
    <w:rsid w:val="00981165"/>
    <w:rsid w:val="009816A9"/>
    <w:rsid w:val="009818C7"/>
    <w:rsid w:val="00982B5B"/>
    <w:rsid w:val="00983363"/>
    <w:rsid w:val="00984027"/>
    <w:rsid w:val="0098600C"/>
    <w:rsid w:val="00986BEC"/>
    <w:rsid w:val="0098703D"/>
    <w:rsid w:val="009874D0"/>
    <w:rsid w:val="009875C5"/>
    <w:rsid w:val="00991118"/>
    <w:rsid w:val="009914AB"/>
    <w:rsid w:val="0099267C"/>
    <w:rsid w:val="00992B21"/>
    <w:rsid w:val="00992DD6"/>
    <w:rsid w:val="0099390E"/>
    <w:rsid w:val="009960E5"/>
    <w:rsid w:val="00996B26"/>
    <w:rsid w:val="00997338"/>
    <w:rsid w:val="009A0644"/>
    <w:rsid w:val="009A16C5"/>
    <w:rsid w:val="009A2F78"/>
    <w:rsid w:val="009A4402"/>
    <w:rsid w:val="009A70F9"/>
    <w:rsid w:val="009A7518"/>
    <w:rsid w:val="009A7ADC"/>
    <w:rsid w:val="009B0D30"/>
    <w:rsid w:val="009B137B"/>
    <w:rsid w:val="009B6BAF"/>
    <w:rsid w:val="009C0EDA"/>
    <w:rsid w:val="009C19B7"/>
    <w:rsid w:val="009C51EE"/>
    <w:rsid w:val="009C5ABB"/>
    <w:rsid w:val="009D039B"/>
    <w:rsid w:val="009D0786"/>
    <w:rsid w:val="009D18FF"/>
    <w:rsid w:val="009D3587"/>
    <w:rsid w:val="009D3B80"/>
    <w:rsid w:val="009D58A8"/>
    <w:rsid w:val="009D7097"/>
    <w:rsid w:val="009D7BAB"/>
    <w:rsid w:val="009D7C51"/>
    <w:rsid w:val="009E0308"/>
    <w:rsid w:val="009E053A"/>
    <w:rsid w:val="009E0705"/>
    <w:rsid w:val="009E196C"/>
    <w:rsid w:val="009E29FC"/>
    <w:rsid w:val="009E2EB0"/>
    <w:rsid w:val="009E2F90"/>
    <w:rsid w:val="009E317E"/>
    <w:rsid w:val="009E3781"/>
    <w:rsid w:val="009E54F9"/>
    <w:rsid w:val="009E574E"/>
    <w:rsid w:val="009E5BA1"/>
    <w:rsid w:val="009E65CC"/>
    <w:rsid w:val="009E6A0A"/>
    <w:rsid w:val="009F00E2"/>
    <w:rsid w:val="009F0F93"/>
    <w:rsid w:val="009F1151"/>
    <w:rsid w:val="009F2694"/>
    <w:rsid w:val="009F36BF"/>
    <w:rsid w:val="009F74D0"/>
    <w:rsid w:val="009F78E4"/>
    <w:rsid w:val="00A017D7"/>
    <w:rsid w:val="00A029F9"/>
    <w:rsid w:val="00A0361A"/>
    <w:rsid w:val="00A03BAC"/>
    <w:rsid w:val="00A074C8"/>
    <w:rsid w:val="00A078D6"/>
    <w:rsid w:val="00A10573"/>
    <w:rsid w:val="00A109E3"/>
    <w:rsid w:val="00A111B6"/>
    <w:rsid w:val="00A11CF9"/>
    <w:rsid w:val="00A12902"/>
    <w:rsid w:val="00A149D5"/>
    <w:rsid w:val="00A1560B"/>
    <w:rsid w:val="00A1563C"/>
    <w:rsid w:val="00A16766"/>
    <w:rsid w:val="00A16AEA"/>
    <w:rsid w:val="00A176DE"/>
    <w:rsid w:val="00A2132A"/>
    <w:rsid w:val="00A2152E"/>
    <w:rsid w:val="00A23174"/>
    <w:rsid w:val="00A242AB"/>
    <w:rsid w:val="00A26D27"/>
    <w:rsid w:val="00A272ED"/>
    <w:rsid w:val="00A27833"/>
    <w:rsid w:val="00A27987"/>
    <w:rsid w:val="00A310BE"/>
    <w:rsid w:val="00A3146A"/>
    <w:rsid w:val="00A329E7"/>
    <w:rsid w:val="00A32B28"/>
    <w:rsid w:val="00A337EB"/>
    <w:rsid w:val="00A339DB"/>
    <w:rsid w:val="00A33D30"/>
    <w:rsid w:val="00A369F2"/>
    <w:rsid w:val="00A376EE"/>
    <w:rsid w:val="00A4020B"/>
    <w:rsid w:val="00A40D05"/>
    <w:rsid w:val="00A4222C"/>
    <w:rsid w:val="00A42A99"/>
    <w:rsid w:val="00A446BF"/>
    <w:rsid w:val="00A44D35"/>
    <w:rsid w:val="00A46A9E"/>
    <w:rsid w:val="00A50F71"/>
    <w:rsid w:val="00A50FD9"/>
    <w:rsid w:val="00A5151A"/>
    <w:rsid w:val="00A515A0"/>
    <w:rsid w:val="00A52AB8"/>
    <w:rsid w:val="00A52B55"/>
    <w:rsid w:val="00A52DCC"/>
    <w:rsid w:val="00A54488"/>
    <w:rsid w:val="00A57E0A"/>
    <w:rsid w:val="00A62703"/>
    <w:rsid w:val="00A629E9"/>
    <w:rsid w:val="00A63A68"/>
    <w:rsid w:val="00A64E74"/>
    <w:rsid w:val="00A67C23"/>
    <w:rsid w:val="00A703B4"/>
    <w:rsid w:val="00A71B6B"/>
    <w:rsid w:val="00A72A15"/>
    <w:rsid w:val="00A72EE5"/>
    <w:rsid w:val="00A75241"/>
    <w:rsid w:val="00A754FC"/>
    <w:rsid w:val="00A76790"/>
    <w:rsid w:val="00A77919"/>
    <w:rsid w:val="00A80052"/>
    <w:rsid w:val="00A823F6"/>
    <w:rsid w:val="00A82EED"/>
    <w:rsid w:val="00A83575"/>
    <w:rsid w:val="00A835D1"/>
    <w:rsid w:val="00A83E27"/>
    <w:rsid w:val="00A850F0"/>
    <w:rsid w:val="00A85346"/>
    <w:rsid w:val="00A85AA4"/>
    <w:rsid w:val="00A865FF"/>
    <w:rsid w:val="00A86840"/>
    <w:rsid w:val="00A8719E"/>
    <w:rsid w:val="00A9430C"/>
    <w:rsid w:val="00A95257"/>
    <w:rsid w:val="00A96109"/>
    <w:rsid w:val="00A961D4"/>
    <w:rsid w:val="00AA0246"/>
    <w:rsid w:val="00AA07A4"/>
    <w:rsid w:val="00AA0A89"/>
    <w:rsid w:val="00AA0B56"/>
    <w:rsid w:val="00AA30FF"/>
    <w:rsid w:val="00AA3268"/>
    <w:rsid w:val="00AA3B11"/>
    <w:rsid w:val="00AA41F6"/>
    <w:rsid w:val="00AA5368"/>
    <w:rsid w:val="00AA6429"/>
    <w:rsid w:val="00AA6D69"/>
    <w:rsid w:val="00AB28AD"/>
    <w:rsid w:val="00AB33AA"/>
    <w:rsid w:val="00AB3BDE"/>
    <w:rsid w:val="00AB452B"/>
    <w:rsid w:val="00AB509E"/>
    <w:rsid w:val="00AC01AA"/>
    <w:rsid w:val="00AC328D"/>
    <w:rsid w:val="00AC3DCF"/>
    <w:rsid w:val="00AC3EE9"/>
    <w:rsid w:val="00AC477C"/>
    <w:rsid w:val="00AC4F72"/>
    <w:rsid w:val="00AC5034"/>
    <w:rsid w:val="00AC5041"/>
    <w:rsid w:val="00AD069D"/>
    <w:rsid w:val="00AD0F3C"/>
    <w:rsid w:val="00AD132F"/>
    <w:rsid w:val="00AD2230"/>
    <w:rsid w:val="00AD30EE"/>
    <w:rsid w:val="00AD37E4"/>
    <w:rsid w:val="00AD3905"/>
    <w:rsid w:val="00AD714F"/>
    <w:rsid w:val="00AD7545"/>
    <w:rsid w:val="00AE0FFC"/>
    <w:rsid w:val="00AE2A4E"/>
    <w:rsid w:val="00AE482E"/>
    <w:rsid w:val="00AE4883"/>
    <w:rsid w:val="00AE6785"/>
    <w:rsid w:val="00AE7943"/>
    <w:rsid w:val="00AF1B39"/>
    <w:rsid w:val="00AF2893"/>
    <w:rsid w:val="00AF3AB1"/>
    <w:rsid w:val="00AF54B3"/>
    <w:rsid w:val="00AF5C0A"/>
    <w:rsid w:val="00AF67FA"/>
    <w:rsid w:val="00AF6EF2"/>
    <w:rsid w:val="00AF7222"/>
    <w:rsid w:val="00AF73B0"/>
    <w:rsid w:val="00AF741A"/>
    <w:rsid w:val="00B00B97"/>
    <w:rsid w:val="00B0128C"/>
    <w:rsid w:val="00B01ADB"/>
    <w:rsid w:val="00B04161"/>
    <w:rsid w:val="00B056F9"/>
    <w:rsid w:val="00B061D5"/>
    <w:rsid w:val="00B07865"/>
    <w:rsid w:val="00B11E3D"/>
    <w:rsid w:val="00B133BB"/>
    <w:rsid w:val="00B13AFA"/>
    <w:rsid w:val="00B14D2C"/>
    <w:rsid w:val="00B150C5"/>
    <w:rsid w:val="00B160C6"/>
    <w:rsid w:val="00B16C9F"/>
    <w:rsid w:val="00B179AD"/>
    <w:rsid w:val="00B17E82"/>
    <w:rsid w:val="00B20C37"/>
    <w:rsid w:val="00B224FD"/>
    <w:rsid w:val="00B2389F"/>
    <w:rsid w:val="00B24377"/>
    <w:rsid w:val="00B24754"/>
    <w:rsid w:val="00B25544"/>
    <w:rsid w:val="00B320D7"/>
    <w:rsid w:val="00B33026"/>
    <w:rsid w:val="00B33930"/>
    <w:rsid w:val="00B33FC5"/>
    <w:rsid w:val="00B35FCB"/>
    <w:rsid w:val="00B407A0"/>
    <w:rsid w:val="00B41B53"/>
    <w:rsid w:val="00B41F31"/>
    <w:rsid w:val="00B44B57"/>
    <w:rsid w:val="00B45379"/>
    <w:rsid w:val="00B4575A"/>
    <w:rsid w:val="00B502E9"/>
    <w:rsid w:val="00B516F8"/>
    <w:rsid w:val="00B51D38"/>
    <w:rsid w:val="00B523BE"/>
    <w:rsid w:val="00B52BF7"/>
    <w:rsid w:val="00B52EC1"/>
    <w:rsid w:val="00B542E4"/>
    <w:rsid w:val="00B560B8"/>
    <w:rsid w:val="00B56C7B"/>
    <w:rsid w:val="00B56F23"/>
    <w:rsid w:val="00B575BA"/>
    <w:rsid w:val="00B616C5"/>
    <w:rsid w:val="00B63CF9"/>
    <w:rsid w:val="00B64B89"/>
    <w:rsid w:val="00B66941"/>
    <w:rsid w:val="00B66AE2"/>
    <w:rsid w:val="00B6750A"/>
    <w:rsid w:val="00B676D2"/>
    <w:rsid w:val="00B67A71"/>
    <w:rsid w:val="00B71608"/>
    <w:rsid w:val="00B74AA8"/>
    <w:rsid w:val="00B74EF3"/>
    <w:rsid w:val="00B7530D"/>
    <w:rsid w:val="00B76429"/>
    <w:rsid w:val="00B765D3"/>
    <w:rsid w:val="00B76AAC"/>
    <w:rsid w:val="00B77F4A"/>
    <w:rsid w:val="00B838B7"/>
    <w:rsid w:val="00B84853"/>
    <w:rsid w:val="00B84BD7"/>
    <w:rsid w:val="00B86471"/>
    <w:rsid w:val="00B90D9A"/>
    <w:rsid w:val="00B915A4"/>
    <w:rsid w:val="00B91B20"/>
    <w:rsid w:val="00B92770"/>
    <w:rsid w:val="00B92E50"/>
    <w:rsid w:val="00B94323"/>
    <w:rsid w:val="00B956D4"/>
    <w:rsid w:val="00B96815"/>
    <w:rsid w:val="00B97446"/>
    <w:rsid w:val="00B97F7E"/>
    <w:rsid w:val="00BA0964"/>
    <w:rsid w:val="00BA3A20"/>
    <w:rsid w:val="00BA3AEE"/>
    <w:rsid w:val="00BA3EF2"/>
    <w:rsid w:val="00BA4651"/>
    <w:rsid w:val="00BA50ED"/>
    <w:rsid w:val="00BA63C6"/>
    <w:rsid w:val="00BA6FC6"/>
    <w:rsid w:val="00BA714E"/>
    <w:rsid w:val="00BA7432"/>
    <w:rsid w:val="00BA7B47"/>
    <w:rsid w:val="00BB0927"/>
    <w:rsid w:val="00BB14C3"/>
    <w:rsid w:val="00BB2764"/>
    <w:rsid w:val="00BB337F"/>
    <w:rsid w:val="00BB46D8"/>
    <w:rsid w:val="00BB4D8D"/>
    <w:rsid w:val="00BB57E5"/>
    <w:rsid w:val="00BB69F6"/>
    <w:rsid w:val="00BC0A02"/>
    <w:rsid w:val="00BC1AA0"/>
    <w:rsid w:val="00BC1B2A"/>
    <w:rsid w:val="00BC2495"/>
    <w:rsid w:val="00BC2B71"/>
    <w:rsid w:val="00BC314A"/>
    <w:rsid w:val="00BC345C"/>
    <w:rsid w:val="00BC4BB4"/>
    <w:rsid w:val="00BC6D31"/>
    <w:rsid w:val="00BC72F7"/>
    <w:rsid w:val="00BC7B9D"/>
    <w:rsid w:val="00BC7CDE"/>
    <w:rsid w:val="00BC7EB9"/>
    <w:rsid w:val="00BD2643"/>
    <w:rsid w:val="00BD4A54"/>
    <w:rsid w:val="00BD56B1"/>
    <w:rsid w:val="00BD5C24"/>
    <w:rsid w:val="00BD6558"/>
    <w:rsid w:val="00BE16B9"/>
    <w:rsid w:val="00BE2645"/>
    <w:rsid w:val="00BE3EFA"/>
    <w:rsid w:val="00BE56D0"/>
    <w:rsid w:val="00BE649B"/>
    <w:rsid w:val="00BE6909"/>
    <w:rsid w:val="00BE7656"/>
    <w:rsid w:val="00BF2AD7"/>
    <w:rsid w:val="00BF2F76"/>
    <w:rsid w:val="00BF3022"/>
    <w:rsid w:val="00BF3214"/>
    <w:rsid w:val="00BF3464"/>
    <w:rsid w:val="00BF38D2"/>
    <w:rsid w:val="00BF5573"/>
    <w:rsid w:val="00BF6BD9"/>
    <w:rsid w:val="00BF71A6"/>
    <w:rsid w:val="00C01AF3"/>
    <w:rsid w:val="00C0373F"/>
    <w:rsid w:val="00C053F7"/>
    <w:rsid w:val="00C076D0"/>
    <w:rsid w:val="00C102E9"/>
    <w:rsid w:val="00C117AD"/>
    <w:rsid w:val="00C142DD"/>
    <w:rsid w:val="00C15867"/>
    <w:rsid w:val="00C20A10"/>
    <w:rsid w:val="00C20B00"/>
    <w:rsid w:val="00C22398"/>
    <w:rsid w:val="00C2296D"/>
    <w:rsid w:val="00C23155"/>
    <w:rsid w:val="00C234F5"/>
    <w:rsid w:val="00C247A5"/>
    <w:rsid w:val="00C247DA"/>
    <w:rsid w:val="00C24A83"/>
    <w:rsid w:val="00C25EEE"/>
    <w:rsid w:val="00C26803"/>
    <w:rsid w:val="00C315CC"/>
    <w:rsid w:val="00C320BB"/>
    <w:rsid w:val="00C34156"/>
    <w:rsid w:val="00C3569D"/>
    <w:rsid w:val="00C35828"/>
    <w:rsid w:val="00C37039"/>
    <w:rsid w:val="00C40C41"/>
    <w:rsid w:val="00C414FE"/>
    <w:rsid w:val="00C4232B"/>
    <w:rsid w:val="00C423BD"/>
    <w:rsid w:val="00C448C5"/>
    <w:rsid w:val="00C44DEE"/>
    <w:rsid w:val="00C45885"/>
    <w:rsid w:val="00C46A34"/>
    <w:rsid w:val="00C47532"/>
    <w:rsid w:val="00C50F22"/>
    <w:rsid w:val="00C53227"/>
    <w:rsid w:val="00C53DFE"/>
    <w:rsid w:val="00C56A49"/>
    <w:rsid w:val="00C57971"/>
    <w:rsid w:val="00C622A7"/>
    <w:rsid w:val="00C63240"/>
    <w:rsid w:val="00C652C2"/>
    <w:rsid w:val="00C65802"/>
    <w:rsid w:val="00C65A66"/>
    <w:rsid w:val="00C65BD7"/>
    <w:rsid w:val="00C6609A"/>
    <w:rsid w:val="00C666DE"/>
    <w:rsid w:val="00C70B26"/>
    <w:rsid w:val="00C70F6C"/>
    <w:rsid w:val="00C71A76"/>
    <w:rsid w:val="00C74691"/>
    <w:rsid w:val="00C76147"/>
    <w:rsid w:val="00C76BA4"/>
    <w:rsid w:val="00C76F19"/>
    <w:rsid w:val="00C7792E"/>
    <w:rsid w:val="00C77A63"/>
    <w:rsid w:val="00C80930"/>
    <w:rsid w:val="00C81E83"/>
    <w:rsid w:val="00C83A48"/>
    <w:rsid w:val="00C83CEB"/>
    <w:rsid w:val="00C857EF"/>
    <w:rsid w:val="00C85865"/>
    <w:rsid w:val="00C85B35"/>
    <w:rsid w:val="00C85BE6"/>
    <w:rsid w:val="00C85E85"/>
    <w:rsid w:val="00C87646"/>
    <w:rsid w:val="00C90C51"/>
    <w:rsid w:val="00C912F6"/>
    <w:rsid w:val="00C91A85"/>
    <w:rsid w:val="00C926C8"/>
    <w:rsid w:val="00C93E75"/>
    <w:rsid w:val="00C93F69"/>
    <w:rsid w:val="00C94526"/>
    <w:rsid w:val="00C95ED8"/>
    <w:rsid w:val="00CA2EAE"/>
    <w:rsid w:val="00CA47D5"/>
    <w:rsid w:val="00CA4AC1"/>
    <w:rsid w:val="00CA59FB"/>
    <w:rsid w:val="00CA619D"/>
    <w:rsid w:val="00CA64D0"/>
    <w:rsid w:val="00CA743F"/>
    <w:rsid w:val="00CA7E39"/>
    <w:rsid w:val="00CB0316"/>
    <w:rsid w:val="00CB0B11"/>
    <w:rsid w:val="00CB1A1C"/>
    <w:rsid w:val="00CB1DBA"/>
    <w:rsid w:val="00CB2138"/>
    <w:rsid w:val="00CB35D1"/>
    <w:rsid w:val="00CB426A"/>
    <w:rsid w:val="00CB5354"/>
    <w:rsid w:val="00CB55E2"/>
    <w:rsid w:val="00CB757F"/>
    <w:rsid w:val="00CB7DF2"/>
    <w:rsid w:val="00CC27E5"/>
    <w:rsid w:val="00CC28AF"/>
    <w:rsid w:val="00CC3C9E"/>
    <w:rsid w:val="00CC687F"/>
    <w:rsid w:val="00CC6A14"/>
    <w:rsid w:val="00CC6CE3"/>
    <w:rsid w:val="00CC70A3"/>
    <w:rsid w:val="00CD1A8F"/>
    <w:rsid w:val="00CD1D61"/>
    <w:rsid w:val="00CD1E90"/>
    <w:rsid w:val="00CD239F"/>
    <w:rsid w:val="00CD2422"/>
    <w:rsid w:val="00CD4442"/>
    <w:rsid w:val="00CD53C3"/>
    <w:rsid w:val="00CD574E"/>
    <w:rsid w:val="00CD6D61"/>
    <w:rsid w:val="00CD7960"/>
    <w:rsid w:val="00CE0DFF"/>
    <w:rsid w:val="00CE1031"/>
    <w:rsid w:val="00CE1746"/>
    <w:rsid w:val="00CE1C0A"/>
    <w:rsid w:val="00CE297D"/>
    <w:rsid w:val="00CE3FD0"/>
    <w:rsid w:val="00CE44E0"/>
    <w:rsid w:val="00CE4C22"/>
    <w:rsid w:val="00CE5388"/>
    <w:rsid w:val="00CE53D1"/>
    <w:rsid w:val="00CE5F76"/>
    <w:rsid w:val="00CE693C"/>
    <w:rsid w:val="00CE76E5"/>
    <w:rsid w:val="00CE78FD"/>
    <w:rsid w:val="00CE7E24"/>
    <w:rsid w:val="00CF13F0"/>
    <w:rsid w:val="00CF2127"/>
    <w:rsid w:val="00CF2DD2"/>
    <w:rsid w:val="00CF37AA"/>
    <w:rsid w:val="00CF41EC"/>
    <w:rsid w:val="00CF47AE"/>
    <w:rsid w:val="00CF5AC8"/>
    <w:rsid w:val="00CF5AE8"/>
    <w:rsid w:val="00CF5D04"/>
    <w:rsid w:val="00CF6B39"/>
    <w:rsid w:val="00D0024C"/>
    <w:rsid w:val="00D00CEE"/>
    <w:rsid w:val="00D034C8"/>
    <w:rsid w:val="00D0420A"/>
    <w:rsid w:val="00D04DE4"/>
    <w:rsid w:val="00D063F1"/>
    <w:rsid w:val="00D11735"/>
    <w:rsid w:val="00D13268"/>
    <w:rsid w:val="00D14F22"/>
    <w:rsid w:val="00D14FEB"/>
    <w:rsid w:val="00D20EA1"/>
    <w:rsid w:val="00D21346"/>
    <w:rsid w:val="00D227F0"/>
    <w:rsid w:val="00D2400C"/>
    <w:rsid w:val="00D24ABF"/>
    <w:rsid w:val="00D264A2"/>
    <w:rsid w:val="00D26D68"/>
    <w:rsid w:val="00D27613"/>
    <w:rsid w:val="00D2778C"/>
    <w:rsid w:val="00D30313"/>
    <w:rsid w:val="00D312B4"/>
    <w:rsid w:val="00D349E5"/>
    <w:rsid w:val="00D353E0"/>
    <w:rsid w:val="00D35AC1"/>
    <w:rsid w:val="00D35FCC"/>
    <w:rsid w:val="00D36CC5"/>
    <w:rsid w:val="00D401DC"/>
    <w:rsid w:val="00D40F3B"/>
    <w:rsid w:val="00D41884"/>
    <w:rsid w:val="00D421BC"/>
    <w:rsid w:val="00D4524C"/>
    <w:rsid w:val="00D4741C"/>
    <w:rsid w:val="00D47787"/>
    <w:rsid w:val="00D510D9"/>
    <w:rsid w:val="00D51181"/>
    <w:rsid w:val="00D518B1"/>
    <w:rsid w:val="00D536C8"/>
    <w:rsid w:val="00D54417"/>
    <w:rsid w:val="00D57918"/>
    <w:rsid w:val="00D57BC1"/>
    <w:rsid w:val="00D60992"/>
    <w:rsid w:val="00D62C6C"/>
    <w:rsid w:val="00D63E73"/>
    <w:rsid w:val="00D646A9"/>
    <w:rsid w:val="00D649BD"/>
    <w:rsid w:val="00D655B2"/>
    <w:rsid w:val="00D655C0"/>
    <w:rsid w:val="00D65632"/>
    <w:rsid w:val="00D65D96"/>
    <w:rsid w:val="00D6624B"/>
    <w:rsid w:val="00D6644F"/>
    <w:rsid w:val="00D7160E"/>
    <w:rsid w:val="00D7236F"/>
    <w:rsid w:val="00D73DC6"/>
    <w:rsid w:val="00D74C1A"/>
    <w:rsid w:val="00D754C1"/>
    <w:rsid w:val="00D75EC3"/>
    <w:rsid w:val="00D77202"/>
    <w:rsid w:val="00D772A1"/>
    <w:rsid w:val="00D77393"/>
    <w:rsid w:val="00D77A35"/>
    <w:rsid w:val="00D81B3E"/>
    <w:rsid w:val="00D81D00"/>
    <w:rsid w:val="00D82134"/>
    <w:rsid w:val="00D82E4F"/>
    <w:rsid w:val="00D841E1"/>
    <w:rsid w:val="00D84A97"/>
    <w:rsid w:val="00D85F09"/>
    <w:rsid w:val="00D86D4D"/>
    <w:rsid w:val="00D8746B"/>
    <w:rsid w:val="00D87725"/>
    <w:rsid w:val="00D90C70"/>
    <w:rsid w:val="00D90DA1"/>
    <w:rsid w:val="00D90E49"/>
    <w:rsid w:val="00D9682C"/>
    <w:rsid w:val="00D96ADE"/>
    <w:rsid w:val="00D97E75"/>
    <w:rsid w:val="00DA0CE2"/>
    <w:rsid w:val="00DA0FEE"/>
    <w:rsid w:val="00DA2387"/>
    <w:rsid w:val="00DA4331"/>
    <w:rsid w:val="00DA4AE6"/>
    <w:rsid w:val="00DA71F0"/>
    <w:rsid w:val="00DA7205"/>
    <w:rsid w:val="00DA738A"/>
    <w:rsid w:val="00DB1105"/>
    <w:rsid w:val="00DB52F1"/>
    <w:rsid w:val="00DC03CA"/>
    <w:rsid w:val="00DC04C2"/>
    <w:rsid w:val="00DC058E"/>
    <w:rsid w:val="00DC07D2"/>
    <w:rsid w:val="00DC1AE4"/>
    <w:rsid w:val="00DC3548"/>
    <w:rsid w:val="00DC3C95"/>
    <w:rsid w:val="00DC6A10"/>
    <w:rsid w:val="00DC6C00"/>
    <w:rsid w:val="00DD1D25"/>
    <w:rsid w:val="00DD1D51"/>
    <w:rsid w:val="00DD22E9"/>
    <w:rsid w:val="00DD3D82"/>
    <w:rsid w:val="00DD557C"/>
    <w:rsid w:val="00DD608D"/>
    <w:rsid w:val="00DE3595"/>
    <w:rsid w:val="00DE4601"/>
    <w:rsid w:val="00DE57F9"/>
    <w:rsid w:val="00DE657E"/>
    <w:rsid w:val="00DE670D"/>
    <w:rsid w:val="00DE7C12"/>
    <w:rsid w:val="00DF0E7B"/>
    <w:rsid w:val="00DF153E"/>
    <w:rsid w:val="00DF266A"/>
    <w:rsid w:val="00DF4704"/>
    <w:rsid w:val="00DF6C87"/>
    <w:rsid w:val="00DF72B6"/>
    <w:rsid w:val="00DF7925"/>
    <w:rsid w:val="00E00FBA"/>
    <w:rsid w:val="00E024AA"/>
    <w:rsid w:val="00E026D9"/>
    <w:rsid w:val="00E05F22"/>
    <w:rsid w:val="00E07891"/>
    <w:rsid w:val="00E11FF8"/>
    <w:rsid w:val="00E130BB"/>
    <w:rsid w:val="00E14457"/>
    <w:rsid w:val="00E1472F"/>
    <w:rsid w:val="00E14D9F"/>
    <w:rsid w:val="00E15C77"/>
    <w:rsid w:val="00E1619D"/>
    <w:rsid w:val="00E16238"/>
    <w:rsid w:val="00E1693E"/>
    <w:rsid w:val="00E175B0"/>
    <w:rsid w:val="00E2039D"/>
    <w:rsid w:val="00E20CE8"/>
    <w:rsid w:val="00E21AE8"/>
    <w:rsid w:val="00E23EAF"/>
    <w:rsid w:val="00E250F1"/>
    <w:rsid w:val="00E25378"/>
    <w:rsid w:val="00E262B3"/>
    <w:rsid w:val="00E267D9"/>
    <w:rsid w:val="00E278CC"/>
    <w:rsid w:val="00E30223"/>
    <w:rsid w:val="00E315F4"/>
    <w:rsid w:val="00E3184B"/>
    <w:rsid w:val="00E323E2"/>
    <w:rsid w:val="00E34004"/>
    <w:rsid w:val="00E346EF"/>
    <w:rsid w:val="00E350F3"/>
    <w:rsid w:val="00E3550D"/>
    <w:rsid w:val="00E4111C"/>
    <w:rsid w:val="00E47F79"/>
    <w:rsid w:val="00E52838"/>
    <w:rsid w:val="00E54C5B"/>
    <w:rsid w:val="00E56B36"/>
    <w:rsid w:val="00E57FA6"/>
    <w:rsid w:val="00E60287"/>
    <w:rsid w:val="00E60A71"/>
    <w:rsid w:val="00E60FD2"/>
    <w:rsid w:val="00E614E0"/>
    <w:rsid w:val="00E62948"/>
    <w:rsid w:val="00E62EBF"/>
    <w:rsid w:val="00E63DD0"/>
    <w:rsid w:val="00E64699"/>
    <w:rsid w:val="00E666A0"/>
    <w:rsid w:val="00E71758"/>
    <w:rsid w:val="00E73F7F"/>
    <w:rsid w:val="00E753E8"/>
    <w:rsid w:val="00E75812"/>
    <w:rsid w:val="00E81D75"/>
    <w:rsid w:val="00E81E29"/>
    <w:rsid w:val="00E821CF"/>
    <w:rsid w:val="00E85409"/>
    <w:rsid w:val="00E860D9"/>
    <w:rsid w:val="00E875DF"/>
    <w:rsid w:val="00E905DC"/>
    <w:rsid w:val="00E9339B"/>
    <w:rsid w:val="00E93A3E"/>
    <w:rsid w:val="00E93AFB"/>
    <w:rsid w:val="00E94B01"/>
    <w:rsid w:val="00E94E06"/>
    <w:rsid w:val="00E95E01"/>
    <w:rsid w:val="00E95F29"/>
    <w:rsid w:val="00EA04BD"/>
    <w:rsid w:val="00EA0982"/>
    <w:rsid w:val="00EA29B3"/>
    <w:rsid w:val="00EA2ECA"/>
    <w:rsid w:val="00EA309C"/>
    <w:rsid w:val="00EA31A6"/>
    <w:rsid w:val="00EA31F1"/>
    <w:rsid w:val="00EA3669"/>
    <w:rsid w:val="00EA429F"/>
    <w:rsid w:val="00EA4F9E"/>
    <w:rsid w:val="00EA565D"/>
    <w:rsid w:val="00EA63CA"/>
    <w:rsid w:val="00EA6D3B"/>
    <w:rsid w:val="00EB00AD"/>
    <w:rsid w:val="00EB136C"/>
    <w:rsid w:val="00EB3317"/>
    <w:rsid w:val="00EB347C"/>
    <w:rsid w:val="00EB44DB"/>
    <w:rsid w:val="00EB480E"/>
    <w:rsid w:val="00EB560F"/>
    <w:rsid w:val="00EB5E71"/>
    <w:rsid w:val="00EB5EC6"/>
    <w:rsid w:val="00EB6FDA"/>
    <w:rsid w:val="00EB7FC9"/>
    <w:rsid w:val="00EC01BF"/>
    <w:rsid w:val="00EC2015"/>
    <w:rsid w:val="00EC44CC"/>
    <w:rsid w:val="00EC51F4"/>
    <w:rsid w:val="00EC577E"/>
    <w:rsid w:val="00EC6307"/>
    <w:rsid w:val="00EC6988"/>
    <w:rsid w:val="00ED01CF"/>
    <w:rsid w:val="00ED137F"/>
    <w:rsid w:val="00ED1D33"/>
    <w:rsid w:val="00ED27E8"/>
    <w:rsid w:val="00ED7137"/>
    <w:rsid w:val="00ED7AC5"/>
    <w:rsid w:val="00EE1365"/>
    <w:rsid w:val="00EE2FA2"/>
    <w:rsid w:val="00EE3CD2"/>
    <w:rsid w:val="00EE4366"/>
    <w:rsid w:val="00EE4A5E"/>
    <w:rsid w:val="00EE5A5D"/>
    <w:rsid w:val="00EE7578"/>
    <w:rsid w:val="00EE7FE8"/>
    <w:rsid w:val="00EF055F"/>
    <w:rsid w:val="00EF06EA"/>
    <w:rsid w:val="00EF0DC3"/>
    <w:rsid w:val="00EF498B"/>
    <w:rsid w:val="00EF59BD"/>
    <w:rsid w:val="00EF6C96"/>
    <w:rsid w:val="00EF6E3D"/>
    <w:rsid w:val="00EF7438"/>
    <w:rsid w:val="00F0099E"/>
    <w:rsid w:val="00F0147C"/>
    <w:rsid w:val="00F0153D"/>
    <w:rsid w:val="00F01721"/>
    <w:rsid w:val="00F02997"/>
    <w:rsid w:val="00F03F36"/>
    <w:rsid w:val="00F03FE2"/>
    <w:rsid w:val="00F067F0"/>
    <w:rsid w:val="00F07604"/>
    <w:rsid w:val="00F07A84"/>
    <w:rsid w:val="00F10452"/>
    <w:rsid w:val="00F10BE9"/>
    <w:rsid w:val="00F138EA"/>
    <w:rsid w:val="00F14342"/>
    <w:rsid w:val="00F15710"/>
    <w:rsid w:val="00F15727"/>
    <w:rsid w:val="00F15A49"/>
    <w:rsid w:val="00F1790C"/>
    <w:rsid w:val="00F17E30"/>
    <w:rsid w:val="00F20595"/>
    <w:rsid w:val="00F21088"/>
    <w:rsid w:val="00F21524"/>
    <w:rsid w:val="00F2188C"/>
    <w:rsid w:val="00F22B88"/>
    <w:rsid w:val="00F23DD5"/>
    <w:rsid w:val="00F24EF5"/>
    <w:rsid w:val="00F2602E"/>
    <w:rsid w:val="00F265B5"/>
    <w:rsid w:val="00F26F8E"/>
    <w:rsid w:val="00F27AD9"/>
    <w:rsid w:val="00F30520"/>
    <w:rsid w:val="00F30829"/>
    <w:rsid w:val="00F32082"/>
    <w:rsid w:val="00F326BF"/>
    <w:rsid w:val="00F327E7"/>
    <w:rsid w:val="00F33CC6"/>
    <w:rsid w:val="00F35746"/>
    <w:rsid w:val="00F36BE4"/>
    <w:rsid w:val="00F36C2B"/>
    <w:rsid w:val="00F36D1A"/>
    <w:rsid w:val="00F36D6A"/>
    <w:rsid w:val="00F40259"/>
    <w:rsid w:val="00F4067D"/>
    <w:rsid w:val="00F447C7"/>
    <w:rsid w:val="00F45070"/>
    <w:rsid w:val="00F45517"/>
    <w:rsid w:val="00F459B4"/>
    <w:rsid w:val="00F45F8F"/>
    <w:rsid w:val="00F46042"/>
    <w:rsid w:val="00F47285"/>
    <w:rsid w:val="00F503EA"/>
    <w:rsid w:val="00F50CFE"/>
    <w:rsid w:val="00F50D00"/>
    <w:rsid w:val="00F51212"/>
    <w:rsid w:val="00F5211B"/>
    <w:rsid w:val="00F54087"/>
    <w:rsid w:val="00F542D9"/>
    <w:rsid w:val="00F554A9"/>
    <w:rsid w:val="00F55DA8"/>
    <w:rsid w:val="00F56059"/>
    <w:rsid w:val="00F561CA"/>
    <w:rsid w:val="00F56CD7"/>
    <w:rsid w:val="00F60ED0"/>
    <w:rsid w:val="00F613DF"/>
    <w:rsid w:val="00F64EC1"/>
    <w:rsid w:val="00F7009C"/>
    <w:rsid w:val="00F70464"/>
    <w:rsid w:val="00F716FD"/>
    <w:rsid w:val="00F7185F"/>
    <w:rsid w:val="00F71E06"/>
    <w:rsid w:val="00F74514"/>
    <w:rsid w:val="00F75AE1"/>
    <w:rsid w:val="00F77811"/>
    <w:rsid w:val="00F80355"/>
    <w:rsid w:val="00F80A47"/>
    <w:rsid w:val="00F8175E"/>
    <w:rsid w:val="00F83272"/>
    <w:rsid w:val="00F83F67"/>
    <w:rsid w:val="00F864CC"/>
    <w:rsid w:val="00F87C43"/>
    <w:rsid w:val="00F90D0C"/>
    <w:rsid w:val="00F91778"/>
    <w:rsid w:val="00F927CD"/>
    <w:rsid w:val="00F92E9C"/>
    <w:rsid w:val="00F9332B"/>
    <w:rsid w:val="00F94082"/>
    <w:rsid w:val="00F94E78"/>
    <w:rsid w:val="00F96250"/>
    <w:rsid w:val="00F96CC7"/>
    <w:rsid w:val="00F96D90"/>
    <w:rsid w:val="00FA0193"/>
    <w:rsid w:val="00FA1483"/>
    <w:rsid w:val="00FA31E3"/>
    <w:rsid w:val="00FA4EA2"/>
    <w:rsid w:val="00FA5722"/>
    <w:rsid w:val="00FB006A"/>
    <w:rsid w:val="00FB0C81"/>
    <w:rsid w:val="00FB1D01"/>
    <w:rsid w:val="00FB2449"/>
    <w:rsid w:val="00FB3266"/>
    <w:rsid w:val="00FB3A3B"/>
    <w:rsid w:val="00FB457E"/>
    <w:rsid w:val="00FB5CB5"/>
    <w:rsid w:val="00FB7BE0"/>
    <w:rsid w:val="00FB7ED3"/>
    <w:rsid w:val="00FC04EA"/>
    <w:rsid w:val="00FC1AA7"/>
    <w:rsid w:val="00FC1DAF"/>
    <w:rsid w:val="00FC2200"/>
    <w:rsid w:val="00FC2540"/>
    <w:rsid w:val="00FC25EC"/>
    <w:rsid w:val="00FC33CC"/>
    <w:rsid w:val="00FC3732"/>
    <w:rsid w:val="00FC3A6B"/>
    <w:rsid w:val="00FC5439"/>
    <w:rsid w:val="00FC5A10"/>
    <w:rsid w:val="00FC6AAA"/>
    <w:rsid w:val="00FC7032"/>
    <w:rsid w:val="00FD0457"/>
    <w:rsid w:val="00FD134F"/>
    <w:rsid w:val="00FD1A74"/>
    <w:rsid w:val="00FD1BB7"/>
    <w:rsid w:val="00FD3AC8"/>
    <w:rsid w:val="00FD5A07"/>
    <w:rsid w:val="00FD5FEC"/>
    <w:rsid w:val="00FD7F95"/>
    <w:rsid w:val="00FE08C5"/>
    <w:rsid w:val="00FE343F"/>
    <w:rsid w:val="00FE5688"/>
    <w:rsid w:val="00FE604A"/>
    <w:rsid w:val="00FE6421"/>
    <w:rsid w:val="00FE644F"/>
    <w:rsid w:val="00FE7028"/>
    <w:rsid w:val="00FF0204"/>
    <w:rsid w:val="00FF0323"/>
    <w:rsid w:val="00FF06C8"/>
    <w:rsid w:val="00FF0C47"/>
    <w:rsid w:val="00FF3AED"/>
    <w:rsid w:val="00FF4BEA"/>
    <w:rsid w:val="00FF53C2"/>
    <w:rsid w:val="00FF558F"/>
    <w:rsid w:val="6EF6713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F0E251"/>
  <w15:docId w15:val="{FC9CB11E-E457-48F0-919B-B93CA0FF4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0535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80535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805356"/>
    <w:rPr>
      <w:sz w:val="22"/>
      <w:szCs w:val="22"/>
      <w:lang w:val="en-CA"/>
    </w:rPr>
  </w:style>
  <w:style w:type="character" w:customStyle="1" w:styleId="Heading5Char">
    <w:name w:val="Heading 5 Char"/>
    <w:basedOn w:val="DefaultParagraphFont"/>
    <w:link w:val="Heading5"/>
    <w:rsid w:val="00805356"/>
    <w:rPr>
      <w:sz w:val="22"/>
      <w:szCs w:val="22"/>
      <w:lang w:val="en-CA"/>
    </w:rPr>
  </w:style>
  <w:style w:type="character" w:customStyle="1" w:styleId="Heading6Char">
    <w:name w:val="Heading 6 Char"/>
    <w:basedOn w:val="DefaultParagraphFont"/>
    <w:link w:val="Heading6"/>
    <w:rsid w:val="00805356"/>
    <w:rPr>
      <w:rFonts w:ascii="Arial" w:hAnsi="Arial"/>
      <w:i/>
      <w:sz w:val="22"/>
      <w:szCs w:val="22"/>
      <w:lang w:val="en-CA"/>
    </w:rPr>
  </w:style>
  <w:style w:type="character" w:customStyle="1" w:styleId="Heading7Char">
    <w:name w:val="Heading 7 Char"/>
    <w:basedOn w:val="DefaultParagraphFont"/>
    <w:link w:val="Heading7"/>
    <w:rsid w:val="00805356"/>
    <w:rPr>
      <w:rFonts w:ascii="Arial" w:hAnsi="Arial"/>
      <w:sz w:val="22"/>
      <w:szCs w:val="22"/>
      <w:lang w:val="en-CA"/>
    </w:rPr>
  </w:style>
  <w:style w:type="character" w:customStyle="1" w:styleId="Heading8Char">
    <w:name w:val="Heading 8 Char"/>
    <w:basedOn w:val="DefaultParagraphFont"/>
    <w:link w:val="Heading8"/>
    <w:rsid w:val="00805356"/>
    <w:rPr>
      <w:b/>
      <w:sz w:val="22"/>
      <w:szCs w:val="22"/>
      <w:lang w:val="en-CA"/>
    </w:rPr>
  </w:style>
  <w:style w:type="character" w:customStyle="1" w:styleId="Heading9Char">
    <w:name w:val="Heading 9 Char"/>
    <w:basedOn w:val="DefaultParagraphFont"/>
    <w:link w:val="Heading9"/>
    <w:rsid w:val="00805356"/>
    <w:rPr>
      <w:rFonts w:ascii="Arial" w:hAnsi="Arial"/>
      <w:i/>
      <w:sz w:val="18"/>
      <w:szCs w:val="22"/>
      <w:lang w:val="en-CA"/>
    </w:rPr>
  </w:style>
  <w:style w:type="numbering" w:customStyle="1" w:styleId="1111111">
    <w:name w:val="1 / 1.1 / 1.1.11"/>
    <w:basedOn w:val="NoList"/>
    <w:next w:val="111111"/>
    <w:semiHidden/>
    <w:rsid w:val="00805356"/>
  </w:style>
  <w:style w:type="character" w:customStyle="1" w:styleId="HeaderChar">
    <w:name w:val="Header Char"/>
    <w:basedOn w:val="DefaultParagraphFont"/>
    <w:link w:val="Header"/>
    <w:rsid w:val="00805356"/>
    <w:rPr>
      <w:sz w:val="22"/>
      <w:szCs w:val="22"/>
      <w:lang w:val="en-CA"/>
    </w:rPr>
  </w:style>
  <w:style w:type="character" w:customStyle="1" w:styleId="FooterChar">
    <w:name w:val="Footer Char"/>
    <w:basedOn w:val="DefaultParagraphFont"/>
    <w:link w:val="Footer"/>
    <w:uiPriority w:val="99"/>
    <w:rsid w:val="00805356"/>
    <w:rPr>
      <w:sz w:val="22"/>
      <w:szCs w:val="22"/>
      <w:lang w:val="en-CA"/>
    </w:rPr>
  </w:style>
  <w:style w:type="numbering" w:customStyle="1" w:styleId="1ai1">
    <w:name w:val="1 / a / i1"/>
    <w:basedOn w:val="NoList"/>
    <w:next w:val="1ai"/>
    <w:semiHidden/>
    <w:rsid w:val="00805356"/>
  </w:style>
  <w:style w:type="numbering" w:customStyle="1" w:styleId="ArticleSection1">
    <w:name w:val="Article / Section1"/>
    <w:basedOn w:val="NoList"/>
    <w:next w:val="ArticleSection"/>
    <w:semiHidden/>
    <w:rsid w:val="00805356"/>
  </w:style>
  <w:style w:type="character" w:customStyle="1" w:styleId="BodyText3Char">
    <w:name w:val="Body Text 3 Char"/>
    <w:basedOn w:val="DefaultParagraphFont"/>
    <w:link w:val="BodyText3"/>
    <w:semiHidden/>
    <w:rsid w:val="00805356"/>
    <w:rPr>
      <w:sz w:val="16"/>
      <w:szCs w:val="16"/>
      <w:lang w:val="en-CA"/>
    </w:rPr>
  </w:style>
  <w:style w:type="character" w:customStyle="1" w:styleId="BodyTextIndent3Char">
    <w:name w:val="Body Text Indent 3 Char"/>
    <w:basedOn w:val="DefaultParagraphFont"/>
    <w:link w:val="BodyTextIndent3"/>
    <w:semiHidden/>
    <w:rsid w:val="00805356"/>
    <w:rPr>
      <w:sz w:val="16"/>
      <w:szCs w:val="16"/>
      <w:lang w:val="en-CA"/>
    </w:rPr>
  </w:style>
  <w:style w:type="character" w:customStyle="1" w:styleId="PlainTextChar">
    <w:name w:val="Plain Text Char"/>
    <w:basedOn w:val="DefaultParagraphFont"/>
    <w:link w:val="PlainText"/>
    <w:semiHidden/>
    <w:rsid w:val="00805356"/>
    <w:rPr>
      <w:rFonts w:ascii="Courier New" w:hAnsi="Courier New" w:cs="Courier New"/>
      <w:szCs w:val="22"/>
      <w:lang w:val="en-CA"/>
    </w:rPr>
  </w:style>
  <w:style w:type="character" w:customStyle="1" w:styleId="SubtitleChar">
    <w:name w:val="Subtitle Char"/>
    <w:basedOn w:val="DefaultParagraphFont"/>
    <w:link w:val="Subtitle"/>
    <w:rsid w:val="00805356"/>
    <w:rPr>
      <w:rFonts w:ascii="Arial" w:hAnsi="Arial" w:cs="Arial"/>
      <w:sz w:val="22"/>
      <w:szCs w:val="22"/>
      <w:lang w:val="en-CA"/>
    </w:rPr>
  </w:style>
  <w:style w:type="character" w:customStyle="1" w:styleId="TitleChar">
    <w:name w:val="Title Char"/>
    <w:basedOn w:val="DefaultParagraphFont"/>
    <w:link w:val="Title"/>
    <w:rsid w:val="00805356"/>
    <w:rPr>
      <w:rFonts w:ascii="Arial" w:hAnsi="Arial" w:cs="Arial"/>
      <w:b/>
      <w:bCs/>
      <w:kern w:val="28"/>
      <w:sz w:val="22"/>
      <w:szCs w:val="22"/>
      <w:lang w:val="en-CA"/>
    </w:rPr>
  </w:style>
  <w:style w:type="character" w:customStyle="1" w:styleId="DateChar">
    <w:name w:val="Date Char"/>
    <w:basedOn w:val="DefaultParagraphFont"/>
    <w:link w:val="Date"/>
    <w:rsid w:val="00805356"/>
    <w:rPr>
      <w:sz w:val="22"/>
      <w:szCs w:val="22"/>
      <w:lang w:val="en-CA"/>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1"/>
    <w:qFormat/>
    <w:rsid w:val="00805356"/>
    <w:pPr>
      <w:ind w:left="720"/>
      <w:contextualSpacing/>
    </w:pPr>
    <w:rPr>
      <w:lang w:val="en-GB"/>
    </w:rPr>
  </w:style>
  <w:style w:type="paragraph" w:styleId="Revision">
    <w:name w:val="Revision"/>
    <w:hidden/>
    <w:uiPriority w:val="99"/>
    <w:semiHidden/>
    <w:rsid w:val="00805356"/>
    <w:rPr>
      <w:sz w:val="22"/>
      <w:szCs w:val="22"/>
      <w:lang w:val="en-GB"/>
    </w:rPr>
  </w:style>
  <w:style w:type="paragraph" w:styleId="NormalWeb">
    <w:name w:val="Normal (Web)"/>
    <w:basedOn w:val="Normal"/>
    <w:uiPriority w:val="99"/>
    <w:unhideWhenUsed/>
    <w:rsid w:val="0080535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805356"/>
  </w:style>
  <w:style w:type="character" w:customStyle="1" w:styleId="highlight">
    <w:name w:val="highlight"/>
    <w:basedOn w:val="DefaultParagraphFont"/>
    <w:rsid w:val="00805356"/>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8933E1"/>
    <w:pPr>
      <w:spacing w:after="160" w:line="240" w:lineRule="exact"/>
    </w:pPr>
    <w:rPr>
      <w:sz w:val="20"/>
      <w:szCs w:val="20"/>
      <w:vertAlign w:val="superscript"/>
      <w:lang w:val="en-US"/>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1"/>
    <w:qFormat/>
    <w:locked/>
    <w:rsid w:val="00CA7E39"/>
    <w:rPr>
      <w:sz w:val="22"/>
      <w:szCs w:val="22"/>
      <w:lang w:val="en-GB"/>
    </w:rPr>
  </w:style>
  <w:style w:type="character" w:customStyle="1" w:styleId="normaltextrun">
    <w:name w:val="normaltextrun"/>
    <w:basedOn w:val="DefaultParagraphFont"/>
    <w:rsid w:val="00962593"/>
  </w:style>
  <w:style w:type="character" w:customStyle="1" w:styleId="eop">
    <w:name w:val="eop"/>
    <w:basedOn w:val="DefaultParagraphFont"/>
    <w:rsid w:val="009625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8th\1%20Master\1%2098th%20templates\98th%20ExCom%20HPMP%20tranche%20reques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3.xml><?xml version="1.0" encoding="utf-8"?>
<ds:datastoreItem xmlns:ds="http://schemas.openxmlformats.org/officeDocument/2006/customXml" ds:itemID="{4B9A8A6E-596D-4D69-A824-BF78001B1D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tranche request</Template>
  <TotalTime>211</TotalTime>
  <Pages>10</Pages>
  <Words>3821</Words>
  <Characters>21783</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Project proposal: Bosnia</vt:lpstr>
    </vt:vector>
  </TitlesOfParts>
  <Company>UNMFS</Company>
  <LinksUpToDate>false</LinksUpToDate>
  <CharactersWithSpaces>25553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Bosnia</dc:title>
  <dc:subject/>
  <dc:creator>Manisha Vipul Sanghani</dc:creator>
  <cp:keywords>98th ExCom</cp:keywords>
  <dc:description>HPMP tranche request template</dc:description>
  <cp:lastModifiedBy>Rhona - Maire Conway-Kenny</cp:lastModifiedBy>
  <cp:revision>111</cp:revision>
  <cp:lastPrinted>2001-05-26T16:40:00Z</cp:lastPrinted>
  <dcterms:created xsi:type="dcterms:W3CDTF">2026-05-20T22:05:00Z</dcterms:created>
  <dcterms:modified xsi:type="dcterms:W3CDTF">2026-05-21T19:58:00Z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UNEP/OzL.Pro/ExCom/98/27</vt:lpwstr>
  </property>
  <property fmtid="{D5CDD505-2E9C-101B-9397-08002B2CF9AE}" pid="3" name="ContentTypeId">
    <vt:lpwstr>0x0101005B4E12BC6CABEA4BA8700881D1FA59F9</vt:lpwstr>
  </property>
  <property fmtid="{D5CDD505-2E9C-101B-9397-08002B2CF9AE}" pid="4" name="Order">
    <vt:r8>4523400</vt:r8>
  </property>
  <property fmtid="{D5CDD505-2E9C-101B-9397-08002B2CF9AE}" pid="5" name="MediaServiceImageTags">
    <vt:lpwstr/>
  </property>
  <property fmtid="{D5CDD505-2E9C-101B-9397-08002B2CF9AE}" pid="6" name="MSIP_Label_606bed3f-efae-4d70-a15b-866bb27c918d_Enabled">
    <vt:lpwstr>true</vt:lpwstr>
  </property>
  <property fmtid="{D5CDD505-2E9C-101B-9397-08002B2CF9AE}" pid="7" name="MSIP_Label_606bed3f-efae-4d70-a15b-866bb27c918d_SetDate">
    <vt:lpwstr>2025-12-10T15:43:12Z</vt:lpwstr>
  </property>
  <property fmtid="{D5CDD505-2E9C-101B-9397-08002B2CF9AE}" pid="8" name="MSIP_Label_606bed3f-efae-4d70-a15b-866bb27c918d_Method">
    <vt:lpwstr>Privileged</vt:lpwstr>
  </property>
  <property fmtid="{D5CDD505-2E9C-101B-9397-08002B2CF9AE}" pid="9" name="MSIP_Label_606bed3f-efae-4d70-a15b-866bb27c918d_Name">
    <vt:lpwstr>606bed3f-efae-4d70-a15b-866bb27c918d</vt:lpwstr>
  </property>
  <property fmtid="{D5CDD505-2E9C-101B-9397-08002B2CF9AE}" pid="10" name="MSIP_Label_606bed3f-efae-4d70-a15b-866bb27c918d_SiteId">
    <vt:lpwstr>0f9e35db-544f-4f60-bdcc-5ea416e6dc70</vt:lpwstr>
  </property>
  <property fmtid="{D5CDD505-2E9C-101B-9397-08002B2CF9AE}" pid="11" name="MSIP_Label_606bed3f-efae-4d70-a15b-866bb27c918d_ActionId">
    <vt:lpwstr>94f46f30-2ca9-45fa-b5f4-ff06e76a8699</vt:lpwstr>
  </property>
  <property fmtid="{D5CDD505-2E9C-101B-9397-08002B2CF9AE}" pid="12" name="MSIP_Label_606bed3f-efae-4d70-a15b-866bb27c918d_ContentBits">
    <vt:lpwstr>0</vt:lpwstr>
  </property>
  <property fmtid="{D5CDD505-2E9C-101B-9397-08002B2CF9AE}" pid="13" name="MSIP_Label_606bed3f-efae-4d70-a15b-866bb27c918d_Tag">
    <vt:lpwstr>10, 0, 1, 1</vt:lpwstr>
  </property>
  <property fmtid="{D5CDD505-2E9C-101B-9397-08002B2CF9AE}" pid="14" name="Revision date">
    <vt:lpwstr>21 May 2026</vt:lpwstr>
  </property>
</Properties>
</file>