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2F6310" w:rsidRPr="00111A82" w14:paraId="2E5BB7B8" w14:textId="77777777" w:rsidTr="002F6310">
        <w:trPr>
          <w:trHeight w:val="720"/>
        </w:trPr>
        <w:tc>
          <w:tcPr>
            <w:tcW w:w="5490" w:type="dxa"/>
            <w:gridSpan w:val="2"/>
            <w:tcBorders>
              <w:bottom w:val="single" w:sz="18" w:space="0" w:color="auto"/>
            </w:tcBorders>
          </w:tcPr>
          <w:p w14:paraId="1FAC2933" w14:textId="77777777" w:rsidR="002F6310" w:rsidRPr="00111A82" w:rsidRDefault="002F6310" w:rsidP="00BC68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111A82">
              <w:rPr>
                <w:rFonts w:ascii="Univers" w:hAnsi="Univers"/>
                <w:b/>
                <w:sz w:val="28"/>
                <w:szCs w:val="28"/>
              </w:rPr>
              <w:t>NATIONS</w:t>
            </w:r>
          </w:p>
          <w:p w14:paraId="2AB55701" w14:textId="77777777" w:rsidR="002F6310" w:rsidRPr="00111A82" w:rsidRDefault="002F6310" w:rsidP="00BC68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11A82">
              <w:rPr>
                <w:rFonts w:ascii="Univers" w:hAnsi="Univers"/>
                <w:b/>
                <w:sz w:val="28"/>
                <w:szCs w:val="28"/>
              </w:rPr>
              <w:t>UNIES</w:t>
            </w:r>
          </w:p>
        </w:tc>
        <w:tc>
          <w:tcPr>
            <w:tcW w:w="4590" w:type="dxa"/>
            <w:tcBorders>
              <w:bottom w:val="single" w:sz="18" w:space="0" w:color="auto"/>
            </w:tcBorders>
          </w:tcPr>
          <w:p w14:paraId="09D7942A" w14:textId="77777777" w:rsidR="002F6310" w:rsidRPr="00111A82" w:rsidRDefault="002F6310" w:rsidP="00BC68D5">
            <w:pPr>
              <w:jc w:val="right"/>
              <w:rPr>
                <w:sz w:val="52"/>
                <w:szCs w:val="52"/>
              </w:rPr>
            </w:pPr>
            <w:r w:rsidRPr="00111A82">
              <w:rPr>
                <w:rFonts w:ascii="Univers Bold" w:hAnsi="Univers Bold"/>
                <w:b/>
                <w:sz w:val="72"/>
              </w:rPr>
              <w:t>EP</w:t>
            </w:r>
          </w:p>
        </w:tc>
      </w:tr>
      <w:tr w:rsidR="002F6310" w:rsidRPr="00111A82" w14:paraId="22BA7D06" w14:textId="77777777" w:rsidTr="00E973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0FA3EAFC" w14:textId="77777777" w:rsidR="002F6310" w:rsidRPr="00111A82" w:rsidRDefault="002F6310" w:rsidP="00BC68D5">
            <w:pPr>
              <w:spacing w:before="120"/>
            </w:pPr>
            <w:r w:rsidRPr="00111A82">
              <w:rPr>
                <w:noProof/>
              </w:rPr>
              <mc:AlternateContent>
                <mc:Choice Requires="wpg">
                  <w:drawing>
                    <wp:anchor distT="0" distB="0" distL="114300" distR="114300" simplePos="0" relativeHeight="251661312" behindDoc="0" locked="0" layoutInCell="1" allowOverlap="1" wp14:anchorId="675B0F77" wp14:editId="2B6D4297">
                      <wp:simplePos x="0" y="0"/>
                      <wp:positionH relativeFrom="column">
                        <wp:posOffset>2540</wp:posOffset>
                      </wp:positionH>
                      <wp:positionV relativeFrom="paragraph">
                        <wp:posOffset>33655</wp:posOffset>
                      </wp:positionV>
                      <wp:extent cx="844550" cy="1530351"/>
                      <wp:effectExtent l="0" t="0" r="0" b="0"/>
                      <wp:wrapNone/>
                      <wp:docPr id="156745083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530351"/>
                                <a:chOff x="0" y="0"/>
                                <a:chExt cx="844550" cy="1530351"/>
                              </a:xfrm>
                            </wpg:grpSpPr>
                            <pic:pic xmlns:pic="http://schemas.openxmlformats.org/drawingml/2006/picture">
                              <pic:nvPicPr>
                                <pic:cNvPr id="742255527" name="Picture 2" descr="UNEP"/>
                                <pic:cNvPicPr>
                                  <a:picLocks noChangeArrowheads="1"/>
                                </pic:cNvPicPr>
                              </pic:nvPicPr>
                              <pic:blipFill>
                                <a:blip r:embed="rId11" cstate="print"/>
                                <a:srcRect/>
                                <a:stretch>
                                  <a:fillRect/>
                                </a:stretch>
                              </pic:blipFill>
                              <pic:spPr bwMode="auto">
                                <a:xfrm>
                                  <a:off x="44450" y="768351"/>
                                  <a:ext cx="800100" cy="762000"/>
                                </a:xfrm>
                                <a:prstGeom prst="rect">
                                  <a:avLst/>
                                </a:prstGeom>
                                <a:noFill/>
                              </pic:spPr>
                            </pic:pic>
                            <pic:pic xmlns:pic="http://schemas.openxmlformats.org/drawingml/2006/picture">
                              <pic:nvPicPr>
                                <pic:cNvPr id="125665696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DEDFC11" id="Group 1" o:spid="_x0000_s1026" style="position:absolute;margin-left:.2pt;margin-top:2.65pt;width:66.5pt;height:120.5pt;z-index:251661312" coordsize="8445,15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1j1oVLACAADoBwAADgAAAAAA&#10;AAAAAAAAAAA6AgAAZHJzL2Uyb0RvYy54bWxQSwECLQAKAAAAAAAAACEAfhWsvxIGAAASBgAAFAAA&#10;AAAAAAAAAAAAAAAWBQAAZHJzL21lZGlhL2ltYWdlMS5wbmdQSwECLQAKAAAAAAAAACEA4IndHG0J&#10;AABtCQAAFAAAAAAAAAAAAAAAAABaCwAAZHJzL21lZGlhL2ltYWdlMi5wbmdQSwECLQAUAAYACAAA&#10;ACEA59ZnHtwAAAAG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44;top:7683;width:8001;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">
                        <v:imagedata r:id="rId14" o:title=""/>
                        <o:lock v:ext="edit" aspectratio="f"/>
                      </v:shape>
                    </v:group>
                  </w:pict>
                </mc:Fallback>
              </mc:AlternateContent>
            </w:r>
          </w:p>
        </w:tc>
        <w:tc>
          <w:tcPr>
            <w:tcW w:w="3420" w:type="dxa"/>
            <w:tcBorders>
              <w:top w:val="nil"/>
              <w:left w:val="nil"/>
              <w:bottom w:val="single" w:sz="36" w:space="0" w:color="auto"/>
              <w:right w:val="nil"/>
            </w:tcBorders>
          </w:tcPr>
          <w:p w14:paraId="6FB5C994" w14:textId="77777777" w:rsidR="00E9736B" w:rsidRDefault="00E9736B" w:rsidP="00BC68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A3CDB77" w14:textId="48D6B39F" w:rsidR="002F6310" w:rsidRPr="00111A82" w:rsidRDefault="002F6310" w:rsidP="00BC68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111A82">
              <w:rPr>
                <w:rFonts w:ascii="Univers" w:hAnsi="Univers"/>
                <w:b/>
                <w:sz w:val="32"/>
              </w:rPr>
              <w:t>Programme des</w:t>
            </w:r>
          </w:p>
          <w:p w14:paraId="6BBC42F0" w14:textId="77777777" w:rsidR="002F6310" w:rsidRPr="00111A82" w:rsidRDefault="002F6310" w:rsidP="00BC68D5">
            <w:pPr>
              <w:rPr>
                <w:rFonts w:ascii="Univers" w:hAnsi="Univers"/>
                <w:b/>
                <w:sz w:val="32"/>
              </w:rPr>
            </w:pPr>
            <w:r w:rsidRPr="00111A82">
              <w:rPr>
                <w:rFonts w:ascii="Univers" w:hAnsi="Univers"/>
                <w:b/>
                <w:sz w:val="32"/>
              </w:rPr>
              <w:t>Nations Unies pour</w:t>
            </w:r>
          </w:p>
          <w:p w14:paraId="3060E1CE" w14:textId="15E61521" w:rsidR="002F6310" w:rsidRPr="00111A82" w:rsidRDefault="002F6310" w:rsidP="00BC68D5">
            <w:pPr>
              <w:rPr>
                <w:rFonts w:ascii="Univers" w:hAnsi="Univers"/>
                <w:b/>
                <w:sz w:val="32"/>
              </w:rPr>
            </w:pPr>
            <w:r w:rsidRPr="00111A82">
              <w:rPr>
                <w:rFonts w:ascii="Univers" w:hAnsi="Univers"/>
                <w:b/>
                <w:sz w:val="32"/>
              </w:rPr>
              <w:t>l</w:t>
            </w:r>
            <w:r>
              <w:rPr>
                <w:rFonts w:ascii="Univers" w:hAnsi="Univers"/>
                <w:b/>
                <w:sz w:val="32"/>
              </w:rPr>
              <w:t>’</w:t>
            </w:r>
            <w:r w:rsidRPr="00111A82">
              <w:rPr>
                <w:rFonts w:ascii="Univers" w:hAnsi="Univers"/>
                <w:b/>
                <w:sz w:val="32"/>
              </w:rPr>
              <w:t>environnement</w:t>
            </w:r>
          </w:p>
          <w:p w14:paraId="0FC375FA" w14:textId="77777777" w:rsidR="002F6310" w:rsidRPr="00111A82" w:rsidRDefault="002F6310" w:rsidP="00BC68D5">
            <w:pPr>
              <w:spacing w:before="720"/>
              <w:ind w:left="158"/>
            </w:pPr>
          </w:p>
        </w:tc>
        <w:tc>
          <w:tcPr>
            <w:tcW w:w="4590" w:type="dxa"/>
            <w:tcBorders>
              <w:top w:val="nil"/>
              <w:left w:val="nil"/>
              <w:bottom w:val="single" w:sz="36" w:space="0" w:color="auto"/>
              <w:right w:val="nil"/>
            </w:tcBorders>
          </w:tcPr>
          <w:p w14:paraId="50F23B00" w14:textId="77777777" w:rsidR="00E9736B" w:rsidRDefault="00E9736B" w:rsidP="00BC68D5"/>
          <w:p w14:paraId="5891BF00" w14:textId="02A6B81F" w:rsidR="002F6310" w:rsidRPr="00111A82" w:rsidRDefault="002F6310" w:rsidP="00BC68D5">
            <w:proofErr w:type="spellStart"/>
            <w:r w:rsidRPr="00111A82">
              <w:t>Distr</w:t>
            </w:r>
            <w:proofErr w:type="spellEnd"/>
            <w:r w:rsidRPr="00111A82">
              <w:t>.</w:t>
            </w:r>
          </w:p>
          <w:p w14:paraId="6A595244" w14:textId="77777777" w:rsidR="002F6310" w:rsidRPr="00111A82" w:rsidRDefault="002F6310" w:rsidP="00BC68D5">
            <w:r w:rsidRPr="00111A82">
              <w:t>GÉNÉRALE</w:t>
            </w:r>
          </w:p>
          <w:p w14:paraId="01E3596B" w14:textId="77777777" w:rsidR="002F6310" w:rsidRPr="00111A82" w:rsidRDefault="002F6310" w:rsidP="00BC68D5"/>
          <w:p w14:paraId="09E9FDDE" w14:textId="76C009F3" w:rsidR="002F6310" w:rsidRPr="00111A82" w:rsidRDefault="002F6310" w:rsidP="00BC68D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w:t>
            </w:r>
            <w:r w:rsidR="00E553A1">
              <w:t>5</w:t>
            </w:r>
            <w:r>
              <w:t>/</w:t>
            </w:r>
            <w:r w:rsidR="00E553A1">
              <w:t>22</w:t>
            </w:r>
            <w:r>
              <w:fldChar w:fldCharType="end"/>
            </w:r>
          </w:p>
          <w:p w14:paraId="70BCF6A1" w14:textId="23296041" w:rsidR="002F6310" w:rsidRPr="00111A82" w:rsidRDefault="002F6310" w:rsidP="00BC68D5">
            <w:r w:rsidRPr="00111A82">
              <w:fldChar w:fldCharType="begin"/>
            </w:r>
            <w:r w:rsidRPr="00111A82">
              <w:instrText xml:space="preserve"> DOCPROPERTY "Revision date" \@ "d MMMM YYYY"  \* MERGEFORMAT </w:instrText>
            </w:r>
            <w:r w:rsidRPr="00111A82">
              <w:fldChar w:fldCharType="separate"/>
            </w:r>
            <w:r w:rsidRPr="00111A82">
              <w:t xml:space="preserve">29 </w:t>
            </w:r>
            <w:r>
              <w:t>octobre</w:t>
            </w:r>
            <w:r w:rsidRPr="00111A82">
              <w:t xml:space="preserve"> 2024</w:t>
            </w:r>
            <w:r w:rsidRPr="00111A82">
              <w:fldChar w:fldCharType="end"/>
            </w:r>
          </w:p>
          <w:p w14:paraId="1C4E6C2D" w14:textId="77777777" w:rsidR="002F6310" w:rsidRPr="00111A82" w:rsidRDefault="002F6310" w:rsidP="00BC68D5">
            <w:pPr>
              <w:rPr>
                <w:caps/>
              </w:rPr>
            </w:pPr>
          </w:p>
          <w:p w14:paraId="0798C20F" w14:textId="77777777" w:rsidR="002F6310" w:rsidRPr="00111A82" w:rsidRDefault="002F6310" w:rsidP="00BC68D5">
            <w:pPr>
              <w:rPr>
                <w:caps/>
              </w:rPr>
            </w:pPr>
            <w:r w:rsidRPr="00111A82">
              <w:rPr>
                <w:caps/>
              </w:rPr>
              <w:t>FRANÇAIS</w:t>
            </w:r>
          </w:p>
          <w:p w14:paraId="0A596669" w14:textId="77777777" w:rsidR="002F6310" w:rsidRPr="00111A82" w:rsidRDefault="002F6310" w:rsidP="00BC68D5">
            <w:r w:rsidRPr="00111A82">
              <w:t>ORIGINAL : ANGLAIS</w:t>
            </w:r>
          </w:p>
        </w:tc>
      </w:tr>
    </w:tbl>
    <w:p w14:paraId="57312F1E" w14:textId="4B0A3F6F" w:rsidR="00334C47" w:rsidRPr="00CD129D" w:rsidRDefault="00334C47" w:rsidP="00334C47">
      <w:pPr>
        <w:jc w:val="left"/>
      </w:pPr>
      <w:r>
        <w:t>COMITÉ EXÉCUTIF DU</w:t>
      </w:r>
      <w:r>
        <w:br/>
        <w:t xml:space="preserve">  FONDS MULTILATÉRAL AUX FINS</w:t>
      </w:r>
      <w:r>
        <w:br/>
        <w:t xml:space="preserve">  D</w:t>
      </w:r>
      <w:r w:rsidR="002F6310">
        <w:t>’</w:t>
      </w:r>
      <w:r>
        <w:t>APPLICATION DU PROTOCOLE DE MONTRÉAL</w:t>
      </w:r>
      <w:r>
        <w:br/>
      </w:r>
      <w:bookmarkStart w:id="0" w:name="_Hlk179987861"/>
      <w:r>
        <w:t>Quatre-vingt-quinzième réunion</w:t>
      </w:r>
    </w:p>
    <w:p w14:paraId="14E96C31" w14:textId="43E080C0" w:rsidR="00334C47" w:rsidRPr="00CD129D" w:rsidRDefault="00334C47" w:rsidP="00334C47">
      <w:pPr>
        <w:jc w:val="left"/>
      </w:pPr>
      <w:r>
        <w:t>Montréal, 4–8 décembre 2024</w:t>
      </w:r>
    </w:p>
    <w:bookmarkEnd w:id="0"/>
    <w:p w14:paraId="59E8428E" w14:textId="52A59595" w:rsidR="00334C47" w:rsidRPr="00CD129D" w:rsidRDefault="00334C47" w:rsidP="00334C47">
      <w:pPr>
        <w:jc w:val="left"/>
      </w:pPr>
      <w:r>
        <w:t>Point 7</w:t>
      </w:r>
      <w:r w:rsidR="002F6310">
        <w:t xml:space="preserve"> </w:t>
      </w:r>
      <w:r>
        <w:t>c) de l</w:t>
      </w:r>
      <w:r w:rsidR="002F6310">
        <w:t>’</w:t>
      </w:r>
      <w:r>
        <w:t>ordre du jour provisoire</w:t>
      </w:r>
      <w:r w:rsidRPr="00CD129D">
        <w:rPr>
          <w:rStyle w:val="FootnoteReference"/>
          <w:lang w:val="en-GB"/>
        </w:rPr>
        <w:footnoteReference w:id="2"/>
      </w:r>
    </w:p>
    <w:p w14:paraId="3E4E289D" w14:textId="68EB1286" w:rsidR="00334C47" w:rsidRPr="002F6310" w:rsidRDefault="00334C47" w:rsidP="00A20B3E">
      <w:pPr>
        <w:tabs>
          <w:tab w:val="left" w:pos="5888"/>
          <w:tab w:val="left" w:pos="8256"/>
        </w:tabs>
        <w:jc w:val="left"/>
      </w:pPr>
    </w:p>
    <w:p w14:paraId="5778DF82" w14:textId="77777777" w:rsidR="00C15867" w:rsidRPr="002F6310" w:rsidRDefault="00C15867" w:rsidP="000E55F1">
      <w:pPr>
        <w:spacing w:after="240"/>
        <w:jc w:val="left"/>
      </w:pPr>
    </w:p>
    <w:p w14:paraId="53235B36" w14:textId="2F87CF7B" w:rsidR="00264784" w:rsidRPr="00CD129D" w:rsidRDefault="00264784" w:rsidP="00264784">
      <w:pPr>
        <w:widowControl w:val="0"/>
        <w:jc w:val="center"/>
        <w:rPr>
          <w:b/>
          <w:bCs/>
          <w:sz w:val="24"/>
          <w:szCs w:val="24"/>
        </w:rPr>
      </w:pPr>
      <w:r>
        <w:rPr>
          <w:b/>
          <w:sz w:val="24"/>
        </w:rPr>
        <w:t>RAPPORT GLOBAL D</w:t>
      </w:r>
      <w:r w:rsidR="002F6310">
        <w:rPr>
          <w:b/>
          <w:sz w:val="24"/>
        </w:rPr>
        <w:t>’</w:t>
      </w:r>
      <w:r>
        <w:rPr>
          <w:b/>
          <w:sz w:val="24"/>
        </w:rPr>
        <w:t>ACHÈVEMENT DES PROJETS DE L</w:t>
      </w:r>
      <w:r w:rsidR="002F6310">
        <w:rPr>
          <w:b/>
          <w:sz w:val="24"/>
        </w:rPr>
        <w:t>’</w:t>
      </w:r>
      <w:r>
        <w:rPr>
          <w:b/>
          <w:sz w:val="24"/>
        </w:rPr>
        <w:t>ANNÉE 2024</w:t>
      </w:r>
    </w:p>
    <w:p w14:paraId="0E6F106B" w14:textId="6CE1BE41" w:rsidR="00264784" w:rsidRPr="00CD129D" w:rsidRDefault="00264784" w:rsidP="001E7AE8">
      <w:pPr>
        <w:widowControl w:val="0"/>
        <w:spacing w:after="240"/>
        <w:jc w:val="center"/>
        <w:rPr>
          <w:b/>
          <w:bCs/>
          <w:sz w:val="24"/>
          <w:szCs w:val="24"/>
        </w:rPr>
      </w:pPr>
      <w:r>
        <w:rPr>
          <w:b/>
          <w:sz w:val="24"/>
        </w:rPr>
        <w:t>(Partie II)</w:t>
      </w:r>
    </w:p>
    <w:p w14:paraId="55D59EA1" w14:textId="77777777" w:rsidR="00264784" w:rsidRPr="00CD129D" w:rsidRDefault="00264784" w:rsidP="00264784">
      <w:pPr>
        <w:spacing w:after="240"/>
        <w:jc w:val="left"/>
        <w:rPr>
          <w:b/>
          <w:bCs/>
        </w:rPr>
      </w:pPr>
      <w:r>
        <w:rPr>
          <w:b/>
        </w:rPr>
        <w:t>Introduction</w:t>
      </w:r>
    </w:p>
    <w:p w14:paraId="7F336472" w14:textId="614BA8C5" w:rsidR="00264784" w:rsidRPr="00CD129D" w:rsidRDefault="00CD01A7" w:rsidP="007C2147">
      <w:pPr>
        <w:pStyle w:val="Heading1"/>
      </w:pPr>
      <w:r>
        <w:t>Conformément à la pratique établie pour la préparation du rapport global d</w:t>
      </w:r>
      <w:r w:rsidR="002F6310">
        <w:t>’</w:t>
      </w:r>
      <w:r>
        <w:t xml:space="preserve">achèvement de projet (RAP), la liste contenant les </w:t>
      </w:r>
      <w:r w:rsidR="005974E1">
        <w:t>rapports d’achèvement de projet</w:t>
      </w:r>
      <w:r>
        <w:t xml:space="preserve"> en suspens attendus pour la 95</w:t>
      </w:r>
      <w:r>
        <w:rPr>
          <w:vertAlign w:val="superscript"/>
        </w:rPr>
        <w:t>e</w:t>
      </w:r>
      <w:r>
        <w:t> réunion a d</w:t>
      </w:r>
      <w:r w:rsidR="002F6310">
        <w:t>’</w:t>
      </w:r>
      <w:r>
        <w:t>abord été envoyée aux agences bilatérales et d</w:t>
      </w:r>
      <w:r w:rsidR="002F6310">
        <w:t>’</w:t>
      </w:r>
      <w:r>
        <w:t>exécution en œuvre en juillet 2024</w:t>
      </w:r>
      <w:r w:rsidR="005974E1">
        <w:t xml:space="preserve"> et a été</w:t>
      </w:r>
      <w:r>
        <w:t xml:space="preserve"> suivie d</w:t>
      </w:r>
      <w:r w:rsidR="002F6310">
        <w:t>’</w:t>
      </w:r>
      <w:r>
        <w:t>une liste mise à jour en septembre 2024 tenant compte des présentations déjà reçues.</w:t>
      </w:r>
    </w:p>
    <w:p w14:paraId="7C80906A" w14:textId="025CD5EC" w:rsidR="003131AA" w:rsidRPr="00CD129D" w:rsidRDefault="002417FC" w:rsidP="00357B26">
      <w:pPr>
        <w:pStyle w:val="Heading1"/>
      </w:pPr>
      <w:r>
        <w:t>Conformément à la décision 94/14 b), l</w:t>
      </w:r>
      <w:r w:rsidR="002F6310">
        <w:t>’</w:t>
      </w:r>
      <w:r>
        <w:t>Administratrice principale, Surveillance et évaluation (APSE) a demandé aux agences de donner les raisons de l</w:t>
      </w:r>
      <w:r w:rsidR="002F6310">
        <w:t>’</w:t>
      </w:r>
      <w:r>
        <w:t>absence de présentation des RAP dus pour la 95</w:t>
      </w:r>
      <w:r>
        <w:rPr>
          <w:vertAlign w:val="superscript"/>
        </w:rPr>
        <w:t>e</w:t>
      </w:r>
      <w:r>
        <w:t> réunion, le cas échéant.</w:t>
      </w:r>
      <w:r w:rsidR="00B548A3" w:rsidRPr="00CD129D">
        <w:rPr>
          <w:rStyle w:val="FootnoteReference"/>
          <w:lang w:val="en-GB"/>
        </w:rPr>
        <w:footnoteReference w:id="3"/>
      </w:r>
      <w:r>
        <w:t xml:space="preserve"> Parmi les raisons variées évoquées figuraient des retards dans la livraison des équipements par les fournisseurs et des problèmes d</w:t>
      </w:r>
      <w:r w:rsidR="002F6310">
        <w:t>’</w:t>
      </w:r>
      <w:r>
        <w:t>approvisionnement, des problèmes d</w:t>
      </w:r>
      <w:r w:rsidR="002F6310">
        <w:rPr>
          <w:rFonts w:asciiTheme="majorBidi" w:hAnsiTheme="majorBidi"/>
        </w:rPr>
        <w:t>’</w:t>
      </w:r>
      <w:r>
        <w:rPr>
          <w:rFonts w:asciiTheme="majorBidi" w:hAnsiTheme="majorBidi"/>
        </w:rPr>
        <w:t>installation et de mise en service des équipements, des</w:t>
      </w:r>
      <w:r>
        <w:t xml:space="preserve"> problèmes de visa, les conditions météorologiques observées dans le pays, et des problèmes politiques et de sécurité qui ont entraîné la fermeture des frontières et compliqué l</w:t>
      </w:r>
      <w:r w:rsidR="002F6310">
        <w:t>’</w:t>
      </w:r>
      <w:r>
        <w:t>expédition des équipements, donnant ainsi lieu à des retards dans l</w:t>
      </w:r>
      <w:r w:rsidR="002F6310">
        <w:t>’</w:t>
      </w:r>
      <w:r>
        <w:t>achèvement des projets.</w:t>
      </w:r>
    </w:p>
    <w:p w14:paraId="5715F2E3" w14:textId="14F16F06" w:rsidR="00E24DFE" w:rsidRPr="00CD129D" w:rsidRDefault="00FE5BA9" w:rsidP="00F50C80">
      <w:pPr>
        <w:pStyle w:val="Heading1"/>
      </w:pPr>
      <w:r>
        <w:t>Au total, huit RAP relatifs à des projets pour accords pluriannuels, dont la liste est donnée dans l</w:t>
      </w:r>
      <w:r w:rsidR="002F6310">
        <w:t>’</w:t>
      </w:r>
      <w:r>
        <w:t>annexe I du présent document, ont été remis après la 94</w:t>
      </w:r>
      <w:r>
        <w:rPr>
          <w:vertAlign w:val="superscript"/>
        </w:rPr>
        <w:t>e</w:t>
      </w:r>
      <w:r w:rsidR="002F6310">
        <w:t> </w:t>
      </w:r>
      <w:r>
        <w:t>réunion et avant l</w:t>
      </w:r>
      <w:r w:rsidR="002F6310">
        <w:t>’</w:t>
      </w:r>
      <w:r>
        <w:t>échéance convenue pour la prise en compte à la 95</w:t>
      </w:r>
      <w:r>
        <w:rPr>
          <w:vertAlign w:val="superscript"/>
        </w:rPr>
        <w:t>e</w:t>
      </w:r>
      <w:r w:rsidR="002F6310">
        <w:t> </w:t>
      </w:r>
      <w:r>
        <w:t>réunion. Ils correspondent aux plans de gestion de l</w:t>
      </w:r>
      <w:r w:rsidR="002F6310">
        <w:t>’</w:t>
      </w:r>
      <w:r>
        <w:t>élimination des HCFC (PGEH), dont sept pour la phase I et un pour la phase II. Aucune présentation n</w:t>
      </w:r>
      <w:r w:rsidR="002F6310">
        <w:t>’</w:t>
      </w:r>
      <w:r>
        <w:t>a été reçue sur des projets individuels pour ce rapport global.</w:t>
      </w:r>
    </w:p>
    <w:p w14:paraId="274CECB9" w14:textId="741C288A" w:rsidR="007A44E3" w:rsidRPr="00CD129D" w:rsidRDefault="00E23D13" w:rsidP="00357B26">
      <w:pPr>
        <w:numPr>
          <w:ilvl w:val="0"/>
          <w:numId w:val="26"/>
        </w:numPr>
        <w:spacing w:after="240"/>
        <w:ind w:left="504"/>
        <w:rPr>
          <w:b/>
          <w:bCs/>
        </w:rPr>
      </w:pPr>
      <w:r>
        <w:rPr>
          <w:b/>
        </w:rPr>
        <w:t>Résumé des informations des rapports d</w:t>
      </w:r>
      <w:r w:rsidR="002F6310">
        <w:rPr>
          <w:b/>
        </w:rPr>
        <w:t>’</w:t>
      </w:r>
      <w:r>
        <w:rPr>
          <w:b/>
        </w:rPr>
        <w:t>achèvement des projets pour accords pluriannuels</w:t>
      </w:r>
    </w:p>
    <w:p w14:paraId="4D222E2C" w14:textId="78902932" w:rsidR="00264784" w:rsidRPr="00CD129D" w:rsidRDefault="00264784" w:rsidP="00357B26">
      <w:pPr>
        <w:spacing w:after="240"/>
        <w:rPr>
          <w:b/>
          <w:bCs/>
        </w:rPr>
      </w:pPr>
      <w:r>
        <w:rPr>
          <w:b/>
        </w:rPr>
        <w:lastRenderedPageBreak/>
        <w:t>I.1</w:t>
      </w:r>
      <w:r>
        <w:rPr>
          <w:b/>
        </w:rPr>
        <w:tab/>
        <w:t>Vue d</w:t>
      </w:r>
      <w:r w:rsidR="002F6310">
        <w:rPr>
          <w:b/>
        </w:rPr>
        <w:t>’</w:t>
      </w:r>
      <w:r>
        <w:rPr>
          <w:b/>
        </w:rPr>
        <w:t>ensemble des informations des rapports d</w:t>
      </w:r>
      <w:r w:rsidR="002F6310">
        <w:rPr>
          <w:b/>
        </w:rPr>
        <w:t>’</w:t>
      </w:r>
      <w:r>
        <w:rPr>
          <w:b/>
        </w:rPr>
        <w:t>achèvement des projets pour accords pluriannuels</w:t>
      </w:r>
    </w:p>
    <w:p w14:paraId="335221C1" w14:textId="4EAD9292" w:rsidR="00264784" w:rsidRPr="00CD129D" w:rsidRDefault="00264784" w:rsidP="00F50C80">
      <w:pPr>
        <w:pStyle w:val="Heading1"/>
      </w:pPr>
      <w:bookmarkStart w:id="1" w:name="_Hlk119151817"/>
      <w:r>
        <w:t>Des 312 projets pour accords pluriannuels identifiés comme achevés dans le rapport périodique de 2023, les agences bilatérales et d</w:t>
      </w:r>
      <w:r w:rsidR="002F6310">
        <w:t>’</w:t>
      </w:r>
      <w:r>
        <w:t>exécution ont remis 306 RAP avant la 95</w:t>
      </w:r>
      <w:r>
        <w:rPr>
          <w:vertAlign w:val="superscript"/>
        </w:rPr>
        <w:t>e</w:t>
      </w:r>
      <w:r w:rsidR="002F6310">
        <w:t> </w:t>
      </w:r>
      <w:r>
        <w:t>réunion, dont 298 ont été reçus avant la 94</w:t>
      </w:r>
      <w:r>
        <w:rPr>
          <w:vertAlign w:val="superscript"/>
        </w:rPr>
        <w:t>e</w:t>
      </w:r>
      <w:r w:rsidR="002F6310">
        <w:t> </w:t>
      </w:r>
      <w:r>
        <w:t>réunion et huit après, ce qui se traduit par six RAP en suspens, comme indiqué dans le tableau 1. Les six RAP en suspens figurent à l</w:t>
      </w:r>
      <w:r w:rsidR="002F6310">
        <w:t>’</w:t>
      </w:r>
      <w:r>
        <w:t>annexe II du présent document. De plus, les 11 RAP pour accords pluriannuels en suspens dus par décision en 2025 figurent à l</w:t>
      </w:r>
      <w:r w:rsidR="002F6310">
        <w:t>’</w:t>
      </w:r>
      <w:r>
        <w:t>annexe III du présent document.</w:t>
      </w:r>
    </w:p>
    <w:p w14:paraId="70E5C5CC" w14:textId="79EC6137" w:rsidR="00264784" w:rsidRPr="00CD129D" w:rsidRDefault="00264784" w:rsidP="00264784">
      <w:pPr>
        <w:pStyle w:val="Heading1"/>
        <w:widowControl w:val="0"/>
        <w:numPr>
          <w:ilvl w:val="0"/>
          <w:numId w:val="0"/>
        </w:numPr>
        <w:tabs>
          <w:tab w:val="left" w:pos="720"/>
        </w:tabs>
        <w:spacing w:after="0"/>
        <w:rPr>
          <w:b/>
        </w:rPr>
      </w:pPr>
      <w:r>
        <w:rPr>
          <w:b/>
        </w:rPr>
        <w:t>Tableau 1. Vue d</w:t>
      </w:r>
      <w:r w:rsidR="002F6310">
        <w:rPr>
          <w:b/>
        </w:rPr>
        <w:t>’</w:t>
      </w:r>
      <w:r>
        <w:rPr>
          <w:b/>
        </w:rPr>
        <w:t>ensemble des RAP pour accords pluriannuels</w:t>
      </w:r>
    </w:p>
    <w:tbl>
      <w:tblPr>
        <w:tblW w:w="5000" w:type="pct"/>
        <w:tblLook w:val="04A0" w:firstRow="1" w:lastRow="0" w:firstColumn="1" w:lastColumn="0" w:noHBand="0" w:noVBand="1"/>
      </w:tblPr>
      <w:tblGrid>
        <w:gridCol w:w="1841"/>
        <w:gridCol w:w="1878"/>
        <w:gridCol w:w="1877"/>
        <w:gridCol w:w="1877"/>
        <w:gridCol w:w="1877"/>
      </w:tblGrid>
      <w:tr w:rsidR="00264784" w:rsidRPr="00CD129D" w14:paraId="5E81D7F1"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39E21766" w14:textId="77777777" w:rsidR="00264784" w:rsidRPr="00CD129D" w:rsidRDefault="00264784" w:rsidP="00E46700">
            <w:pPr>
              <w:keepLines/>
              <w:widowControl w:val="0"/>
              <w:jc w:val="center"/>
              <w:rPr>
                <w:b/>
                <w:bCs/>
                <w:color w:val="000000"/>
                <w:sz w:val="20"/>
                <w:szCs w:val="20"/>
              </w:rPr>
            </w:pPr>
            <w:r>
              <w:rPr>
                <w:b/>
                <w:color w:val="000000"/>
                <w:sz w:val="20"/>
              </w:rPr>
              <w:t>Agence</w:t>
            </w:r>
          </w:p>
        </w:tc>
        <w:tc>
          <w:tcPr>
            <w:tcW w:w="1004" w:type="pct"/>
            <w:tcBorders>
              <w:top w:val="single" w:sz="4" w:space="0" w:color="auto"/>
              <w:left w:val="nil"/>
              <w:bottom w:val="single" w:sz="4" w:space="0" w:color="auto"/>
              <w:right w:val="single" w:sz="4" w:space="0" w:color="auto"/>
            </w:tcBorders>
            <w:noWrap/>
            <w:vAlign w:val="center"/>
            <w:hideMark/>
          </w:tcPr>
          <w:p w14:paraId="31A87A4C" w14:textId="77777777" w:rsidR="00264784" w:rsidRPr="00CD129D" w:rsidRDefault="00264784" w:rsidP="00E46700">
            <w:pPr>
              <w:keepLines/>
              <w:widowControl w:val="0"/>
              <w:jc w:val="center"/>
              <w:rPr>
                <w:b/>
                <w:bCs/>
                <w:color w:val="000000"/>
                <w:sz w:val="20"/>
                <w:szCs w:val="20"/>
              </w:rPr>
            </w:pPr>
            <w:r>
              <w:rPr>
                <w:b/>
                <w:color w:val="000000"/>
                <w:sz w:val="20"/>
              </w:rPr>
              <w:t>Achevés</w:t>
            </w:r>
          </w:p>
        </w:tc>
        <w:tc>
          <w:tcPr>
            <w:tcW w:w="1004" w:type="pct"/>
            <w:tcBorders>
              <w:top w:val="single" w:sz="4" w:space="0" w:color="auto"/>
              <w:left w:val="nil"/>
              <w:bottom w:val="single" w:sz="4" w:space="0" w:color="auto"/>
              <w:right w:val="single" w:sz="4" w:space="0" w:color="auto"/>
            </w:tcBorders>
            <w:vAlign w:val="center"/>
            <w:hideMark/>
          </w:tcPr>
          <w:p w14:paraId="27689213" w14:textId="5E28512C" w:rsidR="00264784" w:rsidRPr="00CD129D" w:rsidRDefault="00264784" w:rsidP="00E46700">
            <w:pPr>
              <w:keepLines/>
              <w:widowControl w:val="0"/>
              <w:jc w:val="center"/>
              <w:rPr>
                <w:b/>
                <w:bCs/>
                <w:sz w:val="20"/>
                <w:szCs w:val="20"/>
              </w:rPr>
            </w:pPr>
            <w:r>
              <w:rPr>
                <w:b/>
                <w:sz w:val="20"/>
              </w:rPr>
              <w:t>Reçus avant la 94</w:t>
            </w:r>
            <w:r>
              <w:rPr>
                <w:b/>
                <w:sz w:val="20"/>
                <w:vertAlign w:val="superscript"/>
              </w:rPr>
              <w:t>e</w:t>
            </w:r>
            <w:r>
              <w:rPr>
                <w:b/>
                <w:sz w:val="20"/>
              </w:rPr>
              <w:t> réunion</w:t>
            </w:r>
          </w:p>
        </w:tc>
        <w:tc>
          <w:tcPr>
            <w:tcW w:w="1004" w:type="pct"/>
            <w:tcBorders>
              <w:top w:val="single" w:sz="4" w:space="0" w:color="auto"/>
              <w:left w:val="nil"/>
              <w:bottom w:val="single" w:sz="4" w:space="0" w:color="auto"/>
              <w:right w:val="single" w:sz="4" w:space="0" w:color="auto"/>
            </w:tcBorders>
            <w:vAlign w:val="center"/>
            <w:hideMark/>
          </w:tcPr>
          <w:p w14:paraId="71B89BEC" w14:textId="75DB87BE" w:rsidR="00264784" w:rsidRPr="00CD129D" w:rsidRDefault="00264784" w:rsidP="00E46700">
            <w:pPr>
              <w:keepLines/>
              <w:widowControl w:val="0"/>
              <w:jc w:val="center"/>
              <w:rPr>
                <w:b/>
                <w:bCs/>
                <w:sz w:val="20"/>
                <w:szCs w:val="20"/>
              </w:rPr>
            </w:pPr>
            <w:r>
              <w:rPr>
                <w:b/>
                <w:sz w:val="20"/>
              </w:rPr>
              <w:t>Reçus après la 94</w:t>
            </w:r>
            <w:r>
              <w:rPr>
                <w:b/>
                <w:sz w:val="20"/>
                <w:vertAlign w:val="superscript"/>
              </w:rPr>
              <w:t>e</w:t>
            </w:r>
            <w:r>
              <w:rPr>
                <w:b/>
                <w:sz w:val="20"/>
              </w:rPr>
              <w:t> réunion</w:t>
            </w:r>
          </w:p>
        </w:tc>
        <w:tc>
          <w:tcPr>
            <w:tcW w:w="1004" w:type="pct"/>
            <w:tcBorders>
              <w:top w:val="single" w:sz="4" w:space="0" w:color="auto"/>
              <w:left w:val="nil"/>
              <w:bottom w:val="single" w:sz="4" w:space="0" w:color="auto"/>
              <w:right w:val="single" w:sz="4" w:space="0" w:color="auto"/>
            </w:tcBorders>
            <w:vAlign w:val="center"/>
            <w:hideMark/>
          </w:tcPr>
          <w:p w14:paraId="52428F57" w14:textId="77777777" w:rsidR="00264784" w:rsidRPr="00CD129D" w:rsidRDefault="00264784" w:rsidP="00E46700">
            <w:pPr>
              <w:keepLines/>
              <w:widowControl w:val="0"/>
              <w:jc w:val="center"/>
              <w:rPr>
                <w:b/>
                <w:bCs/>
                <w:sz w:val="20"/>
                <w:szCs w:val="20"/>
              </w:rPr>
            </w:pPr>
            <w:r>
              <w:rPr>
                <w:b/>
                <w:sz w:val="20"/>
              </w:rPr>
              <w:t>En suspens</w:t>
            </w:r>
          </w:p>
        </w:tc>
      </w:tr>
      <w:tr w:rsidR="00D94F63" w:rsidRPr="00CD129D" w14:paraId="43997C5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6462280" w14:textId="77777777" w:rsidR="00D94F63" w:rsidRPr="00CD129D" w:rsidRDefault="00D94F63" w:rsidP="00D94F63">
            <w:pPr>
              <w:keepLines/>
              <w:widowControl w:val="0"/>
              <w:rPr>
                <w:color w:val="000000"/>
                <w:sz w:val="20"/>
                <w:szCs w:val="20"/>
              </w:rPr>
            </w:pPr>
            <w:r>
              <w:rPr>
                <w:color w:val="000000"/>
                <w:sz w:val="20"/>
              </w:rPr>
              <w:t>Canada</w:t>
            </w:r>
          </w:p>
        </w:tc>
        <w:tc>
          <w:tcPr>
            <w:tcW w:w="1004" w:type="pct"/>
            <w:tcBorders>
              <w:top w:val="nil"/>
              <w:left w:val="nil"/>
              <w:bottom w:val="single" w:sz="4" w:space="0" w:color="auto"/>
              <w:right w:val="single" w:sz="4" w:space="0" w:color="auto"/>
            </w:tcBorders>
            <w:noWrap/>
            <w:vAlign w:val="center"/>
            <w:hideMark/>
          </w:tcPr>
          <w:p w14:paraId="3BA65C32" w14:textId="77777777" w:rsidR="00D94F63" w:rsidRPr="00CD129D" w:rsidRDefault="00D94F63" w:rsidP="00D94F63">
            <w:pPr>
              <w:keepLines/>
              <w:widowControl w:val="0"/>
              <w:jc w:val="right"/>
              <w:rPr>
                <w:sz w:val="20"/>
                <w:szCs w:val="20"/>
              </w:rPr>
            </w:pPr>
            <w:r>
              <w:rPr>
                <w:sz w:val="20"/>
              </w:rPr>
              <w:t>3</w:t>
            </w:r>
          </w:p>
        </w:tc>
        <w:tc>
          <w:tcPr>
            <w:tcW w:w="1004" w:type="pct"/>
            <w:tcBorders>
              <w:top w:val="nil"/>
              <w:left w:val="nil"/>
              <w:bottom w:val="single" w:sz="4" w:space="0" w:color="auto"/>
              <w:right w:val="single" w:sz="4" w:space="0" w:color="auto"/>
            </w:tcBorders>
            <w:noWrap/>
            <w:vAlign w:val="center"/>
            <w:hideMark/>
          </w:tcPr>
          <w:p w14:paraId="782BBFE1" w14:textId="77777777" w:rsidR="00D94F63" w:rsidRPr="00CD129D" w:rsidRDefault="00D94F63" w:rsidP="00D94F63">
            <w:pPr>
              <w:keepLines/>
              <w:widowControl w:val="0"/>
              <w:jc w:val="right"/>
              <w:rPr>
                <w:sz w:val="20"/>
                <w:szCs w:val="20"/>
              </w:rPr>
            </w:pPr>
            <w:r>
              <w:rPr>
                <w:sz w:val="20"/>
              </w:rPr>
              <w:t>3</w:t>
            </w:r>
          </w:p>
        </w:tc>
        <w:tc>
          <w:tcPr>
            <w:tcW w:w="1004" w:type="pct"/>
            <w:tcBorders>
              <w:top w:val="nil"/>
              <w:left w:val="nil"/>
              <w:bottom w:val="single" w:sz="4" w:space="0" w:color="auto"/>
              <w:right w:val="single" w:sz="4" w:space="0" w:color="auto"/>
            </w:tcBorders>
            <w:noWrap/>
            <w:vAlign w:val="center"/>
          </w:tcPr>
          <w:p w14:paraId="416D1326" w14:textId="77777777" w:rsidR="00D94F63" w:rsidRPr="00CD129D" w:rsidRDefault="00D94F63" w:rsidP="00D94F63">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10846EC0" w14:textId="77777777" w:rsidR="00D94F63" w:rsidRPr="00CD129D" w:rsidRDefault="00D94F63" w:rsidP="00D94F63">
            <w:pPr>
              <w:keepLines/>
              <w:widowControl w:val="0"/>
              <w:jc w:val="right"/>
              <w:rPr>
                <w:sz w:val="20"/>
                <w:szCs w:val="20"/>
              </w:rPr>
            </w:pPr>
            <w:r>
              <w:rPr>
                <w:sz w:val="20"/>
              </w:rPr>
              <w:t>0</w:t>
            </w:r>
          </w:p>
        </w:tc>
      </w:tr>
      <w:tr w:rsidR="00D94F63" w:rsidRPr="00CD129D" w14:paraId="147F5FF1"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243DF1B" w14:textId="77777777" w:rsidR="00D94F63" w:rsidRPr="00CD129D" w:rsidRDefault="00D94F63" w:rsidP="00D94F63">
            <w:pPr>
              <w:keepLines/>
              <w:widowControl w:val="0"/>
              <w:rPr>
                <w:color w:val="000000"/>
                <w:sz w:val="20"/>
                <w:szCs w:val="20"/>
              </w:rPr>
            </w:pPr>
            <w:r>
              <w:rPr>
                <w:color w:val="000000"/>
                <w:sz w:val="20"/>
              </w:rPr>
              <w:t>France</w:t>
            </w:r>
          </w:p>
        </w:tc>
        <w:tc>
          <w:tcPr>
            <w:tcW w:w="1004" w:type="pct"/>
            <w:tcBorders>
              <w:top w:val="nil"/>
              <w:left w:val="nil"/>
              <w:bottom w:val="single" w:sz="4" w:space="0" w:color="auto"/>
              <w:right w:val="single" w:sz="4" w:space="0" w:color="auto"/>
            </w:tcBorders>
            <w:noWrap/>
            <w:vAlign w:val="center"/>
            <w:hideMark/>
          </w:tcPr>
          <w:p w14:paraId="30D31648" w14:textId="77777777" w:rsidR="00D94F63" w:rsidRPr="00CD129D" w:rsidRDefault="00D94F63" w:rsidP="00D94F63">
            <w:pPr>
              <w:keepLines/>
              <w:widowControl w:val="0"/>
              <w:jc w:val="right"/>
              <w:rPr>
                <w:sz w:val="20"/>
                <w:szCs w:val="20"/>
              </w:rPr>
            </w:pPr>
            <w:r>
              <w:rPr>
                <w:sz w:val="20"/>
              </w:rPr>
              <w:t>6</w:t>
            </w:r>
          </w:p>
        </w:tc>
        <w:tc>
          <w:tcPr>
            <w:tcW w:w="1004" w:type="pct"/>
            <w:tcBorders>
              <w:top w:val="nil"/>
              <w:left w:val="nil"/>
              <w:bottom w:val="single" w:sz="4" w:space="0" w:color="auto"/>
              <w:right w:val="single" w:sz="4" w:space="0" w:color="auto"/>
            </w:tcBorders>
            <w:noWrap/>
            <w:vAlign w:val="center"/>
            <w:hideMark/>
          </w:tcPr>
          <w:p w14:paraId="2D0A8B38" w14:textId="77777777" w:rsidR="00D94F63" w:rsidRPr="00CD129D" w:rsidRDefault="00D94F63" w:rsidP="00D94F63">
            <w:pPr>
              <w:keepLines/>
              <w:widowControl w:val="0"/>
              <w:jc w:val="right"/>
              <w:rPr>
                <w:sz w:val="20"/>
                <w:szCs w:val="20"/>
              </w:rPr>
            </w:pPr>
            <w:r>
              <w:rPr>
                <w:sz w:val="20"/>
              </w:rPr>
              <w:t>6</w:t>
            </w:r>
          </w:p>
        </w:tc>
        <w:tc>
          <w:tcPr>
            <w:tcW w:w="1004" w:type="pct"/>
            <w:tcBorders>
              <w:top w:val="nil"/>
              <w:left w:val="nil"/>
              <w:bottom w:val="single" w:sz="4" w:space="0" w:color="auto"/>
              <w:right w:val="single" w:sz="4" w:space="0" w:color="auto"/>
            </w:tcBorders>
            <w:noWrap/>
            <w:vAlign w:val="center"/>
          </w:tcPr>
          <w:p w14:paraId="088BACA1" w14:textId="77777777" w:rsidR="00D94F63" w:rsidRPr="00CD129D" w:rsidRDefault="00D94F63" w:rsidP="00D94F63">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716A4253" w14:textId="77777777" w:rsidR="00D94F63" w:rsidRPr="00CD129D" w:rsidRDefault="00D94F63" w:rsidP="00D94F63">
            <w:pPr>
              <w:keepLines/>
              <w:widowControl w:val="0"/>
              <w:jc w:val="right"/>
              <w:rPr>
                <w:sz w:val="20"/>
                <w:szCs w:val="20"/>
              </w:rPr>
            </w:pPr>
            <w:r>
              <w:rPr>
                <w:sz w:val="20"/>
              </w:rPr>
              <w:t>0</w:t>
            </w:r>
          </w:p>
        </w:tc>
      </w:tr>
      <w:tr w:rsidR="00D94F63" w:rsidRPr="00CD129D" w14:paraId="2A49A612"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59068B4" w14:textId="77777777" w:rsidR="00D94F63" w:rsidRPr="00CD129D" w:rsidRDefault="00D94F63" w:rsidP="00D94F63">
            <w:pPr>
              <w:keepLines/>
              <w:widowControl w:val="0"/>
              <w:rPr>
                <w:color w:val="000000"/>
                <w:sz w:val="20"/>
                <w:szCs w:val="20"/>
              </w:rPr>
            </w:pPr>
            <w:r>
              <w:rPr>
                <w:color w:val="000000"/>
                <w:sz w:val="20"/>
              </w:rPr>
              <w:t>Allemagne</w:t>
            </w:r>
          </w:p>
        </w:tc>
        <w:tc>
          <w:tcPr>
            <w:tcW w:w="1004" w:type="pct"/>
            <w:tcBorders>
              <w:top w:val="nil"/>
              <w:left w:val="nil"/>
              <w:bottom w:val="single" w:sz="4" w:space="0" w:color="auto"/>
              <w:right w:val="single" w:sz="4" w:space="0" w:color="auto"/>
            </w:tcBorders>
            <w:noWrap/>
            <w:vAlign w:val="center"/>
            <w:hideMark/>
          </w:tcPr>
          <w:p w14:paraId="400DBE85" w14:textId="6CF3F7C7" w:rsidR="00D94F63" w:rsidRPr="00CD129D" w:rsidRDefault="00C333CF" w:rsidP="00D94F63">
            <w:pPr>
              <w:keepLines/>
              <w:widowControl w:val="0"/>
              <w:jc w:val="right"/>
              <w:rPr>
                <w:sz w:val="20"/>
                <w:szCs w:val="20"/>
              </w:rPr>
            </w:pPr>
            <w:r>
              <w:rPr>
                <w:sz w:val="20"/>
              </w:rPr>
              <w:t>13</w:t>
            </w:r>
          </w:p>
        </w:tc>
        <w:tc>
          <w:tcPr>
            <w:tcW w:w="1004" w:type="pct"/>
            <w:tcBorders>
              <w:top w:val="nil"/>
              <w:left w:val="nil"/>
              <w:bottom w:val="single" w:sz="4" w:space="0" w:color="auto"/>
              <w:right w:val="single" w:sz="4" w:space="0" w:color="auto"/>
            </w:tcBorders>
            <w:noWrap/>
            <w:vAlign w:val="center"/>
            <w:hideMark/>
          </w:tcPr>
          <w:p w14:paraId="6A52DB57" w14:textId="3965DEED" w:rsidR="00D94F63" w:rsidRPr="00CD129D" w:rsidRDefault="00917B5E" w:rsidP="00D94F63">
            <w:pPr>
              <w:keepLines/>
              <w:widowControl w:val="0"/>
              <w:jc w:val="right"/>
              <w:rPr>
                <w:sz w:val="20"/>
                <w:szCs w:val="20"/>
              </w:rPr>
            </w:pPr>
            <w:r>
              <w:rPr>
                <w:sz w:val="20"/>
              </w:rPr>
              <w:t>13</w:t>
            </w:r>
          </w:p>
        </w:tc>
        <w:tc>
          <w:tcPr>
            <w:tcW w:w="1004" w:type="pct"/>
            <w:tcBorders>
              <w:top w:val="nil"/>
              <w:left w:val="nil"/>
              <w:bottom w:val="single" w:sz="4" w:space="0" w:color="auto"/>
              <w:right w:val="single" w:sz="4" w:space="0" w:color="auto"/>
            </w:tcBorders>
            <w:noWrap/>
            <w:vAlign w:val="center"/>
          </w:tcPr>
          <w:p w14:paraId="07B58F72" w14:textId="77777777" w:rsidR="00D94F63" w:rsidRPr="00CD129D" w:rsidRDefault="00DD783F" w:rsidP="00D94F63">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5B4CBF09" w14:textId="77777777" w:rsidR="00D94F63" w:rsidRPr="00CD129D" w:rsidRDefault="00D94F63" w:rsidP="00D94F63">
            <w:pPr>
              <w:keepLines/>
              <w:widowControl w:val="0"/>
              <w:jc w:val="right"/>
              <w:rPr>
                <w:b/>
                <w:bCs/>
                <w:sz w:val="20"/>
                <w:szCs w:val="20"/>
              </w:rPr>
            </w:pPr>
            <w:r>
              <w:rPr>
                <w:sz w:val="20"/>
              </w:rPr>
              <w:t>0</w:t>
            </w:r>
          </w:p>
        </w:tc>
      </w:tr>
      <w:tr w:rsidR="00D94F63" w:rsidRPr="00CD129D" w14:paraId="4BC951E1" w14:textId="77777777" w:rsidTr="00DE2262">
        <w:trPr>
          <w:trHeight w:val="44"/>
        </w:trPr>
        <w:tc>
          <w:tcPr>
            <w:tcW w:w="984" w:type="pct"/>
            <w:tcBorders>
              <w:top w:val="nil"/>
              <w:left w:val="single" w:sz="4" w:space="0" w:color="auto"/>
              <w:bottom w:val="single" w:sz="4" w:space="0" w:color="auto"/>
              <w:right w:val="single" w:sz="4" w:space="0" w:color="auto"/>
            </w:tcBorders>
            <w:noWrap/>
            <w:vAlign w:val="center"/>
            <w:hideMark/>
          </w:tcPr>
          <w:p w14:paraId="6674C64C" w14:textId="77777777" w:rsidR="00D94F63" w:rsidRPr="00CD129D" w:rsidRDefault="00D94F63" w:rsidP="00D94F63">
            <w:pPr>
              <w:keepLines/>
              <w:widowControl w:val="0"/>
              <w:rPr>
                <w:color w:val="000000"/>
                <w:sz w:val="20"/>
                <w:szCs w:val="20"/>
              </w:rPr>
            </w:pPr>
            <w:r>
              <w:rPr>
                <w:color w:val="000000"/>
                <w:sz w:val="20"/>
              </w:rPr>
              <w:t>Japon</w:t>
            </w:r>
          </w:p>
        </w:tc>
        <w:tc>
          <w:tcPr>
            <w:tcW w:w="1004" w:type="pct"/>
            <w:tcBorders>
              <w:top w:val="nil"/>
              <w:left w:val="nil"/>
              <w:bottom w:val="single" w:sz="4" w:space="0" w:color="auto"/>
              <w:right w:val="single" w:sz="4" w:space="0" w:color="auto"/>
            </w:tcBorders>
            <w:noWrap/>
            <w:vAlign w:val="center"/>
            <w:hideMark/>
          </w:tcPr>
          <w:p w14:paraId="28E82F92" w14:textId="77777777" w:rsidR="00D94F63" w:rsidRPr="00CD129D" w:rsidRDefault="00D94F63" w:rsidP="00D94F63">
            <w:pPr>
              <w:keepLines/>
              <w:widowControl w:val="0"/>
              <w:jc w:val="right"/>
              <w:rPr>
                <w:sz w:val="20"/>
                <w:szCs w:val="20"/>
              </w:rPr>
            </w:pPr>
            <w:r>
              <w:rPr>
                <w:sz w:val="20"/>
              </w:rPr>
              <w:t>1</w:t>
            </w:r>
          </w:p>
        </w:tc>
        <w:tc>
          <w:tcPr>
            <w:tcW w:w="1004" w:type="pct"/>
            <w:tcBorders>
              <w:top w:val="nil"/>
              <w:left w:val="nil"/>
              <w:bottom w:val="single" w:sz="4" w:space="0" w:color="auto"/>
              <w:right w:val="single" w:sz="4" w:space="0" w:color="auto"/>
            </w:tcBorders>
            <w:noWrap/>
            <w:vAlign w:val="center"/>
            <w:hideMark/>
          </w:tcPr>
          <w:p w14:paraId="6E75C555" w14:textId="77777777" w:rsidR="00D94F63" w:rsidRPr="00CD129D" w:rsidRDefault="00D94F63" w:rsidP="00D94F63">
            <w:pPr>
              <w:keepLines/>
              <w:widowControl w:val="0"/>
              <w:jc w:val="right"/>
              <w:rPr>
                <w:sz w:val="20"/>
                <w:szCs w:val="20"/>
              </w:rPr>
            </w:pPr>
            <w:r>
              <w:rPr>
                <w:sz w:val="20"/>
              </w:rPr>
              <w:t>1</w:t>
            </w:r>
          </w:p>
        </w:tc>
        <w:tc>
          <w:tcPr>
            <w:tcW w:w="1004" w:type="pct"/>
            <w:tcBorders>
              <w:top w:val="nil"/>
              <w:left w:val="nil"/>
              <w:bottom w:val="single" w:sz="4" w:space="0" w:color="auto"/>
              <w:right w:val="single" w:sz="4" w:space="0" w:color="auto"/>
            </w:tcBorders>
            <w:noWrap/>
            <w:vAlign w:val="center"/>
          </w:tcPr>
          <w:p w14:paraId="37205127" w14:textId="77777777" w:rsidR="00D94F63" w:rsidRPr="00CD129D" w:rsidRDefault="00D94F63" w:rsidP="00D94F63">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6DD627FF" w14:textId="77777777" w:rsidR="00D94F63" w:rsidRPr="00CD129D" w:rsidRDefault="00D94F63" w:rsidP="00D94F63">
            <w:pPr>
              <w:keepLines/>
              <w:widowControl w:val="0"/>
              <w:jc w:val="right"/>
              <w:rPr>
                <w:sz w:val="20"/>
                <w:szCs w:val="20"/>
              </w:rPr>
            </w:pPr>
            <w:r>
              <w:rPr>
                <w:sz w:val="20"/>
              </w:rPr>
              <w:t>0</w:t>
            </w:r>
          </w:p>
        </w:tc>
      </w:tr>
      <w:tr w:rsidR="00D94F63" w:rsidRPr="00CD129D" w14:paraId="718134E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0557027A" w14:textId="106450EE" w:rsidR="00D94F63" w:rsidRPr="00CD129D" w:rsidRDefault="00D94F63" w:rsidP="00D94F63">
            <w:pPr>
              <w:keepLines/>
              <w:widowControl w:val="0"/>
              <w:rPr>
                <w:color w:val="000000"/>
                <w:sz w:val="20"/>
                <w:szCs w:val="20"/>
              </w:rPr>
            </w:pPr>
            <w:r>
              <w:rPr>
                <w:color w:val="000000"/>
                <w:sz w:val="20"/>
              </w:rPr>
              <w:t>PNUD</w:t>
            </w:r>
          </w:p>
        </w:tc>
        <w:tc>
          <w:tcPr>
            <w:tcW w:w="1004" w:type="pct"/>
            <w:tcBorders>
              <w:top w:val="nil"/>
              <w:left w:val="nil"/>
              <w:bottom w:val="single" w:sz="4" w:space="0" w:color="auto"/>
              <w:right w:val="single" w:sz="4" w:space="0" w:color="auto"/>
            </w:tcBorders>
            <w:noWrap/>
            <w:vAlign w:val="center"/>
            <w:hideMark/>
          </w:tcPr>
          <w:p w14:paraId="7606BEB6" w14:textId="46DF9484" w:rsidR="00D94F63" w:rsidRPr="00CD129D" w:rsidRDefault="002C7345" w:rsidP="00D94F63">
            <w:pPr>
              <w:keepLines/>
              <w:widowControl w:val="0"/>
              <w:jc w:val="right"/>
              <w:rPr>
                <w:sz w:val="20"/>
                <w:szCs w:val="20"/>
              </w:rPr>
            </w:pPr>
            <w:r>
              <w:rPr>
                <w:sz w:val="20"/>
              </w:rPr>
              <w:t>62</w:t>
            </w:r>
          </w:p>
        </w:tc>
        <w:tc>
          <w:tcPr>
            <w:tcW w:w="1004" w:type="pct"/>
            <w:tcBorders>
              <w:top w:val="nil"/>
              <w:left w:val="nil"/>
              <w:bottom w:val="single" w:sz="4" w:space="0" w:color="auto"/>
              <w:right w:val="single" w:sz="4" w:space="0" w:color="auto"/>
            </w:tcBorders>
            <w:noWrap/>
            <w:vAlign w:val="center"/>
            <w:hideMark/>
          </w:tcPr>
          <w:p w14:paraId="7BCF3563" w14:textId="00F3E860" w:rsidR="00D94F63" w:rsidRPr="00CD129D" w:rsidRDefault="00596D48" w:rsidP="00D94F63">
            <w:pPr>
              <w:keepLines/>
              <w:widowControl w:val="0"/>
              <w:jc w:val="right"/>
              <w:rPr>
                <w:sz w:val="20"/>
                <w:szCs w:val="20"/>
              </w:rPr>
            </w:pPr>
            <w:r>
              <w:rPr>
                <w:sz w:val="20"/>
              </w:rPr>
              <w:t>62</w:t>
            </w:r>
          </w:p>
        </w:tc>
        <w:tc>
          <w:tcPr>
            <w:tcW w:w="1004" w:type="pct"/>
            <w:tcBorders>
              <w:top w:val="nil"/>
              <w:left w:val="nil"/>
              <w:bottom w:val="single" w:sz="4" w:space="0" w:color="auto"/>
              <w:right w:val="single" w:sz="4" w:space="0" w:color="auto"/>
            </w:tcBorders>
            <w:noWrap/>
            <w:vAlign w:val="center"/>
          </w:tcPr>
          <w:p w14:paraId="57401F1C" w14:textId="28266133" w:rsidR="00D94F63" w:rsidRPr="00CD129D" w:rsidRDefault="00596D48" w:rsidP="00D94F63">
            <w:pPr>
              <w:keepLines/>
              <w:widowControl w:val="0"/>
              <w:jc w:val="right"/>
              <w:rPr>
                <w:sz w:val="20"/>
                <w:szCs w:val="20"/>
              </w:rPr>
            </w:pPr>
            <w:r>
              <w:rPr>
                <w:sz w:val="20"/>
              </w:rPr>
              <w:t>0</w:t>
            </w:r>
          </w:p>
        </w:tc>
        <w:tc>
          <w:tcPr>
            <w:tcW w:w="1004" w:type="pct"/>
            <w:tcBorders>
              <w:top w:val="nil"/>
              <w:left w:val="nil"/>
              <w:bottom w:val="single" w:sz="4" w:space="0" w:color="auto"/>
              <w:right w:val="single" w:sz="4" w:space="0" w:color="auto"/>
            </w:tcBorders>
            <w:vAlign w:val="center"/>
          </w:tcPr>
          <w:p w14:paraId="51F650A9" w14:textId="3536D6E3" w:rsidR="00D94F63" w:rsidRPr="00CD129D" w:rsidRDefault="007D220B" w:rsidP="00D94F63">
            <w:pPr>
              <w:keepLines/>
              <w:widowControl w:val="0"/>
              <w:jc w:val="right"/>
              <w:rPr>
                <w:b/>
                <w:bCs/>
                <w:sz w:val="20"/>
                <w:szCs w:val="20"/>
              </w:rPr>
            </w:pPr>
            <w:r>
              <w:rPr>
                <w:sz w:val="20"/>
              </w:rPr>
              <w:t>0</w:t>
            </w:r>
          </w:p>
        </w:tc>
      </w:tr>
      <w:tr w:rsidR="00D94F63" w:rsidRPr="00CD129D" w14:paraId="0C004955"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04D7E6D4" w14:textId="779D7DAB" w:rsidR="00D94F63" w:rsidRPr="00CD129D" w:rsidRDefault="00D94F63" w:rsidP="00D94F63">
            <w:pPr>
              <w:keepLines/>
              <w:widowControl w:val="0"/>
              <w:rPr>
                <w:color w:val="000000"/>
                <w:sz w:val="20"/>
                <w:szCs w:val="20"/>
              </w:rPr>
            </w:pPr>
            <w:r>
              <w:rPr>
                <w:color w:val="000000"/>
                <w:sz w:val="20"/>
              </w:rPr>
              <w:t>PNUE</w:t>
            </w:r>
          </w:p>
        </w:tc>
        <w:tc>
          <w:tcPr>
            <w:tcW w:w="1004" w:type="pct"/>
            <w:tcBorders>
              <w:top w:val="nil"/>
              <w:left w:val="nil"/>
              <w:bottom w:val="single" w:sz="4" w:space="0" w:color="auto"/>
              <w:right w:val="single" w:sz="4" w:space="0" w:color="auto"/>
            </w:tcBorders>
            <w:noWrap/>
            <w:vAlign w:val="center"/>
            <w:hideMark/>
          </w:tcPr>
          <w:p w14:paraId="69BF0331" w14:textId="1C5CBE7D" w:rsidR="00D94F63" w:rsidRPr="00CD129D" w:rsidRDefault="00741A65" w:rsidP="00D94F63">
            <w:pPr>
              <w:keepLines/>
              <w:widowControl w:val="0"/>
              <w:jc w:val="right"/>
              <w:rPr>
                <w:sz w:val="20"/>
                <w:szCs w:val="20"/>
              </w:rPr>
            </w:pPr>
            <w:r>
              <w:rPr>
                <w:sz w:val="20"/>
              </w:rPr>
              <w:t>120</w:t>
            </w:r>
          </w:p>
        </w:tc>
        <w:tc>
          <w:tcPr>
            <w:tcW w:w="1004" w:type="pct"/>
            <w:tcBorders>
              <w:top w:val="nil"/>
              <w:left w:val="nil"/>
              <w:bottom w:val="single" w:sz="4" w:space="0" w:color="auto"/>
              <w:right w:val="single" w:sz="4" w:space="0" w:color="auto"/>
            </w:tcBorders>
            <w:noWrap/>
            <w:vAlign w:val="center"/>
            <w:hideMark/>
          </w:tcPr>
          <w:p w14:paraId="5FEA6722" w14:textId="71C77F5F" w:rsidR="00D94F63" w:rsidRPr="00CD129D" w:rsidRDefault="00E41841" w:rsidP="00D94F63">
            <w:pPr>
              <w:keepLines/>
              <w:widowControl w:val="0"/>
              <w:jc w:val="right"/>
              <w:rPr>
                <w:sz w:val="20"/>
                <w:szCs w:val="20"/>
              </w:rPr>
            </w:pPr>
            <w:r>
              <w:rPr>
                <w:sz w:val="20"/>
              </w:rPr>
              <w:t>112</w:t>
            </w:r>
          </w:p>
        </w:tc>
        <w:tc>
          <w:tcPr>
            <w:tcW w:w="1004" w:type="pct"/>
            <w:tcBorders>
              <w:top w:val="nil"/>
              <w:left w:val="nil"/>
              <w:bottom w:val="single" w:sz="4" w:space="0" w:color="auto"/>
              <w:right w:val="single" w:sz="4" w:space="0" w:color="auto"/>
            </w:tcBorders>
            <w:noWrap/>
            <w:vAlign w:val="center"/>
          </w:tcPr>
          <w:p w14:paraId="3E83789D" w14:textId="0D6E4CFB" w:rsidR="00D94F63" w:rsidRPr="00CD129D" w:rsidRDefault="0074020E" w:rsidP="00D94F63">
            <w:pPr>
              <w:keepLines/>
              <w:widowControl w:val="0"/>
              <w:jc w:val="right"/>
              <w:rPr>
                <w:sz w:val="20"/>
                <w:szCs w:val="20"/>
              </w:rPr>
            </w:pPr>
            <w:r>
              <w:rPr>
                <w:sz w:val="20"/>
              </w:rPr>
              <w:t>5</w:t>
            </w:r>
          </w:p>
        </w:tc>
        <w:tc>
          <w:tcPr>
            <w:tcW w:w="1004" w:type="pct"/>
            <w:tcBorders>
              <w:top w:val="nil"/>
              <w:left w:val="nil"/>
              <w:bottom w:val="single" w:sz="4" w:space="0" w:color="auto"/>
              <w:right w:val="single" w:sz="4" w:space="0" w:color="auto"/>
            </w:tcBorders>
            <w:vAlign w:val="center"/>
          </w:tcPr>
          <w:p w14:paraId="54B70323" w14:textId="77777777" w:rsidR="00D94F63" w:rsidRPr="00CD129D" w:rsidRDefault="004C066E" w:rsidP="00D94F63">
            <w:pPr>
              <w:keepLines/>
              <w:widowControl w:val="0"/>
              <w:jc w:val="right"/>
              <w:rPr>
                <w:sz w:val="20"/>
                <w:szCs w:val="20"/>
              </w:rPr>
            </w:pPr>
            <w:r>
              <w:rPr>
                <w:sz w:val="20"/>
              </w:rPr>
              <w:t>3</w:t>
            </w:r>
          </w:p>
        </w:tc>
      </w:tr>
      <w:tr w:rsidR="00D94F63" w:rsidRPr="00CD129D" w14:paraId="7D99FE7E"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0209FFC6" w14:textId="0F74D6E2" w:rsidR="00D94F63" w:rsidRPr="00CD129D" w:rsidRDefault="00D94F63" w:rsidP="00D94F63">
            <w:pPr>
              <w:keepLines/>
              <w:widowControl w:val="0"/>
              <w:rPr>
                <w:color w:val="000000"/>
                <w:sz w:val="20"/>
                <w:szCs w:val="20"/>
              </w:rPr>
            </w:pPr>
            <w:r>
              <w:rPr>
                <w:color w:val="000000"/>
                <w:sz w:val="20"/>
              </w:rPr>
              <w:t>ONUDI</w:t>
            </w:r>
          </w:p>
        </w:tc>
        <w:tc>
          <w:tcPr>
            <w:tcW w:w="1004" w:type="pct"/>
            <w:tcBorders>
              <w:top w:val="nil"/>
              <w:left w:val="nil"/>
              <w:bottom w:val="single" w:sz="4" w:space="0" w:color="auto"/>
              <w:right w:val="single" w:sz="4" w:space="0" w:color="auto"/>
            </w:tcBorders>
            <w:noWrap/>
            <w:vAlign w:val="center"/>
            <w:hideMark/>
          </w:tcPr>
          <w:p w14:paraId="54A603C1" w14:textId="22BA0D74" w:rsidR="00D94F63" w:rsidRPr="00CD129D" w:rsidRDefault="00A468C5" w:rsidP="00D94F63">
            <w:pPr>
              <w:keepLines/>
              <w:widowControl w:val="0"/>
              <w:jc w:val="right"/>
              <w:rPr>
                <w:sz w:val="20"/>
                <w:szCs w:val="20"/>
              </w:rPr>
            </w:pPr>
            <w:r>
              <w:rPr>
                <w:sz w:val="20"/>
              </w:rPr>
              <w:t>80</w:t>
            </w:r>
          </w:p>
        </w:tc>
        <w:tc>
          <w:tcPr>
            <w:tcW w:w="1004" w:type="pct"/>
            <w:tcBorders>
              <w:top w:val="nil"/>
              <w:left w:val="nil"/>
              <w:bottom w:val="single" w:sz="4" w:space="0" w:color="auto"/>
              <w:right w:val="single" w:sz="4" w:space="0" w:color="auto"/>
            </w:tcBorders>
            <w:noWrap/>
            <w:vAlign w:val="center"/>
            <w:hideMark/>
          </w:tcPr>
          <w:p w14:paraId="7FEADF20" w14:textId="50B54C53" w:rsidR="00D94F63" w:rsidRPr="00CD129D" w:rsidRDefault="00A468C5" w:rsidP="00D94F63">
            <w:pPr>
              <w:keepLines/>
              <w:widowControl w:val="0"/>
              <w:jc w:val="right"/>
              <w:rPr>
                <w:sz w:val="20"/>
                <w:szCs w:val="20"/>
              </w:rPr>
            </w:pPr>
            <w:r>
              <w:rPr>
                <w:sz w:val="20"/>
              </w:rPr>
              <w:t>75</w:t>
            </w:r>
          </w:p>
        </w:tc>
        <w:tc>
          <w:tcPr>
            <w:tcW w:w="1004" w:type="pct"/>
            <w:tcBorders>
              <w:top w:val="nil"/>
              <w:left w:val="nil"/>
              <w:bottom w:val="single" w:sz="4" w:space="0" w:color="auto"/>
              <w:right w:val="single" w:sz="4" w:space="0" w:color="auto"/>
            </w:tcBorders>
            <w:noWrap/>
            <w:vAlign w:val="center"/>
          </w:tcPr>
          <w:p w14:paraId="707EC190" w14:textId="2125EDFE" w:rsidR="00D94F63" w:rsidRPr="00CD129D" w:rsidRDefault="001931FB" w:rsidP="00D94F63">
            <w:pPr>
              <w:keepLines/>
              <w:widowControl w:val="0"/>
              <w:jc w:val="right"/>
              <w:rPr>
                <w:sz w:val="20"/>
                <w:szCs w:val="20"/>
              </w:rPr>
            </w:pPr>
            <w:r>
              <w:rPr>
                <w:sz w:val="20"/>
              </w:rPr>
              <w:t>2</w:t>
            </w:r>
          </w:p>
        </w:tc>
        <w:tc>
          <w:tcPr>
            <w:tcW w:w="1004" w:type="pct"/>
            <w:tcBorders>
              <w:top w:val="nil"/>
              <w:left w:val="nil"/>
              <w:bottom w:val="single" w:sz="4" w:space="0" w:color="auto"/>
              <w:right w:val="single" w:sz="4" w:space="0" w:color="auto"/>
            </w:tcBorders>
            <w:vAlign w:val="center"/>
          </w:tcPr>
          <w:p w14:paraId="49D4A3BA" w14:textId="53F7BA92" w:rsidR="00D94F63" w:rsidRPr="00CD129D" w:rsidRDefault="00734928" w:rsidP="00D94F63">
            <w:pPr>
              <w:keepLines/>
              <w:widowControl w:val="0"/>
              <w:jc w:val="right"/>
              <w:rPr>
                <w:sz w:val="20"/>
                <w:szCs w:val="20"/>
              </w:rPr>
            </w:pPr>
            <w:r>
              <w:rPr>
                <w:sz w:val="20"/>
              </w:rPr>
              <w:t>3</w:t>
            </w:r>
          </w:p>
        </w:tc>
      </w:tr>
      <w:tr w:rsidR="00D94F63" w:rsidRPr="00CD129D" w14:paraId="07F5DA77"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7C52582" w14:textId="77777777" w:rsidR="00D94F63" w:rsidRPr="00CD129D" w:rsidRDefault="00D94F63" w:rsidP="00D94F63">
            <w:pPr>
              <w:keepLines/>
              <w:widowControl w:val="0"/>
              <w:rPr>
                <w:color w:val="000000"/>
                <w:sz w:val="20"/>
                <w:szCs w:val="20"/>
              </w:rPr>
            </w:pPr>
            <w:r>
              <w:rPr>
                <w:color w:val="000000"/>
                <w:sz w:val="20"/>
              </w:rPr>
              <w:t>Banque mondiale</w:t>
            </w:r>
          </w:p>
        </w:tc>
        <w:tc>
          <w:tcPr>
            <w:tcW w:w="1004" w:type="pct"/>
            <w:tcBorders>
              <w:top w:val="nil"/>
              <w:left w:val="nil"/>
              <w:bottom w:val="single" w:sz="4" w:space="0" w:color="auto"/>
              <w:right w:val="single" w:sz="4" w:space="0" w:color="auto"/>
            </w:tcBorders>
            <w:noWrap/>
            <w:vAlign w:val="center"/>
            <w:hideMark/>
          </w:tcPr>
          <w:p w14:paraId="013C97EA" w14:textId="64BCB878" w:rsidR="00D94F63" w:rsidRPr="00CD129D" w:rsidRDefault="00D94F63" w:rsidP="00D94F63">
            <w:pPr>
              <w:keepLines/>
              <w:widowControl w:val="0"/>
              <w:jc w:val="right"/>
              <w:rPr>
                <w:sz w:val="20"/>
                <w:szCs w:val="20"/>
              </w:rPr>
            </w:pPr>
            <w:r>
              <w:rPr>
                <w:sz w:val="20"/>
              </w:rPr>
              <w:t>27</w:t>
            </w:r>
          </w:p>
        </w:tc>
        <w:tc>
          <w:tcPr>
            <w:tcW w:w="1004" w:type="pct"/>
            <w:tcBorders>
              <w:top w:val="nil"/>
              <w:left w:val="nil"/>
              <w:bottom w:val="single" w:sz="4" w:space="0" w:color="auto"/>
              <w:right w:val="single" w:sz="4" w:space="0" w:color="auto"/>
            </w:tcBorders>
            <w:noWrap/>
            <w:vAlign w:val="center"/>
            <w:hideMark/>
          </w:tcPr>
          <w:p w14:paraId="0C9C9B84" w14:textId="2C655717" w:rsidR="00D94F63" w:rsidRPr="00CD129D" w:rsidRDefault="009922D3" w:rsidP="00D94F63">
            <w:pPr>
              <w:keepLines/>
              <w:widowControl w:val="0"/>
              <w:jc w:val="right"/>
              <w:rPr>
                <w:sz w:val="20"/>
                <w:szCs w:val="20"/>
              </w:rPr>
            </w:pPr>
            <w:r>
              <w:rPr>
                <w:sz w:val="20"/>
              </w:rPr>
              <w:t>26</w:t>
            </w:r>
          </w:p>
        </w:tc>
        <w:tc>
          <w:tcPr>
            <w:tcW w:w="1004" w:type="pct"/>
            <w:tcBorders>
              <w:top w:val="nil"/>
              <w:left w:val="nil"/>
              <w:bottom w:val="single" w:sz="4" w:space="0" w:color="auto"/>
              <w:right w:val="single" w:sz="4" w:space="0" w:color="auto"/>
            </w:tcBorders>
            <w:noWrap/>
            <w:vAlign w:val="center"/>
          </w:tcPr>
          <w:p w14:paraId="6F06D092" w14:textId="6C29337A" w:rsidR="00D94F63" w:rsidRPr="00CD129D" w:rsidRDefault="00A755D8" w:rsidP="00D94F63">
            <w:pPr>
              <w:keepLines/>
              <w:widowControl w:val="0"/>
              <w:jc w:val="right"/>
              <w:rPr>
                <w:sz w:val="20"/>
                <w:szCs w:val="20"/>
              </w:rPr>
            </w:pPr>
            <w:r>
              <w:rPr>
                <w:sz w:val="20"/>
              </w:rPr>
              <w:t>1</w:t>
            </w:r>
          </w:p>
        </w:tc>
        <w:tc>
          <w:tcPr>
            <w:tcW w:w="1004" w:type="pct"/>
            <w:tcBorders>
              <w:top w:val="nil"/>
              <w:left w:val="nil"/>
              <w:bottom w:val="single" w:sz="4" w:space="0" w:color="auto"/>
              <w:right w:val="single" w:sz="4" w:space="0" w:color="auto"/>
            </w:tcBorders>
            <w:vAlign w:val="center"/>
          </w:tcPr>
          <w:p w14:paraId="737C7087" w14:textId="77777777" w:rsidR="00D94F63" w:rsidRPr="00CD129D" w:rsidRDefault="00D94F63" w:rsidP="00D94F63">
            <w:pPr>
              <w:keepLines/>
              <w:widowControl w:val="0"/>
              <w:jc w:val="right"/>
              <w:rPr>
                <w:b/>
                <w:bCs/>
                <w:sz w:val="20"/>
                <w:szCs w:val="20"/>
              </w:rPr>
            </w:pPr>
            <w:r>
              <w:rPr>
                <w:sz w:val="20"/>
              </w:rPr>
              <w:t>0</w:t>
            </w:r>
          </w:p>
        </w:tc>
      </w:tr>
      <w:tr w:rsidR="00AD22E9" w:rsidRPr="00CD129D" w14:paraId="4A8C091D"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DCABE99" w14:textId="77777777" w:rsidR="00AD22E9" w:rsidRPr="00CD129D" w:rsidRDefault="00AD22E9" w:rsidP="00AD22E9">
            <w:pPr>
              <w:keepLines/>
              <w:widowControl w:val="0"/>
              <w:contextualSpacing/>
              <w:rPr>
                <w:b/>
                <w:bCs/>
                <w:color w:val="000000"/>
                <w:sz w:val="20"/>
                <w:szCs w:val="20"/>
              </w:rPr>
            </w:pPr>
            <w:r>
              <w:rPr>
                <w:b/>
                <w:color w:val="000000"/>
                <w:sz w:val="20"/>
              </w:rPr>
              <w:t>Total</w:t>
            </w:r>
          </w:p>
        </w:tc>
        <w:tc>
          <w:tcPr>
            <w:tcW w:w="1004" w:type="pct"/>
            <w:tcBorders>
              <w:top w:val="nil"/>
              <w:left w:val="nil"/>
              <w:bottom w:val="single" w:sz="4" w:space="0" w:color="auto"/>
              <w:right w:val="single" w:sz="4" w:space="0" w:color="auto"/>
            </w:tcBorders>
            <w:noWrap/>
            <w:vAlign w:val="center"/>
            <w:hideMark/>
          </w:tcPr>
          <w:p w14:paraId="65FEFCB3" w14:textId="2B5A58FE" w:rsidR="00AD22E9" w:rsidRPr="00CD129D" w:rsidRDefault="00AD22E9" w:rsidP="00AD22E9">
            <w:pPr>
              <w:keepLines/>
              <w:widowControl w:val="0"/>
              <w:contextualSpacing/>
              <w:jc w:val="right"/>
              <w:rPr>
                <w:b/>
                <w:bCs/>
                <w:sz w:val="20"/>
                <w:szCs w:val="20"/>
              </w:rPr>
            </w:pPr>
            <w:r>
              <w:rPr>
                <w:b/>
                <w:sz w:val="20"/>
              </w:rPr>
              <w:t>312</w:t>
            </w:r>
          </w:p>
        </w:tc>
        <w:tc>
          <w:tcPr>
            <w:tcW w:w="1004" w:type="pct"/>
            <w:tcBorders>
              <w:top w:val="nil"/>
              <w:left w:val="nil"/>
              <w:bottom w:val="single" w:sz="4" w:space="0" w:color="auto"/>
              <w:right w:val="single" w:sz="4" w:space="0" w:color="auto"/>
            </w:tcBorders>
            <w:noWrap/>
            <w:vAlign w:val="center"/>
            <w:hideMark/>
          </w:tcPr>
          <w:p w14:paraId="02314875" w14:textId="6D81633E" w:rsidR="00AD22E9" w:rsidRPr="00CD129D" w:rsidRDefault="00AD22E9" w:rsidP="00AD22E9">
            <w:pPr>
              <w:keepLines/>
              <w:widowControl w:val="0"/>
              <w:contextualSpacing/>
              <w:jc w:val="right"/>
              <w:rPr>
                <w:b/>
                <w:bCs/>
                <w:sz w:val="20"/>
                <w:szCs w:val="20"/>
              </w:rPr>
            </w:pPr>
            <w:r>
              <w:rPr>
                <w:b/>
                <w:sz w:val="20"/>
              </w:rPr>
              <w:t>298</w:t>
            </w:r>
          </w:p>
        </w:tc>
        <w:tc>
          <w:tcPr>
            <w:tcW w:w="1004" w:type="pct"/>
            <w:tcBorders>
              <w:top w:val="nil"/>
              <w:left w:val="nil"/>
              <w:bottom w:val="single" w:sz="4" w:space="0" w:color="auto"/>
              <w:right w:val="single" w:sz="4" w:space="0" w:color="auto"/>
            </w:tcBorders>
            <w:noWrap/>
            <w:vAlign w:val="center"/>
          </w:tcPr>
          <w:p w14:paraId="37B5536C" w14:textId="1D981D94" w:rsidR="00AD22E9" w:rsidRPr="00CD129D" w:rsidRDefault="00AD22E9" w:rsidP="00AD22E9">
            <w:pPr>
              <w:keepLines/>
              <w:widowControl w:val="0"/>
              <w:contextualSpacing/>
              <w:jc w:val="right"/>
              <w:rPr>
                <w:b/>
                <w:bCs/>
                <w:sz w:val="20"/>
                <w:szCs w:val="20"/>
              </w:rPr>
            </w:pPr>
            <w:r>
              <w:rPr>
                <w:b/>
                <w:sz w:val="20"/>
              </w:rPr>
              <w:t>8</w:t>
            </w:r>
          </w:p>
        </w:tc>
        <w:tc>
          <w:tcPr>
            <w:tcW w:w="1004" w:type="pct"/>
            <w:tcBorders>
              <w:top w:val="nil"/>
              <w:left w:val="nil"/>
              <w:bottom w:val="single" w:sz="4" w:space="0" w:color="auto"/>
              <w:right w:val="single" w:sz="4" w:space="0" w:color="auto"/>
            </w:tcBorders>
            <w:vAlign w:val="center"/>
          </w:tcPr>
          <w:p w14:paraId="424E2270" w14:textId="55DC4632" w:rsidR="00AD22E9" w:rsidRPr="00CD129D" w:rsidRDefault="00AD22E9" w:rsidP="00AD22E9">
            <w:pPr>
              <w:keepLines/>
              <w:widowControl w:val="0"/>
              <w:contextualSpacing/>
              <w:jc w:val="right"/>
              <w:rPr>
                <w:b/>
                <w:bCs/>
                <w:sz w:val="20"/>
                <w:szCs w:val="20"/>
              </w:rPr>
            </w:pPr>
            <w:r>
              <w:rPr>
                <w:b/>
                <w:sz w:val="20"/>
              </w:rPr>
              <w:t>6</w:t>
            </w:r>
          </w:p>
        </w:tc>
      </w:tr>
      <w:bookmarkEnd w:id="1"/>
    </w:tbl>
    <w:p w14:paraId="18DBC841" w14:textId="77777777" w:rsidR="009B77FC" w:rsidRPr="00CD129D" w:rsidRDefault="009B77FC" w:rsidP="00671405">
      <w:pPr>
        <w:pStyle w:val="Heading1"/>
        <w:numPr>
          <w:ilvl w:val="0"/>
          <w:numId w:val="0"/>
        </w:numPr>
        <w:spacing w:after="0"/>
        <w:rPr>
          <w:lang w:val="en-GB"/>
        </w:rPr>
      </w:pPr>
    </w:p>
    <w:p w14:paraId="211BFB81" w14:textId="3113DF75" w:rsidR="00264784" w:rsidRPr="00CD129D" w:rsidRDefault="00264784" w:rsidP="007C2147">
      <w:pPr>
        <w:pStyle w:val="Heading1"/>
      </w:pPr>
      <w:r>
        <w:t>Le tableau 2 indique les fonds globaux décaissés, les substances appauvrissant la couche d</w:t>
      </w:r>
      <w:r w:rsidR="002F6310">
        <w:t>’</w:t>
      </w:r>
      <w:r>
        <w:t>ozone (SAO) éliminées et les retards d</w:t>
      </w:r>
      <w:r w:rsidR="002F6310">
        <w:t>’</w:t>
      </w:r>
      <w:r>
        <w:t>achèvement des huit projets pour accords pluriannuels pour lesquels des RAP ont été reçus depuis la 94</w:t>
      </w:r>
      <w:r>
        <w:rPr>
          <w:vertAlign w:val="superscript"/>
        </w:rPr>
        <w:t>e</w:t>
      </w:r>
      <w:r>
        <w:t> réunion, et qui ont été intégrés au présent rapport global pour examen à la 95</w:t>
      </w:r>
      <w:r>
        <w:rPr>
          <w:vertAlign w:val="superscript"/>
        </w:rPr>
        <w:t>e</w:t>
      </w:r>
      <w:r>
        <w:t> réunion.</w:t>
      </w:r>
    </w:p>
    <w:p w14:paraId="498C4460" w14:textId="0D850BCA" w:rsidR="00264784" w:rsidRPr="00CD129D" w:rsidRDefault="00264784" w:rsidP="00264784">
      <w:pPr>
        <w:pStyle w:val="Heading1"/>
        <w:widowControl w:val="0"/>
        <w:numPr>
          <w:ilvl w:val="0"/>
          <w:numId w:val="0"/>
        </w:numPr>
        <w:tabs>
          <w:tab w:val="left" w:pos="720"/>
        </w:tabs>
        <w:spacing w:after="0"/>
        <w:rPr>
          <w:b/>
          <w:color w:val="000000"/>
        </w:rPr>
      </w:pPr>
      <w:r>
        <w:rPr>
          <w:b/>
          <w:color w:val="000000"/>
        </w:rPr>
        <w:t>Tableau 2. Vue d</w:t>
      </w:r>
      <w:r w:rsidR="002F6310">
        <w:rPr>
          <w:b/>
          <w:color w:val="000000"/>
        </w:rPr>
        <w:t>’</w:t>
      </w:r>
      <w:r>
        <w:rPr>
          <w:b/>
          <w:color w:val="000000"/>
        </w:rPr>
        <w:t>ensemble du budget, des SAO éliminées et des retards dans les RAP pour accords pluriannuels soumis après la 94</w:t>
      </w:r>
      <w:r>
        <w:rPr>
          <w:b/>
          <w:color w:val="000000"/>
          <w:vertAlign w:val="superscript"/>
        </w:rPr>
        <w:t>e</w:t>
      </w:r>
      <w:r w:rsidR="002F6310">
        <w:rPr>
          <w:b/>
          <w:color w:val="000000"/>
        </w:rPr>
        <w:t> </w:t>
      </w:r>
      <w:r>
        <w:rPr>
          <w:b/>
          <w:color w:val="000000"/>
        </w:rPr>
        <w:t>réunion</w:t>
      </w:r>
    </w:p>
    <w:tbl>
      <w:tblPr>
        <w:tblW w:w="9355" w:type="dxa"/>
        <w:tblLook w:val="04A0" w:firstRow="1" w:lastRow="0" w:firstColumn="1" w:lastColumn="0" w:noHBand="0" w:noVBand="1"/>
      </w:tblPr>
      <w:tblGrid>
        <w:gridCol w:w="1705"/>
        <w:gridCol w:w="1530"/>
        <w:gridCol w:w="1530"/>
        <w:gridCol w:w="1440"/>
        <w:gridCol w:w="1350"/>
        <w:gridCol w:w="1800"/>
      </w:tblGrid>
      <w:tr w:rsidR="00370EDC" w:rsidRPr="00CD129D" w14:paraId="56728E44" w14:textId="77777777" w:rsidTr="00870F02">
        <w:trPr>
          <w:trHeight w:val="426"/>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27FFC7" w14:textId="77777777" w:rsidR="00370EDC" w:rsidRPr="00891BC3" w:rsidRDefault="00370EDC" w:rsidP="00337CA7">
            <w:pPr>
              <w:jc w:val="center"/>
              <w:rPr>
                <w:b/>
                <w:bCs/>
                <w:color w:val="000000"/>
                <w:sz w:val="20"/>
                <w:szCs w:val="20"/>
              </w:rPr>
            </w:pPr>
            <w:r>
              <w:rPr>
                <w:b/>
                <w:color w:val="000000"/>
                <w:sz w:val="20"/>
              </w:rPr>
              <w:t>Agence</w:t>
            </w:r>
          </w:p>
        </w:tc>
        <w:tc>
          <w:tcPr>
            <w:tcW w:w="3060" w:type="dxa"/>
            <w:gridSpan w:val="2"/>
            <w:tcBorders>
              <w:top w:val="single" w:sz="4" w:space="0" w:color="auto"/>
              <w:left w:val="nil"/>
              <w:bottom w:val="single" w:sz="4" w:space="0" w:color="auto"/>
              <w:right w:val="single" w:sz="4" w:space="0" w:color="auto"/>
            </w:tcBorders>
            <w:shd w:val="clear" w:color="auto" w:fill="auto"/>
            <w:vAlign w:val="center"/>
            <w:hideMark/>
          </w:tcPr>
          <w:p w14:paraId="0A8C3429" w14:textId="77777777" w:rsidR="00370EDC" w:rsidRPr="00891BC3" w:rsidRDefault="00370EDC" w:rsidP="00337CA7">
            <w:pPr>
              <w:jc w:val="center"/>
              <w:rPr>
                <w:b/>
                <w:bCs/>
                <w:color w:val="000000"/>
                <w:sz w:val="20"/>
                <w:szCs w:val="20"/>
              </w:rPr>
            </w:pPr>
            <w:r>
              <w:rPr>
                <w:b/>
                <w:color w:val="000000"/>
                <w:sz w:val="20"/>
              </w:rPr>
              <w:t>Financement des accords pluriannuels ($ US)</w:t>
            </w:r>
          </w:p>
        </w:tc>
        <w:tc>
          <w:tcPr>
            <w:tcW w:w="2790" w:type="dxa"/>
            <w:gridSpan w:val="2"/>
            <w:tcBorders>
              <w:top w:val="single" w:sz="4" w:space="0" w:color="auto"/>
              <w:left w:val="nil"/>
              <w:bottom w:val="single" w:sz="4" w:space="0" w:color="auto"/>
              <w:right w:val="single" w:sz="4" w:space="0" w:color="auto"/>
            </w:tcBorders>
            <w:shd w:val="clear" w:color="auto" w:fill="auto"/>
            <w:vAlign w:val="center"/>
            <w:hideMark/>
          </w:tcPr>
          <w:p w14:paraId="3FB9CB95" w14:textId="77777777" w:rsidR="00370EDC" w:rsidRPr="00891BC3" w:rsidRDefault="00370EDC" w:rsidP="00337CA7">
            <w:pPr>
              <w:jc w:val="center"/>
              <w:rPr>
                <w:b/>
                <w:bCs/>
                <w:color w:val="000000"/>
                <w:sz w:val="20"/>
                <w:szCs w:val="20"/>
              </w:rPr>
            </w:pPr>
            <w:r>
              <w:rPr>
                <w:b/>
                <w:color w:val="000000"/>
                <w:sz w:val="20"/>
              </w:rPr>
              <w:t>Consommation éliminée (tonnes PAO)</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3DFEE" w14:textId="5E0C2FCB" w:rsidR="00370EDC" w:rsidRPr="00891BC3" w:rsidRDefault="00370EDC" w:rsidP="00FB4ED7">
            <w:pPr>
              <w:ind w:left="-106" w:right="-86"/>
              <w:jc w:val="center"/>
              <w:rPr>
                <w:b/>
                <w:bCs/>
                <w:color w:val="000000"/>
                <w:sz w:val="20"/>
                <w:szCs w:val="20"/>
              </w:rPr>
            </w:pPr>
            <w:r>
              <w:rPr>
                <w:b/>
                <w:color w:val="000000"/>
                <w:sz w:val="20"/>
              </w:rPr>
              <w:t>Retard moyen (mois)*</w:t>
            </w:r>
          </w:p>
        </w:tc>
      </w:tr>
      <w:tr w:rsidR="00370EDC" w:rsidRPr="00CD129D" w14:paraId="094ABB72" w14:textId="77777777" w:rsidTr="00870F02">
        <w:trPr>
          <w:trHeight w:val="92"/>
        </w:trPr>
        <w:tc>
          <w:tcPr>
            <w:tcW w:w="1705" w:type="dxa"/>
            <w:vMerge/>
            <w:tcBorders>
              <w:top w:val="single" w:sz="4" w:space="0" w:color="auto"/>
              <w:left w:val="single" w:sz="4" w:space="0" w:color="auto"/>
              <w:bottom w:val="single" w:sz="4" w:space="0" w:color="auto"/>
              <w:right w:val="single" w:sz="4" w:space="0" w:color="auto"/>
            </w:tcBorders>
            <w:vAlign w:val="center"/>
            <w:hideMark/>
          </w:tcPr>
          <w:p w14:paraId="03C8BA9F" w14:textId="77777777" w:rsidR="00370EDC" w:rsidRPr="00891BC3" w:rsidRDefault="00370EDC" w:rsidP="00337CA7">
            <w:pPr>
              <w:jc w:val="left"/>
              <w:rPr>
                <w:b/>
                <w:bCs/>
                <w:color w:val="000000"/>
                <w:sz w:val="20"/>
                <w:szCs w:val="20"/>
                <w:lang w:val="en-GB" w:eastAsia="en-CA"/>
              </w:rPr>
            </w:pPr>
          </w:p>
        </w:tc>
        <w:tc>
          <w:tcPr>
            <w:tcW w:w="1530" w:type="dxa"/>
            <w:tcBorders>
              <w:top w:val="nil"/>
              <w:left w:val="nil"/>
              <w:bottom w:val="single" w:sz="4" w:space="0" w:color="auto"/>
              <w:right w:val="single" w:sz="4" w:space="0" w:color="auto"/>
            </w:tcBorders>
            <w:shd w:val="clear" w:color="auto" w:fill="auto"/>
            <w:vAlign w:val="center"/>
            <w:hideMark/>
          </w:tcPr>
          <w:p w14:paraId="46AC192A" w14:textId="77777777" w:rsidR="00370EDC" w:rsidRPr="00891BC3" w:rsidRDefault="00370EDC" w:rsidP="00337CA7">
            <w:pPr>
              <w:jc w:val="center"/>
              <w:rPr>
                <w:b/>
                <w:bCs/>
                <w:color w:val="000000"/>
                <w:sz w:val="20"/>
                <w:szCs w:val="20"/>
              </w:rPr>
            </w:pPr>
            <w:r>
              <w:rPr>
                <w:b/>
                <w:color w:val="000000"/>
                <w:sz w:val="20"/>
              </w:rPr>
              <w:t>Approuvé</w:t>
            </w:r>
          </w:p>
        </w:tc>
        <w:tc>
          <w:tcPr>
            <w:tcW w:w="1530" w:type="dxa"/>
            <w:tcBorders>
              <w:top w:val="nil"/>
              <w:left w:val="nil"/>
              <w:bottom w:val="single" w:sz="4" w:space="0" w:color="auto"/>
              <w:right w:val="single" w:sz="4" w:space="0" w:color="auto"/>
            </w:tcBorders>
            <w:shd w:val="clear" w:color="auto" w:fill="auto"/>
            <w:vAlign w:val="center"/>
            <w:hideMark/>
          </w:tcPr>
          <w:p w14:paraId="534E2AF6" w14:textId="77777777" w:rsidR="00370EDC" w:rsidRPr="00891BC3" w:rsidRDefault="00370EDC" w:rsidP="00337CA7">
            <w:pPr>
              <w:jc w:val="center"/>
              <w:rPr>
                <w:b/>
                <w:bCs/>
                <w:color w:val="000000"/>
                <w:sz w:val="20"/>
                <w:szCs w:val="20"/>
              </w:rPr>
            </w:pPr>
            <w:r>
              <w:rPr>
                <w:b/>
                <w:color w:val="000000"/>
                <w:sz w:val="20"/>
              </w:rPr>
              <w:t>Décaissé</w:t>
            </w:r>
          </w:p>
        </w:tc>
        <w:tc>
          <w:tcPr>
            <w:tcW w:w="1440" w:type="dxa"/>
            <w:tcBorders>
              <w:top w:val="nil"/>
              <w:left w:val="nil"/>
              <w:bottom w:val="single" w:sz="4" w:space="0" w:color="auto"/>
              <w:right w:val="single" w:sz="4" w:space="0" w:color="auto"/>
            </w:tcBorders>
            <w:shd w:val="clear" w:color="auto" w:fill="auto"/>
            <w:vAlign w:val="center"/>
            <w:hideMark/>
          </w:tcPr>
          <w:p w14:paraId="78D2FCE0" w14:textId="77777777" w:rsidR="00370EDC" w:rsidRPr="00891BC3" w:rsidRDefault="00370EDC" w:rsidP="00337CA7">
            <w:pPr>
              <w:jc w:val="center"/>
              <w:rPr>
                <w:b/>
                <w:bCs/>
                <w:color w:val="000000"/>
                <w:sz w:val="20"/>
                <w:szCs w:val="20"/>
              </w:rPr>
            </w:pPr>
            <w:r>
              <w:rPr>
                <w:b/>
                <w:color w:val="000000"/>
                <w:sz w:val="20"/>
              </w:rPr>
              <w:t>Approuvée</w:t>
            </w:r>
          </w:p>
        </w:tc>
        <w:tc>
          <w:tcPr>
            <w:tcW w:w="1350" w:type="dxa"/>
            <w:tcBorders>
              <w:top w:val="nil"/>
              <w:left w:val="nil"/>
              <w:bottom w:val="single" w:sz="4" w:space="0" w:color="auto"/>
              <w:right w:val="single" w:sz="4" w:space="0" w:color="auto"/>
            </w:tcBorders>
            <w:shd w:val="clear" w:color="auto" w:fill="auto"/>
            <w:vAlign w:val="center"/>
            <w:hideMark/>
          </w:tcPr>
          <w:p w14:paraId="513C1197" w14:textId="77777777" w:rsidR="00370EDC" w:rsidRPr="00891BC3" w:rsidRDefault="00370EDC" w:rsidP="00337CA7">
            <w:pPr>
              <w:jc w:val="center"/>
              <w:rPr>
                <w:b/>
                <w:bCs/>
                <w:color w:val="000000"/>
                <w:sz w:val="20"/>
                <w:szCs w:val="20"/>
              </w:rPr>
            </w:pPr>
            <w:r>
              <w:rPr>
                <w:b/>
                <w:color w:val="000000"/>
                <w:sz w:val="20"/>
              </w:rPr>
              <w:t>Réelle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87B9D35" w14:textId="77777777" w:rsidR="00370EDC" w:rsidRPr="00891BC3" w:rsidRDefault="00370EDC" w:rsidP="00337CA7">
            <w:pPr>
              <w:jc w:val="left"/>
              <w:rPr>
                <w:b/>
                <w:bCs/>
                <w:color w:val="000000"/>
                <w:sz w:val="20"/>
                <w:szCs w:val="20"/>
                <w:lang w:val="en-GB" w:eastAsia="en-CA"/>
              </w:rPr>
            </w:pPr>
          </w:p>
        </w:tc>
      </w:tr>
      <w:tr w:rsidR="006A66CC" w:rsidRPr="00CD129D" w14:paraId="2161BFAD"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1305B8F1" w14:textId="78888B02" w:rsidR="006A66CC" w:rsidRPr="00891BC3" w:rsidRDefault="006A66CC" w:rsidP="006A66CC">
            <w:pPr>
              <w:jc w:val="left"/>
              <w:rPr>
                <w:color w:val="000000"/>
                <w:sz w:val="20"/>
                <w:szCs w:val="20"/>
              </w:rPr>
            </w:pPr>
            <w:r>
              <w:rPr>
                <w:color w:val="000000"/>
                <w:sz w:val="20"/>
              </w:rPr>
              <w:t>PNUE</w:t>
            </w:r>
          </w:p>
        </w:tc>
        <w:tc>
          <w:tcPr>
            <w:tcW w:w="1530" w:type="dxa"/>
            <w:tcBorders>
              <w:top w:val="nil"/>
              <w:left w:val="nil"/>
              <w:bottom w:val="single" w:sz="4" w:space="0" w:color="auto"/>
              <w:right w:val="single" w:sz="4" w:space="0" w:color="auto"/>
            </w:tcBorders>
            <w:shd w:val="clear" w:color="auto" w:fill="auto"/>
            <w:noWrap/>
            <w:vAlign w:val="bottom"/>
          </w:tcPr>
          <w:p w14:paraId="5D94B5B0" w14:textId="1029AF50" w:rsidR="006A66CC" w:rsidRPr="00891BC3" w:rsidRDefault="006A66CC" w:rsidP="006A66CC">
            <w:pPr>
              <w:jc w:val="right"/>
              <w:rPr>
                <w:color w:val="000000"/>
                <w:sz w:val="20"/>
                <w:szCs w:val="20"/>
              </w:rPr>
            </w:pPr>
            <w:r>
              <w:rPr>
                <w:color w:val="000000"/>
                <w:sz w:val="20"/>
              </w:rPr>
              <w:t>2 931 485</w:t>
            </w:r>
          </w:p>
        </w:tc>
        <w:tc>
          <w:tcPr>
            <w:tcW w:w="1530" w:type="dxa"/>
            <w:tcBorders>
              <w:top w:val="nil"/>
              <w:left w:val="nil"/>
              <w:bottom w:val="single" w:sz="4" w:space="0" w:color="auto"/>
              <w:right w:val="single" w:sz="4" w:space="0" w:color="auto"/>
            </w:tcBorders>
            <w:shd w:val="clear" w:color="auto" w:fill="auto"/>
            <w:noWrap/>
            <w:vAlign w:val="bottom"/>
          </w:tcPr>
          <w:p w14:paraId="2D0B0D5C" w14:textId="26CD63CC" w:rsidR="006A66CC" w:rsidRPr="00891BC3" w:rsidRDefault="006A66CC" w:rsidP="006A66CC">
            <w:pPr>
              <w:jc w:val="right"/>
              <w:rPr>
                <w:color w:val="000000"/>
                <w:sz w:val="20"/>
                <w:szCs w:val="20"/>
              </w:rPr>
            </w:pPr>
            <w:r>
              <w:rPr>
                <w:color w:val="000000"/>
                <w:sz w:val="20"/>
              </w:rPr>
              <w:t>2 621 142</w:t>
            </w:r>
          </w:p>
        </w:tc>
        <w:tc>
          <w:tcPr>
            <w:tcW w:w="1440" w:type="dxa"/>
            <w:tcBorders>
              <w:top w:val="nil"/>
              <w:left w:val="nil"/>
              <w:bottom w:val="single" w:sz="4" w:space="0" w:color="auto"/>
              <w:right w:val="single" w:sz="4" w:space="0" w:color="auto"/>
            </w:tcBorders>
            <w:shd w:val="clear" w:color="auto" w:fill="auto"/>
            <w:noWrap/>
            <w:vAlign w:val="bottom"/>
          </w:tcPr>
          <w:p w14:paraId="1C0C55E5" w14:textId="4B69A113" w:rsidR="006A66CC" w:rsidRPr="00891BC3" w:rsidRDefault="006A66CC" w:rsidP="006A66CC">
            <w:pPr>
              <w:jc w:val="right"/>
              <w:rPr>
                <w:color w:val="000000"/>
                <w:sz w:val="20"/>
                <w:szCs w:val="20"/>
              </w:rPr>
            </w:pPr>
            <w:r>
              <w:rPr>
                <w:color w:val="000000"/>
                <w:sz w:val="20"/>
              </w:rPr>
              <w:t>28,4</w:t>
            </w:r>
          </w:p>
        </w:tc>
        <w:tc>
          <w:tcPr>
            <w:tcW w:w="1350" w:type="dxa"/>
            <w:tcBorders>
              <w:top w:val="nil"/>
              <w:left w:val="nil"/>
              <w:bottom w:val="single" w:sz="4" w:space="0" w:color="auto"/>
              <w:right w:val="single" w:sz="4" w:space="0" w:color="auto"/>
            </w:tcBorders>
            <w:shd w:val="clear" w:color="auto" w:fill="auto"/>
            <w:noWrap/>
            <w:vAlign w:val="bottom"/>
          </w:tcPr>
          <w:p w14:paraId="2047F302" w14:textId="1482C44B" w:rsidR="006A66CC" w:rsidRPr="00891BC3" w:rsidRDefault="006A66CC" w:rsidP="006A66CC">
            <w:pPr>
              <w:jc w:val="right"/>
              <w:rPr>
                <w:color w:val="000000"/>
                <w:sz w:val="20"/>
                <w:szCs w:val="20"/>
              </w:rPr>
            </w:pPr>
            <w:r>
              <w:rPr>
                <w:color w:val="000000"/>
                <w:sz w:val="20"/>
              </w:rPr>
              <w:t>13,9</w:t>
            </w:r>
          </w:p>
        </w:tc>
        <w:tc>
          <w:tcPr>
            <w:tcW w:w="1800" w:type="dxa"/>
            <w:tcBorders>
              <w:top w:val="nil"/>
              <w:left w:val="nil"/>
              <w:bottom w:val="single" w:sz="4" w:space="0" w:color="auto"/>
              <w:right w:val="single" w:sz="4" w:space="0" w:color="auto"/>
            </w:tcBorders>
            <w:shd w:val="clear" w:color="auto" w:fill="auto"/>
            <w:noWrap/>
            <w:vAlign w:val="bottom"/>
          </w:tcPr>
          <w:p w14:paraId="03424BC7" w14:textId="5642B575" w:rsidR="006A66CC" w:rsidRPr="00891BC3" w:rsidRDefault="00BD0B80" w:rsidP="006A66CC">
            <w:pPr>
              <w:jc w:val="right"/>
              <w:rPr>
                <w:color w:val="000000"/>
                <w:sz w:val="20"/>
                <w:szCs w:val="20"/>
              </w:rPr>
            </w:pPr>
            <w:r>
              <w:rPr>
                <w:color w:val="000000"/>
                <w:sz w:val="20"/>
              </w:rPr>
              <w:t>0,0</w:t>
            </w:r>
          </w:p>
        </w:tc>
      </w:tr>
      <w:tr w:rsidR="006A66CC" w:rsidRPr="00CD129D" w14:paraId="71333DDA" w14:textId="77777777" w:rsidTr="00870F02">
        <w:trPr>
          <w:trHeight w:val="47"/>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3E031409" w14:textId="5D956B1A" w:rsidR="006A66CC" w:rsidRPr="00891BC3" w:rsidRDefault="006A66CC" w:rsidP="006A66CC">
            <w:pPr>
              <w:jc w:val="left"/>
              <w:rPr>
                <w:color w:val="000000"/>
                <w:sz w:val="20"/>
                <w:szCs w:val="20"/>
              </w:rPr>
            </w:pPr>
            <w:r>
              <w:rPr>
                <w:color w:val="000000"/>
                <w:sz w:val="20"/>
              </w:rPr>
              <w:t>ONUDI</w:t>
            </w:r>
          </w:p>
        </w:tc>
        <w:tc>
          <w:tcPr>
            <w:tcW w:w="1530" w:type="dxa"/>
            <w:tcBorders>
              <w:top w:val="nil"/>
              <w:left w:val="nil"/>
              <w:bottom w:val="single" w:sz="4" w:space="0" w:color="auto"/>
              <w:right w:val="single" w:sz="4" w:space="0" w:color="auto"/>
            </w:tcBorders>
            <w:shd w:val="clear" w:color="auto" w:fill="auto"/>
            <w:noWrap/>
            <w:vAlign w:val="bottom"/>
          </w:tcPr>
          <w:p w14:paraId="172472FE" w14:textId="0CA33F03" w:rsidR="006A66CC" w:rsidRPr="00891BC3" w:rsidRDefault="006A66CC" w:rsidP="006A66CC">
            <w:pPr>
              <w:jc w:val="right"/>
              <w:rPr>
                <w:color w:val="000000"/>
                <w:sz w:val="20"/>
                <w:szCs w:val="20"/>
              </w:rPr>
            </w:pPr>
            <w:r>
              <w:rPr>
                <w:color w:val="000000"/>
                <w:sz w:val="20"/>
              </w:rPr>
              <w:t>2 283 260</w:t>
            </w:r>
          </w:p>
        </w:tc>
        <w:tc>
          <w:tcPr>
            <w:tcW w:w="1530" w:type="dxa"/>
            <w:tcBorders>
              <w:top w:val="nil"/>
              <w:left w:val="nil"/>
              <w:bottom w:val="single" w:sz="4" w:space="0" w:color="auto"/>
              <w:right w:val="single" w:sz="4" w:space="0" w:color="auto"/>
            </w:tcBorders>
            <w:shd w:val="clear" w:color="auto" w:fill="auto"/>
            <w:noWrap/>
            <w:vAlign w:val="bottom"/>
          </w:tcPr>
          <w:p w14:paraId="6C5C25F4" w14:textId="5750996C" w:rsidR="006A66CC" w:rsidRPr="00891BC3" w:rsidRDefault="006A66CC" w:rsidP="006A66CC">
            <w:pPr>
              <w:jc w:val="right"/>
              <w:rPr>
                <w:color w:val="000000"/>
                <w:sz w:val="20"/>
                <w:szCs w:val="20"/>
              </w:rPr>
            </w:pPr>
            <w:r>
              <w:rPr>
                <w:color w:val="000000"/>
                <w:sz w:val="20"/>
              </w:rPr>
              <w:t>1 936 577</w:t>
            </w:r>
          </w:p>
        </w:tc>
        <w:tc>
          <w:tcPr>
            <w:tcW w:w="1440" w:type="dxa"/>
            <w:tcBorders>
              <w:top w:val="nil"/>
              <w:left w:val="nil"/>
              <w:bottom w:val="single" w:sz="4" w:space="0" w:color="auto"/>
              <w:right w:val="single" w:sz="4" w:space="0" w:color="auto"/>
            </w:tcBorders>
            <w:shd w:val="clear" w:color="auto" w:fill="auto"/>
            <w:noWrap/>
            <w:vAlign w:val="bottom"/>
          </w:tcPr>
          <w:p w14:paraId="2628FDE0" w14:textId="64899FF8" w:rsidR="006A66CC" w:rsidRPr="00891BC3" w:rsidRDefault="006A66CC" w:rsidP="006A66CC">
            <w:pPr>
              <w:jc w:val="right"/>
              <w:rPr>
                <w:color w:val="000000"/>
                <w:sz w:val="20"/>
                <w:szCs w:val="20"/>
              </w:rPr>
            </w:pPr>
            <w:r>
              <w:rPr>
                <w:color w:val="000000"/>
                <w:sz w:val="20"/>
              </w:rPr>
              <w:t>28,5</w:t>
            </w:r>
          </w:p>
        </w:tc>
        <w:tc>
          <w:tcPr>
            <w:tcW w:w="1350" w:type="dxa"/>
            <w:tcBorders>
              <w:top w:val="nil"/>
              <w:left w:val="nil"/>
              <w:bottom w:val="single" w:sz="4" w:space="0" w:color="auto"/>
              <w:right w:val="single" w:sz="4" w:space="0" w:color="auto"/>
            </w:tcBorders>
            <w:shd w:val="clear" w:color="auto" w:fill="auto"/>
            <w:noWrap/>
            <w:vAlign w:val="bottom"/>
          </w:tcPr>
          <w:p w14:paraId="0DA03426" w14:textId="45DABD79" w:rsidR="006A66CC" w:rsidRPr="00891BC3" w:rsidRDefault="006A66CC" w:rsidP="006A66CC">
            <w:pPr>
              <w:jc w:val="right"/>
              <w:rPr>
                <w:color w:val="000000"/>
                <w:sz w:val="20"/>
                <w:szCs w:val="20"/>
              </w:rPr>
            </w:pPr>
            <w:r>
              <w:rPr>
                <w:color w:val="000000"/>
                <w:sz w:val="20"/>
              </w:rPr>
              <w:t>28,6</w:t>
            </w:r>
          </w:p>
        </w:tc>
        <w:tc>
          <w:tcPr>
            <w:tcW w:w="1800" w:type="dxa"/>
            <w:tcBorders>
              <w:top w:val="nil"/>
              <w:left w:val="nil"/>
              <w:bottom w:val="single" w:sz="4" w:space="0" w:color="auto"/>
              <w:right w:val="single" w:sz="4" w:space="0" w:color="auto"/>
            </w:tcBorders>
            <w:shd w:val="clear" w:color="auto" w:fill="auto"/>
            <w:noWrap/>
            <w:vAlign w:val="bottom"/>
          </w:tcPr>
          <w:p w14:paraId="55FD4B01" w14:textId="34D08E02" w:rsidR="006A66CC" w:rsidRPr="00891BC3" w:rsidRDefault="00BD0B80" w:rsidP="006A66CC">
            <w:pPr>
              <w:jc w:val="right"/>
              <w:rPr>
                <w:color w:val="000000"/>
                <w:sz w:val="20"/>
                <w:szCs w:val="20"/>
              </w:rPr>
            </w:pPr>
            <w:r>
              <w:rPr>
                <w:color w:val="000000"/>
                <w:sz w:val="20"/>
              </w:rPr>
              <w:t>25,4</w:t>
            </w:r>
          </w:p>
        </w:tc>
      </w:tr>
      <w:tr w:rsidR="006A66CC" w:rsidRPr="00CD129D" w14:paraId="2123E077" w14:textId="77777777" w:rsidTr="006F67AC">
        <w:trPr>
          <w:trHeight w:val="89"/>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55D8C1E4" w14:textId="7ADB88D0" w:rsidR="006A66CC" w:rsidRPr="00891BC3" w:rsidRDefault="006A66CC" w:rsidP="006A66CC">
            <w:pPr>
              <w:jc w:val="left"/>
              <w:rPr>
                <w:color w:val="000000"/>
                <w:sz w:val="20"/>
                <w:szCs w:val="20"/>
              </w:rPr>
            </w:pPr>
            <w:r>
              <w:rPr>
                <w:color w:val="000000"/>
                <w:sz w:val="20"/>
              </w:rPr>
              <w:t>Banque mondiale</w:t>
            </w:r>
          </w:p>
        </w:tc>
        <w:tc>
          <w:tcPr>
            <w:tcW w:w="1530" w:type="dxa"/>
            <w:tcBorders>
              <w:top w:val="nil"/>
              <w:left w:val="nil"/>
              <w:bottom w:val="single" w:sz="4" w:space="0" w:color="auto"/>
              <w:right w:val="single" w:sz="4" w:space="0" w:color="auto"/>
            </w:tcBorders>
            <w:shd w:val="clear" w:color="auto" w:fill="auto"/>
            <w:noWrap/>
            <w:vAlign w:val="bottom"/>
          </w:tcPr>
          <w:p w14:paraId="77931EAB" w14:textId="07BCF637" w:rsidR="006A66CC" w:rsidRPr="00891BC3" w:rsidRDefault="006A66CC" w:rsidP="006A66CC">
            <w:pPr>
              <w:jc w:val="right"/>
              <w:rPr>
                <w:color w:val="000000"/>
                <w:sz w:val="20"/>
                <w:szCs w:val="20"/>
              </w:rPr>
            </w:pPr>
            <w:r>
              <w:rPr>
                <w:color w:val="000000"/>
                <w:sz w:val="20"/>
              </w:rPr>
              <w:t>6 594 732</w:t>
            </w:r>
          </w:p>
        </w:tc>
        <w:tc>
          <w:tcPr>
            <w:tcW w:w="1530" w:type="dxa"/>
            <w:tcBorders>
              <w:top w:val="nil"/>
              <w:left w:val="nil"/>
              <w:bottom w:val="single" w:sz="4" w:space="0" w:color="auto"/>
              <w:right w:val="single" w:sz="4" w:space="0" w:color="auto"/>
            </w:tcBorders>
            <w:shd w:val="clear" w:color="auto" w:fill="auto"/>
            <w:noWrap/>
            <w:vAlign w:val="bottom"/>
          </w:tcPr>
          <w:p w14:paraId="620C73F7" w14:textId="2E3E58DF" w:rsidR="006A66CC" w:rsidRPr="00891BC3" w:rsidRDefault="006A66CC" w:rsidP="006A66CC">
            <w:pPr>
              <w:jc w:val="right"/>
              <w:rPr>
                <w:color w:val="000000"/>
                <w:sz w:val="20"/>
                <w:szCs w:val="20"/>
              </w:rPr>
            </w:pPr>
            <w:r>
              <w:rPr>
                <w:color w:val="000000"/>
                <w:sz w:val="20"/>
              </w:rPr>
              <w:t>5 938 832</w:t>
            </w:r>
          </w:p>
        </w:tc>
        <w:tc>
          <w:tcPr>
            <w:tcW w:w="1440" w:type="dxa"/>
            <w:tcBorders>
              <w:top w:val="nil"/>
              <w:left w:val="nil"/>
              <w:bottom w:val="single" w:sz="4" w:space="0" w:color="auto"/>
              <w:right w:val="single" w:sz="4" w:space="0" w:color="auto"/>
            </w:tcBorders>
            <w:shd w:val="clear" w:color="auto" w:fill="auto"/>
            <w:noWrap/>
            <w:vAlign w:val="bottom"/>
          </w:tcPr>
          <w:p w14:paraId="12C9AFA9" w14:textId="4CD5971E" w:rsidR="006A66CC" w:rsidRPr="00891BC3" w:rsidRDefault="006A66CC" w:rsidP="006A66CC">
            <w:pPr>
              <w:jc w:val="right"/>
              <w:rPr>
                <w:color w:val="000000"/>
                <w:sz w:val="20"/>
                <w:szCs w:val="20"/>
              </w:rPr>
            </w:pPr>
            <w:r>
              <w:rPr>
                <w:color w:val="000000"/>
                <w:sz w:val="20"/>
              </w:rPr>
              <w:t>137,2</w:t>
            </w:r>
          </w:p>
        </w:tc>
        <w:tc>
          <w:tcPr>
            <w:tcW w:w="1350" w:type="dxa"/>
            <w:tcBorders>
              <w:top w:val="nil"/>
              <w:left w:val="nil"/>
              <w:bottom w:val="single" w:sz="4" w:space="0" w:color="auto"/>
              <w:right w:val="single" w:sz="4" w:space="0" w:color="auto"/>
            </w:tcBorders>
            <w:shd w:val="clear" w:color="auto" w:fill="auto"/>
            <w:noWrap/>
            <w:vAlign w:val="bottom"/>
          </w:tcPr>
          <w:p w14:paraId="5E64B392" w14:textId="2F55FB1C" w:rsidR="006A66CC" w:rsidRPr="00891BC3" w:rsidRDefault="006A66CC" w:rsidP="006A66CC">
            <w:pPr>
              <w:jc w:val="right"/>
              <w:rPr>
                <w:color w:val="000000"/>
                <w:sz w:val="20"/>
                <w:szCs w:val="20"/>
              </w:rPr>
            </w:pPr>
            <w:r>
              <w:rPr>
                <w:color w:val="000000"/>
                <w:sz w:val="20"/>
              </w:rPr>
              <w:t>134,5</w:t>
            </w:r>
          </w:p>
        </w:tc>
        <w:tc>
          <w:tcPr>
            <w:tcW w:w="1800" w:type="dxa"/>
            <w:tcBorders>
              <w:top w:val="nil"/>
              <w:left w:val="nil"/>
              <w:bottom w:val="single" w:sz="4" w:space="0" w:color="auto"/>
              <w:right w:val="single" w:sz="4" w:space="0" w:color="auto"/>
            </w:tcBorders>
            <w:shd w:val="clear" w:color="auto" w:fill="auto"/>
            <w:noWrap/>
            <w:vAlign w:val="center"/>
          </w:tcPr>
          <w:p w14:paraId="5849C553" w14:textId="760EC801" w:rsidR="006A66CC" w:rsidRPr="00891BC3" w:rsidRDefault="00BD0B80" w:rsidP="006A66CC">
            <w:pPr>
              <w:jc w:val="right"/>
              <w:rPr>
                <w:color w:val="000000"/>
                <w:sz w:val="20"/>
                <w:szCs w:val="20"/>
              </w:rPr>
            </w:pPr>
            <w:r>
              <w:rPr>
                <w:color w:val="000000"/>
                <w:sz w:val="20"/>
              </w:rPr>
              <w:t>0,0</w:t>
            </w:r>
          </w:p>
        </w:tc>
      </w:tr>
      <w:tr w:rsidR="006A66CC" w:rsidRPr="00CD129D" w14:paraId="442F845E" w14:textId="77777777" w:rsidTr="006F67AC">
        <w:trPr>
          <w:trHeight w:val="135"/>
        </w:trPr>
        <w:tc>
          <w:tcPr>
            <w:tcW w:w="1705" w:type="dxa"/>
            <w:tcBorders>
              <w:top w:val="nil"/>
              <w:left w:val="single" w:sz="4" w:space="0" w:color="auto"/>
              <w:bottom w:val="single" w:sz="4" w:space="0" w:color="auto"/>
              <w:right w:val="single" w:sz="4" w:space="0" w:color="auto"/>
            </w:tcBorders>
            <w:shd w:val="clear" w:color="auto" w:fill="auto"/>
            <w:noWrap/>
            <w:vAlign w:val="bottom"/>
          </w:tcPr>
          <w:p w14:paraId="7866EA80" w14:textId="57B74097" w:rsidR="006A66CC" w:rsidRPr="00891BC3" w:rsidRDefault="006A66CC" w:rsidP="006A66CC">
            <w:pPr>
              <w:jc w:val="left"/>
              <w:rPr>
                <w:b/>
                <w:bCs/>
                <w:color w:val="000000"/>
                <w:sz w:val="20"/>
                <w:szCs w:val="20"/>
              </w:rPr>
            </w:pPr>
            <w:r>
              <w:rPr>
                <w:b/>
                <w:color w:val="000000"/>
                <w:sz w:val="20"/>
              </w:rPr>
              <w:t>Total général</w:t>
            </w:r>
          </w:p>
        </w:tc>
        <w:tc>
          <w:tcPr>
            <w:tcW w:w="1530" w:type="dxa"/>
            <w:tcBorders>
              <w:top w:val="nil"/>
              <w:left w:val="nil"/>
              <w:bottom w:val="single" w:sz="4" w:space="0" w:color="auto"/>
              <w:right w:val="single" w:sz="4" w:space="0" w:color="auto"/>
            </w:tcBorders>
            <w:shd w:val="clear" w:color="auto" w:fill="auto"/>
            <w:noWrap/>
            <w:vAlign w:val="bottom"/>
          </w:tcPr>
          <w:p w14:paraId="1F3F3653" w14:textId="24EEC8D6" w:rsidR="006A66CC" w:rsidRPr="00891BC3" w:rsidRDefault="006A66CC" w:rsidP="006A66CC">
            <w:pPr>
              <w:jc w:val="right"/>
              <w:rPr>
                <w:b/>
                <w:bCs/>
                <w:color w:val="000000"/>
                <w:sz w:val="20"/>
                <w:szCs w:val="20"/>
              </w:rPr>
            </w:pPr>
            <w:r>
              <w:rPr>
                <w:b/>
                <w:color w:val="000000"/>
                <w:sz w:val="20"/>
              </w:rPr>
              <w:t>11 809 477</w:t>
            </w:r>
          </w:p>
        </w:tc>
        <w:tc>
          <w:tcPr>
            <w:tcW w:w="1530" w:type="dxa"/>
            <w:tcBorders>
              <w:top w:val="nil"/>
              <w:left w:val="nil"/>
              <w:bottom w:val="single" w:sz="4" w:space="0" w:color="auto"/>
              <w:right w:val="single" w:sz="4" w:space="0" w:color="auto"/>
            </w:tcBorders>
            <w:shd w:val="clear" w:color="auto" w:fill="auto"/>
            <w:noWrap/>
            <w:vAlign w:val="bottom"/>
          </w:tcPr>
          <w:p w14:paraId="5713D183" w14:textId="25151CD7" w:rsidR="006A66CC" w:rsidRPr="00891BC3" w:rsidRDefault="006A66CC" w:rsidP="006A66CC">
            <w:pPr>
              <w:jc w:val="right"/>
              <w:rPr>
                <w:b/>
                <w:bCs/>
                <w:color w:val="000000"/>
                <w:sz w:val="20"/>
                <w:szCs w:val="20"/>
              </w:rPr>
            </w:pPr>
            <w:r>
              <w:rPr>
                <w:b/>
                <w:color w:val="000000"/>
                <w:sz w:val="20"/>
              </w:rPr>
              <w:t>10 496 551</w:t>
            </w:r>
          </w:p>
        </w:tc>
        <w:tc>
          <w:tcPr>
            <w:tcW w:w="1440" w:type="dxa"/>
            <w:tcBorders>
              <w:top w:val="nil"/>
              <w:left w:val="nil"/>
              <w:bottom w:val="single" w:sz="4" w:space="0" w:color="auto"/>
              <w:right w:val="single" w:sz="4" w:space="0" w:color="auto"/>
            </w:tcBorders>
            <w:shd w:val="clear" w:color="auto" w:fill="auto"/>
            <w:noWrap/>
            <w:vAlign w:val="bottom"/>
          </w:tcPr>
          <w:p w14:paraId="2E5973BF" w14:textId="6261AD8D" w:rsidR="006A66CC" w:rsidRPr="00891BC3" w:rsidRDefault="006A66CC" w:rsidP="006A66CC">
            <w:pPr>
              <w:jc w:val="right"/>
              <w:rPr>
                <w:b/>
                <w:bCs/>
                <w:color w:val="000000"/>
                <w:sz w:val="20"/>
                <w:szCs w:val="20"/>
              </w:rPr>
            </w:pPr>
            <w:r>
              <w:rPr>
                <w:b/>
                <w:color w:val="000000"/>
                <w:sz w:val="20"/>
              </w:rPr>
              <w:t>194,1</w:t>
            </w:r>
          </w:p>
        </w:tc>
        <w:tc>
          <w:tcPr>
            <w:tcW w:w="1350" w:type="dxa"/>
            <w:tcBorders>
              <w:top w:val="nil"/>
              <w:left w:val="nil"/>
              <w:bottom w:val="single" w:sz="4" w:space="0" w:color="auto"/>
              <w:right w:val="single" w:sz="4" w:space="0" w:color="auto"/>
            </w:tcBorders>
            <w:shd w:val="clear" w:color="auto" w:fill="auto"/>
            <w:noWrap/>
            <w:vAlign w:val="bottom"/>
          </w:tcPr>
          <w:p w14:paraId="38BA221B" w14:textId="73A3949C" w:rsidR="006A66CC" w:rsidRPr="00891BC3" w:rsidRDefault="006A66CC" w:rsidP="006A66CC">
            <w:pPr>
              <w:jc w:val="right"/>
              <w:rPr>
                <w:b/>
                <w:bCs/>
                <w:color w:val="000000"/>
                <w:sz w:val="20"/>
                <w:szCs w:val="20"/>
              </w:rPr>
            </w:pPr>
            <w:r>
              <w:rPr>
                <w:b/>
                <w:color w:val="000000"/>
                <w:sz w:val="20"/>
              </w:rPr>
              <w:t>177,0</w:t>
            </w:r>
          </w:p>
        </w:tc>
        <w:tc>
          <w:tcPr>
            <w:tcW w:w="1800" w:type="dxa"/>
            <w:tcBorders>
              <w:top w:val="nil"/>
              <w:left w:val="nil"/>
              <w:bottom w:val="single" w:sz="4" w:space="0" w:color="auto"/>
              <w:right w:val="single" w:sz="4" w:space="0" w:color="auto"/>
            </w:tcBorders>
            <w:shd w:val="clear" w:color="auto" w:fill="auto"/>
            <w:noWrap/>
            <w:vAlign w:val="center"/>
          </w:tcPr>
          <w:p w14:paraId="57BB36BB" w14:textId="3761BBDE" w:rsidR="006A66CC" w:rsidRPr="00891BC3" w:rsidRDefault="009A3587" w:rsidP="009A3587">
            <w:pPr>
              <w:jc w:val="right"/>
              <w:rPr>
                <w:b/>
                <w:bCs/>
                <w:color w:val="000000"/>
                <w:sz w:val="20"/>
                <w:szCs w:val="20"/>
              </w:rPr>
            </w:pPr>
            <w:r>
              <w:rPr>
                <w:b/>
                <w:color w:val="000000"/>
                <w:sz w:val="20"/>
              </w:rPr>
              <w:t>6,3</w:t>
            </w:r>
          </w:p>
        </w:tc>
      </w:tr>
    </w:tbl>
    <w:p w14:paraId="6DF5DB38" w14:textId="67E09110" w:rsidR="004957D7" w:rsidRPr="00CD129D" w:rsidRDefault="00264784" w:rsidP="00C451DE">
      <w:pPr>
        <w:spacing w:after="240"/>
        <w:rPr>
          <w:sz w:val="18"/>
          <w:szCs w:val="18"/>
        </w:rPr>
      </w:pPr>
      <w:r>
        <w:rPr>
          <w:sz w:val="18"/>
        </w:rPr>
        <w:t>* La moyenne totale est fondée sur le total des huit RAP pour accords pluriannuels reçus, figurant à l</w:t>
      </w:r>
      <w:r w:rsidR="002F6310">
        <w:rPr>
          <w:sz w:val="18"/>
        </w:rPr>
        <w:t>’</w:t>
      </w:r>
      <w:r>
        <w:rPr>
          <w:sz w:val="18"/>
        </w:rPr>
        <w:t>annexe I.</w:t>
      </w:r>
    </w:p>
    <w:p w14:paraId="0BE7E1B7" w14:textId="2CB9D1DD" w:rsidR="004957D7" w:rsidRPr="00CD129D" w:rsidRDefault="003A63C3" w:rsidP="00C451DE">
      <w:pPr>
        <w:spacing w:after="240"/>
        <w:rPr>
          <w:b/>
          <w:bCs/>
        </w:rPr>
      </w:pPr>
      <w:r>
        <w:rPr>
          <w:b/>
        </w:rPr>
        <w:t>I.2</w:t>
      </w:r>
      <w:r>
        <w:rPr>
          <w:b/>
        </w:rPr>
        <w:tab/>
        <w:t>Raisons des retards de mise en œuvre de projets pour accords pluriannuels et mesures prises</w:t>
      </w:r>
    </w:p>
    <w:p w14:paraId="59CAF262" w14:textId="40D24184" w:rsidR="004957D7" w:rsidRPr="00CD129D" w:rsidRDefault="00213702" w:rsidP="00C451DE">
      <w:pPr>
        <w:spacing w:after="240"/>
        <w:rPr>
          <w:sz w:val="18"/>
          <w:szCs w:val="18"/>
        </w:rPr>
      </w:pPr>
      <w:r>
        <w:rPr>
          <w:u w:val="single"/>
        </w:rPr>
        <w:t>Plan de gestion de l</w:t>
      </w:r>
      <w:r w:rsidR="002F6310">
        <w:rPr>
          <w:u w:val="single"/>
        </w:rPr>
        <w:t>’</w:t>
      </w:r>
      <w:r>
        <w:rPr>
          <w:u w:val="single"/>
        </w:rPr>
        <w:t>élimination des HCFC</w:t>
      </w:r>
      <w:bookmarkStart w:id="2" w:name="_Hlk150159356"/>
    </w:p>
    <w:p w14:paraId="59C18FB0" w14:textId="77777777" w:rsidR="00CD2781" w:rsidRPr="00CD129D" w:rsidRDefault="00213702" w:rsidP="00C451DE">
      <w:pPr>
        <w:spacing w:after="240"/>
        <w:rPr>
          <w:sz w:val="18"/>
          <w:szCs w:val="18"/>
        </w:rPr>
      </w:pPr>
      <w:r>
        <w:rPr>
          <w:i/>
        </w:rPr>
        <w:t>Raisons des retards</w:t>
      </w:r>
    </w:p>
    <w:bookmarkEnd w:id="2"/>
    <w:p w14:paraId="65431C38" w14:textId="04D8821E" w:rsidR="00E6180E" w:rsidRPr="00BA794A" w:rsidRDefault="00213702" w:rsidP="007C2147">
      <w:pPr>
        <w:pStyle w:val="Heading1"/>
      </w:pPr>
      <w:r>
        <w:t>Les agences ont remis sept RAP pour accords pluriannuels pour la phase I et un RAP pour accords pluriannuels pour la phase II des PGEH. Diverses causes de retard dans la mise en œuvre des projets ont été signalées, notamment les dispositions du Comité exécutif, le faible décaissement des fonds et des facteurs externes tels que la pandémie de COVID-19, la stabilité de la sécurité dans le pays et les problèmes de marché ayant une incidence sur le choix des technologies.</w:t>
      </w:r>
    </w:p>
    <w:p w14:paraId="39C20C41" w14:textId="2A92122D" w:rsidR="00E6180E" w:rsidRPr="003201D0" w:rsidRDefault="003201D0" w:rsidP="00E6180E">
      <w:pPr>
        <w:pStyle w:val="Heading1"/>
      </w:pPr>
      <w:r>
        <w:rPr>
          <w:rStyle w:val="ui-provider"/>
        </w:rPr>
        <w:t xml:space="preserve">Il a été signalé, dans la catégorie des dispositions du comité exécutif et des facteurs externes, que certaines </w:t>
      </w:r>
      <w:r>
        <w:t xml:space="preserve">exigences de projet liées aux choix technologiques que les entreprises devaient adopter ont entraîné des retards dans certains cas. Dans un cas, la décision du pays concernant la transition du secteur de la réfrigération vers des technologies HFC à faible PRP a nécessité plus de temps afin de prendre en </w:t>
      </w:r>
      <w:r>
        <w:lastRenderedPageBreak/>
        <w:t>compte toutes les implications nationales pour le secteur. Ceci a retardé la mise en œuvre du projet, car les entreprises avaient besoin de plus de temps pour décider de participer ou non au processus de changement de technologies. S</w:t>
      </w:r>
      <w:r w:rsidR="002F6310">
        <w:t>’</w:t>
      </w:r>
      <w:r>
        <w:t>agissant d</w:t>
      </w:r>
      <w:r w:rsidR="002F6310">
        <w:t>’</w:t>
      </w:r>
      <w:r>
        <w:t>un autre projet, il a été signalé que la technologie initialement prévue pour la transition n</w:t>
      </w:r>
      <w:r w:rsidR="002F6310">
        <w:t>’</w:t>
      </w:r>
      <w:r>
        <w:t>était pas disponible dans le pays, et qu</w:t>
      </w:r>
      <w:r w:rsidR="002F6310">
        <w:t>’</w:t>
      </w:r>
      <w:r>
        <w:t>il était difficile de trouver des entreprises admissibles volontaires pour participer aux projets d</w:t>
      </w:r>
      <w:r w:rsidR="002F6310">
        <w:t>’</w:t>
      </w:r>
      <w:r>
        <w:t>adoption de technologies de remplacement des HCFC.</w:t>
      </w:r>
    </w:p>
    <w:p w14:paraId="0F9EFD9C" w14:textId="15313FA6" w:rsidR="00115D77" w:rsidRPr="00115D77" w:rsidRDefault="00115D77" w:rsidP="00115D77">
      <w:pPr>
        <w:pStyle w:val="Heading1"/>
      </w:pPr>
      <w:r>
        <w:t>Pour un projet, il a été demandé au pays</w:t>
      </w:r>
      <w:r w:rsidR="00BA794A">
        <w:rPr>
          <w:rStyle w:val="FootnoteReference"/>
        </w:rPr>
        <w:footnoteReference w:id="4"/>
      </w:r>
      <w:r>
        <w:t xml:space="preserve"> de travailler en étroite collaboration avec l</w:t>
      </w:r>
      <w:r w:rsidR="002F6310">
        <w:t>’</w:t>
      </w:r>
      <w:r>
        <w:t>agence d</w:t>
      </w:r>
      <w:r w:rsidR="002F6310">
        <w:t>’</w:t>
      </w:r>
      <w:r>
        <w:t>exécution afin de réviser le plan d</w:t>
      </w:r>
      <w:r w:rsidR="002F6310">
        <w:t>’</w:t>
      </w:r>
      <w:r>
        <w:t>action et de soumettre les documents requis afin de surmonter les retards de remise des rapports financiers et périodiques requis pour l</w:t>
      </w:r>
      <w:r w:rsidR="002F6310">
        <w:t>’</w:t>
      </w:r>
      <w:r>
        <w:t>approbation des différentes tranches de la phase I. Ces retards ont été causés par des difficultés internes et externes au pays et ont demandé un certain temps pour être surmontés.</w:t>
      </w:r>
    </w:p>
    <w:p w14:paraId="3D27856C" w14:textId="4959B3C6" w:rsidR="00115D77" w:rsidRPr="00BA794A" w:rsidRDefault="00115D77" w:rsidP="00115D77">
      <w:pPr>
        <w:pStyle w:val="Heading1"/>
      </w:pPr>
      <w:r>
        <w:t>Pour un autre projet, le Comité exécutif a accordé lors de sa 88</w:t>
      </w:r>
      <w:r>
        <w:rPr>
          <w:vertAlign w:val="superscript"/>
        </w:rPr>
        <w:t>e</w:t>
      </w:r>
      <w:r>
        <w:t> réunion, à titre exceptionnel, une prorogation de la date d</w:t>
      </w:r>
      <w:r w:rsidR="002F6310">
        <w:t>’</w:t>
      </w:r>
      <w:r>
        <w:t>achèvement de la phase I du PGEH jusqu</w:t>
      </w:r>
      <w:r w:rsidR="002F6310">
        <w:t>’</w:t>
      </w:r>
      <w:r>
        <w:t>au 31 décembre 2023. Cela a permis d</w:t>
      </w:r>
      <w:r w:rsidR="002F6310">
        <w:t>’</w:t>
      </w:r>
      <w:r>
        <w:t>achever les activités prévues liées à l</w:t>
      </w:r>
      <w:r w:rsidR="002F6310">
        <w:t>’</w:t>
      </w:r>
      <w:r>
        <w:t>élaboration d</w:t>
      </w:r>
      <w:r w:rsidR="002F6310">
        <w:t>’</w:t>
      </w:r>
      <w:r>
        <w:t>un plan national de gestion des déchets de réfrigérants.</w:t>
      </w:r>
    </w:p>
    <w:p w14:paraId="5D9A442E" w14:textId="78F8C47C" w:rsidR="00035D8A" w:rsidRPr="00901FF1" w:rsidRDefault="009D1492" w:rsidP="007C2147">
      <w:pPr>
        <w:pStyle w:val="Heading1"/>
        <w:rPr>
          <w:color w:val="000000"/>
        </w:rPr>
      </w:pPr>
      <w:r>
        <w:t>En ce qui concerne le faible décaissement des fonds, l</w:t>
      </w:r>
      <w:r w:rsidR="002F6310">
        <w:t>’</w:t>
      </w:r>
      <w:r>
        <w:t>agence a indiqué que la situation en matière de sécurité et la guerre civile dans le pays ont entraîné des changements au niveau du gouvernement et de l</w:t>
      </w:r>
      <w:r w:rsidR="002F6310">
        <w:t>’</w:t>
      </w:r>
      <w:r>
        <w:t>Unité nationale de l</w:t>
      </w:r>
      <w:r w:rsidR="002F6310">
        <w:t>’</w:t>
      </w:r>
      <w:r>
        <w:t>Ozone (UNO), retardant ainsi le décaissement et, par la suite, la mise en œuvre de la première et de la deuxième tranches.</w:t>
      </w:r>
    </w:p>
    <w:p w14:paraId="5CF38E60" w14:textId="70C95FF4" w:rsidR="0034450F" w:rsidRPr="00CD129D" w:rsidRDefault="00035D8A" w:rsidP="007C2147">
      <w:pPr>
        <w:pStyle w:val="Heading1"/>
        <w:rPr>
          <w:color w:val="000000"/>
        </w:rPr>
      </w:pPr>
      <w:r>
        <w:t>D</w:t>
      </w:r>
      <w:r w:rsidR="002F6310">
        <w:t>’</w:t>
      </w:r>
      <w:r>
        <w:t>autres retards ont été signalés au niveau la signature des accords ou dans l</w:t>
      </w:r>
      <w:r w:rsidR="002F6310">
        <w:t>’</w:t>
      </w:r>
      <w:r>
        <w:t>atteinte du seuil de 20 % de décaissement de la première tranche, ce qui a entraîné des retards dans la mise en œuvre du projet prévu.</w:t>
      </w:r>
    </w:p>
    <w:p w14:paraId="25B1E058" w14:textId="6D2723AF" w:rsidR="005A0F86" w:rsidRPr="00CD129D" w:rsidRDefault="00C02FC9" w:rsidP="00EF4824">
      <w:pPr>
        <w:pStyle w:val="Heading1"/>
      </w:pPr>
      <w:r>
        <w:t>La pandémie de COVID-19 est toujours considérée comme une cause de retard, entraînant le report d</w:t>
      </w:r>
      <w:r w:rsidR="002F6310">
        <w:t>’</w:t>
      </w:r>
      <w:r>
        <w:t>activités planifiées, telles que des restrictions de voyage ayant un impact sur les activités de renforcement des capacités et de sensibilisation.</w:t>
      </w:r>
    </w:p>
    <w:p w14:paraId="1A096F65" w14:textId="21CE5014" w:rsidR="00EF4824" w:rsidRPr="00E6180E" w:rsidRDefault="00E6180E" w:rsidP="006F67AC">
      <w:pPr>
        <w:pStyle w:val="Heading1"/>
      </w:pPr>
      <w:r>
        <w:t>Les problèmes de sécurité ont eu des répercussions sur les projets à différents degrés. Dans un pays, en raison de troubles sociaux qui ont entraîné des interdictions de voyager, des changements au niveau de l</w:t>
      </w:r>
      <w:r w:rsidR="002F6310">
        <w:t>’</w:t>
      </w:r>
      <w:r>
        <w:t>UNO et un retard dans l</w:t>
      </w:r>
      <w:r w:rsidR="002F6310">
        <w:t>’</w:t>
      </w:r>
      <w:r>
        <w:t>achèvement du processus de dédouanement des équipements achetés, la mise en œuvre de la première tranche de la phase I du PGEH a été retardée et la soumission de la demande de la deuxième tranche au titre de la phase I du PGEH a été retardée de quatre ans. Dans un autre cas, la situation en matière de sécurité a retardé l</w:t>
      </w:r>
      <w:r w:rsidR="002F6310">
        <w:t>’</w:t>
      </w:r>
      <w:r>
        <w:t>envoi d</w:t>
      </w:r>
      <w:r w:rsidR="002F6310">
        <w:t>’</w:t>
      </w:r>
      <w:r>
        <w:t>équipements aux entreprises bénéficiaires dans le secteur de la fabrication de mousse et a affecté l</w:t>
      </w:r>
      <w:r w:rsidR="002F6310">
        <w:t>’</w:t>
      </w:r>
      <w:r>
        <w:t>installation et la mise en service des équipements. Seules des activités limitées ont été mises en œuvre dans le secteur de l</w:t>
      </w:r>
      <w:r w:rsidR="002F6310">
        <w:t>’</w:t>
      </w:r>
      <w:r>
        <w:t>entretien des systèmes de réfrigération.</w:t>
      </w:r>
    </w:p>
    <w:p w14:paraId="292E2C21" w14:textId="2CBBA76E" w:rsidR="00CD2781" w:rsidRPr="00CD129D" w:rsidRDefault="00213702" w:rsidP="00785AB4">
      <w:pPr>
        <w:pStyle w:val="Heading1"/>
        <w:widowControl w:val="0"/>
        <w:numPr>
          <w:ilvl w:val="0"/>
          <w:numId w:val="0"/>
        </w:numPr>
        <w:rPr>
          <w:b/>
          <w:bCs/>
        </w:rPr>
      </w:pPr>
      <w:r>
        <w:rPr>
          <w:i/>
        </w:rPr>
        <w:t>Mesures prises pour combler les retards de mise en œuvre</w:t>
      </w:r>
    </w:p>
    <w:p w14:paraId="6B5FB8EA" w14:textId="3CAD5A7C" w:rsidR="00350A8E" w:rsidRPr="00B22C4D" w:rsidRDefault="0047760A" w:rsidP="007D1D0C">
      <w:pPr>
        <w:pStyle w:val="Heading1"/>
      </w:pPr>
      <w:r>
        <w:t>En ce qui concerne le projet pour lequel le pays n</w:t>
      </w:r>
      <w:r w:rsidR="002F6310">
        <w:t>’</w:t>
      </w:r>
      <w:r>
        <w:t>était pas prêt à se reconvertir aux solutions de remplacement HFC à faible PRP pour son secteur de la fabrication de réfrigérateurs, le pays, par l</w:t>
      </w:r>
      <w:r w:rsidR="002F6310">
        <w:t>’</w:t>
      </w:r>
      <w:r>
        <w:t>intermédiaire de l</w:t>
      </w:r>
      <w:r w:rsidR="002F6310">
        <w:t>’</w:t>
      </w:r>
      <w:r>
        <w:t>agence, a demandé de restituer la majeure partie du financement approuvé et de réaffecter le solde restant au secteur de l</w:t>
      </w:r>
      <w:r w:rsidR="002F6310">
        <w:t>’</w:t>
      </w:r>
      <w:r>
        <w:t>entretien pour des activités qui pourraient être mises en œuvre facilement. La demande a été approuvée par le Comité exécutif lors de la 90</w:t>
      </w:r>
      <w:r>
        <w:rPr>
          <w:vertAlign w:val="superscript"/>
        </w:rPr>
        <w:t>e</w:t>
      </w:r>
      <w:r>
        <w:t> réunion.</w:t>
      </w:r>
    </w:p>
    <w:p w14:paraId="5245DB6C" w14:textId="2530D61B" w:rsidR="007B599D" w:rsidRPr="00CD129D" w:rsidRDefault="0047760A" w:rsidP="00220912">
      <w:pPr>
        <w:pStyle w:val="Heading1"/>
      </w:pPr>
      <w:r>
        <w:t>En ce qui concerne les retards causés par le faible décaissement des fonds, les agences ont adopté différentes approches, c</w:t>
      </w:r>
      <w:r w:rsidR="002F6310">
        <w:t>’</w:t>
      </w:r>
      <w:r>
        <w:t>est-à-dire qu</w:t>
      </w:r>
      <w:r w:rsidR="002F6310">
        <w:t>’</w:t>
      </w:r>
      <w:r>
        <w:t>elles ont travaillé en étroite collaboration avec les UNO et se sont concertées avec le Secrétariat du Fonds pour résoudre les problèmes liés à l</w:t>
      </w:r>
      <w:r w:rsidR="002F6310">
        <w:t>’</w:t>
      </w:r>
      <w:r>
        <w:t>atteinte du seuil de 20 % des décaissements, dans le but de pouvoir soumettre les tranches suivantes.</w:t>
      </w:r>
    </w:p>
    <w:p w14:paraId="5CFFA629" w14:textId="3EE9DCA0" w:rsidR="002E27F4" w:rsidRPr="00CD129D" w:rsidRDefault="0047760A" w:rsidP="003B2669">
      <w:pPr>
        <w:pStyle w:val="Heading1"/>
        <w:rPr>
          <w:color w:val="000000"/>
        </w:rPr>
      </w:pPr>
      <w:r>
        <w:lastRenderedPageBreak/>
        <w:t>En ce qui concerne la pandémie de COVID-19, les UNO ont organisé des réunions en ligne avec les principales parties prenantes jusqu</w:t>
      </w:r>
      <w:r w:rsidR="002F6310">
        <w:t>’</w:t>
      </w:r>
      <w:r>
        <w:t>à ce que les restrictions soient levées. Pour certains autres projets, l</w:t>
      </w:r>
      <w:r w:rsidR="002F6310">
        <w:t>’</w:t>
      </w:r>
      <w:r>
        <w:t>approbation a été obtenue pour proroger la date d</w:t>
      </w:r>
      <w:r w:rsidR="002F6310">
        <w:t>’</w:t>
      </w:r>
      <w:r>
        <w:t>achèvement du projet afin de permettre l</w:t>
      </w:r>
      <w:r w:rsidR="002F6310">
        <w:t>’</w:t>
      </w:r>
      <w:r>
        <w:t>achèvement des activités prévues.</w:t>
      </w:r>
    </w:p>
    <w:p w14:paraId="40AB7932" w14:textId="6D89FB92" w:rsidR="003B2669" w:rsidRPr="00CD129D" w:rsidRDefault="0047760A" w:rsidP="00844C8B">
      <w:pPr>
        <w:pStyle w:val="Heading1"/>
        <w:rPr>
          <w:color w:val="000000"/>
        </w:rPr>
      </w:pPr>
      <w:r>
        <w:t>Afin de surmonter les retards dus aux problèmes de sécurité, une agence a mené des consultations régulières avec le gouvernement et les parties prenantes tout en restant en contact avec les entreprises et les UNO. Elle a fourni des conseils à distance et une assistance technique à l</w:t>
      </w:r>
      <w:r w:rsidR="002F6310">
        <w:t>’</w:t>
      </w:r>
      <w:r>
        <w:t>UNO sur le cadre juridique couvrant les contrôles des HCFC et des équipements fonctionnant au HCFC, ainsi que sur l</w:t>
      </w:r>
      <w:r w:rsidR="002F6310">
        <w:t>’</w:t>
      </w:r>
      <w:r>
        <w:t xml:space="preserve">introduction de solutions de remplacement (hydrocarbures, </w:t>
      </w:r>
      <w:r>
        <w:rPr>
          <w:rStyle w:val="ui-provider"/>
        </w:rPr>
        <w:t>CO₂</w:t>
      </w:r>
      <w:r>
        <w:t xml:space="preserve"> et </w:t>
      </w:r>
      <w:proofErr w:type="spellStart"/>
      <w:r>
        <w:t>hydrofluoroléfines</w:t>
      </w:r>
      <w:proofErr w:type="spellEnd"/>
      <w:r>
        <w:t xml:space="preserve"> (HFO)).</w:t>
      </w:r>
    </w:p>
    <w:p w14:paraId="48ABC573" w14:textId="6EEC9C05" w:rsidR="00F21699" w:rsidRPr="006C1E6B" w:rsidRDefault="00494208" w:rsidP="006F7496">
      <w:pPr>
        <w:pStyle w:val="Heading1"/>
      </w:pPr>
      <w:r>
        <w:t>Pour surmonter le retard causé par le report des choix technologiques et de la participation des entreprises admissibles, une agence a collaboré avec le pays pour reformuler le projet d</w:t>
      </w:r>
      <w:r w:rsidR="002F6310">
        <w:t>’</w:t>
      </w:r>
      <w:r>
        <w:t>élimination des HCFC. Ces changements ont entraîné le retour de fonds dans le secteur manufacturier et la réaffectation des fonds restants au secteur de l</w:t>
      </w:r>
      <w:r w:rsidR="002F6310">
        <w:t>’</w:t>
      </w:r>
      <w:r>
        <w:t>entretien. Cela a permis à l</w:t>
      </w:r>
      <w:r w:rsidR="002F6310">
        <w:t>’</w:t>
      </w:r>
      <w:r>
        <w:t>unité de gestion de projet de prendre directement le contrôle de la gestion des sous-projets, de remplacer les anciennes sociétés de conseil et d</w:t>
      </w:r>
      <w:r w:rsidR="002F6310">
        <w:t>’</w:t>
      </w:r>
      <w:r>
        <w:t>éliminer les entreprises non admissibles et non engagées.</w:t>
      </w:r>
    </w:p>
    <w:p w14:paraId="152D4495" w14:textId="0DCE9160" w:rsidR="00DE6D4C" w:rsidRPr="00CD129D" w:rsidRDefault="00264784" w:rsidP="006F67AC">
      <w:pPr>
        <w:pStyle w:val="Heading1"/>
        <w:numPr>
          <w:ilvl w:val="0"/>
          <w:numId w:val="0"/>
        </w:numPr>
      </w:pPr>
      <w:r>
        <w:rPr>
          <w:b/>
        </w:rPr>
        <w:t>I.3</w:t>
      </w:r>
      <w:r>
        <w:rPr>
          <w:b/>
        </w:rPr>
        <w:tab/>
        <w:t>Enseignements tirés</w:t>
      </w:r>
    </w:p>
    <w:p w14:paraId="04ACD516" w14:textId="2492ECBC" w:rsidR="00DE6D4C" w:rsidRPr="00CD129D" w:rsidRDefault="000345C1" w:rsidP="00DE6D4C">
      <w:pPr>
        <w:pStyle w:val="Heading1"/>
        <w:numPr>
          <w:ilvl w:val="0"/>
          <w:numId w:val="0"/>
        </w:numPr>
        <w:rPr>
          <w:rFonts w:eastAsia="SimSun"/>
          <w:noProof/>
          <w:u w:val="single"/>
        </w:rPr>
      </w:pPr>
      <w:r>
        <w:rPr>
          <w:u w:val="single"/>
        </w:rPr>
        <w:t>Plans de gestion de l</w:t>
      </w:r>
      <w:r w:rsidR="002F6310">
        <w:rPr>
          <w:u w:val="single"/>
        </w:rPr>
        <w:t>’</w:t>
      </w:r>
      <w:r>
        <w:rPr>
          <w:u w:val="single"/>
        </w:rPr>
        <w:t>élimination des HCFC</w:t>
      </w:r>
    </w:p>
    <w:p w14:paraId="5D182BBF" w14:textId="0353305B" w:rsidR="00061285" w:rsidRPr="00CD129D" w:rsidRDefault="00361175" w:rsidP="00061285">
      <w:pPr>
        <w:spacing w:after="240"/>
        <w:rPr>
          <w:rFonts w:eastAsia="SimSun"/>
          <w:i/>
          <w:iCs/>
        </w:rPr>
      </w:pPr>
      <w:r>
        <w:rPr>
          <w:i/>
        </w:rPr>
        <w:t>Mise en œuvre des projets</w:t>
      </w:r>
    </w:p>
    <w:p w14:paraId="780F0D9C" w14:textId="6211F00C" w:rsidR="00A5441C" w:rsidRPr="00CD129D" w:rsidRDefault="00061285" w:rsidP="00945D08">
      <w:pPr>
        <w:pStyle w:val="Heading1"/>
      </w:pPr>
      <w:r>
        <w:t>Les enseignements tirés de la mise en œuvre des projets ont mis en évidence le rôle essentiel des UNO dans la supervision et le suivi de toutes les activités prévues et dans le fait d</w:t>
      </w:r>
      <w:r w:rsidR="002F6310">
        <w:t>’</w:t>
      </w:r>
      <w:r>
        <w:t>obtenir pour les projets un impact au niveau national. En outre, les agences ont indiqué que le mode hybride est toujours en cours de mis en œuvre pour surmonter les impacts de la pandémie COVID</w:t>
      </w:r>
      <w:r>
        <w:noBreakHyphen/>
        <w:t>19 et qu</w:t>
      </w:r>
      <w:r w:rsidR="002F6310">
        <w:t>’</w:t>
      </w:r>
      <w:r>
        <w:t>il s</w:t>
      </w:r>
      <w:r w:rsidR="002F6310">
        <w:t>’</w:t>
      </w:r>
      <w:r>
        <w:t>est avéré constituer une approche efficace pour garantir l</w:t>
      </w:r>
      <w:r w:rsidR="002F6310">
        <w:t>’</w:t>
      </w:r>
      <w:r>
        <w:t>achèvement complet des activités planifiées d</w:t>
      </w:r>
      <w:r w:rsidR="002F6310">
        <w:t>’</w:t>
      </w:r>
      <w:r>
        <w:t>un projet.</w:t>
      </w:r>
    </w:p>
    <w:p w14:paraId="60C8F042" w14:textId="78CCB27C" w:rsidR="00061285" w:rsidRPr="00CD129D" w:rsidRDefault="00EA7BC7" w:rsidP="00945D08">
      <w:pPr>
        <w:pStyle w:val="Heading1"/>
      </w:pPr>
      <w:r>
        <w:t>Il a également été signalé que la fourniture de matériel de formation aux institutions et aux techniciens en maintenance contribue de manière significative à la création d</w:t>
      </w:r>
      <w:r w:rsidR="002F6310">
        <w:t>’</w:t>
      </w:r>
      <w:r>
        <w:t>un réseau de coopération fructueux entre le personnel de l</w:t>
      </w:r>
      <w:r w:rsidR="002F6310">
        <w:t>’</w:t>
      </w:r>
      <w:r>
        <w:t>UNO, les autorités responsables dans les différents sites et tous les techniciens et institutions de formation professionnelle participants.</w:t>
      </w:r>
    </w:p>
    <w:p w14:paraId="34CC9536" w14:textId="53D50EB9" w:rsidR="00061285" w:rsidRPr="00CD129D" w:rsidRDefault="004340A7" w:rsidP="00945D08">
      <w:pPr>
        <w:pStyle w:val="Heading1"/>
      </w:pPr>
      <w:r>
        <w:t>D</w:t>
      </w:r>
      <w:r w:rsidR="002F6310">
        <w:t>’</w:t>
      </w:r>
      <w:r>
        <w:t>après l</w:t>
      </w:r>
      <w:r w:rsidR="002F6310">
        <w:t>’</w:t>
      </w:r>
      <w:r>
        <w:t>expérience acquise à travers la mise en œuvre du projet, une agence signale que les activités de reconversion devraient être menées en parallèle avec d</w:t>
      </w:r>
      <w:r w:rsidR="002F6310">
        <w:t>’</w:t>
      </w:r>
      <w:r>
        <w:t>autres activités afin d</w:t>
      </w:r>
      <w:r w:rsidR="002F6310">
        <w:t>’</w:t>
      </w:r>
      <w:r>
        <w:t>éviter les retards de mise en œuvre. En outre, la flexibilité dans la mise en œuvre des sous-projets de reconversion est essentielle pour impliquer les entreprises et obtenir des résultats durables.</w:t>
      </w:r>
    </w:p>
    <w:p w14:paraId="4545B650" w14:textId="77777777" w:rsidR="000345C1" w:rsidRPr="00CD129D" w:rsidRDefault="000345C1" w:rsidP="00133429">
      <w:pPr>
        <w:pStyle w:val="Heading1"/>
        <w:keepLines/>
        <w:numPr>
          <w:ilvl w:val="0"/>
          <w:numId w:val="0"/>
        </w:numPr>
        <w:spacing w:before="240"/>
        <w:rPr>
          <w:i/>
          <w:iCs/>
        </w:rPr>
      </w:pPr>
      <w:r>
        <w:rPr>
          <w:i/>
        </w:rPr>
        <w:t>Renforcement des capacités</w:t>
      </w:r>
    </w:p>
    <w:p w14:paraId="642D07FF" w14:textId="7FDBF5A5" w:rsidR="00474D08" w:rsidRPr="00CD129D" w:rsidRDefault="00414392" w:rsidP="00104688">
      <w:pPr>
        <w:pStyle w:val="Heading1"/>
        <w:rPr>
          <w:color w:val="000000"/>
        </w:rPr>
      </w:pPr>
      <w:r>
        <w:t>Les agences ont indiqué que les programmes de renforcement des capacités liés au secteur de l</w:t>
      </w:r>
      <w:r w:rsidR="002F6310">
        <w:t>’</w:t>
      </w:r>
      <w:r>
        <w:t>entretien de la réfrigération, impliquant les services douaniers et d</w:t>
      </w:r>
      <w:r w:rsidR="002F6310">
        <w:t>’</w:t>
      </w:r>
      <w:r>
        <w:t>autres parties prenantes clés, se sont avérés nécessaires pour aider le pays à atteindre les objectifs prévus par le Protocole de Montréal et à progresser vers la transition vers une technologie à faible PRP. L</w:t>
      </w:r>
      <w:r w:rsidR="002F6310">
        <w:t>’</w:t>
      </w:r>
      <w:r>
        <w:t xml:space="preserve">engagement des autorités douanières a été un facteur clé sur la voie du </w:t>
      </w:r>
      <w:r>
        <w:rPr>
          <w:color w:val="000000"/>
        </w:rPr>
        <w:t>respect du Protocole de Montréal et de la lutte contre le commerce illicite</w:t>
      </w:r>
      <w:r>
        <w:t>.</w:t>
      </w:r>
    </w:p>
    <w:p w14:paraId="5F3C3DA5" w14:textId="7401DA97" w:rsidR="005A51AA" w:rsidRPr="00CA47C3" w:rsidRDefault="00414392" w:rsidP="006037FD">
      <w:pPr>
        <w:pStyle w:val="Heading1"/>
        <w:rPr>
          <w:rFonts w:asciiTheme="majorBidi" w:hAnsiTheme="majorBidi" w:cstheme="majorBidi"/>
        </w:rPr>
      </w:pPr>
      <w:bookmarkStart w:id="3" w:name="_Toc370910623"/>
      <w:bookmarkStart w:id="4" w:name="_Toc147920737"/>
      <w:bookmarkStart w:id="5" w:name="_Toc147387247"/>
      <w:bookmarkStart w:id="6" w:name="_Toc147305504"/>
      <w:bookmarkStart w:id="7" w:name="_Toc147305215"/>
      <w:bookmarkStart w:id="8" w:name="_Toc147292222"/>
      <w:bookmarkStart w:id="9" w:name="_Toc147283939"/>
      <w:bookmarkStart w:id="10" w:name="_Toc147217699"/>
      <w:bookmarkStart w:id="11" w:name="_Toc117922249"/>
      <w:bookmarkStart w:id="12" w:name="_Toc56412815"/>
      <w:r>
        <w:t>Une agence a indiqué qu</w:t>
      </w:r>
      <w:r w:rsidR="002F6310">
        <w:t>’</w:t>
      </w:r>
      <w:r>
        <w:t>elle avait pu intégrer des activités étroitement liées au champ d</w:t>
      </w:r>
      <w:r w:rsidR="002F6310">
        <w:t>’</w:t>
      </w:r>
      <w:r>
        <w:t>application initial de la phase I du PGEH, dans le cadre des activités de renforcement des capacités, lors de la préparation des exigences découlant de l</w:t>
      </w:r>
      <w:r w:rsidR="002F6310">
        <w:t>’</w:t>
      </w:r>
      <w:r>
        <w:t>adoption de l</w:t>
      </w:r>
      <w:r w:rsidR="002F6310">
        <w:t>’</w:t>
      </w:r>
      <w:r>
        <w:t>Amendement de Kigali.</w:t>
      </w:r>
    </w:p>
    <w:p w14:paraId="0AB8A159" w14:textId="2CAA0452" w:rsidR="00535B70" w:rsidRPr="00CA47C3" w:rsidRDefault="00BA794A" w:rsidP="00DD6224">
      <w:pPr>
        <w:pStyle w:val="Heading1"/>
      </w:pPr>
      <w:r>
        <w:lastRenderedPageBreak/>
        <w:t>Une agence a également indiqué qu</w:t>
      </w:r>
      <w:r w:rsidR="002F6310">
        <w:t>’</w:t>
      </w:r>
      <w:r>
        <w:t>une bonne maîtrise des normes et réglementations en vigueur est essentielle pour garantir la sécurité et la durée de vie des systèmes de réfrigération. L</w:t>
      </w:r>
      <w:r w:rsidR="002F6310">
        <w:t>’</w:t>
      </w:r>
      <w:r>
        <w:t>agence a déclaré qu</w:t>
      </w:r>
      <w:r w:rsidR="002F6310">
        <w:t>’</w:t>
      </w:r>
      <w:r>
        <w:t>une formation continue sur les mesures de sécurité à prendre pour manipuler les réfrigérants inflammables dans le secteur de la réfrigération et de la climatisation était nécessaire. Il était également important de fournir aux parties prenantes de la réfrigération et de la climatisation une référence rapide aux principales classifications de sécurité et aux techniques de manipulation en toute sécurité des réfrigérants inflammables disponibles sur le marché.</w:t>
      </w:r>
    </w:p>
    <w:p w14:paraId="57143133" w14:textId="3A4BE109" w:rsidR="00535B70" w:rsidRPr="00CA47C3" w:rsidRDefault="00535B70" w:rsidP="000905CB">
      <w:pPr>
        <w:spacing w:after="240"/>
        <w:rPr>
          <w:i/>
          <w:iCs/>
        </w:rPr>
      </w:pPr>
      <w:r>
        <w:rPr>
          <w:i/>
        </w:rPr>
        <w:t>Approche nationale et sectorielle</w:t>
      </w:r>
    </w:p>
    <w:p w14:paraId="33AD3D28" w14:textId="67062E1B" w:rsidR="00535B70" w:rsidRPr="00CD129D" w:rsidRDefault="00026FE8" w:rsidP="000905CB">
      <w:pPr>
        <w:pStyle w:val="Heading1"/>
      </w:pPr>
      <w:r>
        <w:t>En ce qui concerne l</w:t>
      </w:r>
      <w:r w:rsidR="002F6310">
        <w:t>’</w:t>
      </w:r>
      <w:r>
        <w:t>approche nationale et sectorielle, une agence a fait remarquer la portée et la qualité limitées des programmes d</w:t>
      </w:r>
      <w:r w:rsidR="002F6310">
        <w:t>’</w:t>
      </w:r>
      <w:r>
        <w:t>enseignement technique et professionnel (ETP) proposés dans les pays en développement. Les programmes existants n</w:t>
      </w:r>
      <w:r w:rsidR="002F6310">
        <w:t>’</w:t>
      </w:r>
      <w:r>
        <w:t>étaient pas adaptés aux besoins du marché du travail, les cursus et les programmes étaient obsolètes et les institutions ne disposaient pas des outils et de l</w:t>
      </w:r>
      <w:r w:rsidR="002F6310">
        <w:t>’</w:t>
      </w:r>
      <w:r>
        <w:t>équipement nécessaires à un enseignement pratique. En outre, certains ateliers d</w:t>
      </w:r>
      <w:r w:rsidR="002F6310">
        <w:t>’</w:t>
      </w:r>
      <w:r>
        <w:t>entretien ne disposaient pas des outils et équipements appropriés pour suivre les bonnes pratiques adoptées dans le secteur de la climatisation et de la réfrigération industrielle et commerciale. Ainsi, la fourniture d</w:t>
      </w:r>
      <w:r w:rsidR="002F6310">
        <w:t>’</w:t>
      </w:r>
      <w:r>
        <w:t>outils et d</w:t>
      </w:r>
      <w:r w:rsidR="002F6310">
        <w:t>’</w:t>
      </w:r>
      <w:r>
        <w:t>équipements d</w:t>
      </w:r>
      <w:r w:rsidR="002F6310">
        <w:t>’</w:t>
      </w:r>
      <w:r>
        <w:t>atelier a été très importante pour parvenir à élaborer des programmes d</w:t>
      </w:r>
      <w:r w:rsidR="002F6310">
        <w:t>’</w:t>
      </w:r>
      <w:r>
        <w:t>ETP actualisés dans le secteur de la climatisation et de la réfrigération.</w:t>
      </w:r>
    </w:p>
    <w:p w14:paraId="33D82CF4" w14:textId="18FF627E" w:rsidR="00DA56ED" w:rsidRPr="00CD129D" w:rsidRDefault="007F0737" w:rsidP="000A3741">
      <w:pPr>
        <w:pStyle w:val="Heading1"/>
      </w:pPr>
      <w:r>
        <w:t>Il a également été signalé qu</w:t>
      </w:r>
      <w:r w:rsidR="002F6310">
        <w:t>’</w:t>
      </w:r>
      <w:r>
        <w:t>un entretien et une maintenance efficaces dans le secteur de la climatisation et de la réfrigération étaient essentiels pour réduire les fuites de réfrigérant, minimiser les émissions indirectes provenant d</w:t>
      </w:r>
      <w:r w:rsidR="002F6310">
        <w:t>’</w:t>
      </w:r>
      <w:r>
        <w:t>équipements inefficaces sur le plan énergétique et créer d</w:t>
      </w:r>
      <w:r w:rsidR="002F6310">
        <w:t>’</w:t>
      </w:r>
      <w:r>
        <w:t>importants débouchés professionnels. Il est nécessaire d</w:t>
      </w:r>
      <w:r w:rsidR="002F6310">
        <w:t>’</w:t>
      </w:r>
      <w:r>
        <w:t>améliorer encore l</w:t>
      </w:r>
      <w:r w:rsidR="002F6310">
        <w:t>’</w:t>
      </w:r>
      <w:r>
        <w:t>entretien, la maintenance et l</w:t>
      </w:r>
      <w:r w:rsidR="002F6310">
        <w:t>’</w:t>
      </w:r>
      <w:r>
        <w:t>élimination des déchets dans le secteur de la réfrigération. Il a été suggéré qu</w:t>
      </w:r>
      <w:r w:rsidR="002F6310">
        <w:t>’</w:t>
      </w:r>
      <w:r>
        <w:t>il serait possible d</w:t>
      </w:r>
      <w:r w:rsidR="002F6310">
        <w:t>’</w:t>
      </w:r>
      <w:r>
        <w:t>y parvenir en garantissant un seuil minimum de formation et de certification des techniciens en entretien, ainsi qu</w:t>
      </w:r>
      <w:r w:rsidR="002F6310">
        <w:t>’</w:t>
      </w:r>
      <w:r>
        <w:t>un cadre politique approprié pour aider à formaliser le secteur de l</w:t>
      </w:r>
      <w:r w:rsidR="002F6310">
        <w:t>’</w:t>
      </w:r>
      <w:r>
        <w:t>entretien dans le pays. Parmi les autres conditions à remplir pour atteindre l</w:t>
      </w:r>
      <w:r w:rsidR="002F6310">
        <w:t>’</w:t>
      </w:r>
      <w:r>
        <w:t>élimination des HCFC figurent la mise en place d</w:t>
      </w:r>
      <w:r w:rsidR="002F6310">
        <w:t>’</w:t>
      </w:r>
      <w:r>
        <w:t>un cadre politique avantageux et d</w:t>
      </w:r>
      <w:r w:rsidR="002F6310">
        <w:t>’</w:t>
      </w:r>
      <w:r>
        <w:t>une infrastructure de récupération, de recyclage et de régénération au niveau de l</w:t>
      </w:r>
      <w:r w:rsidR="002F6310">
        <w:t>’</w:t>
      </w:r>
      <w:r>
        <w:t>élimination, un plan d</w:t>
      </w:r>
      <w:r w:rsidR="002F6310">
        <w:t>’</w:t>
      </w:r>
      <w:r>
        <w:t>action sectoriel solide et réalisable, des feuilles de route technologiques et une politique environnementale favorable.</w:t>
      </w:r>
    </w:p>
    <w:p w14:paraId="78BF7966" w14:textId="5009BFF1" w:rsidR="00DA56ED" w:rsidRPr="00CD129D" w:rsidRDefault="00132327" w:rsidP="00DA56ED">
      <w:pPr>
        <w:pStyle w:val="Heading1"/>
      </w:pPr>
      <w:r>
        <w:t>Les enseignements tirés révèlent que les éléments clés d</w:t>
      </w:r>
      <w:r w:rsidR="002F6310">
        <w:t>’</w:t>
      </w:r>
      <w:r>
        <w:t>un programme efficace et durable de récupération et de recyclage dans un pays ont été le renforcement des capacités des ateliers d</w:t>
      </w:r>
      <w:r w:rsidR="002F6310">
        <w:t>’</w:t>
      </w:r>
      <w:r>
        <w:t>entretien locaux plutôt que la création de centres de récupération et de recyclage locaux ou régionaux ; l</w:t>
      </w:r>
      <w:r w:rsidR="002F6310">
        <w:t>’</w:t>
      </w:r>
      <w:r>
        <w:t>inclusion de la conservation des réfrigérants à travers la récupération et le recyclage ainsi que la manipulation en toute sécurité des technologies de remplacement dans les programmes des écoles professionnelles et les programmes de formation des techniciens en entretien ainsi que l</w:t>
      </w:r>
      <w:r w:rsidR="002F6310">
        <w:t>’</w:t>
      </w:r>
      <w:r>
        <w:t>introduction de contrôles d</w:t>
      </w:r>
      <w:r w:rsidR="002F6310">
        <w:t>’</w:t>
      </w:r>
      <w:r>
        <w:t>étanchéité obligatoires pour une récupération et un recyclage efficaces des mélanges de réfrigérants, car ces contrôles empêchaient la décomposition des mélanges. En outre, la mise à disposition d</w:t>
      </w:r>
      <w:r w:rsidR="002F6310">
        <w:t>’</w:t>
      </w:r>
      <w:r>
        <w:t>outils et d</w:t>
      </w:r>
      <w:r w:rsidR="002F6310">
        <w:t>’</w:t>
      </w:r>
      <w:r>
        <w:t>équipements adéquats pour la récupération et l</w:t>
      </w:r>
      <w:r w:rsidR="002F6310">
        <w:t>’</w:t>
      </w:r>
      <w:r>
        <w:t>analyse des réfrigérants, ainsi que l</w:t>
      </w:r>
      <w:r w:rsidR="002F6310">
        <w:t>’</w:t>
      </w:r>
      <w:r>
        <w:t>amélioration considérable des connaissances et des compétences pratiques acquises pour les bonnes pratiques d</w:t>
      </w:r>
      <w:r w:rsidR="002F6310">
        <w:t>’</w:t>
      </w:r>
      <w:r>
        <w:t>entretien ont contribué de manière significative aux résultats du projet.</w:t>
      </w:r>
    </w:p>
    <w:p w14:paraId="17C5CEFA" w14:textId="6E89DF64" w:rsidR="00535B70" w:rsidRPr="00CD129D" w:rsidRDefault="00535B70" w:rsidP="000905CB">
      <w:pPr>
        <w:spacing w:after="240"/>
        <w:rPr>
          <w:i/>
          <w:iCs/>
        </w:rPr>
      </w:pPr>
      <w:r>
        <w:rPr>
          <w:i/>
        </w:rPr>
        <w:t>Cadre politique et réglementaire</w:t>
      </w:r>
    </w:p>
    <w:p w14:paraId="2DA9BD4C" w14:textId="4CA96F72" w:rsidR="00584F37" w:rsidRPr="00CD129D" w:rsidRDefault="00D54444" w:rsidP="00D54444">
      <w:pPr>
        <w:pStyle w:val="Heading1"/>
      </w:pPr>
      <w:r>
        <w:t>Les agences ont indiqué que, dans de nombreux cas, les pays ont réussi à adopter des cadres réglementaires et institutionnels efficaces qui ont permis une bonne gestion et un bon suivi des substances réglementées et la réalisation des objectifs d</w:t>
      </w:r>
      <w:r w:rsidR="002F6310">
        <w:t>’</w:t>
      </w:r>
      <w:r>
        <w:t>élimination du Protocole de Montréal.</w:t>
      </w:r>
    </w:p>
    <w:p w14:paraId="61C9795E" w14:textId="7F159731" w:rsidR="004E187A" w:rsidRPr="006B2936" w:rsidRDefault="00584F37" w:rsidP="00584F37">
      <w:pPr>
        <w:pStyle w:val="Heading1"/>
      </w:pPr>
      <w:r>
        <w:t>Dans certains pays, il a été suggéré de formuler des politiques d</w:t>
      </w:r>
      <w:r w:rsidR="002F6310">
        <w:t>’</w:t>
      </w:r>
      <w:r>
        <w:t>élimination des HCFC et d</w:t>
      </w:r>
      <w:r w:rsidR="002F6310">
        <w:t>’</w:t>
      </w:r>
      <w:r>
        <w:t>appliquer des règles et des réglementations au départ de la mise en œuvre des activités des projets afin de favoriser une mise en œuvre harmonieuse des projets d</w:t>
      </w:r>
      <w:r w:rsidR="002F6310">
        <w:t>’</w:t>
      </w:r>
      <w:r>
        <w:t xml:space="preserve">investissement. Les politiques et les réglementations </w:t>
      </w:r>
      <w:r>
        <w:lastRenderedPageBreak/>
        <w:t>relatives aux secteurs ou industries ciblés doivent être développées et diffusées afin d</w:t>
      </w:r>
      <w:r w:rsidR="002F6310">
        <w:t>’</w:t>
      </w:r>
      <w:r>
        <w:t>attirer l</w:t>
      </w:r>
      <w:r w:rsidR="002F6310">
        <w:t>’</w:t>
      </w:r>
      <w:r>
        <w:t>attention et l</w:t>
      </w:r>
      <w:r w:rsidR="002F6310">
        <w:t>’</w:t>
      </w:r>
      <w:r>
        <w:t>intérêt des entreprises et de soutenir la gestion et l</w:t>
      </w:r>
      <w:r w:rsidR="002F6310">
        <w:t>’</w:t>
      </w:r>
      <w:r>
        <w:t>élimination des substances réglementées.</w:t>
      </w:r>
    </w:p>
    <w:p w14:paraId="1C7B8F54" w14:textId="04A7453D" w:rsidR="00D60409" w:rsidRPr="00CD129D" w:rsidRDefault="00D60409" w:rsidP="004E187A">
      <w:pPr>
        <w:spacing w:after="240"/>
        <w:rPr>
          <w:i/>
          <w:iCs/>
        </w:rPr>
      </w:pPr>
      <w:r>
        <w:rPr>
          <w:i/>
        </w:rPr>
        <w:t>Sensibilisation du public</w:t>
      </w:r>
    </w:p>
    <w:p w14:paraId="4105E38E" w14:textId="72068506" w:rsidR="004E187A" w:rsidRPr="007070E4" w:rsidRDefault="00D944F4" w:rsidP="00C221BD">
      <w:pPr>
        <w:pStyle w:val="Heading1"/>
      </w:pPr>
      <w:r>
        <w:t>Les enseignements tirés de nombreux projets ont montré l</w:t>
      </w:r>
      <w:r w:rsidR="002F6310">
        <w:t>’</w:t>
      </w:r>
      <w:r>
        <w:t>impact crucial de l</w:t>
      </w:r>
      <w:r w:rsidR="002F6310">
        <w:t>’</w:t>
      </w:r>
      <w:r>
        <w:t>élaboration et de la mise en œuvre d</w:t>
      </w:r>
      <w:r w:rsidR="002F6310">
        <w:t>’</w:t>
      </w:r>
      <w:r>
        <w:t>activités de sensibilisation du public qui : facilitent l</w:t>
      </w:r>
      <w:r w:rsidR="002F6310">
        <w:t>’</w:t>
      </w:r>
      <w:r>
        <w:t>adoption des mesures de réglementation requises et des politiques associées ; s</w:t>
      </w:r>
      <w:r w:rsidR="002F6310">
        <w:t>’</w:t>
      </w:r>
      <w:r>
        <w:t>adressent aux différentes parties prenantes par l</w:t>
      </w:r>
      <w:r w:rsidR="002F6310">
        <w:t>’</w:t>
      </w:r>
      <w:r>
        <w:t>intermédiaire de divers médias pour favoriser leur adhésion et leur appropriation afin d</w:t>
      </w:r>
      <w:r w:rsidR="002F6310">
        <w:t>’</w:t>
      </w:r>
      <w:r>
        <w:t>assurer les réalisations du PGEH et la transition vers des technologies à faible PRP ; transmettent des informations sur les solutions de remplacement à haut rendement énergétique de manière claire ; et assurent le succès à long terme du projet et contribuent à la durabilité des résultats du projet.</w:t>
      </w:r>
    </w:p>
    <w:p w14:paraId="5650C985" w14:textId="10148DF1" w:rsidR="00D213AB" w:rsidRPr="00CD129D" w:rsidRDefault="00E23D13" w:rsidP="00C221BD">
      <w:pPr>
        <w:pStyle w:val="Heading1"/>
        <w:keepNext/>
        <w:numPr>
          <w:ilvl w:val="0"/>
          <w:numId w:val="26"/>
        </w:numPr>
        <w:ind w:left="648"/>
        <w:rPr>
          <w:b/>
          <w:bCs/>
        </w:rPr>
      </w:pPr>
      <w:r>
        <w:rPr>
          <w:b/>
          <w:bCs/>
        </w:rPr>
        <w:t>Résumé des informations des rapports d</w:t>
      </w:r>
      <w:r w:rsidR="002F6310">
        <w:rPr>
          <w:b/>
          <w:bCs/>
        </w:rPr>
        <w:t>’</w:t>
      </w:r>
      <w:r>
        <w:rPr>
          <w:b/>
          <w:bCs/>
        </w:rPr>
        <w:t xml:space="preserve">achèvement </w:t>
      </w:r>
      <w:bookmarkEnd w:id="3"/>
      <w:bookmarkEnd w:id="4"/>
      <w:bookmarkEnd w:id="5"/>
      <w:bookmarkEnd w:id="6"/>
      <w:bookmarkEnd w:id="7"/>
      <w:bookmarkEnd w:id="8"/>
      <w:bookmarkEnd w:id="9"/>
      <w:bookmarkEnd w:id="10"/>
      <w:bookmarkEnd w:id="11"/>
      <w:bookmarkEnd w:id="12"/>
      <w:r>
        <w:rPr>
          <w:b/>
          <w:bCs/>
        </w:rPr>
        <w:t>des projets individuels</w:t>
      </w:r>
    </w:p>
    <w:p w14:paraId="744FC882" w14:textId="7B774687" w:rsidR="00264784" w:rsidRPr="00CD129D" w:rsidRDefault="00264784" w:rsidP="00C221BD">
      <w:pPr>
        <w:pStyle w:val="Heading1"/>
        <w:keepNext/>
        <w:numPr>
          <w:ilvl w:val="0"/>
          <w:numId w:val="0"/>
        </w:numPr>
        <w:tabs>
          <w:tab w:val="num" w:pos="720"/>
        </w:tabs>
        <w:rPr>
          <w:b/>
          <w:bCs/>
        </w:rPr>
      </w:pPr>
      <w:r>
        <w:rPr>
          <w:b/>
        </w:rPr>
        <w:t>II.1</w:t>
      </w:r>
      <w:r>
        <w:rPr>
          <w:b/>
        </w:rPr>
        <w:tab/>
        <w:t>Vue d</w:t>
      </w:r>
      <w:r w:rsidR="002F6310">
        <w:rPr>
          <w:b/>
        </w:rPr>
        <w:t>’</w:t>
      </w:r>
      <w:r>
        <w:rPr>
          <w:b/>
        </w:rPr>
        <w:t>ensemble des informations des rapports d</w:t>
      </w:r>
      <w:r w:rsidR="002F6310">
        <w:rPr>
          <w:b/>
        </w:rPr>
        <w:t>’</w:t>
      </w:r>
      <w:r>
        <w:rPr>
          <w:b/>
        </w:rPr>
        <w:t>achèvement des projets individuels</w:t>
      </w:r>
    </w:p>
    <w:p w14:paraId="33CC1139" w14:textId="71CE39E2" w:rsidR="00264784" w:rsidRPr="00CD129D" w:rsidRDefault="00264784" w:rsidP="007C2147">
      <w:pPr>
        <w:pStyle w:val="Heading1"/>
      </w:pPr>
      <w:r>
        <w:t>Sur un total de 1 867 projets d</w:t>
      </w:r>
      <w:r w:rsidR="002F6310">
        <w:t>’</w:t>
      </w:r>
      <w:r>
        <w:t>investissement achevés, les agences bilatérales et d</w:t>
      </w:r>
      <w:r w:rsidR="002F6310">
        <w:t>’</w:t>
      </w:r>
      <w:r>
        <w:t>exécution ont soumis 1 866 RAP, un RAP restant en suspens, comme le montre le tableau 3 et la liste de l</w:t>
      </w:r>
      <w:r w:rsidR="002F6310">
        <w:t>’</w:t>
      </w:r>
      <w:r>
        <w:t>annexe IV du présent document.</w:t>
      </w:r>
    </w:p>
    <w:p w14:paraId="36BD840F" w14:textId="0F7AE6E3" w:rsidR="00264784" w:rsidRPr="00CD129D" w:rsidRDefault="00264784" w:rsidP="00357B26">
      <w:pPr>
        <w:pStyle w:val="FootnoteText"/>
        <w:keepNext/>
        <w:contextualSpacing/>
        <w:rPr>
          <w:b/>
          <w:sz w:val="22"/>
          <w:szCs w:val="22"/>
        </w:rPr>
      </w:pPr>
      <w:r>
        <w:rPr>
          <w:b/>
          <w:sz w:val="22"/>
        </w:rPr>
        <w:t>Tableau 3. RAP remis pour des projets d</w:t>
      </w:r>
      <w:r w:rsidR="002F6310">
        <w:rPr>
          <w:b/>
          <w:sz w:val="22"/>
        </w:rPr>
        <w:t>’</w:t>
      </w:r>
      <w:r>
        <w:rPr>
          <w:b/>
          <w:sz w:val="22"/>
        </w:rPr>
        <w:t>investissement</w:t>
      </w:r>
    </w:p>
    <w:tbl>
      <w:tblPr>
        <w:tblW w:w="5076" w:type="pct"/>
        <w:tblLayout w:type="fixed"/>
        <w:tblLook w:val="04A0" w:firstRow="1" w:lastRow="0" w:firstColumn="1" w:lastColumn="0" w:noHBand="0" w:noVBand="1"/>
      </w:tblPr>
      <w:tblGrid>
        <w:gridCol w:w="3114"/>
        <w:gridCol w:w="1416"/>
        <w:gridCol w:w="1843"/>
        <w:gridCol w:w="1703"/>
        <w:gridCol w:w="1416"/>
      </w:tblGrid>
      <w:tr w:rsidR="00264784" w:rsidRPr="00CD129D" w14:paraId="2DBCE31E" w14:textId="77777777" w:rsidTr="00091084">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1F8010D0" w14:textId="77777777" w:rsidR="00264784" w:rsidRPr="00CD129D" w:rsidRDefault="00264784" w:rsidP="00E46700">
            <w:pPr>
              <w:widowControl w:val="0"/>
              <w:jc w:val="center"/>
              <w:rPr>
                <w:b/>
                <w:bCs/>
                <w:color w:val="000000"/>
                <w:sz w:val="20"/>
                <w:szCs w:val="20"/>
              </w:rPr>
            </w:pPr>
            <w:r>
              <w:rPr>
                <w:b/>
                <w:color w:val="000000"/>
                <w:sz w:val="20"/>
              </w:rPr>
              <w:t>Agence</w:t>
            </w:r>
          </w:p>
        </w:tc>
        <w:tc>
          <w:tcPr>
            <w:tcW w:w="746" w:type="pct"/>
            <w:tcBorders>
              <w:top w:val="single" w:sz="4" w:space="0" w:color="auto"/>
              <w:left w:val="nil"/>
              <w:bottom w:val="single" w:sz="4" w:space="0" w:color="auto"/>
              <w:right w:val="single" w:sz="4" w:space="0" w:color="auto"/>
            </w:tcBorders>
            <w:noWrap/>
            <w:vAlign w:val="center"/>
            <w:hideMark/>
          </w:tcPr>
          <w:p w14:paraId="0F11BB7B" w14:textId="77777777" w:rsidR="00264784" w:rsidRPr="00CD129D" w:rsidRDefault="00264784" w:rsidP="00E46700">
            <w:pPr>
              <w:widowControl w:val="0"/>
              <w:jc w:val="center"/>
              <w:rPr>
                <w:b/>
                <w:bCs/>
                <w:color w:val="000000"/>
                <w:sz w:val="20"/>
                <w:szCs w:val="20"/>
              </w:rPr>
            </w:pPr>
            <w:r>
              <w:rPr>
                <w:b/>
                <w:color w:val="000000"/>
                <w:sz w:val="20"/>
              </w:rPr>
              <w:t>Achevés</w:t>
            </w:r>
          </w:p>
        </w:tc>
        <w:tc>
          <w:tcPr>
            <w:tcW w:w="971" w:type="pct"/>
            <w:tcBorders>
              <w:top w:val="single" w:sz="4" w:space="0" w:color="auto"/>
              <w:left w:val="nil"/>
              <w:bottom w:val="single" w:sz="4" w:space="0" w:color="auto"/>
              <w:right w:val="single" w:sz="4" w:space="0" w:color="auto"/>
            </w:tcBorders>
            <w:vAlign w:val="center"/>
            <w:hideMark/>
          </w:tcPr>
          <w:p w14:paraId="36520ED6" w14:textId="331F2AA7" w:rsidR="00264784" w:rsidRPr="00CD129D" w:rsidRDefault="00264784" w:rsidP="00E46700">
            <w:pPr>
              <w:widowControl w:val="0"/>
              <w:jc w:val="center"/>
              <w:rPr>
                <w:b/>
                <w:bCs/>
                <w:sz w:val="20"/>
                <w:szCs w:val="20"/>
              </w:rPr>
            </w:pPr>
            <w:r>
              <w:rPr>
                <w:b/>
                <w:sz w:val="20"/>
              </w:rPr>
              <w:t>Reçus avant la 94</w:t>
            </w:r>
            <w:r>
              <w:rPr>
                <w:b/>
                <w:sz w:val="20"/>
                <w:vertAlign w:val="superscript"/>
              </w:rPr>
              <w:t>e</w:t>
            </w:r>
            <w:r>
              <w:rPr>
                <w:b/>
                <w:sz w:val="20"/>
              </w:rPr>
              <w:t> réunion</w:t>
            </w:r>
          </w:p>
        </w:tc>
        <w:tc>
          <w:tcPr>
            <w:tcW w:w="897" w:type="pct"/>
            <w:tcBorders>
              <w:top w:val="single" w:sz="4" w:space="0" w:color="auto"/>
              <w:left w:val="nil"/>
              <w:bottom w:val="single" w:sz="4" w:space="0" w:color="auto"/>
              <w:right w:val="single" w:sz="4" w:space="0" w:color="auto"/>
            </w:tcBorders>
            <w:vAlign w:val="center"/>
            <w:hideMark/>
          </w:tcPr>
          <w:p w14:paraId="05100794" w14:textId="5A87D54E" w:rsidR="00264784" w:rsidRPr="00CD129D" w:rsidRDefault="00264784" w:rsidP="00091084">
            <w:pPr>
              <w:widowControl w:val="0"/>
              <w:ind w:left="-109" w:right="-111"/>
              <w:jc w:val="center"/>
              <w:rPr>
                <w:b/>
                <w:bCs/>
                <w:sz w:val="20"/>
                <w:szCs w:val="20"/>
              </w:rPr>
            </w:pPr>
            <w:r>
              <w:rPr>
                <w:b/>
                <w:sz w:val="20"/>
              </w:rPr>
              <w:t>Reçus après la 94</w:t>
            </w:r>
            <w:r>
              <w:rPr>
                <w:b/>
                <w:sz w:val="20"/>
                <w:vertAlign w:val="superscript"/>
              </w:rPr>
              <w:t>e</w:t>
            </w:r>
            <w:r>
              <w:rPr>
                <w:b/>
                <w:sz w:val="20"/>
              </w:rPr>
              <w:t> réunion</w:t>
            </w:r>
          </w:p>
        </w:tc>
        <w:tc>
          <w:tcPr>
            <w:tcW w:w="746" w:type="pct"/>
            <w:tcBorders>
              <w:top w:val="single" w:sz="4" w:space="0" w:color="auto"/>
              <w:left w:val="nil"/>
              <w:bottom w:val="single" w:sz="4" w:space="0" w:color="auto"/>
              <w:right w:val="single" w:sz="4" w:space="0" w:color="auto"/>
            </w:tcBorders>
            <w:vAlign w:val="center"/>
            <w:hideMark/>
          </w:tcPr>
          <w:p w14:paraId="52FF7874" w14:textId="77777777" w:rsidR="00264784" w:rsidRPr="00CD129D" w:rsidRDefault="00264784" w:rsidP="00E46700">
            <w:pPr>
              <w:widowControl w:val="0"/>
              <w:jc w:val="center"/>
              <w:rPr>
                <w:b/>
                <w:bCs/>
                <w:sz w:val="20"/>
                <w:szCs w:val="20"/>
              </w:rPr>
            </w:pPr>
            <w:r>
              <w:rPr>
                <w:b/>
                <w:sz w:val="20"/>
              </w:rPr>
              <w:t>En suspens</w:t>
            </w:r>
          </w:p>
        </w:tc>
      </w:tr>
      <w:tr w:rsidR="00264784" w:rsidRPr="00CD129D" w14:paraId="53464AF5" w14:textId="77777777" w:rsidTr="00091084">
        <w:trPr>
          <w:trHeight w:val="75"/>
        </w:trPr>
        <w:tc>
          <w:tcPr>
            <w:tcW w:w="1640" w:type="pct"/>
            <w:tcBorders>
              <w:top w:val="single" w:sz="4" w:space="0" w:color="auto"/>
              <w:left w:val="single" w:sz="4" w:space="0" w:color="auto"/>
              <w:bottom w:val="single" w:sz="4" w:space="0" w:color="auto"/>
              <w:right w:val="single" w:sz="4" w:space="0" w:color="auto"/>
            </w:tcBorders>
            <w:noWrap/>
          </w:tcPr>
          <w:p w14:paraId="4261BBBB" w14:textId="77777777" w:rsidR="00264784" w:rsidRPr="00CD129D" w:rsidRDefault="00264784" w:rsidP="00E46700">
            <w:pPr>
              <w:widowControl w:val="0"/>
              <w:jc w:val="left"/>
              <w:rPr>
                <w:b/>
                <w:bCs/>
                <w:color w:val="000000"/>
                <w:sz w:val="20"/>
                <w:szCs w:val="20"/>
              </w:rPr>
            </w:pPr>
            <w:r>
              <w:rPr>
                <w:snapToGrid w:val="0"/>
                <w:sz w:val="20"/>
              </w:rPr>
              <w:t>Canada</w:t>
            </w:r>
          </w:p>
        </w:tc>
        <w:tc>
          <w:tcPr>
            <w:tcW w:w="746" w:type="pct"/>
            <w:tcBorders>
              <w:top w:val="single" w:sz="4" w:space="0" w:color="auto"/>
              <w:left w:val="nil"/>
              <w:bottom w:val="single" w:sz="4" w:space="0" w:color="auto"/>
              <w:right w:val="single" w:sz="4" w:space="0" w:color="auto"/>
            </w:tcBorders>
            <w:noWrap/>
          </w:tcPr>
          <w:p w14:paraId="3A6BD9DD" w14:textId="77777777" w:rsidR="00264784" w:rsidRPr="00CD129D" w:rsidRDefault="00264784" w:rsidP="00E46700">
            <w:pPr>
              <w:widowControl w:val="0"/>
              <w:jc w:val="right"/>
              <w:rPr>
                <w:snapToGrid w:val="0"/>
                <w:sz w:val="20"/>
                <w:szCs w:val="20"/>
              </w:rPr>
            </w:pPr>
            <w:r>
              <w:rPr>
                <w:snapToGrid w:val="0"/>
                <w:sz w:val="20"/>
              </w:rPr>
              <w:t>2</w:t>
            </w:r>
          </w:p>
        </w:tc>
        <w:tc>
          <w:tcPr>
            <w:tcW w:w="971" w:type="pct"/>
            <w:tcBorders>
              <w:top w:val="single" w:sz="4" w:space="0" w:color="auto"/>
              <w:left w:val="nil"/>
              <w:bottom w:val="single" w:sz="4" w:space="0" w:color="auto"/>
              <w:right w:val="single" w:sz="4" w:space="0" w:color="auto"/>
            </w:tcBorders>
          </w:tcPr>
          <w:p w14:paraId="5691C076" w14:textId="77777777" w:rsidR="00264784" w:rsidRPr="00CD129D" w:rsidRDefault="00264784" w:rsidP="00E46700">
            <w:pPr>
              <w:widowControl w:val="0"/>
              <w:jc w:val="right"/>
              <w:rPr>
                <w:snapToGrid w:val="0"/>
                <w:sz w:val="20"/>
                <w:szCs w:val="20"/>
              </w:rPr>
            </w:pPr>
            <w:r>
              <w:rPr>
                <w:snapToGrid w:val="0"/>
                <w:sz w:val="20"/>
              </w:rPr>
              <w:t>2</w:t>
            </w:r>
          </w:p>
        </w:tc>
        <w:tc>
          <w:tcPr>
            <w:tcW w:w="897" w:type="pct"/>
            <w:tcBorders>
              <w:top w:val="single" w:sz="4" w:space="0" w:color="auto"/>
              <w:left w:val="nil"/>
              <w:bottom w:val="single" w:sz="4" w:space="0" w:color="auto"/>
              <w:right w:val="single" w:sz="4" w:space="0" w:color="auto"/>
            </w:tcBorders>
          </w:tcPr>
          <w:p w14:paraId="30914C27" w14:textId="77777777" w:rsidR="00264784" w:rsidRPr="00CD129D" w:rsidRDefault="00264784" w:rsidP="00E46700">
            <w:pPr>
              <w:widowControl w:val="0"/>
              <w:jc w:val="right"/>
              <w:rPr>
                <w:snapToGrid w:val="0"/>
                <w:sz w:val="20"/>
                <w:szCs w:val="20"/>
              </w:rPr>
            </w:pPr>
            <w:r>
              <w:rPr>
                <w:snapToGrid w:val="0"/>
                <w:sz w:val="20"/>
              </w:rPr>
              <w:t>0</w:t>
            </w:r>
          </w:p>
        </w:tc>
        <w:tc>
          <w:tcPr>
            <w:tcW w:w="746" w:type="pct"/>
            <w:tcBorders>
              <w:top w:val="single" w:sz="4" w:space="0" w:color="auto"/>
              <w:left w:val="nil"/>
              <w:bottom w:val="single" w:sz="4" w:space="0" w:color="auto"/>
              <w:right w:val="single" w:sz="4" w:space="0" w:color="auto"/>
            </w:tcBorders>
          </w:tcPr>
          <w:p w14:paraId="5123537A" w14:textId="77777777" w:rsidR="00264784" w:rsidRPr="00CD129D" w:rsidRDefault="00264784" w:rsidP="00E46700">
            <w:pPr>
              <w:widowControl w:val="0"/>
              <w:jc w:val="right"/>
              <w:rPr>
                <w:snapToGrid w:val="0"/>
                <w:sz w:val="20"/>
                <w:szCs w:val="20"/>
              </w:rPr>
            </w:pPr>
            <w:r>
              <w:rPr>
                <w:snapToGrid w:val="0"/>
                <w:sz w:val="20"/>
              </w:rPr>
              <w:t>0</w:t>
            </w:r>
          </w:p>
        </w:tc>
      </w:tr>
      <w:tr w:rsidR="00264784" w:rsidRPr="00CD129D" w14:paraId="216080F5" w14:textId="77777777" w:rsidTr="00091084">
        <w:trPr>
          <w:trHeight w:val="120"/>
        </w:trPr>
        <w:tc>
          <w:tcPr>
            <w:tcW w:w="1640" w:type="pct"/>
            <w:tcBorders>
              <w:top w:val="single" w:sz="4" w:space="0" w:color="auto"/>
              <w:left w:val="single" w:sz="4" w:space="0" w:color="auto"/>
              <w:bottom w:val="single" w:sz="4" w:space="0" w:color="auto"/>
              <w:right w:val="single" w:sz="4" w:space="0" w:color="auto"/>
            </w:tcBorders>
            <w:noWrap/>
          </w:tcPr>
          <w:p w14:paraId="4AB67876" w14:textId="77777777" w:rsidR="00264784" w:rsidRPr="00CD129D" w:rsidRDefault="00264784" w:rsidP="00E46700">
            <w:pPr>
              <w:widowControl w:val="0"/>
              <w:jc w:val="left"/>
              <w:rPr>
                <w:b/>
                <w:bCs/>
                <w:color w:val="000000"/>
                <w:sz w:val="20"/>
                <w:szCs w:val="20"/>
              </w:rPr>
            </w:pPr>
            <w:r>
              <w:rPr>
                <w:snapToGrid w:val="0"/>
                <w:sz w:val="20"/>
              </w:rPr>
              <w:t>France</w:t>
            </w:r>
          </w:p>
        </w:tc>
        <w:tc>
          <w:tcPr>
            <w:tcW w:w="746" w:type="pct"/>
            <w:tcBorders>
              <w:top w:val="single" w:sz="4" w:space="0" w:color="auto"/>
              <w:left w:val="nil"/>
              <w:bottom w:val="single" w:sz="4" w:space="0" w:color="auto"/>
              <w:right w:val="single" w:sz="4" w:space="0" w:color="auto"/>
            </w:tcBorders>
            <w:noWrap/>
          </w:tcPr>
          <w:p w14:paraId="55383071" w14:textId="77777777" w:rsidR="00264784" w:rsidRPr="00CD129D" w:rsidRDefault="00264784" w:rsidP="00E46700">
            <w:pPr>
              <w:widowControl w:val="0"/>
              <w:jc w:val="right"/>
              <w:rPr>
                <w:snapToGrid w:val="0"/>
                <w:sz w:val="20"/>
                <w:szCs w:val="20"/>
              </w:rPr>
            </w:pPr>
            <w:r>
              <w:rPr>
                <w:snapToGrid w:val="0"/>
                <w:sz w:val="20"/>
              </w:rPr>
              <w:t>13</w:t>
            </w:r>
          </w:p>
        </w:tc>
        <w:tc>
          <w:tcPr>
            <w:tcW w:w="971" w:type="pct"/>
            <w:tcBorders>
              <w:top w:val="single" w:sz="4" w:space="0" w:color="auto"/>
              <w:left w:val="nil"/>
              <w:bottom w:val="single" w:sz="4" w:space="0" w:color="auto"/>
              <w:right w:val="single" w:sz="4" w:space="0" w:color="auto"/>
            </w:tcBorders>
          </w:tcPr>
          <w:p w14:paraId="67A73644" w14:textId="77777777" w:rsidR="00264784" w:rsidRPr="00CD129D" w:rsidRDefault="00264784" w:rsidP="00E46700">
            <w:pPr>
              <w:widowControl w:val="0"/>
              <w:jc w:val="right"/>
              <w:rPr>
                <w:snapToGrid w:val="0"/>
                <w:sz w:val="20"/>
                <w:szCs w:val="20"/>
              </w:rPr>
            </w:pPr>
            <w:r>
              <w:rPr>
                <w:snapToGrid w:val="0"/>
                <w:sz w:val="20"/>
              </w:rPr>
              <w:t>13</w:t>
            </w:r>
          </w:p>
        </w:tc>
        <w:tc>
          <w:tcPr>
            <w:tcW w:w="897" w:type="pct"/>
            <w:tcBorders>
              <w:top w:val="single" w:sz="4" w:space="0" w:color="auto"/>
              <w:left w:val="nil"/>
              <w:bottom w:val="single" w:sz="4" w:space="0" w:color="auto"/>
              <w:right w:val="single" w:sz="4" w:space="0" w:color="auto"/>
            </w:tcBorders>
          </w:tcPr>
          <w:p w14:paraId="14D9B908" w14:textId="77777777" w:rsidR="00264784" w:rsidRPr="00CD129D" w:rsidRDefault="00264784" w:rsidP="00E46700">
            <w:pPr>
              <w:widowControl w:val="0"/>
              <w:jc w:val="right"/>
              <w:rPr>
                <w:snapToGrid w:val="0"/>
                <w:sz w:val="20"/>
                <w:szCs w:val="20"/>
              </w:rPr>
            </w:pPr>
            <w:r>
              <w:rPr>
                <w:snapToGrid w:val="0"/>
                <w:sz w:val="20"/>
              </w:rPr>
              <w:t>0</w:t>
            </w:r>
          </w:p>
        </w:tc>
        <w:tc>
          <w:tcPr>
            <w:tcW w:w="746" w:type="pct"/>
            <w:tcBorders>
              <w:top w:val="single" w:sz="4" w:space="0" w:color="auto"/>
              <w:left w:val="nil"/>
              <w:bottom w:val="single" w:sz="4" w:space="0" w:color="auto"/>
              <w:right w:val="single" w:sz="4" w:space="0" w:color="auto"/>
            </w:tcBorders>
          </w:tcPr>
          <w:p w14:paraId="7F9C11B6" w14:textId="77777777" w:rsidR="00264784" w:rsidRPr="00CD129D" w:rsidRDefault="00264784" w:rsidP="00E46700">
            <w:pPr>
              <w:widowControl w:val="0"/>
              <w:jc w:val="right"/>
              <w:rPr>
                <w:snapToGrid w:val="0"/>
                <w:sz w:val="20"/>
                <w:szCs w:val="20"/>
              </w:rPr>
            </w:pPr>
            <w:r>
              <w:rPr>
                <w:snapToGrid w:val="0"/>
                <w:sz w:val="20"/>
              </w:rPr>
              <w:t>0</w:t>
            </w:r>
          </w:p>
        </w:tc>
      </w:tr>
      <w:tr w:rsidR="00264784" w:rsidRPr="00CD129D" w14:paraId="56B1E146" w14:textId="77777777" w:rsidTr="00091084">
        <w:trPr>
          <w:trHeight w:val="58"/>
        </w:trPr>
        <w:tc>
          <w:tcPr>
            <w:tcW w:w="1640" w:type="pct"/>
            <w:tcBorders>
              <w:top w:val="single" w:sz="4" w:space="0" w:color="auto"/>
              <w:left w:val="single" w:sz="4" w:space="0" w:color="auto"/>
              <w:bottom w:val="single" w:sz="4" w:space="0" w:color="auto"/>
              <w:right w:val="single" w:sz="4" w:space="0" w:color="auto"/>
            </w:tcBorders>
            <w:noWrap/>
          </w:tcPr>
          <w:p w14:paraId="0E400B00" w14:textId="77777777" w:rsidR="00264784" w:rsidRPr="00CD129D" w:rsidRDefault="00264784" w:rsidP="00E46700">
            <w:pPr>
              <w:widowControl w:val="0"/>
              <w:jc w:val="left"/>
              <w:rPr>
                <w:b/>
                <w:bCs/>
                <w:color w:val="000000"/>
                <w:sz w:val="20"/>
                <w:szCs w:val="20"/>
              </w:rPr>
            </w:pPr>
            <w:r>
              <w:rPr>
                <w:snapToGrid w:val="0"/>
                <w:sz w:val="20"/>
              </w:rPr>
              <w:t>Allemagne</w:t>
            </w:r>
          </w:p>
        </w:tc>
        <w:tc>
          <w:tcPr>
            <w:tcW w:w="746" w:type="pct"/>
            <w:tcBorders>
              <w:top w:val="single" w:sz="4" w:space="0" w:color="auto"/>
              <w:left w:val="nil"/>
              <w:bottom w:val="single" w:sz="4" w:space="0" w:color="auto"/>
              <w:right w:val="single" w:sz="4" w:space="0" w:color="auto"/>
            </w:tcBorders>
            <w:noWrap/>
          </w:tcPr>
          <w:p w14:paraId="49F2CA3A" w14:textId="77777777" w:rsidR="00264784" w:rsidRPr="00CD129D" w:rsidRDefault="00264784" w:rsidP="00E46700">
            <w:pPr>
              <w:widowControl w:val="0"/>
              <w:jc w:val="right"/>
              <w:rPr>
                <w:snapToGrid w:val="0"/>
                <w:sz w:val="20"/>
                <w:szCs w:val="20"/>
              </w:rPr>
            </w:pPr>
            <w:r>
              <w:rPr>
                <w:snapToGrid w:val="0"/>
                <w:sz w:val="20"/>
              </w:rPr>
              <w:t>20</w:t>
            </w:r>
          </w:p>
        </w:tc>
        <w:tc>
          <w:tcPr>
            <w:tcW w:w="971" w:type="pct"/>
            <w:tcBorders>
              <w:top w:val="single" w:sz="4" w:space="0" w:color="auto"/>
              <w:left w:val="nil"/>
              <w:bottom w:val="single" w:sz="4" w:space="0" w:color="auto"/>
              <w:right w:val="single" w:sz="4" w:space="0" w:color="auto"/>
            </w:tcBorders>
          </w:tcPr>
          <w:p w14:paraId="0244FB00" w14:textId="77777777" w:rsidR="00264784" w:rsidRPr="00CD129D" w:rsidRDefault="00264784" w:rsidP="00E46700">
            <w:pPr>
              <w:widowControl w:val="0"/>
              <w:jc w:val="right"/>
              <w:rPr>
                <w:snapToGrid w:val="0"/>
                <w:sz w:val="20"/>
                <w:szCs w:val="20"/>
              </w:rPr>
            </w:pPr>
            <w:r>
              <w:rPr>
                <w:snapToGrid w:val="0"/>
                <w:sz w:val="20"/>
              </w:rPr>
              <w:t>20</w:t>
            </w:r>
          </w:p>
        </w:tc>
        <w:tc>
          <w:tcPr>
            <w:tcW w:w="897" w:type="pct"/>
            <w:tcBorders>
              <w:top w:val="single" w:sz="4" w:space="0" w:color="auto"/>
              <w:left w:val="nil"/>
              <w:bottom w:val="single" w:sz="4" w:space="0" w:color="auto"/>
              <w:right w:val="single" w:sz="4" w:space="0" w:color="auto"/>
            </w:tcBorders>
          </w:tcPr>
          <w:p w14:paraId="2B5DE001" w14:textId="77777777" w:rsidR="00264784" w:rsidRPr="00CD129D" w:rsidRDefault="00264784" w:rsidP="00E46700">
            <w:pPr>
              <w:widowControl w:val="0"/>
              <w:jc w:val="right"/>
              <w:rPr>
                <w:snapToGrid w:val="0"/>
                <w:sz w:val="20"/>
                <w:szCs w:val="20"/>
              </w:rPr>
            </w:pPr>
            <w:r>
              <w:rPr>
                <w:snapToGrid w:val="0"/>
                <w:sz w:val="20"/>
              </w:rPr>
              <w:t>0</w:t>
            </w:r>
          </w:p>
        </w:tc>
        <w:tc>
          <w:tcPr>
            <w:tcW w:w="746" w:type="pct"/>
            <w:tcBorders>
              <w:top w:val="single" w:sz="4" w:space="0" w:color="auto"/>
              <w:left w:val="nil"/>
              <w:bottom w:val="single" w:sz="4" w:space="0" w:color="auto"/>
              <w:right w:val="single" w:sz="4" w:space="0" w:color="auto"/>
            </w:tcBorders>
          </w:tcPr>
          <w:p w14:paraId="4B675843" w14:textId="77777777" w:rsidR="00264784" w:rsidRPr="00CD129D" w:rsidRDefault="00264784" w:rsidP="00E46700">
            <w:pPr>
              <w:widowControl w:val="0"/>
              <w:jc w:val="right"/>
              <w:rPr>
                <w:snapToGrid w:val="0"/>
                <w:sz w:val="20"/>
                <w:szCs w:val="20"/>
              </w:rPr>
            </w:pPr>
            <w:r>
              <w:rPr>
                <w:snapToGrid w:val="0"/>
                <w:sz w:val="20"/>
              </w:rPr>
              <w:t>0</w:t>
            </w:r>
          </w:p>
        </w:tc>
      </w:tr>
      <w:tr w:rsidR="00264784" w:rsidRPr="00CD129D" w14:paraId="02BCC145"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11C1998" w14:textId="77777777" w:rsidR="00264784" w:rsidRPr="00CD129D" w:rsidRDefault="00264784" w:rsidP="00E46700">
            <w:pPr>
              <w:widowControl w:val="0"/>
              <w:jc w:val="left"/>
              <w:rPr>
                <w:color w:val="000000"/>
                <w:sz w:val="20"/>
                <w:szCs w:val="20"/>
              </w:rPr>
            </w:pPr>
            <w:r>
              <w:rPr>
                <w:snapToGrid w:val="0"/>
                <w:sz w:val="20"/>
              </w:rPr>
              <w:t>Italie</w:t>
            </w:r>
          </w:p>
        </w:tc>
        <w:tc>
          <w:tcPr>
            <w:tcW w:w="746" w:type="pct"/>
            <w:tcBorders>
              <w:top w:val="nil"/>
              <w:left w:val="nil"/>
              <w:bottom w:val="single" w:sz="4" w:space="0" w:color="auto"/>
              <w:right w:val="single" w:sz="4" w:space="0" w:color="auto"/>
            </w:tcBorders>
            <w:noWrap/>
          </w:tcPr>
          <w:p w14:paraId="2E0E838F" w14:textId="77777777" w:rsidR="00264784" w:rsidRPr="00CD129D" w:rsidRDefault="00264784" w:rsidP="00E46700">
            <w:pPr>
              <w:widowControl w:val="0"/>
              <w:jc w:val="right"/>
              <w:rPr>
                <w:sz w:val="20"/>
                <w:szCs w:val="20"/>
              </w:rPr>
            </w:pPr>
            <w:r>
              <w:rPr>
                <w:snapToGrid w:val="0"/>
                <w:sz w:val="20"/>
              </w:rPr>
              <w:t>11</w:t>
            </w:r>
          </w:p>
        </w:tc>
        <w:tc>
          <w:tcPr>
            <w:tcW w:w="971" w:type="pct"/>
            <w:tcBorders>
              <w:top w:val="nil"/>
              <w:left w:val="nil"/>
              <w:bottom w:val="single" w:sz="4" w:space="0" w:color="auto"/>
              <w:right w:val="single" w:sz="4" w:space="0" w:color="auto"/>
            </w:tcBorders>
            <w:noWrap/>
          </w:tcPr>
          <w:p w14:paraId="7DD9C649" w14:textId="77777777" w:rsidR="00264784" w:rsidRPr="00CD129D" w:rsidRDefault="00264784" w:rsidP="00E46700">
            <w:pPr>
              <w:widowControl w:val="0"/>
              <w:jc w:val="right"/>
              <w:rPr>
                <w:sz w:val="20"/>
                <w:szCs w:val="20"/>
              </w:rPr>
            </w:pPr>
            <w:r>
              <w:rPr>
                <w:snapToGrid w:val="0"/>
                <w:sz w:val="20"/>
              </w:rPr>
              <w:t>11</w:t>
            </w:r>
          </w:p>
        </w:tc>
        <w:tc>
          <w:tcPr>
            <w:tcW w:w="897" w:type="pct"/>
            <w:tcBorders>
              <w:top w:val="nil"/>
              <w:left w:val="nil"/>
              <w:bottom w:val="single" w:sz="4" w:space="0" w:color="auto"/>
              <w:right w:val="single" w:sz="4" w:space="0" w:color="auto"/>
            </w:tcBorders>
            <w:noWrap/>
          </w:tcPr>
          <w:p w14:paraId="2698D2D9" w14:textId="77777777" w:rsidR="00264784" w:rsidRPr="00CD129D" w:rsidRDefault="00264784" w:rsidP="00E46700">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4FDD957D" w14:textId="77777777" w:rsidR="00264784" w:rsidRPr="00CD129D" w:rsidRDefault="00264784" w:rsidP="00E46700">
            <w:pPr>
              <w:widowControl w:val="0"/>
              <w:jc w:val="right"/>
              <w:rPr>
                <w:sz w:val="20"/>
                <w:szCs w:val="20"/>
              </w:rPr>
            </w:pPr>
            <w:r>
              <w:rPr>
                <w:sz w:val="20"/>
              </w:rPr>
              <w:t>0</w:t>
            </w:r>
          </w:p>
        </w:tc>
      </w:tr>
      <w:tr w:rsidR="00264784" w:rsidRPr="00CD129D" w14:paraId="15063953"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1E4F13EA" w14:textId="77777777" w:rsidR="00264784" w:rsidRPr="00CD129D" w:rsidRDefault="00264784" w:rsidP="00E46700">
            <w:pPr>
              <w:widowControl w:val="0"/>
              <w:jc w:val="left"/>
              <w:rPr>
                <w:color w:val="000000"/>
                <w:sz w:val="20"/>
                <w:szCs w:val="20"/>
              </w:rPr>
            </w:pPr>
            <w:r>
              <w:rPr>
                <w:snapToGrid w:val="0"/>
                <w:sz w:val="20"/>
              </w:rPr>
              <w:t>Japon</w:t>
            </w:r>
          </w:p>
        </w:tc>
        <w:tc>
          <w:tcPr>
            <w:tcW w:w="746" w:type="pct"/>
            <w:tcBorders>
              <w:top w:val="nil"/>
              <w:left w:val="nil"/>
              <w:bottom w:val="single" w:sz="4" w:space="0" w:color="auto"/>
              <w:right w:val="single" w:sz="4" w:space="0" w:color="auto"/>
            </w:tcBorders>
            <w:noWrap/>
          </w:tcPr>
          <w:p w14:paraId="5ABBB30D" w14:textId="77777777" w:rsidR="00264784" w:rsidRPr="00CD129D" w:rsidRDefault="00264784" w:rsidP="00E46700">
            <w:pPr>
              <w:widowControl w:val="0"/>
              <w:jc w:val="right"/>
              <w:rPr>
                <w:sz w:val="20"/>
                <w:szCs w:val="20"/>
              </w:rPr>
            </w:pPr>
            <w:r>
              <w:rPr>
                <w:snapToGrid w:val="0"/>
                <w:sz w:val="20"/>
              </w:rPr>
              <w:t>6</w:t>
            </w:r>
          </w:p>
        </w:tc>
        <w:tc>
          <w:tcPr>
            <w:tcW w:w="971" w:type="pct"/>
            <w:tcBorders>
              <w:top w:val="nil"/>
              <w:left w:val="nil"/>
              <w:bottom w:val="single" w:sz="4" w:space="0" w:color="auto"/>
              <w:right w:val="single" w:sz="4" w:space="0" w:color="auto"/>
            </w:tcBorders>
            <w:noWrap/>
          </w:tcPr>
          <w:p w14:paraId="6DD0EFA8" w14:textId="77777777" w:rsidR="00264784" w:rsidRPr="00CD129D" w:rsidRDefault="00264784" w:rsidP="00E46700">
            <w:pPr>
              <w:widowControl w:val="0"/>
              <w:jc w:val="right"/>
              <w:rPr>
                <w:sz w:val="20"/>
                <w:szCs w:val="20"/>
              </w:rPr>
            </w:pPr>
            <w:r>
              <w:rPr>
                <w:snapToGrid w:val="0"/>
                <w:sz w:val="20"/>
              </w:rPr>
              <w:t>6</w:t>
            </w:r>
          </w:p>
        </w:tc>
        <w:tc>
          <w:tcPr>
            <w:tcW w:w="897" w:type="pct"/>
            <w:tcBorders>
              <w:top w:val="nil"/>
              <w:left w:val="nil"/>
              <w:bottom w:val="single" w:sz="4" w:space="0" w:color="auto"/>
              <w:right w:val="single" w:sz="4" w:space="0" w:color="auto"/>
            </w:tcBorders>
            <w:noWrap/>
          </w:tcPr>
          <w:p w14:paraId="0386FC7E" w14:textId="77777777" w:rsidR="00264784" w:rsidRPr="00CD129D" w:rsidRDefault="00264784" w:rsidP="00E46700">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6C911602" w14:textId="77777777" w:rsidR="00264784" w:rsidRPr="00CD129D" w:rsidRDefault="00264784" w:rsidP="00E46700">
            <w:pPr>
              <w:widowControl w:val="0"/>
              <w:jc w:val="right"/>
              <w:rPr>
                <w:sz w:val="20"/>
                <w:szCs w:val="20"/>
              </w:rPr>
            </w:pPr>
            <w:r>
              <w:rPr>
                <w:sz w:val="20"/>
              </w:rPr>
              <w:t>0</w:t>
            </w:r>
          </w:p>
        </w:tc>
      </w:tr>
      <w:tr w:rsidR="00264784" w:rsidRPr="00CD129D" w14:paraId="6FEB5530"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2AD1DC87" w14:textId="77777777" w:rsidR="00264784" w:rsidRPr="00CD129D" w:rsidRDefault="00264784" w:rsidP="00E46700">
            <w:pPr>
              <w:widowControl w:val="0"/>
              <w:jc w:val="left"/>
              <w:rPr>
                <w:color w:val="000000"/>
                <w:sz w:val="20"/>
                <w:szCs w:val="20"/>
              </w:rPr>
            </w:pPr>
            <w:r>
              <w:rPr>
                <w:snapToGrid w:val="0"/>
                <w:sz w:val="20"/>
              </w:rPr>
              <w:t>Espagne</w:t>
            </w:r>
          </w:p>
        </w:tc>
        <w:tc>
          <w:tcPr>
            <w:tcW w:w="746" w:type="pct"/>
            <w:tcBorders>
              <w:top w:val="nil"/>
              <w:left w:val="nil"/>
              <w:bottom w:val="single" w:sz="4" w:space="0" w:color="auto"/>
              <w:right w:val="single" w:sz="4" w:space="0" w:color="auto"/>
            </w:tcBorders>
            <w:noWrap/>
          </w:tcPr>
          <w:p w14:paraId="5005E36F" w14:textId="77777777" w:rsidR="00264784" w:rsidRPr="00CD129D" w:rsidRDefault="00264784" w:rsidP="00E46700">
            <w:pPr>
              <w:widowControl w:val="0"/>
              <w:jc w:val="right"/>
              <w:rPr>
                <w:sz w:val="20"/>
                <w:szCs w:val="20"/>
              </w:rPr>
            </w:pPr>
            <w:r>
              <w:rPr>
                <w:snapToGrid w:val="0"/>
                <w:sz w:val="20"/>
              </w:rPr>
              <w:t>1</w:t>
            </w:r>
          </w:p>
        </w:tc>
        <w:tc>
          <w:tcPr>
            <w:tcW w:w="971" w:type="pct"/>
            <w:tcBorders>
              <w:top w:val="nil"/>
              <w:left w:val="nil"/>
              <w:bottom w:val="single" w:sz="4" w:space="0" w:color="auto"/>
              <w:right w:val="single" w:sz="4" w:space="0" w:color="auto"/>
            </w:tcBorders>
            <w:noWrap/>
          </w:tcPr>
          <w:p w14:paraId="0CF3029A" w14:textId="77777777" w:rsidR="00264784" w:rsidRPr="00CD129D" w:rsidRDefault="00264784" w:rsidP="00E46700">
            <w:pPr>
              <w:widowControl w:val="0"/>
              <w:jc w:val="right"/>
              <w:rPr>
                <w:sz w:val="20"/>
                <w:szCs w:val="20"/>
              </w:rPr>
            </w:pPr>
            <w:r>
              <w:rPr>
                <w:snapToGrid w:val="0"/>
                <w:sz w:val="20"/>
              </w:rPr>
              <w:t>1</w:t>
            </w:r>
          </w:p>
        </w:tc>
        <w:tc>
          <w:tcPr>
            <w:tcW w:w="897" w:type="pct"/>
            <w:tcBorders>
              <w:top w:val="nil"/>
              <w:left w:val="nil"/>
              <w:bottom w:val="single" w:sz="4" w:space="0" w:color="auto"/>
              <w:right w:val="single" w:sz="4" w:space="0" w:color="auto"/>
            </w:tcBorders>
            <w:noWrap/>
          </w:tcPr>
          <w:p w14:paraId="61B78949" w14:textId="77777777" w:rsidR="00264784" w:rsidRPr="00CD129D" w:rsidRDefault="00264784" w:rsidP="00E46700">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591AB053" w14:textId="77777777" w:rsidR="00264784" w:rsidRPr="00CD129D" w:rsidRDefault="00264784" w:rsidP="00E46700">
            <w:pPr>
              <w:widowControl w:val="0"/>
              <w:jc w:val="right"/>
              <w:rPr>
                <w:sz w:val="20"/>
                <w:szCs w:val="20"/>
              </w:rPr>
            </w:pPr>
            <w:r>
              <w:rPr>
                <w:sz w:val="20"/>
              </w:rPr>
              <w:t>0</w:t>
            </w:r>
          </w:p>
        </w:tc>
      </w:tr>
      <w:tr w:rsidR="00264784" w:rsidRPr="00CD129D" w14:paraId="4EED617D" w14:textId="77777777" w:rsidTr="00091084">
        <w:trPr>
          <w:trHeight w:val="293"/>
        </w:trPr>
        <w:tc>
          <w:tcPr>
            <w:tcW w:w="1640" w:type="pct"/>
            <w:tcBorders>
              <w:top w:val="nil"/>
              <w:left w:val="single" w:sz="4" w:space="0" w:color="auto"/>
              <w:bottom w:val="single" w:sz="4" w:space="0" w:color="auto"/>
              <w:right w:val="single" w:sz="4" w:space="0" w:color="auto"/>
            </w:tcBorders>
            <w:noWrap/>
          </w:tcPr>
          <w:p w14:paraId="32300800" w14:textId="667DAD48" w:rsidR="00264784" w:rsidRPr="00CD129D" w:rsidRDefault="00264784" w:rsidP="00E46700">
            <w:pPr>
              <w:widowControl w:val="0"/>
              <w:jc w:val="left"/>
              <w:rPr>
                <w:color w:val="000000"/>
                <w:sz w:val="20"/>
                <w:szCs w:val="20"/>
              </w:rPr>
            </w:pPr>
            <w:r>
              <w:rPr>
                <w:snapToGrid w:val="0"/>
                <w:sz w:val="20"/>
              </w:rPr>
              <w:t>Royaume-Uni de Grande-Bretagne et d</w:t>
            </w:r>
            <w:r w:rsidR="002F6310">
              <w:rPr>
                <w:snapToGrid w:val="0"/>
                <w:sz w:val="20"/>
              </w:rPr>
              <w:t>’</w:t>
            </w:r>
            <w:r>
              <w:rPr>
                <w:snapToGrid w:val="0"/>
                <w:sz w:val="20"/>
              </w:rPr>
              <w:t>Irlande du Nord</w:t>
            </w:r>
          </w:p>
        </w:tc>
        <w:tc>
          <w:tcPr>
            <w:tcW w:w="746" w:type="pct"/>
            <w:tcBorders>
              <w:top w:val="nil"/>
              <w:left w:val="nil"/>
              <w:bottom w:val="single" w:sz="4" w:space="0" w:color="auto"/>
              <w:right w:val="single" w:sz="4" w:space="0" w:color="auto"/>
            </w:tcBorders>
            <w:noWrap/>
          </w:tcPr>
          <w:p w14:paraId="77AFC1B0" w14:textId="77777777" w:rsidR="00264784" w:rsidRPr="00CD129D" w:rsidRDefault="00264784" w:rsidP="00E46700">
            <w:pPr>
              <w:widowControl w:val="0"/>
              <w:jc w:val="right"/>
              <w:rPr>
                <w:sz w:val="20"/>
                <w:szCs w:val="20"/>
              </w:rPr>
            </w:pPr>
            <w:r>
              <w:rPr>
                <w:snapToGrid w:val="0"/>
                <w:sz w:val="20"/>
              </w:rPr>
              <w:t>1</w:t>
            </w:r>
          </w:p>
        </w:tc>
        <w:tc>
          <w:tcPr>
            <w:tcW w:w="971" w:type="pct"/>
            <w:tcBorders>
              <w:top w:val="nil"/>
              <w:left w:val="nil"/>
              <w:bottom w:val="single" w:sz="4" w:space="0" w:color="auto"/>
              <w:right w:val="single" w:sz="4" w:space="0" w:color="auto"/>
            </w:tcBorders>
            <w:noWrap/>
          </w:tcPr>
          <w:p w14:paraId="2CA6670A" w14:textId="77777777" w:rsidR="00264784" w:rsidRPr="00CD129D" w:rsidRDefault="00264784" w:rsidP="00E46700">
            <w:pPr>
              <w:widowControl w:val="0"/>
              <w:jc w:val="right"/>
              <w:rPr>
                <w:sz w:val="20"/>
                <w:szCs w:val="20"/>
              </w:rPr>
            </w:pPr>
            <w:r>
              <w:rPr>
                <w:snapToGrid w:val="0"/>
                <w:sz w:val="20"/>
              </w:rPr>
              <w:t>1</w:t>
            </w:r>
          </w:p>
        </w:tc>
        <w:tc>
          <w:tcPr>
            <w:tcW w:w="897" w:type="pct"/>
            <w:tcBorders>
              <w:top w:val="nil"/>
              <w:left w:val="nil"/>
              <w:bottom w:val="single" w:sz="4" w:space="0" w:color="auto"/>
              <w:right w:val="single" w:sz="4" w:space="0" w:color="auto"/>
            </w:tcBorders>
            <w:noWrap/>
          </w:tcPr>
          <w:p w14:paraId="06CBA5E8" w14:textId="77777777" w:rsidR="00264784" w:rsidRPr="00CD129D" w:rsidRDefault="00264784" w:rsidP="00E46700">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4DA85C65" w14:textId="77777777" w:rsidR="00264784" w:rsidRPr="00CD129D" w:rsidRDefault="00264784" w:rsidP="00E46700">
            <w:pPr>
              <w:widowControl w:val="0"/>
              <w:jc w:val="right"/>
              <w:rPr>
                <w:sz w:val="20"/>
                <w:szCs w:val="20"/>
              </w:rPr>
            </w:pPr>
            <w:r>
              <w:rPr>
                <w:sz w:val="20"/>
              </w:rPr>
              <w:t>0</w:t>
            </w:r>
          </w:p>
        </w:tc>
      </w:tr>
      <w:tr w:rsidR="00264784" w:rsidRPr="00CD129D" w14:paraId="42FA2F02" w14:textId="77777777" w:rsidTr="00091084">
        <w:trPr>
          <w:trHeight w:val="187"/>
        </w:trPr>
        <w:tc>
          <w:tcPr>
            <w:tcW w:w="1640" w:type="pct"/>
            <w:tcBorders>
              <w:top w:val="nil"/>
              <w:left w:val="single" w:sz="4" w:space="0" w:color="auto"/>
              <w:bottom w:val="single" w:sz="4" w:space="0" w:color="auto"/>
              <w:right w:val="single" w:sz="4" w:space="0" w:color="auto"/>
            </w:tcBorders>
            <w:noWrap/>
          </w:tcPr>
          <w:p w14:paraId="03C1C73D" w14:textId="4E351CB3" w:rsidR="00264784" w:rsidRPr="00CD129D" w:rsidRDefault="00264784" w:rsidP="00E46700">
            <w:pPr>
              <w:widowControl w:val="0"/>
              <w:jc w:val="left"/>
              <w:rPr>
                <w:color w:val="000000"/>
                <w:sz w:val="20"/>
                <w:szCs w:val="20"/>
              </w:rPr>
            </w:pPr>
            <w:r>
              <w:rPr>
                <w:snapToGrid w:val="0"/>
                <w:sz w:val="20"/>
              </w:rPr>
              <w:t>États-Unis d</w:t>
            </w:r>
            <w:r w:rsidR="002F6310">
              <w:rPr>
                <w:snapToGrid w:val="0"/>
                <w:sz w:val="20"/>
              </w:rPr>
              <w:t>’</w:t>
            </w:r>
            <w:r>
              <w:rPr>
                <w:snapToGrid w:val="0"/>
                <w:sz w:val="20"/>
              </w:rPr>
              <w:t>Amérique</w:t>
            </w:r>
          </w:p>
        </w:tc>
        <w:tc>
          <w:tcPr>
            <w:tcW w:w="746" w:type="pct"/>
            <w:tcBorders>
              <w:top w:val="nil"/>
              <w:left w:val="nil"/>
              <w:bottom w:val="single" w:sz="4" w:space="0" w:color="auto"/>
              <w:right w:val="single" w:sz="4" w:space="0" w:color="auto"/>
            </w:tcBorders>
            <w:noWrap/>
          </w:tcPr>
          <w:p w14:paraId="3C0525EF" w14:textId="77777777" w:rsidR="00264784" w:rsidRPr="00CD129D" w:rsidRDefault="00264784" w:rsidP="00E46700">
            <w:pPr>
              <w:widowControl w:val="0"/>
              <w:jc w:val="right"/>
              <w:rPr>
                <w:sz w:val="20"/>
                <w:szCs w:val="20"/>
              </w:rPr>
            </w:pPr>
            <w:r>
              <w:rPr>
                <w:snapToGrid w:val="0"/>
                <w:sz w:val="20"/>
              </w:rPr>
              <w:t>2</w:t>
            </w:r>
          </w:p>
        </w:tc>
        <w:tc>
          <w:tcPr>
            <w:tcW w:w="971" w:type="pct"/>
            <w:tcBorders>
              <w:top w:val="nil"/>
              <w:left w:val="nil"/>
              <w:bottom w:val="single" w:sz="4" w:space="0" w:color="auto"/>
              <w:right w:val="single" w:sz="4" w:space="0" w:color="auto"/>
            </w:tcBorders>
            <w:noWrap/>
          </w:tcPr>
          <w:p w14:paraId="2C8D1333" w14:textId="77777777" w:rsidR="00264784" w:rsidRPr="00CD129D" w:rsidRDefault="00264784" w:rsidP="00E46700">
            <w:pPr>
              <w:widowControl w:val="0"/>
              <w:jc w:val="right"/>
              <w:rPr>
                <w:sz w:val="20"/>
                <w:szCs w:val="20"/>
              </w:rPr>
            </w:pPr>
            <w:r>
              <w:rPr>
                <w:snapToGrid w:val="0"/>
                <w:sz w:val="20"/>
              </w:rPr>
              <w:t>2</w:t>
            </w:r>
          </w:p>
        </w:tc>
        <w:tc>
          <w:tcPr>
            <w:tcW w:w="897" w:type="pct"/>
            <w:tcBorders>
              <w:top w:val="nil"/>
              <w:left w:val="nil"/>
              <w:bottom w:val="single" w:sz="4" w:space="0" w:color="auto"/>
              <w:right w:val="single" w:sz="4" w:space="0" w:color="auto"/>
            </w:tcBorders>
            <w:noWrap/>
          </w:tcPr>
          <w:p w14:paraId="3B26490B" w14:textId="77777777" w:rsidR="00264784" w:rsidRPr="00CD129D" w:rsidRDefault="00264784" w:rsidP="00E46700">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tcPr>
          <w:p w14:paraId="46CD09B5" w14:textId="77777777" w:rsidR="00264784" w:rsidRPr="00CD129D" w:rsidRDefault="00264784" w:rsidP="00E46700">
            <w:pPr>
              <w:widowControl w:val="0"/>
              <w:jc w:val="right"/>
              <w:rPr>
                <w:sz w:val="20"/>
                <w:szCs w:val="20"/>
              </w:rPr>
            </w:pPr>
            <w:r>
              <w:rPr>
                <w:sz w:val="20"/>
              </w:rPr>
              <w:t>0</w:t>
            </w:r>
          </w:p>
        </w:tc>
      </w:tr>
      <w:tr w:rsidR="00264784" w:rsidRPr="00CD129D" w14:paraId="2D3A851D" w14:textId="77777777" w:rsidTr="00091084">
        <w:trPr>
          <w:trHeight w:val="58"/>
        </w:trPr>
        <w:tc>
          <w:tcPr>
            <w:tcW w:w="1640" w:type="pct"/>
            <w:tcBorders>
              <w:top w:val="nil"/>
              <w:left w:val="single" w:sz="4" w:space="0" w:color="auto"/>
              <w:bottom w:val="single" w:sz="4" w:space="0" w:color="auto"/>
              <w:right w:val="single" w:sz="4" w:space="0" w:color="auto"/>
            </w:tcBorders>
            <w:shd w:val="clear" w:color="auto" w:fill="auto"/>
            <w:noWrap/>
          </w:tcPr>
          <w:p w14:paraId="12EA39CB" w14:textId="77777777" w:rsidR="00264784" w:rsidRPr="00CD129D" w:rsidRDefault="00264784" w:rsidP="00E46700">
            <w:pPr>
              <w:widowControl w:val="0"/>
              <w:jc w:val="left"/>
              <w:rPr>
                <w:color w:val="000000"/>
                <w:sz w:val="20"/>
                <w:szCs w:val="20"/>
              </w:rPr>
            </w:pPr>
            <w:r>
              <w:rPr>
                <w:snapToGrid w:val="0"/>
                <w:sz w:val="20"/>
              </w:rPr>
              <w:t>PNUD</w:t>
            </w:r>
          </w:p>
        </w:tc>
        <w:tc>
          <w:tcPr>
            <w:tcW w:w="746" w:type="pct"/>
            <w:tcBorders>
              <w:top w:val="nil"/>
              <w:left w:val="nil"/>
              <w:bottom w:val="single" w:sz="4" w:space="0" w:color="auto"/>
              <w:right w:val="single" w:sz="4" w:space="0" w:color="auto"/>
            </w:tcBorders>
            <w:shd w:val="clear" w:color="auto" w:fill="auto"/>
            <w:noWrap/>
          </w:tcPr>
          <w:p w14:paraId="3EB7E0F6" w14:textId="77777777" w:rsidR="00264784" w:rsidRPr="00CD129D" w:rsidRDefault="00264784" w:rsidP="00E46700">
            <w:pPr>
              <w:widowControl w:val="0"/>
              <w:jc w:val="right"/>
              <w:rPr>
                <w:sz w:val="20"/>
                <w:szCs w:val="20"/>
              </w:rPr>
            </w:pPr>
            <w:r>
              <w:rPr>
                <w:snapToGrid w:val="0"/>
                <w:sz w:val="20"/>
              </w:rPr>
              <w:t>899</w:t>
            </w:r>
          </w:p>
        </w:tc>
        <w:tc>
          <w:tcPr>
            <w:tcW w:w="971" w:type="pct"/>
            <w:tcBorders>
              <w:top w:val="nil"/>
              <w:left w:val="nil"/>
              <w:bottom w:val="single" w:sz="4" w:space="0" w:color="auto"/>
              <w:right w:val="single" w:sz="4" w:space="0" w:color="auto"/>
            </w:tcBorders>
            <w:shd w:val="clear" w:color="auto" w:fill="auto"/>
            <w:noWrap/>
          </w:tcPr>
          <w:p w14:paraId="2F3E0A65" w14:textId="77777777" w:rsidR="00264784" w:rsidRPr="00CD129D" w:rsidRDefault="00264784" w:rsidP="00E46700">
            <w:pPr>
              <w:widowControl w:val="0"/>
              <w:jc w:val="right"/>
              <w:rPr>
                <w:sz w:val="20"/>
                <w:szCs w:val="20"/>
              </w:rPr>
            </w:pPr>
            <w:r>
              <w:rPr>
                <w:snapToGrid w:val="0"/>
                <w:sz w:val="20"/>
              </w:rPr>
              <w:t>899</w:t>
            </w:r>
          </w:p>
        </w:tc>
        <w:tc>
          <w:tcPr>
            <w:tcW w:w="897" w:type="pct"/>
            <w:tcBorders>
              <w:top w:val="nil"/>
              <w:left w:val="nil"/>
              <w:bottom w:val="single" w:sz="4" w:space="0" w:color="auto"/>
              <w:right w:val="single" w:sz="4" w:space="0" w:color="auto"/>
            </w:tcBorders>
            <w:shd w:val="clear" w:color="auto" w:fill="auto"/>
            <w:noWrap/>
          </w:tcPr>
          <w:p w14:paraId="7A21940A" w14:textId="77777777" w:rsidR="00264784" w:rsidRPr="00CD129D" w:rsidRDefault="00264784" w:rsidP="00E46700">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shd w:val="clear" w:color="auto" w:fill="auto"/>
          </w:tcPr>
          <w:p w14:paraId="75392B2E" w14:textId="77777777" w:rsidR="00264784" w:rsidRPr="00CD129D" w:rsidRDefault="00264784" w:rsidP="00E46700">
            <w:pPr>
              <w:widowControl w:val="0"/>
              <w:jc w:val="right"/>
              <w:rPr>
                <w:sz w:val="20"/>
                <w:szCs w:val="20"/>
              </w:rPr>
            </w:pPr>
            <w:r>
              <w:rPr>
                <w:sz w:val="20"/>
              </w:rPr>
              <w:t>0</w:t>
            </w:r>
          </w:p>
        </w:tc>
      </w:tr>
      <w:tr w:rsidR="00264784" w:rsidRPr="00CD129D" w14:paraId="0A42B95F" w14:textId="77777777" w:rsidTr="00091084">
        <w:trPr>
          <w:trHeight w:val="187"/>
        </w:trPr>
        <w:tc>
          <w:tcPr>
            <w:tcW w:w="1640" w:type="pct"/>
            <w:tcBorders>
              <w:top w:val="nil"/>
              <w:left w:val="single" w:sz="4" w:space="0" w:color="auto"/>
              <w:bottom w:val="single" w:sz="4" w:space="0" w:color="auto"/>
              <w:right w:val="single" w:sz="4" w:space="0" w:color="auto"/>
            </w:tcBorders>
            <w:shd w:val="clear" w:color="auto" w:fill="auto"/>
            <w:noWrap/>
          </w:tcPr>
          <w:p w14:paraId="391177B0" w14:textId="77777777" w:rsidR="00264784" w:rsidRPr="00CD129D" w:rsidRDefault="00264784" w:rsidP="00E46700">
            <w:pPr>
              <w:widowControl w:val="0"/>
              <w:jc w:val="left"/>
              <w:rPr>
                <w:color w:val="000000"/>
                <w:sz w:val="20"/>
                <w:szCs w:val="20"/>
              </w:rPr>
            </w:pPr>
            <w:r>
              <w:rPr>
                <w:snapToGrid w:val="0"/>
                <w:sz w:val="20"/>
              </w:rPr>
              <w:t>ONUDI</w:t>
            </w:r>
          </w:p>
        </w:tc>
        <w:tc>
          <w:tcPr>
            <w:tcW w:w="746" w:type="pct"/>
            <w:tcBorders>
              <w:top w:val="nil"/>
              <w:left w:val="nil"/>
              <w:bottom w:val="single" w:sz="4" w:space="0" w:color="auto"/>
              <w:right w:val="single" w:sz="4" w:space="0" w:color="auto"/>
            </w:tcBorders>
            <w:shd w:val="clear" w:color="auto" w:fill="auto"/>
            <w:noWrap/>
          </w:tcPr>
          <w:p w14:paraId="6E295FB8" w14:textId="77777777" w:rsidR="00264784" w:rsidRPr="00CD129D" w:rsidRDefault="00264784" w:rsidP="00E46700">
            <w:pPr>
              <w:widowControl w:val="0"/>
              <w:jc w:val="right"/>
              <w:rPr>
                <w:sz w:val="20"/>
                <w:szCs w:val="20"/>
              </w:rPr>
            </w:pPr>
            <w:r>
              <w:rPr>
                <w:snapToGrid w:val="0"/>
                <w:sz w:val="20"/>
              </w:rPr>
              <w:t>454</w:t>
            </w:r>
          </w:p>
        </w:tc>
        <w:tc>
          <w:tcPr>
            <w:tcW w:w="971" w:type="pct"/>
            <w:tcBorders>
              <w:top w:val="nil"/>
              <w:left w:val="nil"/>
              <w:bottom w:val="single" w:sz="4" w:space="0" w:color="auto"/>
              <w:right w:val="single" w:sz="4" w:space="0" w:color="auto"/>
            </w:tcBorders>
            <w:shd w:val="clear" w:color="auto" w:fill="auto"/>
            <w:noWrap/>
          </w:tcPr>
          <w:p w14:paraId="444A0C4E" w14:textId="6063A361" w:rsidR="00264784" w:rsidRPr="00CD129D" w:rsidRDefault="00264784" w:rsidP="00E46700">
            <w:pPr>
              <w:widowControl w:val="0"/>
              <w:jc w:val="right"/>
              <w:rPr>
                <w:sz w:val="20"/>
                <w:szCs w:val="20"/>
              </w:rPr>
            </w:pPr>
            <w:r>
              <w:rPr>
                <w:snapToGrid w:val="0"/>
                <w:sz w:val="20"/>
              </w:rPr>
              <w:t>453</w:t>
            </w:r>
          </w:p>
        </w:tc>
        <w:tc>
          <w:tcPr>
            <w:tcW w:w="897" w:type="pct"/>
            <w:tcBorders>
              <w:top w:val="nil"/>
              <w:left w:val="nil"/>
              <w:bottom w:val="single" w:sz="4" w:space="0" w:color="auto"/>
              <w:right w:val="single" w:sz="4" w:space="0" w:color="auto"/>
            </w:tcBorders>
            <w:shd w:val="clear" w:color="auto" w:fill="auto"/>
            <w:noWrap/>
          </w:tcPr>
          <w:p w14:paraId="67C6ECEB" w14:textId="611E2DBA" w:rsidR="00264784" w:rsidRPr="00CD129D" w:rsidRDefault="00161F43" w:rsidP="00E46700">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shd w:val="clear" w:color="auto" w:fill="auto"/>
          </w:tcPr>
          <w:p w14:paraId="557BD261" w14:textId="77777777" w:rsidR="00264784" w:rsidRPr="00CD129D" w:rsidRDefault="00E319A1" w:rsidP="00E46700">
            <w:pPr>
              <w:widowControl w:val="0"/>
              <w:jc w:val="right"/>
              <w:rPr>
                <w:sz w:val="20"/>
                <w:szCs w:val="20"/>
              </w:rPr>
            </w:pPr>
            <w:r>
              <w:rPr>
                <w:sz w:val="20"/>
              </w:rPr>
              <w:t>1</w:t>
            </w:r>
          </w:p>
        </w:tc>
      </w:tr>
      <w:tr w:rsidR="00264784" w:rsidRPr="00CD129D" w14:paraId="0DA54888" w14:textId="77777777" w:rsidTr="00E9281F">
        <w:trPr>
          <w:trHeight w:val="113"/>
        </w:trPr>
        <w:tc>
          <w:tcPr>
            <w:tcW w:w="1640" w:type="pct"/>
            <w:tcBorders>
              <w:top w:val="nil"/>
              <w:left w:val="single" w:sz="4" w:space="0" w:color="auto"/>
              <w:bottom w:val="single" w:sz="4" w:space="0" w:color="auto"/>
              <w:right w:val="single" w:sz="4" w:space="0" w:color="auto"/>
            </w:tcBorders>
            <w:shd w:val="clear" w:color="auto" w:fill="auto"/>
            <w:noWrap/>
          </w:tcPr>
          <w:p w14:paraId="3CCE14BB" w14:textId="77777777" w:rsidR="00264784" w:rsidRPr="00CD129D" w:rsidRDefault="00264784" w:rsidP="00E46700">
            <w:pPr>
              <w:widowControl w:val="0"/>
              <w:jc w:val="left"/>
              <w:rPr>
                <w:color w:val="000000"/>
                <w:sz w:val="20"/>
                <w:szCs w:val="20"/>
              </w:rPr>
            </w:pPr>
            <w:r>
              <w:rPr>
                <w:snapToGrid w:val="0"/>
                <w:sz w:val="20"/>
              </w:rPr>
              <w:t>Banque mondiale</w:t>
            </w:r>
          </w:p>
        </w:tc>
        <w:tc>
          <w:tcPr>
            <w:tcW w:w="746" w:type="pct"/>
            <w:tcBorders>
              <w:top w:val="nil"/>
              <w:left w:val="nil"/>
              <w:bottom w:val="single" w:sz="4" w:space="0" w:color="auto"/>
              <w:right w:val="single" w:sz="4" w:space="0" w:color="auto"/>
            </w:tcBorders>
            <w:shd w:val="clear" w:color="auto" w:fill="auto"/>
            <w:noWrap/>
          </w:tcPr>
          <w:p w14:paraId="48FE0BA5" w14:textId="77777777" w:rsidR="00264784" w:rsidRPr="00CD129D" w:rsidRDefault="00264784" w:rsidP="00E46700">
            <w:pPr>
              <w:widowControl w:val="0"/>
              <w:jc w:val="right"/>
              <w:rPr>
                <w:sz w:val="20"/>
                <w:szCs w:val="20"/>
              </w:rPr>
            </w:pPr>
            <w:r>
              <w:rPr>
                <w:snapToGrid w:val="0"/>
                <w:sz w:val="20"/>
              </w:rPr>
              <w:t>458</w:t>
            </w:r>
          </w:p>
        </w:tc>
        <w:tc>
          <w:tcPr>
            <w:tcW w:w="971" w:type="pct"/>
            <w:tcBorders>
              <w:top w:val="nil"/>
              <w:left w:val="nil"/>
              <w:bottom w:val="single" w:sz="4" w:space="0" w:color="auto"/>
              <w:right w:val="single" w:sz="4" w:space="0" w:color="auto"/>
            </w:tcBorders>
            <w:shd w:val="clear" w:color="auto" w:fill="auto"/>
            <w:noWrap/>
          </w:tcPr>
          <w:p w14:paraId="55119E3E" w14:textId="77777777" w:rsidR="00264784" w:rsidRPr="00CD129D" w:rsidRDefault="00264784" w:rsidP="00E46700">
            <w:pPr>
              <w:widowControl w:val="0"/>
              <w:jc w:val="right"/>
              <w:rPr>
                <w:sz w:val="20"/>
                <w:szCs w:val="20"/>
              </w:rPr>
            </w:pPr>
            <w:r>
              <w:rPr>
                <w:snapToGrid w:val="0"/>
                <w:sz w:val="20"/>
              </w:rPr>
              <w:t>458</w:t>
            </w:r>
          </w:p>
        </w:tc>
        <w:tc>
          <w:tcPr>
            <w:tcW w:w="897" w:type="pct"/>
            <w:tcBorders>
              <w:top w:val="nil"/>
              <w:left w:val="nil"/>
              <w:bottom w:val="single" w:sz="4" w:space="0" w:color="auto"/>
              <w:right w:val="single" w:sz="4" w:space="0" w:color="auto"/>
            </w:tcBorders>
            <w:shd w:val="clear" w:color="auto" w:fill="auto"/>
            <w:noWrap/>
          </w:tcPr>
          <w:p w14:paraId="1FF0A08B" w14:textId="77777777" w:rsidR="00264784" w:rsidRPr="00CD129D" w:rsidRDefault="004D2896" w:rsidP="00E46700">
            <w:pPr>
              <w:widowControl w:val="0"/>
              <w:jc w:val="right"/>
              <w:rPr>
                <w:sz w:val="20"/>
                <w:szCs w:val="20"/>
              </w:rPr>
            </w:pPr>
            <w:r>
              <w:rPr>
                <w:sz w:val="20"/>
              </w:rPr>
              <w:t>0</w:t>
            </w:r>
          </w:p>
        </w:tc>
        <w:tc>
          <w:tcPr>
            <w:tcW w:w="746" w:type="pct"/>
            <w:tcBorders>
              <w:top w:val="nil"/>
              <w:left w:val="nil"/>
              <w:bottom w:val="single" w:sz="4" w:space="0" w:color="auto"/>
              <w:right w:val="single" w:sz="4" w:space="0" w:color="auto"/>
            </w:tcBorders>
            <w:shd w:val="clear" w:color="auto" w:fill="auto"/>
          </w:tcPr>
          <w:p w14:paraId="6D4BBD2D" w14:textId="77777777" w:rsidR="00264784" w:rsidRPr="00CD129D" w:rsidRDefault="00264784" w:rsidP="00E46700">
            <w:pPr>
              <w:widowControl w:val="0"/>
              <w:jc w:val="right"/>
              <w:rPr>
                <w:sz w:val="20"/>
                <w:szCs w:val="20"/>
              </w:rPr>
            </w:pPr>
            <w:r>
              <w:rPr>
                <w:sz w:val="20"/>
              </w:rPr>
              <w:t>0</w:t>
            </w:r>
          </w:p>
        </w:tc>
      </w:tr>
      <w:tr w:rsidR="00E11E1E" w:rsidRPr="00CD129D" w14:paraId="4A3537FA" w14:textId="77777777" w:rsidTr="00E46700">
        <w:trPr>
          <w:trHeight w:val="187"/>
        </w:trPr>
        <w:tc>
          <w:tcPr>
            <w:tcW w:w="1640" w:type="pct"/>
            <w:tcBorders>
              <w:top w:val="nil"/>
              <w:left w:val="single" w:sz="4" w:space="0" w:color="auto"/>
              <w:bottom w:val="single" w:sz="4" w:space="0" w:color="auto"/>
              <w:right w:val="single" w:sz="4" w:space="0" w:color="auto"/>
            </w:tcBorders>
            <w:noWrap/>
          </w:tcPr>
          <w:p w14:paraId="18DC5383" w14:textId="77777777" w:rsidR="00E11E1E" w:rsidRPr="00CD129D" w:rsidRDefault="00E11E1E" w:rsidP="00E11E1E">
            <w:pPr>
              <w:widowControl w:val="0"/>
              <w:contextualSpacing/>
              <w:rPr>
                <w:b/>
                <w:bCs/>
                <w:color w:val="000000"/>
                <w:sz w:val="20"/>
                <w:szCs w:val="20"/>
              </w:rPr>
            </w:pPr>
            <w:r>
              <w:rPr>
                <w:b/>
                <w:snapToGrid w:val="0"/>
                <w:sz w:val="20"/>
              </w:rPr>
              <w:t>Total</w:t>
            </w:r>
          </w:p>
        </w:tc>
        <w:tc>
          <w:tcPr>
            <w:tcW w:w="746" w:type="pct"/>
            <w:tcBorders>
              <w:top w:val="nil"/>
              <w:left w:val="nil"/>
              <w:bottom w:val="single" w:sz="4" w:space="0" w:color="auto"/>
              <w:right w:val="single" w:sz="4" w:space="0" w:color="auto"/>
            </w:tcBorders>
            <w:noWrap/>
            <w:vAlign w:val="center"/>
          </w:tcPr>
          <w:p w14:paraId="577C94B7" w14:textId="77777777" w:rsidR="00E11E1E" w:rsidRPr="00CD129D" w:rsidRDefault="00E11E1E" w:rsidP="00E11E1E">
            <w:pPr>
              <w:widowControl w:val="0"/>
              <w:contextualSpacing/>
              <w:jc w:val="right"/>
              <w:rPr>
                <w:b/>
                <w:bCs/>
                <w:sz w:val="20"/>
                <w:szCs w:val="20"/>
              </w:rPr>
            </w:pPr>
            <w:r>
              <w:rPr>
                <w:b/>
                <w:color w:val="000000"/>
                <w:sz w:val="20"/>
              </w:rPr>
              <w:t>1 867</w:t>
            </w:r>
          </w:p>
        </w:tc>
        <w:tc>
          <w:tcPr>
            <w:tcW w:w="971" w:type="pct"/>
            <w:tcBorders>
              <w:top w:val="nil"/>
              <w:left w:val="nil"/>
              <w:bottom w:val="single" w:sz="4" w:space="0" w:color="auto"/>
              <w:right w:val="single" w:sz="4" w:space="0" w:color="auto"/>
            </w:tcBorders>
            <w:noWrap/>
            <w:vAlign w:val="center"/>
          </w:tcPr>
          <w:p w14:paraId="61621F4C" w14:textId="357F5719" w:rsidR="00E11E1E" w:rsidRPr="00CD129D" w:rsidRDefault="00E11E1E" w:rsidP="00E11E1E">
            <w:pPr>
              <w:widowControl w:val="0"/>
              <w:contextualSpacing/>
              <w:jc w:val="right"/>
              <w:rPr>
                <w:b/>
                <w:bCs/>
                <w:sz w:val="20"/>
                <w:szCs w:val="20"/>
              </w:rPr>
            </w:pPr>
            <w:r>
              <w:rPr>
                <w:b/>
                <w:color w:val="000000"/>
                <w:sz w:val="20"/>
              </w:rPr>
              <w:t>1 866</w:t>
            </w:r>
          </w:p>
        </w:tc>
        <w:tc>
          <w:tcPr>
            <w:tcW w:w="897" w:type="pct"/>
            <w:tcBorders>
              <w:top w:val="nil"/>
              <w:left w:val="nil"/>
              <w:bottom w:val="single" w:sz="4" w:space="0" w:color="auto"/>
              <w:right w:val="single" w:sz="4" w:space="0" w:color="auto"/>
            </w:tcBorders>
            <w:noWrap/>
            <w:vAlign w:val="center"/>
          </w:tcPr>
          <w:p w14:paraId="0C579941" w14:textId="216A3F3F" w:rsidR="00E11E1E" w:rsidRPr="00CD129D" w:rsidRDefault="00161F43" w:rsidP="00E11E1E">
            <w:pPr>
              <w:widowControl w:val="0"/>
              <w:contextualSpacing/>
              <w:jc w:val="right"/>
              <w:rPr>
                <w:b/>
                <w:bCs/>
                <w:sz w:val="20"/>
                <w:szCs w:val="20"/>
              </w:rPr>
            </w:pPr>
            <w:r>
              <w:rPr>
                <w:b/>
                <w:color w:val="000000"/>
                <w:sz w:val="20"/>
              </w:rPr>
              <w:t>0</w:t>
            </w:r>
          </w:p>
        </w:tc>
        <w:tc>
          <w:tcPr>
            <w:tcW w:w="746" w:type="pct"/>
            <w:tcBorders>
              <w:top w:val="nil"/>
              <w:left w:val="nil"/>
              <w:bottom w:val="single" w:sz="4" w:space="0" w:color="auto"/>
              <w:right w:val="single" w:sz="4" w:space="0" w:color="auto"/>
            </w:tcBorders>
            <w:vAlign w:val="center"/>
          </w:tcPr>
          <w:p w14:paraId="179F02A5" w14:textId="77777777" w:rsidR="00E11E1E" w:rsidRPr="00CD129D" w:rsidRDefault="00A37DE3" w:rsidP="00E11E1E">
            <w:pPr>
              <w:widowControl w:val="0"/>
              <w:contextualSpacing/>
              <w:jc w:val="right"/>
              <w:rPr>
                <w:b/>
                <w:bCs/>
                <w:sz w:val="20"/>
                <w:szCs w:val="20"/>
              </w:rPr>
            </w:pPr>
            <w:r>
              <w:rPr>
                <w:b/>
                <w:color w:val="000000"/>
                <w:sz w:val="20"/>
              </w:rPr>
              <w:t>1</w:t>
            </w:r>
          </w:p>
        </w:tc>
      </w:tr>
    </w:tbl>
    <w:p w14:paraId="76B148F5" w14:textId="77777777" w:rsidR="007C2147" w:rsidRPr="00CD129D" w:rsidRDefault="007C2147" w:rsidP="002162A9">
      <w:pPr>
        <w:pStyle w:val="Heading1"/>
        <w:numPr>
          <w:ilvl w:val="0"/>
          <w:numId w:val="0"/>
        </w:numPr>
        <w:spacing w:after="0"/>
        <w:rPr>
          <w:lang w:val="en-GB"/>
        </w:rPr>
      </w:pPr>
    </w:p>
    <w:p w14:paraId="5CD7C54C" w14:textId="7B836185" w:rsidR="000D0333" w:rsidRPr="00CD129D" w:rsidRDefault="00264784" w:rsidP="000D0333">
      <w:pPr>
        <w:pStyle w:val="Heading1"/>
      </w:pPr>
      <w:r>
        <w:t>Sur les 1 283 projets ne portant pas sur des investissements achevés, les agences bilatérales et d</w:t>
      </w:r>
      <w:r w:rsidR="002F6310">
        <w:t>’</w:t>
      </w:r>
      <w:r>
        <w:t>exécution ont soumis 1 282 RAP, un RAP restant en suspens, comme le montre le tableau 4 et la liste de l</w:t>
      </w:r>
      <w:r w:rsidR="002F6310">
        <w:t>’</w:t>
      </w:r>
      <w:r>
        <w:t>annexe IV du présent document. En outre, il existe un RAP en suspens ne portant pas sur des investissements qui doit faire l</w:t>
      </w:r>
      <w:r w:rsidR="002F6310">
        <w:t>’</w:t>
      </w:r>
      <w:r>
        <w:t>objet d</w:t>
      </w:r>
      <w:r w:rsidR="002F6310">
        <w:t>’</w:t>
      </w:r>
      <w:r>
        <w:t>une décision en 2025 et qui figure à l</w:t>
      </w:r>
      <w:r w:rsidR="002F6310">
        <w:t>’</w:t>
      </w:r>
      <w:r>
        <w:t>annexe V du présent document.</w:t>
      </w:r>
    </w:p>
    <w:p w14:paraId="2A14D5A7" w14:textId="77777777" w:rsidR="00264784" w:rsidRPr="00CD129D" w:rsidRDefault="00264784" w:rsidP="00264784">
      <w:pPr>
        <w:pStyle w:val="FootnoteText"/>
        <w:keepNext/>
        <w:keepLines/>
        <w:widowControl w:val="0"/>
        <w:ind w:left="14"/>
        <w:contextualSpacing/>
        <w:rPr>
          <w:b/>
          <w:sz w:val="22"/>
          <w:szCs w:val="22"/>
        </w:rPr>
      </w:pPr>
      <w:r>
        <w:rPr>
          <w:b/>
          <w:sz w:val="22"/>
        </w:rPr>
        <w:t>Tableau 4. RAP remis pour des projets ne portant pas sur des investissements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CD129D" w14:paraId="6ACEDB63" w14:textId="77777777" w:rsidTr="00E46700">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7C553657" w14:textId="77777777" w:rsidR="004910D0" w:rsidRPr="00CD129D" w:rsidRDefault="004910D0" w:rsidP="004910D0">
            <w:pPr>
              <w:widowControl w:val="0"/>
              <w:jc w:val="center"/>
              <w:rPr>
                <w:b/>
                <w:color w:val="000000"/>
                <w:sz w:val="20"/>
                <w:szCs w:val="20"/>
              </w:rPr>
            </w:pPr>
            <w:r>
              <w:rPr>
                <w:b/>
                <w:color w:val="000000"/>
                <w:sz w:val="20"/>
              </w:rPr>
              <w:t>Agence</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6C129D2A" w14:textId="77777777" w:rsidR="004910D0" w:rsidRPr="00CD129D" w:rsidRDefault="004910D0" w:rsidP="004910D0">
            <w:pPr>
              <w:widowControl w:val="0"/>
              <w:jc w:val="center"/>
              <w:rPr>
                <w:b/>
                <w:color w:val="000000"/>
                <w:sz w:val="20"/>
                <w:szCs w:val="20"/>
              </w:rPr>
            </w:pPr>
            <w:r>
              <w:rPr>
                <w:b/>
                <w:color w:val="000000"/>
                <w:sz w:val="20"/>
              </w:rPr>
              <w:t>Achevés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1245450" w14:textId="25AFD0D1" w:rsidR="004910D0" w:rsidRPr="00CD129D" w:rsidRDefault="004910D0" w:rsidP="004910D0">
            <w:pPr>
              <w:widowControl w:val="0"/>
              <w:jc w:val="center"/>
              <w:rPr>
                <w:b/>
                <w:sz w:val="20"/>
                <w:szCs w:val="20"/>
              </w:rPr>
            </w:pPr>
            <w:r>
              <w:rPr>
                <w:b/>
                <w:sz w:val="20"/>
              </w:rPr>
              <w:t>Reçus avant la 94</w:t>
            </w:r>
            <w:r>
              <w:rPr>
                <w:b/>
                <w:sz w:val="20"/>
                <w:vertAlign w:val="superscript"/>
              </w:rPr>
              <w:t>e</w:t>
            </w:r>
            <w:r>
              <w:rPr>
                <w:b/>
                <w:sz w:val="20"/>
              </w:rPr>
              <w:t>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9C344E0" w14:textId="65E9C1DD" w:rsidR="004910D0" w:rsidRPr="00CD129D" w:rsidRDefault="004910D0" w:rsidP="004910D0">
            <w:pPr>
              <w:widowControl w:val="0"/>
              <w:jc w:val="center"/>
              <w:rPr>
                <w:b/>
                <w:sz w:val="20"/>
                <w:szCs w:val="20"/>
              </w:rPr>
            </w:pPr>
            <w:r>
              <w:rPr>
                <w:b/>
                <w:sz w:val="20"/>
              </w:rPr>
              <w:t>Reçus après la 94</w:t>
            </w:r>
            <w:r>
              <w:rPr>
                <w:b/>
                <w:sz w:val="20"/>
                <w:vertAlign w:val="superscript"/>
              </w:rPr>
              <w:t>e</w:t>
            </w:r>
            <w:r>
              <w:rPr>
                <w:b/>
                <w:sz w:val="20"/>
              </w:rPr>
              <w:t>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2336079D" w14:textId="77777777" w:rsidR="004910D0" w:rsidRPr="00CD129D" w:rsidRDefault="004910D0" w:rsidP="004910D0">
            <w:pPr>
              <w:widowControl w:val="0"/>
              <w:jc w:val="center"/>
              <w:rPr>
                <w:b/>
                <w:sz w:val="20"/>
                <w:szCs w:val="20"/>
              </w:rPr>
            </w:pPr>
            <w:r>
              <w:rPr>
                <w:b/>
                <w:sz w:val="20"/>
              </w:rPr>
              <w:t>En suspens</w:t>
            </w:r>
          </w:p>
        </w:tc>
      </w:tr>
      <w:tr w:rsidR="00264784" w:rsidRPr="00CD129D" w14:paraId="0C7A9DE2" w14:textId="77777777" w:rsidTr="00E46700">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CC35E80" w14:textId="77777777" w:rsidR="00264784" w:rsidRPr="00CD129D" w:rsidRDefault="00264784" w:rsidP="00E46700">
            <w:pPr>
              <w:widowControl w:val="0"/>
              <w:jc w:val="left"/>
              <w:rPr>
                <w:color w:val="000000"/>
                <w:sz w:val="20"/>
                <w:szCs w:val="20"/>
              </w:rPr>
            </w:pPr>
            <w:r>
              <w:rPr>
                <w:color w:val="000000"/>
                <w:sz w:val="20"/>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E0D1FF5" w14:textId="77777777" w:rsidR="00264784" w:rsidRPr="00CD129D" w:rsidRDefault="00264784" w:rsidP="00E46700">
            <w:pPr>
              <w:widowControl w:val="0"/>
              <w:jc w:val="right"/>
              <w:rPr>
                <w:sz w:val="20"/>
                <w:szCs w:val="20"/>
              </w:rPr>
            </w:pPr>
            <w:r>
              <w:rPr>
                <w:sz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8FAA1C" w14:textId="77777777" w:rsidR="00264784" w:rsidRPr="00CD129D" w:rsidRDefault="00264784" w:rsidP="00E46700">
            <w:pPr>
              <w:widowControl w:val="0"/>
              <w:jc w:val="right"/>
              <w:rPr>
                <w:sz w:val="20"/>
                <w:szCs w:val="20"/>
              </w:rPr>
            </w:pPr>
            <w:r>
              <w:rPr>
                <w:sz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DBF2D" w14:textId="77777777" w:rsidR="00264784" w:rsidRPr="00CD129D" w:rsidRDefault="00264784"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1BF45F" w14:textId="77777777" w:rsidR="00264784" w:rsidRPr="00CD129D" w:rsidRDefault="00264784" w:rsidP="00E46700">
            <w:pPr>
              <w:widowControl w:val="0"/>
              <w:jc w:val="right"/>
              <w:rPr>
                <w:sz w:val="20"/>
                <w:szCs w:val="20"/>
              </w:rPr>
            </w:pPr>
            <w:r>
              <w:rPr>
                <w:sz w:val="20"/>
              </w:rPr>
              <w:t>0</w:t>
            </w:r>
          </w:p>
        </w:tc>
      </w:tr>
      <w:tr w:rsidR="00264784" w:rsidRPr="00CD129D" w14:paraId="712D2057"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7079183" w14:textId="77777777" w:rsidR="00264784" w:rsidRPr="00CD129D" w:rsidRDefault="00264784" w:rsidP="00E46700">
            <w:pPr>
              <w:widowControl w:val="0"/>
              <w:jc w:val="left"/>
              <w:rPr>
                <w:color w:val="000000"/>
                <w:sz w:val="20"/>
                <w:szCs w:val="20"/>
              </w:rPr>
            </w:pPr>
            <w:r>
              <w:rPr>
                <w:color w:val="000000"/>
                <w:sz w:val="20"/>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8662116" w14:textId="77777777" w:rsidR="00264784" w:rsidRPr="00CD129D" w:rsidRDefault="00264784" w:rsidP="00E46700">
            <w:pPr>
              <w:widowControl w:val="0"/>
              <w:jc w:val="right"/>
              <w:rPr>
                <w:sz w:val="20"/>
                <w:szCs w:val="20"/>
              </w:rPr>
            </w:pPr>
            <w:r>
              <w:rPr>
                <w:sz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0224E" w14:textId="77777777" w:rsidR="00264784" w:rsidRPr="00CD129D" w:rsidRDefault="00264784" w:rsidP="00E46700">
            <w:pPr>
              <w:widowControl w:val="0"/>
              <w:jc w:val="right"/>
              <w:rPr>
                <w:sz w:val="20"/>
                <w:szCs w:val="20"/>
              </w:rPr>
            </w:pPr>
            <w:r>
              <w:rPr>
                <w:sz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F7F5" w14:textId="77777777" w:rsidR="00264784" w:rsidRPr="00CD129D" w:rsidRDefault="00264784"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541E1" w14:textId="77777777" w:rsidR="00264784" w:rsidRPr="00CD129D" w:rsidRDefault="00264784" w:rsidP="00E46700">
            <w:pPr>
              <w:widowControl w:val="0"/>
              <w:jc w:val="right"/>
              <w:rPr>
                <w:sz w:val="20"/>
                <w:szCs w:val="20"/>
              </w:rPr>
            </w:pPr>
            <w:r>
              <w:rPr>
                <w:sz w:val="20"/>
              </w:rPr>
              <w:t>0</w:t>
            </w:r>
          </w:p>
        </w:tc>
      </w:tr>
      <w:tr w:rsidR="00264784" w:rsidRPr="00CD129D" w14:paraId="3BDE87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B3E8E02" w14:textId="77777777" w:rsidR="00264784" w:rsidRPr="00CD129D" w:rsidRDefault="00264784" w:rsidP="00E46700">
            <w:pPr>
              <w:widowControl w:val="0"/>
              <w:jc w:val="left"/>
              <w:rPr>
                <w:color w:val="000000"/>
                <w:sz w:val="20"/>
                <w:szCs w:val="20"/>
              </w:rPr>
            </w:pPr>
            <w:r>
              <w:rPr>
                <w:color w:val="000000"/>
                <w:sz w:val="20"/>
              </w:rPr>
              <w:t>Allemagne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9DACBDA" w14:textId="77777777" w:rsidR="00264784" w:rsidRPr="00CD129D" w:rsidRDefault="00264784" w:rsidP="00E46700">
            <w:pPr>
              <w:widowControl w:val="0"/>
              <w:jc w:val="right"/>
              <w:rPr>
                <w:sz w:val="20"/>
                <w:szCs w:val="20"/>
              </w:rPr>
            </w:pPr>
            <w:r>
              <w:rPr>
                <w:sz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9CB3E0A" w14:textId="77777777" w:rsidR="00264784" w:rsidRPr="00CD129D" w:rsidRDefault="00493E0A" w:rsidP="00E46700">
            <w:pPr>
              <w:widowControl w:val="0"/>
              <w:jc w:val="right"/>
              <w:rPr>
                <w:sz w:val="20"/>
                <w:szCs w:val="20"/>
              </w:rPr>
            </w:pPr>
            <w:r>
              <w:rPr>
                <w:sz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17E94A" w14:textId="77777777" w:rsidR="00264784" w:rsidRPr="00CD129D" w:rsidRDefault="00A95763"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5D85B0" w14:textId="77777777" w:rsidR="00264784" w:rsidRPr="00CD129D" w:rsidRDefault="005B2E87" w:rsidP="00E46700">
            <w:pPr>
              <w:widowControl w:val="0"/>
              <w:jc w:val="right"/>
              <w:rPr>
                <w:sz w:val="20"/>
                <w:szCs w:val="20"/>
              </w:rPr>
            </w:pPr>
            <w:r>
              <w:rPr>
                <w:sz w:val="20"/>
              </w:rPr>
              <w:t>0</w:t>
            </w:r>
          </w:p>
        </w:tc>
      </w:tr>
      <w:tr w:rsidR="00264784" w:rsidRPr="00CD129D" w14:paraId="5636FF09"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3032B86" w14:textId="77777777" w:rsidR="00264784" w:rsidRPr="00CD129D" w:rsidRDefault="00264784" w:rsidP="00E46700">
            <w:pPr>
              <w:widowControl w:val="0"/>
              <w:jc w:val="left"/>
              <w:rPr>
                <w:color w:val="000000"/>
                <w:sz w:val="20"/>
                <w:szCs w:val="20"/>
              </w:rPr>
            </w:pPr>
            <w:r>
              <w:rPr>
                <w:color w:val="000000"/>
                <w:sz w:val="20"/>
              </w:rPr>
              <w:t>Japon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0BA9A4D3" w14:textId="77777777" w:rsidR="00264784" w:rsidRPr="00CD129D" w:rsidRDefault="00264784" w:rsidP="00E46700">
            <w:pPr>
              <w:widowControl w:val="0"/>
              <w:jc w:val="right"/>
              <w:rPr>
                <w:sz w:val="20"/>
                <w:szCs w:val="20"/>
              </w:rPr>
            </w:pPr>
            <w:r>
              <w:rPr>
                <w:sz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624F0C6" w14:textId="77777777" w:rsidR="00264784" w:rsidRPr="00CD129D" w:rsidRDefault="00264784" w:rsidP="00E46700">
            <w:pPr>
              <w:widowControl w:val="0"/>
              <w:jc w:val="right"/>
              <w:rPr>
                <w:sz w:val="20"/>
                <w:szCs w:val="20"/>
              </w:rPr>
            </w:pPr>
            <w:r>
              <w:rPr>
                <w:sz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2357F4C" w14:textId="77777777" w:rsidR="00264784" w:rsidRPr="00CD129D" w:rsidRDefault="00264784"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615642" w14:textId="77777777" w:rsidR="00264784" w:rsidRPr="00CD129D" w:rsidRDefault="00264784" w:rsidP="00E46700">
            <w:pPr>
              <w:widowControl w:val="0"/>
              <w:jc w:val="right"/>
              <w:rPr>
                <w:sz w:val="20"/>
                <w:szCs w:val="20"/>
              </w:rPr>
            </w:pPr>
            <w:r>
              <w:rPr>
                <w:sz w:val="20"/>
              </w:rPr>
              <w:t>0</w:t>
            </w:r>
          </w:p>
        </w:tc>
      </w:tr>
      <w:tr w:rsidR="00264784" w:rsidRPr="00CD129D" w14:paraId="4FDCB64C"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6E2ED0A" w14:textId="77777777" w:rsidR="00264784" w:rsidRPr="00CD129D" w:rsidRDefault="00264784" w:rsidP="00E46700">
            <w:pPr>
              <w:widowControl w:val="0"/>
              <w:jc w:val="left"/>
              <w:rPr>
                <w:color w:val="000000"/>
                <w:sz w:val="20"/>
                <w:szCs w:val="20"/>
              </w:rPr>
            </w:pPr>
            <w:r>
              <w:rPr>
                <w:color w:val="000000"/>
                <w:sz w:val="20"/>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AAC5A46" w14:textId="77777777" w:rsidR="00264784" w:rsidRPr="00CD129D" w:rsidRDefault="00264784" w:rsidP="00E46700">
            <w:pPr>
              <w:widowControl w:val="0"/>
              <w:jc w:val="right"/>
              <w:rPr>
                <w:sz w:val="20"/>
                <w:szCs w:val="20"/>
              </w:rPr>
            </w:pPr>
            <w:r>
              <w:rPr>
                <w:sz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10FE766" w14:textId="77777777" w:rsidR="00264784" w:rsidRPr="00CD129D" w:rsidRDefault="00493E0A" w:rsidP="00E46700">
            <w:pPr>
              <w:widowControl w:val="0"/>
              <w:jc w:val="right"/>
              <w:rPr>
                <w:sz w:val="20"/>
                <w:szCs w:val="20"/>
              </w:rPr>
            </w:pPr>
            <w:r>
              <w:rPr>
                <w:sz w:val="20"/>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2D2832" w14:textId="77777777" w:rsidR="00264784" w:rsidRPr="00CD129D" w:rsidRDefault="00F879A4"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16BCE78" w14:textId="77777777" w:rsidR="00264784" w:rsidRPr="00CD129D" w:rsidRDefault="000E1FB2" w:rsidP="00E46700">
            <w:pPr>
              <w:widowControl w:val="0"/>
              <w:jc w:val="right"/>
              <w:rPr>
                <w:sz w:val="20"/>
                <w:szCs w:val="20"/>
              </w:rPr>
            </w:pPr>
            <w:r>
              <w:rPr>
                <w:sz w:val="20"/>
              </w:rPr>
              <w:t>0</w:t>
            </w:r>
          </w:p>
        </w:tc>
      </w:tr>
      <w:tr w:rsidR="00264784" w:rsidRPr="00CD129D" w14:paraId="6D5C365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14A603E" w14:textId="77777777" w:rsidR="00264784" w:rsidRPr="00CD129D" w:rsidRDefault="00264784" w:rsidP="00E46700">
            <w:pPr>
              <w:widowControl w:val="0"/>
              <w:jc w:val="left"/>
              <w:rPr>
                <w:color w:val="000000"/>
                <w:sz w:val="20"/>
                <w:szCs w:val="20"/>
              </w:rPr>
            </w:pPr>
            <w:r>
              <w:rPr>
                <w:color w:val="000000"/>
                <w:sz w:val="20"/>
              </w:rPr>
              <w:t>PNUE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7D5B142B" w14:textId="77777777" w:rsidR="00264784" w:rsidRPr="00CD129D" w:rsidRDefault="00264784" w:rsidP="00E46700">
            <w:pPr>
              <w:widowControl w:val="0"/>
              <w:jc w:val="right"/>
              <w:rPr>
                <w:sz w:val="20"/>
                <w:szCs w:val="20"/>
              </w:rPr>
            </w:pPr>
            <w:r>
              <w:rPr>
                <w:sz w:val="20"/>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A21BA2C" w14:textId="4A985C84" w:rsidR="00264784" w:rsidRPr="00CD129D" w:rsidRDefault="00F1332A" w:rsidP="00E46700">
            <w:pPr>
              <w:widowControl w:val="0"/>
              <w:jc w:val="right"/>
              <w:rPr>
                <w:sz w:val="20"/>
                <w:szCs w:val="20"/>
              </w:rPr>
            </w:pPr>
            <w:r>
              <w:rPr>
                <w:sz w:val="20"/>
              </w:rPr>
              <w:t>512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EFE9E5" w14:textId="7D363069" w:rsidR="00264784" w:rsidRPr="00CD129D" w:rsidRDefault="004E64BC"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ECF413" w14:textId="77777777" w:rsidR="00264784" w:rsidRPr="00CD129D" w:rsidRDefault="00FE39E9" w:rsidP="00E46700">
            <w:pPr>
              <w:widowControl w:val="0"/>
              <w:jc w:val="right"/>
              <w:rPr>
                <w:sz w:val="20"/>
                <w:szCs w:val="20"/>
              </w:rPr>
            </w:pPr>
            <w:r>
              <w:rPr>
                <w:sz w:val="20"/>
              </w:rPr>
              <w:t>0</w:t>
            </w:r>
          </w:p>
        </w:tc>
      </w:tr>
      <w:tr w:rsidR="00264784" w:rsidRPr="00CD129D" w14:paraId="33482CAF"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59EC091" w14:textId="77777777" w:rsidR="00264784" w:rsidRPr="00CD129D" w:rsidRDefault="00264784" w:rsidP="00E46700">
            <w:pPr>
              <w:widowControl w:val="0"/>
              <w:jc w:val="left"/>
              <w:rPr>
                <w:color w:val="000000"/>
                <w:sz w:val="20"/>
                <w:szCs w:val="20"/>
              </w:rPr>
            </w:pPr>
            <w:r>
              <w:rPr>
                <w:color w:val="000000"/>
                <w:sz w:val="20"/>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64E3D70" w14:textId="6C9302A1" w:rsidR="00264784" w:rsidRPr="00CD129D" w:rsidRDefault="00264784" w:rsidP="00E46700">
            <w:pPr>
              <w:widowControl w:val="0"/>
              <w:jc w:val="right"/>
              <w:rPr>
                <w:sz w:val="20"/>
                <w:szCs w:val="20"/>
              </w:rPr>
            </w:pPr>
            <w:r>
              <w:rPr>
                <w:sz w:val="20"/>
              </w:rPr>
              <w:t>163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297C574" w14:textId="77777777" w:rsidR="00264784" w:rsidRPr="00CD129D" w:rsidRDefault="00F1332A" w:rsidP="00E46700">
            <w:pPr>
              <w:widowControl w:val="0"/>
              <w:jc w:val="right"/>
              <w:rPr>
                <w:sz w:val="20"/>
                <w:szCs w:val="20"/>
              </w:rPr>
            </w:pPr>
            <w:r>
              <w:rPr>
                <w:sz w:val="20"/>
              </w:rPr>
              <w:t>162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7EF631" w14:textId="77777777" w:rsidR="00264784" w:rsidRPr="00CD129D" w:rsidRDefault="006E13F5"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B783CC" w14:textId="3C4B3817" w:rsidR="00264784" w:rsidRPr="00CD129D" w:rsidRDefault="00B659BA" w:rsidP="00E46700">
            <w:pPr>
              <w:widowControl w:val="0"/>
              <w:jc w:val="right"/>
              <w:rPr>
                <w:sz w:val="20"/>
                <w:szCs w:val="20"/>
              </w:rPr>
            </w:pPr>
            <w:r>
              <w:rPr>
                <w:sz w:val="20"/>
              </w:rPr>
              <w:t>1</w:t>
            </w:r>
          </w:p>
        </w:tc>
      </w:tr>
      <w:tr w:rsidR="00264784" w:rsidRPr="00CD129D" w14:paraId="2F3E786B"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2E70DE9" w14:textId="77777777" w:rsidR="00264784" w:rsidRPr="00CD129D" w:rsidRDefault="00264784" w:rsidP="00E46700">
            <w:pPr>
              <w:widowControl w:val="0"/>
              <w:jc w:val="left"/>
              <w:rPr>
                <w:color w:val="000000"/>
                <w:sz w:val="20"/>
                <w:szCs w:val="20"/>
              </w:rPr>
            </w:pPr>
            <w:r>
              <w:rPr>
                <w:color w:val="000000"/>
                <w:sz w:val="20"/>
              </w:rPr>
              <w:t>Banque mondiale</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50DA9C5" w14:textId="77777777" w:rsidR="00264784" w:rsidRPr="00CD129D" w:rsidRDefault="00264784" w:rsidP="00E46700">
            <w:pPr>
              <w:widowControl w:val="0"/>
              <w:jc w:val="right"/>
              <w:rPr>
                <w:sz w:val="20"/>
                <w:szCs w:val="20"/>
              </w:rPr>
            </w:pPr>
            <w:r>
              <w:rPr>
                <w:sz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36A371" w14:textId="77777777" w:rsidR="00264784" w:rsidRPr="00CD129D" w:rsidRDefault="00D13928" w:rsidP="00E46700">
            <w:pPr>
              <w:widowControl w:val="0"/>
              <w:jc w:val="right"/>
              <w:rPr>
                <w:sz w:val="20"/>
                <w:szCs w:val="20"/>
              </w:rPr>
            </w:pPr>
            <w:r>
              <w:rPr>
                <w:sz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28D45C" w14:textId="77777777" w:rsidR="00264784" w:rsidRPr="00CD129D" w:rsidRDefault="008337A2"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678AA3" w14:textId="77777777" w:rsidR="00264784" w:rsidRPr="00CD129D" w:rsidRDefault="00264784" w:rsidP="00E46700">
            <w:pPr>
              <w:widowControl w:val="0"/>
              <w:jc w:val="right"/>
              <w:rPr>
                <w:sz w:val="20"/>
                <w:szCs w:val="20"/>
              </w:rPr>
            </w:pPr>
            <w:r>
              <w:rPr>
                <w:sz w:val="20"/>
              </w:rPr>
              <w:t>0</w:t>
            </w:r>
          </w:p>
        </w:tc>
      </w:tr>
      <w:tr w:rsidR="00264784" w:rsidRPr="00CD129D" w14:paraId="1CCCC68E"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A9E6C41" w14:textId="77777777" w:rsidR="00264784" w:rsidRPr="00CD129D" w:rsidRDefault="00264784" w:rsidP="00E46700">
            <w:pPr>
              <w:widowControl w:val="0"/>
              <w:jc w:val="left"/>
              <w:rPr>
                <w:color w:val="000000"/>
                <w:sz w:val="20"/>
                <w:szCs w:val="20"/>
              </w:rPr>
            </w:pPr>
            <w:r>
              <w:rPr>
                <w:color w:val="000000"/>
                <w:sz w:val="20"/>
              </w:rPr>
              <w:lastRenderedPageBreak/>
              <w:t>Autres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AABA2BF" w14:textId="77777777" w:rsidR="00264784" w:rsidRPr="00CD129D" w:rsidRDefault="00264784" w:rsidP="00E46700">
            <w:pPr>
              <w:widowControl w:val="0"/>
              <w:jc w:val="right"/>
              <w:rPr>
                <w:sz w:val="20"/>
                <w:szCs w:val="20"/>
              </w:rPr>
            </w:pPr>
            <w:r>
              <w:rPr>
                <w:sz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8F6EE0" w14:textId="77777777" w:rsidR="00264784" w:rsidRPr="00CD129D" w:rsidRDefault="00264784" w:rsidP="00E46700">
            <w:pPr>
              <w:widowControl w:val="0"/>
              <w:jc w:val="right"/>
              <w:rPr>
                <w:sz w:val="20"/>
                <w:szCs w:val="20"/>
              </w:rPr>
            </w:pPr>
            <w:r>
              <w:rPr>
                <w:sz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D5A06" w14:textId="77777777" w:rsidR="00264784" w:rsidRPr="00CD129D" w:rsidRDefault="00264784" w:rsidP="00E46700">
            <w:pPr>
              <w:widowControl w:val="0"/>
              <w:jc w:val="right"/>
              <w:rPr>
                <w:sz w:val="20"/>
                <w:szCs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935911" w14:textId="77777777" w:rsidR="00264784" w:rsidRPr="00CD129D" w:rsidRDefault="00264784" w:rsidP="00E46700">
            <w:pPr>
              <w:widowControl w:val="0"/>
              <w:jc w:val="right"/>
              <w:rPr>
                <w:sz w:val="20"/>
                <w:szCs w:val="20"/>
              </w:rPr>
            </w:pPr>
            <w:r>
              <w:rPr>
                <w:sz w:val="20"/>
              </w:rPr>
              <w:t>0</w:t>
            </w:r>
          </w:p>
        </w:tc>
      </w:tr>
      <w:tr w:rsidR="00200C63" w:rsidRPr="00CD129D" w14:paraId="3AA073A0" w14:textId="77777777" w:rsidTr="00E46700">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6EA0635" w14:textId="77777777" w:rsidR="00200C63" w:rsidRPr="00CD129D" w:rsidRDefault="00200C63" w:rsidP="00200C63">
            <w:pPr>
              <w:widowControl w:val="0"/>
              <w:suppressAutoHyphens/>
              <w:jc w:val="left"/>
              <w:rPr>
                <w:b/>
                <w:snapToGrid w:val="0"/>
                <w:sz w:val="20"/>
                <w:szCs w:val="20"/>
              </w:rPr>
            </w:pPr>
            <w:r>
              <w:rPr>
                <w:b/>
                <w:snapToGrid w:val="0"/>
                <w:sz w:val="20"/>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AFD0A2E" w14:textId="0C6AE569" w:rsidR="00200C63" w:rsidRPr="00CD129D" w:rsidRDefault="00200C63" w:rsidP="00200C63">
            <w:pPr>
              <w:widowControl w:val="0"/>
              <w:contextualSpacing/>
              <w:jc w:val="right"/>
              <w:rPr>
                <w:b/>
                <w:bCs/>
                <w:sz w:val="20"/>
                <w:szCs w:val="20"/>
              </w:rPr>
            </w:pPr>
            <w:r>
              <w:rPr>
                <w:b/>
                <w:color w:val="000000"/>
                <w:sz w:val="20"/>
              </w:rPr>
              <w:t>1 283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7C41FB" w14:textId="3E710668" w:rsidR="00200C63" w:rsidRPr="00CD129D" w:rsidRDefault="00200C63" w:rsidP="00200C63">
            <w:pPr>
              <w:widowControl w:val="0"/>
              <w:contextualSpacing/>
              <w:jc w:val="right"/>
              <w:rPr>
                <w:b/>
                <w:bCs/>
                <w:sz w:val="20"/>
                <w:szCs w:val="20"/>
              </w:rPr>
            </w:pPr>
            <w:r>
              <w:rPr>
                <w:b/>
                <w:color w:val="000000"/>
                <w:sz w:val="20"/>
              </w:rPr>
              <w:t>1 282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FC07A9" w14:textId="57041FCF" w:rsidR="00200C63" w:rsidRPr="00CD129D" w:rsidRDefault="004E64BC" w:rsidP="00200C63">
            <w:pPr>
              <w:widowControl w:val="0"/>
              <w:contextualSpacing/>
              <w:jc w:val="right"/>
              <w:rPr>
                <w:b/>
                <w:bCs/>
                <w:sz w:val="20"/>
                <w:szCs w:val="20"/>
              </w:rPr>
            </w:pPr>
            <w:r>
              <w:rPr>
                <w:b/>
                <w:color w:val="000000"/>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BEB130" w14:textId="7F4DAAC2" w:rsidR="00200C63" w:rsidRPr="00CD129D" w:rsidRDefault="00B659BA" w:rsidP="00200C63">
            <w:pPr>
              <w:widowControl w:val="0"/>
              <w:contextualSpacing/>
              <w:jc w:val="right"/>
              <w:rPr>
                <w:b/>
                <w:bCs/>
                <w:sz w:val="20"/>
                <w:szCs w:val="20"/>
              </w:rPr>
            </w:pPr>
            <w:r>
              <w:rPr>
                <w:b/>
                <w:color w:val="000000"/>
                <w:sz w:val="20"/>
              </w:rPr>
              <w:t>1</w:t>
            </w:r>
          </w:p>
        </w:tc>
      </w:tr>
    </w:tbl>
    <w:p w14:paraId="38809E43" w14:textId="77777777" w:rsidR="00724A66" w:rsidRPr="00CD129D" w:rsidRDefault="00724A66" w:rsidP="00116D00">
      <w:pPr>
        <w:rPr>
          <w:lang w:val="en-GB"/>
        </w:rPr>
      </w:pPr>
    </w:p>
    <w:p w14:paraId="394441B6" w14:textId="1CA92685" w:rsidR="00D80983" w:rsidRPr="00CD129D" w:rsidRDefault="00AF473A" w:rsidP="003772A8">
      <w:pPr>
        <w:pStyle w:val="Heading1"/>
        <w:rPr>
          <w:strike/>
        </w:rPr>
      </w:pPr>
      <w:r>
        <w:t>Aucun rapport d</w:t>
      </w:r>
      <w:r w:rsidR="002F6310">
        <w:t>’</w:t>
      </w:r>
      <w:r>
        <w:t>achèvement de projet individuel n</w:t>
      </w:r>
      <w:r w:rsidR="002F6310">
        <w:t>’</w:t>
      </w:r>
      <w:r>
        <w:t>a été soumis pour examen lors de la présente réunion.</w:t>
      </w:r>
    </w:p>
    <w:p w14:paraId="4C701536" w14:textId="66E5B9AE" w:rsidR="00CD2781" w:rsidRPr="00CD129D" w:rsidRDefault="00E23D13" w:rsidP="003772A8">
      <w:pPr>
        <w:pStyle w:val="ListParagraph"/>
        <w:keepNext/>
        <w:widowControl w:val="0"/>
        <w:numPr>
          <w:ilvl w:val="0"/>
          <w:numId w:val="15"/>
        </w:numPr>
        <w:spacing w:before="240" w:after="240"/>
        <w:ind w:left="720"/>
        <w:rPr>
          <w:b/>
          <w:bCs/>
        </w:rPr>
      </w:pPr>
      <w:r>
        <w:rPr>
          <w:b/>
        </w:rPr>
        <w:t>Compte rendu sur l</w:t>
      </w:r>
      <w:r w:rsidR="002F6310">
        <w:rPr>
          <w:b/>
        </w:rPr>
        <w:t>’</w:t>
      </w:r>
      <w:r>
        <w:rPr>
          <w:b/>
        </w:rPr>
        <w:t>intégration des questions de genre dans les rapports d</w:t>
      </w:r>
      <w:r w:rsidR="002F6310">
        <w:rPr>
          <w:b/>
        </w:rPr>
        <w:t>’</w:t>
      </w:r>
      <w:r>
        <w:rPr>
          <w:b/>
        </w:rPr>
        <w:t>achèvement des projets</w:t>
      </w:r>
    </w:p>
    <w:p w14:paraId="02EAA0FF" w14:textId="2B4B5346" w:rsidR="00B86BCC" w:rsidRPr="00CD129D" w:rsidRDefault="00264784" w:rsidP="003772A8">
      <w:pPr>
        <w:pStyle w:val="Heading1"/>
        <w:keepNext/>
        <w:widowControl w:val="0"/>
      </w:pPr>
      <w:r>
        <w:t>Parmi les huit RAP examinés dans le cadre du présent rapport consolidé, seuls six projets pour accords pluriannuels ont été approuvés après la 84</w:t>
      </w:r>
      <w:r>
        <w:rPr>
          <w:vertAlign w:val="superscript"/>
        </w:rPr>
        <w:t>e</w:t>
      </w:r>
      <w:r>
        <w:t> réunion</w:t>
      </w:r>
      <w:r w:rsidR="004F35FB" w:rsidRPr="00801CC0">
        <w:rPr>
          <w:rStyle w:val="FootnoteReference"/>
          <w:lang w:val="en-GB"/>
        </w:rPr>
        <w:footnoteReference w:id="5"/>
      </w:r>
      <w:r>
        <w:t>, à partir de laquelle il est obligatoire d</w:t>
      </w:r>
      <w:r w:rsidR="002F6310">
        <w:t>’</w:t>
      </w:r>
      <w:r>
        <w:t>inclure la dimension de genre dans les remises de projets.</w:t>
      </w:r>
    </w:p>
    <w:p w14:paraId="48F202D7" w14:textId="187A3548" w:rsidR="00316B50" w:rsidRDefault="00927F45" w:rsidP="005F77F4">
      <w:pPr>
        <w:pStyle w:val="Heading1"/>
      </w:pPr>
      <w:r>
        <w:t>Le nouveau format universel des RAP,</w:t>
      </w:r>
      <w:r w:rsidR="00316B50" w:rsidRPr="00CD129D">
        <w:rPr>
          <w:rStyle w:val="FootnoteReference"/>
          <w:lang w:val="en-GB"/>
        </w:rPr>
        <w:footnoteReference w:id="6"/>
      </w:r>
      <w:r>
        <w:t xml:space="preserve"> approuvé dans la décision 94/5, comprend une nouvelle section consacrée au genre. Celui-ci facilitera l</w:t>
      </w:r>
      <w:r w:rsidR="002F6310">
        <w:t>’</w:t>
      </w:r>
      <w:r>
        <w:t>établissement des futurs rapports de mise en œuvre de la politique opérationnelle du Fonds multilatéral en matière d</w:t>
      </w:r>
      <w:r w:rsidR="002F6310">
        <w:t>’</w:t>
      </w:r>
      <w:r>
        <w:t>intégration de la dimension de genre, telle qu</w:t>
      </w:r>
      <w:r w:rsidR="002F6310">
        <w:t>’</w:t>
      </w:r>
      <w:r>
        <w:t>elle est définie dans la décision 92/40, une fois que la fonctionnalité d</w:t>
      </w:r>
      <w:r w:rsidR="002F6310">
        <w:t>’</w:t>
      </w:r>
      <w:r>
        <w:t>établissement de rapports en ligne sera disponible dans le système de gestion des connaissances. Entre-temps, les agences utilisent le format existant, en se servant de la section des commentaires pour rendre compte de la mise en œuvre de la politique opérationnelle en matière de genre.</w:t>
      </w:r>
    </w:p>
    <w:p w14:paraId="5A8047BC" w14:textId="52341FA9" w:rsidR="005B75C6" w:rsidRPr="00357B26" w:rsidRDefault="00316B50" w:rsidP="006F67AC">
      <w:pPr>
        <w:pStyle w:val="Heading1"/>
        <w:rPr>
          <w:sz w:val="24"/>
          <w:szCs w:val="24"/>
        </w:rPr>
      </w:pPr>
      <w:r>
        <w:t>Une agence a indiqué que la participation des femmes aux activités dans les secteurs de la climatisation et de la réfrigération et de l</w:t>
      </w:r>
      <w:r w:rsidR="002F6310">
        <w:t>’</w:t>
      </w:r>
      <w:r>
        <w:t>entretien des systèmes de réfrigération avait été jugée digne d</w:t>
      </w:r>
      <w:r w:rsidR="002F6310">
        <w:t>’</w:t>
      </w:r>
      <w:r>
        <w:t>éloges et reconnue au niveau national.</w:t>
      </w:r>
    </w:p>
    <w:p w14:paraId="6DC92A87" w14:textId="4A3216CE" w:rsidR="008E19EA" w:rsidRPr="00316B50" w:rsidRDefault="00132EFD" w:rsidP="006F67AC">
      <w:pPr>
        <w:pStyle w:val="Heading1"/>
        <w:rPr>
          <w:sz w:val="24"/>
          <w:szCs w:val="24"/>
        </w:rPr>
      </w:pPr>
      <w:r>
        <w:t>Les rapports sur le genre devraient s</w:t>
      </w:r>
      <w:r w:rsidR="002F6310">
        <w:t>’</w:t>
      </w:r>
      <w:r>
        <w:t>améliorer lorsque davantage de projets approuvés après la 84</w:t>
      </w:r>
      <w:r>
        <w:rPr>
          <w:vertAlign w:val="superscript"/>
        </w:rPr>
        <w:t>e</w:t>
      </w:r>
      <w:r>
        <w:t> réunion seront achevés, car les agences rendront compte de ces projets conformément aux décisions 84/92 et 92/40 dans le but de mettre en œuvre la politique opérationnelle en matière de genre.</w:t>
      </w:r>
    </w:p>
    <w:p w14:paraId="59715E39" w14:textId="77777777" w:rsidR="00264784" w:rsidRPr="00CD129D" w:rsidRDefault="007A44E3" w:rsidP="008A6730">
      <w:pPr>
        <w:pStyle w:val="Heading1"/>
        <w:numPr>
          <w:ilvl w:val="0"/>
          <w:numId w:val="15"/>
        </w:numPr>
        <w:tabs>
          <w:tab w:val="num" w:pos="0"/>
          <w:tab w:val="num" w:pos="720"/>
        </w:tabs>
        <w:spacing w:before="240"/>
        <w:ind w:left="0" w:firstLine="0"/>
        <w:rPr>
          <w:b/>
          <w:bCs/>
        </w:rPr>
      </w:pPr>
      <w:r>
        <w:rPr>
          <w:b/>
        </w:rPr>
        <w:t>RECOMMANDATION</w:t>
      </w:r>
    </w:p>
    <w:p w14:paraId="6D38A12C" w14:textId="77777777" w:rsidR="00264784" w:rsidRPr="00CD129D" w:rsidRDefault="00264784" w:rsidP="007C2147">
      <w:pPr>
        <w:pStyle w:val="Heading1"/>
      </w:pPr>
      <w:r>
        <w:t>Le Comité exécutif pourrait envisager :</w:t>
      </w:r>
    </w:p>
    <w:p w14:paraId="07079BC8" w14:textId="1BB64A5C" w:rsidR="00264784" w:rsidRPr="00CD129D" w:rsidRDefault="00264784" w:rsidP="002162A9">
      <w:pPr>
        <w:pStyle w:val="Heading2"/>
        <w:ind w:left="1440"/>
      </w:pPr>
      <w:r>
        <w:t>de prendre note du rapport global d</w:t>
      </w:r>
      <w:r w:rsidR="002F6310">
        <w:t>’</w:t>
      </w:r>
      <w:r>
        <w:t>achèvement de projet de 2024 (RAP) (partie II), contenu dans le document UNEP/OzL.Pro/ExCom/95/22 ;</w:t>
      </w:r>
    </w:p>
    <w:p w14:paraId="49EFED92" w14:textId="77777777" w:rsidR="00264784" w:rsidRPr="00CD129D" w:rsidRDefault="00264784" w:rsidP="002162A9">
      <w:pPr>
        <w:pStyle w:val="Heading2"/>
        <w:ind w:left="1440"/>
      </w:pPr>
      <w:r>
        <w:t>de demander :</w:t>
      </w:r>
    </w:p>
    <w:p w14:paraId="1479D06F" w14:textId="3C8C4C92" w:rsidR="00264784" w:rsidRPr="00CD129D" w:rsidRDefault="00264784" w:rsidP="002162A9">
      <w:pPr>
        <w:pStyle w:val="Heading3"/>
        <w:keepNext/>
        <w:widowControl/>
        <w:ind w:left="2160"/>
      </w:pPr>
      <w:r>
        <w:t>aux agences bilatérales et d</w:t>
      </w:r>
      <w:r w:rsidR="002F6310">
        <w:t>’</w:t>
      </w:r>
      <w:r>
        <w:t>exécution de remettre, à la 96</w:t>
      </w:r>
      <w:r>
        <w:rPr>
          <w:vertAlign w:val="superscript"/>
        </w:rPr>
        <w:t>e</w:t>
      </w:r>
      <w:r>
        <w:t> réunion du Comité exécutif, les rapports d</w:t>
      </w:r>
      <w:r w:rsidR="002F6310">
        <w:t>’</w:t>
      </w:r>
      <w:r>
        <w:t>achèvement des projets (RAP) pour accords pluriannuels et des projets individuels en suspens ou d</w:t>
      </w:r>
      <w:r w:rsidR="002F6310">
        <w:t>’</w:t>
      </w:r>
      <w:r>
        <w:t>exposer les raisons pour lesquelles ces rapports n</w:t>
      </w:r>
      <w:r w:rsidR="002F6310">
        <w:t>’</w:t>
      </w:r>
      <w:r>
        <w:t>ont pu être remis ;</w:t>
      </w:r>
    </w:p>
    <w:p w14:paraId="203DF65D" w14:textId="2DEFB2D6" w:rsidR="00264784" w:rsidRPr="00CD129D" w:rsidRDefault="00264784" w:rsidP="002162A9">
      <w:pPr>
        <w:pStyle w:val="Heading3"/>
        <w:ind w:left="2160"/>
      </w:pPr>
      <w:r>
        <w:t>aux agences d</w:t>
      </w:r>
      <w:r w:rsidR="002F6310">
        <w:t>’</w:t>
      </w:r>
      <w:r>
        <w:t>exécution principales et coopérantes de continuer à coordonner étroitement leur travail en mettant la dernière main aux parties des rapport d</w:t>
      </w:r>
      <w:r w:rsidR="002F6310">
        <w:t>’</w:t>
      </w:r>
      <w:r>
        <w:t xml:space="preserve">achèvement de projet qui leurs incombent, pour faciliter la remise des rapports </w:t>
      </w:r>
      <w:r>
        <w:lastRenderedPageBreak/>
        <w:t>par l</w:t>
      </w:r>
      <w:r w:rsidR="002F6310">
        <w:t>’</w:t>
      </w:r>
      <w:r>
        <w:t>agence d</w:t>
      </w:r>
      <w:r w:rsidR="002F6310">
        <w:t>’</w:t>
      </w:r>
      <w:r>
        <w:t>exécution principale en temps voulu ;</w:t>
      </w:r>
    </w:p>
    <w:p w14:paraId="0420FE91" w14:textId="030450B9" w:rsidR="00264784" w:rsidRPr="00CD129D" w:rsidRDefault="00264784" w:rsidP="002162A9">
      <w:pPr>
        <w:pStyle w:val="Heading3"/>
        <w:ind w:left="2160"/>
      </w:pPr>
      <w:bookmarkStart w:id="13" w:name="_Hlk134511359"/>
      <w:r>
        <w:t>aux agences bilatérales et d</w:t>
      </w:r>
      <w:r w:rsidR="002F6310">
        <w:t>’</w:t>
      </w:r>
      <w:r>
        <w:t>exécution de s</w:t>
      </w:r>
      <w:r w:rsidR="002F6310">
        <w:t>’</w:t>
      </w:r>
      <w:r>
        <w:t>assurer, lors de la saisie des données pour les remises de rapports d</w:t>
      </w:r>
      <w:r w:rsidR="002F6310">
        <w:t>’</w:t>
      </w:r>
      <w:r>
        <w:t>achèvement de projet, de l</w:t>
      </w:r>
      <w:r w:rsidR="002F6310">
        <w:t>’</w:t>
      </w:r>
      <w:r>
        <w:t>inclusion des informations pertinentes et utiles, dont les informations relatives au genre, et de la communication des enseignements tirés et des raisons des retards de mise en œuvre des projets pour leur utilisation dans les améliorations futures de la conception et la mise en œuvre des projets ; et</w:t>
      </w:r>
    </w:p>
    <w:bookmarkEnd w:id="13"/>
    <w:p w14:paraId="00D2BDAC" w14:textId="39642896" w:rsidR="00235CA7" w:rsidRPr="00CD129D" w:rsidRDefault="00264784" w:rsidP="002162A9">
      <w:pPr>
        <w:pStyle w:val="Heading2"/>
        <w:ind w:left="1440"/>
      </w:pPr>
      <w:r>
        <w:t>d</w:t>
      </w:r>
      <w:r w:rsidR="002F6310">
        <w:t>’</w:t>
      </w:r>
      <w:r>
        <w:t>inviter toutes les parties qui participent à la préparation et à la mise en œuvre des accords pluriannuels et des projets individuels, en particulier le Secrétariat et les agences bilatérales et d</w:t>
      </w:r>
      <w:r w:rsidR="002F6310">
        <w:t>’</w:t>
      </w:r>
      <w:r>
        <w:t>exécution, à tenir compte des enseignements tirés des RAP, le cas échéant.</w:t>
      </w:r>
    </w:p>
    <w:p w14:paraId="2FC31D6B" w14:textId="77777777" w:rsidR="00235CA7" w:rsidRPr="002F6310" w:rsidRDefault="00235CA7" w:rsidP="00235CA7">
      <w:pPr>
        <w:sectPr w:rsidR="00235CA7" w:rsidRPr="002F6310" w:rsidSect="00464C10">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sectPr>
      </w:pPr>
    </w:p>
    <w:p w14:paraId="6B4C529C" w14:textId="77777777" w:rsidR="00C30273" w:rsidRPr="002F6310" w:rsidRDefault="00C30273" w:rsidP="0004636C"/>
    <w:p w14:paraId="6A0A0D9D" w14:textId="77777777" w:rsidR="00414E82" w:rsidRPr="00CD129D" w:rsidRDefault="00414E82" w:rsidP="0004636C">
      <w:pPr>
        <w:spacing w:after="120"/>
        <w:jc w:val="center"/>
        <w:textAlignment w:val="baseline"/>
      </w:pPr>
      <w:r>
        <w:rPr>
          <w:b/>
        </w:rPr>
        <w:t>Annexe I</w:t>
      </w:r>
    </w:p>
    <w:p w14:paraId="1EB927AA" w14:textId="56AC2C05" w:rsidR="00235CA7" w:rsidRPr="00CD129D" w:rsidRDefault="00414E82" w:rsidP="0004636C">
      <w:pPr>
        <w:jc w:val="center"/>
        <w:textAlignment w:val="baseline"/>
        <w:rPr>
          <w:b/>
          <w:bCs/>
        </w:rPr>
      </w:pPr>
      <w:r>
        <w:rPr>
          <w:b/>
        </w:rPr>
        <w:t>RAPPORTS D</w:t>
      </w:r>
      <w:r w:rsidR="002F6310">
        <w:rPr>
          <w:b/>
        </w:rPr>
        <w:t>’</w:t>
      </w:r>
      <w:r>
        <w:rPr>
          <w:b/>
        </w:rPr>
        <w:t>ACHÈVEMENT DES PROJETS POUR ACCORDS PLURIANNUELS</w:t>
      </w:r>
    </w:p>
    <w:p w14:paraId="40336040" w14:textId="4B317AB7" w:rsidR="007648E9" w:rsidRPr="00CD129D" w:rsidRDefault="00235CA7" w:rsidP="0004636C">
      <w:pPr>
        <w:jc w:val="center"/>
        <w:textAlignment w:val="baseline"/>
        <w:rPr>
          <w:b/>
          <w:bCs/>
        </w:rPr>
      </w:pPr>
      <w:r>
        <w:rPr>
          <w:b/>
        </w:rPr>
        <w:t>REÇUS APRÈS LA 94</w:t>
      </w:r>
      <w:r>
        <w:rPr>
          <w:b/>
          <w:vertAlign w:val="superscript"/>
        </w:rPr>
        <w:t>e</w:t>
      </w:r>
      <w:r w:rsidR="002F6310">
        <w:rPr>
          <w:b/>
        </w:rPr>
        <w:t> </w:t>
      </w:r>
      <w:r>
        <w:rPr>
          <w:b/>
        </w:rPr>
        <w:t>RÉUNION ET PRIS EN COMPTE DANS LE</w:t>
      </w:r>
    </w:p>
    <w:p w14:paraId="0E0059A2" w14:textId="5286DC9A" w:rsidR="00235CA7" w:rsidRPr="00CD129D" w:rsidRDefault="00414E82" w:rsidP="0004636C">
      <w:pPr>
        <w:jc w:val="center"/>
        <w:textAlignment w:val="baseline"/>
        <w:rPr>
          <w:b/>
          <w:bCs/>
        </w:rPr>
      </w:pPr>
      <w:r>
        <w:rPr>
          <w:b/>
        </w:rPr>
        <w:t>RAPPORT GLOBAL D</w:t>
      </w:r>
      <w:r w:rsidR="002F6310">
        <w:rPr>
          <w:b/>
        </w:rPr>
        <w:t>’</w:t>
      </w:r>
      <w:r>
        <w:rPr>
          <w:b/>
        </w:rPr>
        <w:t>ACHÈVEMENT DES PROJETS DE L</w:t>
      </w:r>
      <w:r w:rsidR="002F6310">
        <w:rPr>
          <w:b/>
        </w:rPr>
        <w:t>’</w:t>
      </w:r>
      <w:r>
        <w:rPr>
          <w:b/>
        </w:rPr>
        <w:t>ANNÉE 2024 (Partie II)</w:t>
      </w:r>
    </w:p>
    <w:p w14:paraId="3E7B6249" w14:textId="77777777" w:rsidR="009929B2" w:rsidRPr="002F6310" w:rsidRDefault="009929B2" w:rsidP="0004636C">
      <w:pPr>
        <w:jc w:val="center"/>
        <w:textAlignment w:val="baseline"/>
        <w:rPr>
          <w:b/>
          <w:bCs/>
          <w:lang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2101"/>
        <w:gridCol w:w="4405"/>
        <w:gridCol w:w="1083"/>
        <w:gridCol w:w="1311"/>
      </w:tblGrid>
      <w:tr w:rsidR="006868A4" w:rsidRPr="002269EC" w14:paraId="58EFA886" w14:textId="77777777" w:rsidTr="00157EE1">
        <w:trPr>
          <w:trHeight w:val="528"/>
        </w:trPr>
        <w:tc>
          <w:tcPr>
            <w:tcW w:w="286" w:type="pct"/>
            <w:shd w:val="clear" w:color="auto" w:fill="auto"/>
          </w:tcPr>
          <w:p w14:paraId="1FC92964" w14:textId="77777777" w:rsidR="006868A4" w:rsidRPr="002F6310" w:rsidRDefault="006868A4" w:rsidP="00157EE1">
            <w:pPr>
              <w:jc w:val="center"/>
              <w:rPr>
                <w:b/>
                <w:bCs/>
                <w:color w:val="000000"/>
                <w:sz w:val="20"/>
                <w:szCs w:val="20"/>
                <w:lang w:eastAsia="en-CA"/>
              </w:rPr>
            </w:pPr>
          </w:p>
        </w:tc>
        <w:tc>
          <w:tcPr>
            <w:tcW w:w="1169" w:type="pct"/>
            <w:shd w:val="clear" w:color="auto" w:fill="auto"/>
            <w:hideMark/>
          </w:tcPr>
          <w:p w14:paraId="0345AE0F" w14:textId="77777777" w:rsidR="006868A4" w:rsidRPr="0024705A" w:rsidRDefault="006868A4" w:rsidP="00157EE1">
            <w:pPr>
              <w:jc w:val="center"/>
              <w:rPr>
                <w:b/>
                <w:bCs/>
                <w:color w:val="000000"/>
                <w:sz w:val="20"/>
                <w:szCs w:val="20"/>
              </w:rPr>
            </w:pPr>
            <w:r>
              <w:rPr>
                <w:b/>
                <w:color w:val="000000"/>
                <w:sz w:val="20"/>
              </w:rPr>
              <w:t>Pays</w:t>
            </w:r>
          </w:p>
        </w:tc>
        <w:tc>
          <w:tcPr>
            <w:tcW w:w="2247" w:type="pct"/>
            <w:shd w:val="clear" w:color="auto" w:fill="auto"/>
            <w:hideMark/>
          </w:tcPr>
          <w:p w14:paraId="233328ED" w14:textId="4C72A8AA" w:rsidR="006868A4" w:rsidRPr="0024705A" w:rsidRDefault="006868A4" w:rsidP="00157EE1">
            <w:pPr>
              <w:jc w:val="center"/>
              <w:rPr>
                <w:b/>
                <w:bCs/>
                <w:color w:val="000000"/>
                <w:sz w:val="20"/>
                <w:szCs w:val="20"/>
              </w:rPr>
            </w:pPr>
            <w:r>
              <w:rPr>
                <w:b/>
                <w:color w:val="000000"/>
                <w:sz w:val="20"/>
              </w:rPr>
              <w:t>Secteur/titre de l</w:t>
            </w:r>
            <w:r w:rsidR="002F6310">
              <w:rPr>
                <w:b/>
                <w:color w:val="000000"/>
                <w:sz w:val="20"/>
              </w:rPr>
              <w:t>’</w:t>
            </w:r>
            <w:r>
              <w:rPr>
                <w:b/>
                <w:color w:val="000000"/>
                <w:sz w:val="20"/>
              </w:rPr>
              <w:t>accord pluriannuel</w:t>
            </w:r>
          </w:p>
        </w:tc>
        <w:tc>
          <w:tcPr>
            <w:tcW w:w="552" w:type="pct"/>
            <w:shd w:val="clear" w:color="auto" w:fill="auto"/>
            <w:hideMark/>
          </w:tcPr>
          <w:p w14:paraId="7CB5DDC5" w14:textId="77777777" w:rsidR="006868A4" w:rsidRPr="0024705A" w:rsidRDefault="006868A4" w:rsidP="00157EE1">
            <w:pPr>
              <w:jc w:val="center"/>
              <w:rPr>
                <w:b/>
                <w:bCs/>
                <w:color w:val="000000"/>
                <w:sz w:val="20"/>
                <w:szCs w:val="20"/>
              </w:rPr>
            </w:pPr>
            <w:r>
              <w:rPr>
                <w:b/>
                <w:color w:val="000000"/>
                <w:sz w:val="20"/>
              </w:rPr>
              <w:t>Agence principale</w:t>
            </w:r>
          </w:p>
        </w:tc>
        <w:tc>
          <w:tcPr>
            <w:tcW w:w="746" w:type="pct"/>
          </w:tcPr>
          <w:p w14:paraId="6809BEF5" w14:textId="77777777" w:rsidR="006868A4" w:rsidRPr="0024705A" w:rsidRDefault="006868A4" w:rsidP="00157EE1">
            <w:pPr>
              <w:jc w:val="center"/>
              <w:rPr>
                <w:b/>
                <w:bCs/>
                <w:color w:val="000000"/>
                <w:sz w:val="20"/>
                <w:szCs w:val="20"/>
              </w:rPr>
            </w:pPr>
            <w:r>
              <w:rPr>
                <w:b/>
                <w:color w:val="000000"/>
                <w:sz w:val="20"/>
              </w:rPr>
              <w:t>Agence coopérante</w:t>
            </w:r>
          </w:p>
        </w:tc>
      </w:tr>
      <w:tr w:rsidR="006868A4" w:rsidRPr="002269EC" w14:paraId="6CB421E2" w14:textId="77777777" w:rsidTr="00157EE1">
        <w:trPr>
          <w:trHeight w:val="64"/>
        </w:trPr>
        <w:tc>
          <w:tcPr>
            <w:tcW w:w="286" w:type="pct"/>
            <w:shd w:val="clear" w:color="auto" w:fill="auto"/>
          </w:tcPr>
          <w:p w14:paraId="7D210F9E" w14:textId="77777777" w:rsidR="006868A4" w:rsidRPr="0024705A" w:rsidRDefault="006868A4" w:rsidP="00157EE1">
            <w:pPr>
              <w:jc w:val="left"/>
              <w:rPr>
                <w:sz w:val="20"/>
                <w:szCs w:val="20"/>
              </w:rPr>
            </w:pPr>
            <w:r>
              <w:rPr>
                <w:sz w:val="20"/>
              </w:rPr>
              <w:t>1.</w:t>
            </w:r>
          </w:p>
        </w:tc>
        <w:tc>
          <w:tcPr>
            <w:tcW w:w="1169" w:type="pct"/>
            <w:shd w:val="clear" w:color="auto" w:fill="auto"/>
            <w:noWrap/>
          </w:tcPr>
          <w:p w14:paraId="786112A9" w14:textId="77777777" w:rsidR="006868A4" w:rsidRPr="0024705A" w:rsidRDefault="006868A4" w:rsidP="00157EE1">
            <w:pPr>
              <w:ind w:firstLine="16"/>
              <w:jc w:val="left"/>
              <w:rPr>
                <w:sz w:val="20"/>
                <w:szCs w:val="20"/>
              </w:rPr>
            </w:pPr>
            <w:r>
              <w:rPr>
                <w:color w:val="000000"/>
                <w:sz w:val="20"/>
              </w:rPr>
              <w:t>Barbade</w:t>
            </w:r>
          </w:p>
        </w:tc>
        <w:tc>
          <w:tcPr>
            <w:tcW w:w="2247" w:type="pct"/>
            <w:shd w:val="clear" w:color="auto" w:fill="auto"/>
            <w:noWrap/>
          </w:tcPr>
          <w:p w14:paraId="3F15DDBF" w14:textId="2F134FDD" w:rsidR="006868A4" w:rsidRPr="0024705A" w:rsidRDefault="006868A4" w:rsidP="00157EE1">
            <w:pPr>
              <w:jc w:val="left"/>
              <w:rPr>
                <w:sz w:val="20"/>
                <w:szCs w:val="20"/>
              </w:rPr>
            </w:pPr>
            <w:r>
              <w:rPr>
                <w:color w:val="000000"/>
                <w:sz w:val="20"/>
              </w:rPr>
              <w:t>Plan de gestion de l</w:t>
            </w:r>
            <w:r w:rsidR="002F6310">
              <w:rPr>
                <w:color w:val="000000"/>
                <w:sz w:val="20"/>
              </w:rPr>
              <w:t>’</w:t>
            </w:r>
            <w:r>
              <w:rPr>
                <w:color w:val="000000"/>
                <w:sz w:val="20"/>
              </w:rPr>
              <w:t>élimination des HCFC (phase I)</w:t>
            </w:r>
          </w:p>
        </w:tc>
        <w:tc>
          <w:tcPr>
            <w:tcW w:w="552" w:type="pct"/>
            <w:noWrap/>
          </w:tcPr>
          <w:p w14:paraId="44E8C812" w14:textId="77777777" w:rsidR="006868A4" w:rsidRPr="0024705A" w:rsidRDefault="006868A4" w:rsidP="00157EE1">
            <w:pPr>
              <w:jc w:val="left"/>
              <w:rPr>
                <w:sz w:val="20"/>
                <w:szCs w:val="20"/>
              </w:rPr>
            </w:pPr>
            <w:r>
              <w:rPr>
                <w:color w:val="000000"/>
                <w:sz w:val="20"/>
              </w:rPr>
              <w:t>PNUE</w:t>
            </w:r>
          </w:p>
        </w:tc>
        <w:tc>
          <w:tcPr>
            <w:tcW w:w="746" w:type="pct"/>
          </w:tcPr>
          <w:p w14:paraId="315032A8" w14:textId="77777777" w:rsidR="006868A4" w:rsidRPr="0024705A" w:rsidRDefault="006868A4" w:rsidP="00157EE1">
            <w:pPr>
              <w:jc w:val="left"/>
              <w:rPr>
                <w:b/>
                <w:bCs/>
                <w:sz w:val="20"/>
                <w:szCs w:val="20"/>
              </w:rPr>
            </w:pPr>
            <w:r>
              <w:rPr>
                <w:color w:val="000000"/>
                <w:sz w:val="20"/>
              </w:rPr>
              <w:t>PNUD</w:t>
            </w:r>
          </w:p>
        </w:tc>
      </w:tr>
      <w:tr w:rsidR="006868A4" w:rsidRPr="002269EC" w14:paraId="2E078DDF" w14:textId="77777777" w:rsidTr="00157EE1">
        <w:trPr>
          <w:trHeight w:val="64"/>
        </w:trPr>
        <w:tc>
          <w:tcPr>
            <w:tcW w:w="286" w:type="pct"/>
            <w:shd w:val="clear" w:color="auto" w:fill="auto"/>
          </w:tcPr>
          <w:p w14:paraId="5584C68C" w14:textId="77777777" w:rsidR="006868A4" w:rsidRPr="0024705A" w:rsidRDefault="006868A4" w:rsidP="00157EE1">
            <w:pPr>
              <w:jc w:val="left"/>
              <w:rPr>
                <w:sz w:val="20"/>
                <w:szCs w:val="20"/>
              </w:rPr>
            </w:pPr>
            <w:r>
              <w:rPr>
                <w:sz w:val="20"/>
              </w:rPr>
              <w:t>2.</w:t>
            </w:r>
          </w:p>
        </w:tc>
        <w:tc>
          <w:tcPr>
            <w:tcW w:w="1169" w:type="pct"/>
            <w:shd w:val="clear" w:color="auto" w:fill="auto"/>
            <w:noWrap/>
          </w:tcPr>
          <w:p w14:paraId="61C1D4FB" w14:textId="77777777" w:rsidR="006868A4" w:rsidRPr="0024705A" w:rsidRDefault="006868A4" w:rsidP="00157EE1">
            <w:pPr>
              <w:ind w:firstLine="16"/>
              <w:jc w:val="left"/>
              <w:rPr>
                <w:sz w:val="20"/>
                <w:szCs w:val="20"/>
              </w:rPr>
            </w:pPr>
            <w:r>
              <w:rPr>
                <w:color w:val="000000"/>
                <w:sz w:val="20"/>
              </w:rPr>
              <w:t>Congo</w:t>
            </w:r>
          </w:p>
        </w:tc>
        <w:tc>
          <w:tcPr>
            <w:tcW w:w="2247" w:type="pct"/>
            <w:shd w:val="clear" w:color="auto" w:fill="auto"/>
            <w:noWrap/>
          </w:tcPr>
          <w:p w14:paraId="64147F24" w14:textId="74982D3C" w:rsidR="006868A4" w:rsidRPr="0024705A" w:rsidRDefault="006868A4" w:rsidP="00157EE1">
            <w:pPr>
              <w:jc w:val="left"/>
              <w:rPr>
                <w:sz w:val="20"/>
                <w:szCs w:val="20"/>
              </w:rPr>
            </w:pPr>
            <w:r>
              <w:rPr>
                <w:color w:val="000000"/>
                <w:sz w:val="20"/>
              </w:rPr>
              <w:t>Plan de gestion de l</w:t>
            </w:r>
            <w:r w:rsidR="002F6310">
              <w:rPr>
                <w:color w:val="000000"/>
                <w:sz w:val="20"/>
              </w:rPr>
              <w:t>’</w:t>
            </w:r>
            <w:r>
              <w:rPr>
                <w:color w:val="000000"/>
                <w:sz w:val="20"/>
              </w:rPr>
              <w:t>élimination des HCFC (phase I)</w:t>
            </w:r>
          </w:p>
        </w:tc>
        <w:tc>
          <w:tcPr>
            <w:tcW w:w="552" w:type="pct"/>
            <w:noWrap/>
          </w:tcPr>
          <w:p w14:paraId="015E7FBE" w14:textId="77777777" w:rsidR="006868A4" w:rsidRPr="0024705A" w:rsidRDefault="006868A4" w:rsidP="00157EE1">
            <w:pPr>
              <w:jc w:val="left"/>
              <w:rPr>
                <w:sz w:val="20"/>
                <w:szCs w:val="20"/>
              </w:rPr>
            </w:pPr>
            <w:r>
              <w:rPr>
                <w:color w:val="000000"/>
                <w:sz w:val="20"/>
              </w:rPr>
              <w:t>PNUE</w:t>
            </w:r>
          </w:p>
        </w:tc>
        <w:tc>
          <w:tcPr>
            <w:tcW w:w="746" w:type="pct"/>
          </w:tcPr>
          <w:p w14:paraId="21575293" w14:textId="77777777" w:rsidR="006868A4" w:rsidRPr="0024705A" w:rsidRDefault="006868A4" w:rsidP="00157EE1">
            <w:pPr>
              <w:jc w:val="left"/>
              <w:rPr>
                <w:b/>
                <w:bCs/>
                <w:sz w:val="20"/>
                <w:szCs w:val="20"/>
              </w:rPr>
            </w:pPr>
            <w:r>
              <w:rPr>
                <w:color w:val="000000"/>
                <w:sz w:val="20"/>
              </w:rPr>
              <w:t>ONUDI</w:t>
            </w:r>
          </w:p>
        </w:tc>
      </w:tr>
      <w:tr w:rsidR="006868A4" w:rsidRPr="002269EC" w14:paraId="7B687B31" w14:textId="77777777" w:rsidTr="00157EE1">
        <w:trPr>
          <w:trHeight w:val="64"/>
        </w:trPr>
        <w:tc>
          <w:tcPr>
            <w:tcW w:w="286" w:type="pct"/>
            <w:shd w:val="clear" w:color="auto" w:fill="auto"/>
          </w:tcPr>
          <w:p w14:paraId="72DA7964" w14:textId="77777777" w:rsidR="006868A4" w:rsidRPr="0024705A" w:rsidRDefault="006868A4" w:rsidP="00157EE1">
            <w:pPr>
              <w:jc w:val="left"/>
              <w:rPr>
                <w:sz w:val="20"/>
                <w:szCs w:val="20"/>
              </w:rPr>
            </w:pPr>
            <w:r>
              <w:rPr>
                <w:sz w:val="20"/>
              </w:rPr>
              <w:t>3.</w:t>
            </w:r>
          </w:p>
        </w:tc>
        <w:tc>
          <w:tcPr>
            <w:tcW w:w="1169" w:type="pct"/>
            <w:shd w:val="clear" w:color="auto" w:fill="auto"/>
            <w:noWrap/>
          </w:tcPr>
          <w:p w14:paraId="426FDD90" w14:textId="2DCB88D0" w:rsidR="006868A4" w:rsidRPr="0024705A" w:rsidRDefault="006868A4" w:rsidP="00157EE1">
            <w:pPr>
              <w:ind w:firstLine="16"/>
              <w:jc w:val="left"/>
              <w:rPr>
                <w:sz w:val="20"/>
                <w:szCs w:val="20"/>
              </w:rPr>
            </w:pPr>
            <w:r>
              <w:rPr>
                <w:color w:val="000000"/>
                <w:sz w:val="20"/>
              </w:rPr>
              <w:t>Côte d</w:t>
            </w:r>
            <w:r w:rsidR="002F6310">
              <w:rPr>
                <w:color w:val="000000"/>
                <w:sz w:val="20"/>
              </w:rPr>
              <w:t>’</w:t>
            </w:r>
            <w:r>
              <w:rPr>
                <w:color w:val="000000"/>
                <w:sz w:val="20"/>
              </w:rPr>
              <w:t>Ivoire</w:t>
            </w:r>
          </w:p>
        </w:tc>
        <w:tc>
          <w:tcPr>
            <w:tcW w:w="2247" w:type="pct"/>
            <w:shd w:val="clear" w:color="auto" w:fill="auto"/>
            <w:noWrap/>
          </w:tcPr>
          <w:p w14:paraId="5893B2A8" w14:textId="332D78AB" w:rsidR="006868A4" w:rsidRPr="0024705A" w:rsidRDefault="006868A4" w:rsidP="00157EE1">
            <w:pPr>
              <w:jc w:val="left"/>
              <w:rPr>
                <w:sz w:val="20"/>
                <w:szCs w:val="20"/>
              </w:rPr>
            </w:pPr>
            <w:r>
              <w:rPr>
                <w:color w:val="000000"/>
                <w:sz w:val="20"/>
              </w:rPr>
              <w:t>Plan de gestion de l</w:t>
            </w:r>
            <w:r w:rsidR="002F6310">
              <w:rPr>
                <w:color w:val="000000"/>
                <w:sz w:val="20"/>
              </w:rPr>
              <w:t>’</w:t>
            </w:r>
            <w:r>
              <w:rPr>
                <w:color w:val="000000"/>
                <w:sz w:val="20"/>
              </w:rPr>
              <w:t>élimination des HCFC (phase I)</w:t>
            </w:r>
          </w:p>
        </w:tc>
        <w:tc>
          <w:tcPr>
            <w:tcW w:w="552" w:type="pct"/>
            <w:shd w:val="clear" w:color="auto" w:fill="auto"/>
            <w:noWrap/>
          </w:tcPr>
          <w:p w14:paraId="3539AC9A" w14:textId="77777777" w:rsidR="006868A4" w:rsidRPr="0024705A" w:rsidRDefault="006868A4" w:rsidP="00157EE1">
            <w:pPr>
              <w:jc w:val="left"/>
              <w:rPr>
                <w:sz w:val="20"/>
                <w:szCs w:val="20"/>
              </w:rPr>
            </w:pPr>
            <w:r>
              <w:rPr>
                <w:color w:val="000000"/>
                <w:sz w:val="20"/>
              </w:rPr>
              <w:t>PNUE</w:t>
            </w:r>
          </w:p>
        </w:tc>
        <w:tc>
          <w:tcPr>
            <w:tcW w:w="746" w:type="pct"/>
          </w:tcPr>
          <w:p w14:paraId="009F540F" w14:textId="77777777" w:rsidR="006868A4" w:rsidRPr="0024705A" w:rsidRDefault="006868A4" w:rsidP="00157EE1">
            <w:pPr>
              <w:jc w:val="left"/>
              <w:rPr>
                <w:b/>
                <w:bCs/>
                <w:sz w:val="20"/>
                <w:szCs w:val="20"/>
              </w:rPr>
            </w:pPr>
            <w:r>
              <w:rPr>
                <w:color w:val="000000"/>
                <w:sz w:val="20"/>
              </w:rPr>
              <w:t>ONUDI</w:t>
            </w:r>
          </w:p>
        </w:tc>
      </w:tr>
      <w:tr w:rsidR="006868A4" w:rsidRPr="002269EC" w14:paraId="2D15B498" w14:textId="77777777" w:rsidTr="00157EE1">
        <w:trPr>
          <w:trHeight w:val="64"/>
        </w:trPr>
        <w:tc>
          <w:tcPr>
            <w:tcW w:w="286" w:type="pct"/>
            <w:shd w:val="clear" w:color="auto" w:fill="auto"/>
          </w:tcPr>
          <w:p w14:paraId="724B0C65" w14:textId="77777777" w:rsidR="006868A4" w:rsidRPr="0024705A" w:rsidRDefault="006868A4" w:rsidP="00157EE1">
            <w:pPr>
              <w:jc w:val="left"/>
              <w:rPr>
                <w:sz w:val="20"/>
                <w:szCs w:val="20"/>
              </w:rPr>
            </w:pPr>
            <w:r>
              <w:rPr>
                <w:sz w:val="20"/>
              </w:rPr>
              <w:t>4.</w:t>
            </w:r>
          </w:p>
        </w:tc>
        <w:tc>
          <w:tcPr>
            <w:tcW w:w="1169" w:type="pct"/>
            <w:shd w:val="clear" w:color="auto" w:fill="auto"/>
            <w:noWrap/>
          </w:tcPr>
          <w:p w14:paraId="44278556" w14:textId="77777777" w:rsidR="006868A4" w:rsidRPr="0024705A" w:rsidRDefault="006868A4" w:rsidP="00157EE1">
            <w:pPr>
              <w:ind w:firstLine="16"/>
              <w:jc w:val="left"/>
              <w:rPr>
                <w:sz w:val="20"/>
                <w:szCs w:val="20"/>
              </w:rPr>
            </w:pPr>
            <w:r>
              <w:rPr>
                <w:color w:val="000000"/>
                <w:sz w:val="20"/>
              </w:rPr>
              <w:t>Guinée équatoriale</w:t>
            </w:r>
          </w:p>
        </w:tc>
        <w:tc>
          <w:tcPr>
            <w:tcW w:w="2247" w:type="pct"/>
            <w:shd w:val="clear" w:color="auto" w:fill="auto"/>
            <w:noWrap/>
          </w:tcPr>
          <w:p w14:paraId="3B331DD1" w14:textId="755328B6" w:rsidR="006868A4" w:rsidRPr="0024705A" w:rsidRDefault="006868A4" w:rsidP="00157EE1">
            <w:pPr>
              <w:jc w:val="left"/>
              <w:rPr>
                <w:sz w:val="20"/>
                <w:szCs w:val="20"/>
              </w:rPr>
            </w:pPr>
            <w:r>
              <w:rPr>
                <w:color w:val="000000"/>
                <w:sz w:val="20"/>
              </w:rPr>
              <w:t>Plan de gestion de l</w:t>
            </w:r>
            <w:r w:rsidR="002F6310">
              <w:rPr>
                <w:color w:val="000000"/>
                <w:sz w:val="20"/>
              </w:rPr>
              <w:t>’</w:t>
            </w:r>
            <w:r>
              <w:rPr>
                <w:color w:val="000000"/>
                <w:sz w:val="20"/>
              </w:rPr>
              <w:t>élimination des HCFC (phase I)</w:t>
            </w:r>
          </w:p>
        </w:tc>
        <w:tc>
          <w:tcPr>
            <w:tcW w:w="552" w:type="pct"/>
            <w:shd w:val="clear" w:color="auto" w:fill="auto"/>
            <w:noWrap/>
          </w:tcPr>
          <w:p w14:paraId="330BB225" w14:textId="77777777" w:rsidR="006868A4" w:rsidRPr="0024705A" w:rsidRDefault="006868A4" w:rsidP="00157EE1">
            <w:pPr>
              <w:jc w:val="left"/>
              <w:rPr>
                <w:sz w:val="20"/>
                <w:szCs w:val="20"/>
              </w:rPr>
            </w:pPr>
            <w:r>
              <w:rPr>
                <w:color w:val="000000"/>
                <w:sz w:val="20"/>
              </w:rPr>
              <w:t>PNUE</w:t>
            </w:r>
          </w:p>
        </w:tc>
        <w:tc>
          <w:tcPr>
            <w:tcW w:w="746" w:type="pct"/>
          </w:tcPr>
          <w:p w14:paraId="62BDF966" w14:textId="77777777" w:rsidR="006868A4" w:rsidRPr="0024705A" w:rsidRDefault="006868A4" w:rsidP="00157EE1">
            <w:pPr>
              <w:jc w:val="left"/>
              <w:rPr>
                <w:sz w:val="20"/>
                <w:szCs w:val="20"/>
              </w:rPr>
            </w:pPr>
            <w:r>
              <w:rPr>
                <w:color w:val="000000"/>
                <w:sz w:val="20"/>
              </w:rPr>
              <w:t>ONUDI</w:t>
            </w:r>
          </w:p>
        </w:tc>
      </w:tr>
      <w:tr w:rsidR="006868A4" w:rsidRPr="002269EC" w14:paraId="16A6B29B" w14:textId="77777777" w:rsidTr="00157EE1">
        <w:trPr>
          <w:trHeight w:val="64"/>
        </w:trPr>
        <w:tc>
          <w:tcPr>
            <w:tcW w:w="286" w:type="pct"/>
            <w:shd w:val="clear" w:color="auto" w:fill="auto"/>
          </w:tcPr>
          <w:p w14:paraId="34BDEC55" w14:textId="77777777" w:rsidR="006868A4" w:rsidRPr="0024705A" w:rsidRDefault="006868A4" w:rsidP="00157EE1">
            <w:pPr>
              <w:jc w:val="left"/>
              <w:rPr>
                <w:sz w:val="20"/>
                <w:szCs w:val="20"/>
              </w:rPr>
            </w:pPr>
            <w:r>
              <w:rPr>
                <w:sz w:val="20"/>
              </w:rPr>
              <w:t>5.</w:t>
            </w:r>
          </w:p>
        </w:tc>
        <w:tc>
          <w:tcPr>
            <w:tcW w:w="1169" w:type="pct"/>
            <w:shd w:val="clear" w:color="auto" w:fill="auto"/>
            <w:noWrap/>
          </w:tcPr>
          <w:p w14:paraId="75204CCC" w14:textId="77777777" w:rsidR="006868A4" w:rsidRPr="0024705A" w:rsidRDefault="006868A4" w:rsidP="00157EE1">
            <w:pPr>
              <w:ind w:firstLine="16"/>
              <w:jc w:val="left"/>
              <w:rPr>
                <w:sz w:val="20"/>
                <w:szCs w:val="20"/>
              </w:rPr>
            </w:pPr>
            <w:r>
              <w:rPr>
                <w:color w:val="000000"/>
                <w:sz w:val="20"/>
              </w:rPr>
              <w:t>Grenade</w:t>
            </w:r>
          </w:p>
        </w:tc>
        <w:tc>
          <w:tcPr>
            <w:tcW w:w="2247" w:type="pct"/>
            <w:shd w:val="clear" w:color="auto" w:fill="auto"/>
            <w:noWrap/>
          </w:tcPr>
          <w:p w14:paraId="732F18BB" w14:textId="4B28119C" w:rsidR="006868A4" w:rsidRPr="0024705A" w:rsidRDefault="006868A4" w:rsidP="00157EE1">
            <w:pPr>
              <w:jc w:val="left"/>
              <w:rPr>
                <w:sz w:val="20"/>
                <w:szCs w:val="20"/>
              </w:rPr>
            </w:pPr>
            <w:r>
              <w:rPr>
                <w:color w:val="000000"/>
                <w:sz w:val="20"/>
              </w:rPr>
              <w:t>Plan de gestion de l</w:t>
            </w:r>
            <w:r w:rsidR="002F6310">
              <w:rPr>
                <w:color w:val="000000"/>
                <w:sz w:val="20"/>
              </w:rPr>
              <w:t>’</w:t>
            </w:r>
            <w:r>
              <w:rPr>
                <w:color w:val="000000"/>
                <w:sz w:val="20"/>
              </w:rPr>
              <w:t>élimination des HCFC (phase I)</w:t>
            </w:r>
          </w:p>
        </w:tc>
        <w:tc>
          <w:tcPr>
            <w:tcW w:w="552" w:type="pct"/>
            <w:shd w:val="clear" w:color="auto" w:fill="auto"/>
            <w:noWrap/>
          </w:tcPr>
          <w:p w14:paraId="70D4AA0D" w14:textId="77777777" w:rsidR="006868A4" w:rsidRPr="0024705A" w:rsidRDefault="006868A4" w:rsidP="00157EE1">
            <w:pPr>
              <w:jc w:val="left"/>
              <w:rPr>
                <w:sz w:val="20"/>
                <w:szCs w:val="20"/>
              </w:rPr>
            </w:pPr>
            <w:r>
              <w:rPr>
                <w:color w:val="000000"/>
                <w:sz w:val="20"/>
              </w:rPr>
              <w:t>PNUE</w:t>
            </w:r>
          </w:p>
        </w:tc>
        <w:tc>
          <w:tcPr>
            <w:tcW w:w="746" w:type="pct"/>
          </w:tcPr>
          <w:p w14:paraId="298CB91F" w14:textId="77777777" w:rsidR="006868A4" w:rsidRPr="0024705A" w:rsidRDefault="006868A4" w:rsidP="00157EE1">
            <w:pPr>
              <w:jc w:val="left"/>
              <w:rPr>
                <w:b/>
                <w:bCs/>
                <w:sz w:val="20"/>
                <w:szCs w:val="20"/>
              </w:rPr>
            </w:pPr>
            <w:r>
              <w:rPr>
                <w:color w:val="000000"/>
                <w:sz w:val="20"/>
              </w:rPr>
              <w:t>ONUDI</w:t>
            </w:r>
          </w:p>
        </w:tc>
      </w:tr>
      <w:tr w:rsidR="006868A4" w:rsidRPr="002269EC" w14:paraId="00559B92" w14:textId="77777777" w:rsidTr="00157EE1">
        <w:trPr>
          <w:trHeight w:val="64"/>
        </w:trPr>
        <w:tc>
          <w:tcPr>
            <w:tcW w:w="286" w:type="pct"/>
            <w:shd w:val="clear" w:color="auto" w:fill="auto"/>
          </w:tcPr>
          <w:p w14:paraId="141E9DB5" w14:textId="77777777" w:rsidR="006868A4" w:rsidRPr="0024705A" w:rsidRDefault="006868A4" w:rsidP="00157EE1">
            <w:pPr>
              <w:jc w:val="left"/>
              <w:rPr>
                <w:sz w:val="20"/>
                <w:szCs w:val="20"/>
              </w:rPr>
            </w:pPr>
            <w:r>
              <w:rPr>
                <w:sz w:val="20"/>
              </w:rPr>
              <w:t>6.</w:t>
            </w:r>
          </w:p>
        </w:tc>
        <w:tc>
          <w:tcPr>
            <w:tcW w:w="1169" w:type="pct"/>
            <w:shd w:val="clear" w:color="auto" w:fill="auto"/>
            <w:noWrap/>
          </w:tcPr>
          <w:p w14:paraId="7594E179" w14:textId="77777777" w:rsidR="006868A4" w:rsidRPr="0024705A" w:rsidRDefault="006868A4" w:rsidP="00157EE1">
            <w:pPr>
              <w:ind w:firstLine="16"/>
              <w:jc w:val="left"/>
              <w:rPr>
                <w:sz w:val="20"/>
                <w:szCs w:val="20"/>
              </w:rPr>
            </w:pPr>
            <w:r>
              <w:rPr>
                <w:color w:val="000000"/>
                <w:sz w:val="20"/>
              </w:rPr>
              <w:t>Libye</w:t>
            </w:r>
          </w:p>
        </w:tc>
        <w:tc>
          <w:tcPr>
            <w:tcW w:w="2247" w:type="pct"/>
            <w:shd w:val="clear" w:color="auto" w:fill="auto"/>
            <w:noWrap/>
          </w:tcPr>
          <w:p w14:paraId="6B9ACC0D" w14:textId="1CD10ACF" w:rsidR="006868A4" w:rsidRPr="0024705A" w:rsidRDefault="006868A4" w:rsidP="00157EE1">
            <w:pPr>
              <w:jc w:val="left"/>
              <w:rPr>
                <w:sz w:val="20"/>
                <w:szCs w:val="20"/>
              </w:rPr>
            </w:pPr>
            <w:r>
              <w:rPr>
                <w:color w:val="000000"/>
                <w:sz w:val="20"/>
              </w:rPr>
              <w:t>Plan de gestion de l</w:t>
            </w:r>
            <w:r w:rsidR="002F6310">
              <w:rPr>
                <w:color w:val="000000"/>
                <w:sz w:val="20"/>
              </w:rPr>
              <w:t>’</w:t>
            </w:r>
            <w:r>
              <w:rPr>
                <w:color w:val="000000"/>
                <w:sz w:val="20"/>
              </w:rPr>
              <w:t>élimination des HCFC (phase I)</w:t>
            </w:r>
          </w:p>
        </w:tc>
        <w:tc>
          <w:tcPr>
            <w:tcW w:w="552" w:type="pct"/>
            <w:shd w:val="clear" w:color="auto" w:fill="auto"/>
            <w:noWrap/>
          </w:tcPr>
          <w:p w14:paraId="2C92FA8C" w14:textId="77777777" w:rsidR="006868A4" w:rsidRPr="0024705A" w:rsidRDefault="006868A4" w:rsidP="00157EE1">
            <w:pPr>
              <w:jc w:val="left"/>
              <w:rPr>
                <w:sz w:val="20"/>
                <w:szCs w:val="20"/>
              </w:rPr>
            </w:pPr>
            <w:r>
              <w:rPr>
                <w:color w:val="000000"/>
                <w:sz w:val="20"/>
              </w:rPr>
              <w:t>ONUDI</w:t>
            </w:r>
          </w:p>
        </w:tc>
        <w:tc>
          <w:tcPr>
            <w:tcW w:w="746" w:type="pct"/>
          </w:tcPr>
          <w:p w14:paraId="1DA28F06" w14:textId="77777777" w:rsidR="006868A4" w:rsidRPr="0024705A" w:rsidRDefault="006868A4" w:rsidP="00157EE1">
            <w:pPr>
              <w:jc w:val="left"/>
              <w:rPr>
                <w:b/>
                <w:bCs/>
                <w:sz w:val="20"/>
                <w:szCs w:val="20"/>
              </w:rPr>
            </w:pPr>
            <w:r>
              <w:rPr>
                <w:color w:val="000000"/>
                <w:sz w:val="20"/>
              </w:rPr>
              <w:t> </w:t>
            </w:r>
          </w:p>
        </w:tc>
      </w:tr>
      <w:tr w:rsidR="006868A4" w:rsidRPr="002269EC" w14:paraId="501BCA52" w14:textId="77777777" w:rsidTr="00157EE1">
        <w:trPr>
          <w:trHeight w:val="64"/>
        </w:trPr>
        <w:tc>
          <w:tcPr>
            <w:tcW w:w="286" w:type="pct"/>
            <w:shd w:val="clear" w:color="auto" w:fill="auto"/>
          </w:tcPr>
          <w:p w14:paraId="6F3DE0F7" w14:textId="77777777" w:rsidR="006868A4" w:rsidRPr="0024705A" w:rsidRDefault="006868A4" w:rsidP="00157EE1">
            <w:pPr>
              <w:jc w:val="left"/>
              <w:rPr>
                <w:sz w:val="20"/>
                <w:szCs w:val="20"/>
              </w:rPr>
            </w:pPr>
            <w:r>
              <w:rPr>
                <w:sz w:val="20"/>
              </w:rPr>
              <w:t>7.</w:t>
            </w:r>
          </w:p>
        </w:tc>
        <w:tc>
          <w:tcPr>
            <w:tcW w:w="1169" w:type="pct"/>
            <w:shd w:val="clear" w:color="auto" w:fill="auto"/>
            <w:noWrap/>
          </w:tcPr>
          <w:p w14:paraId="33EC5506" w14:textId="77777777" w:rsidR="006868A4" w:rsidRPr="0024705A" w:rsidRDefault="006868A4" w:rsidP="00157EE1">
            <w:pPr>
              <w:ind w:firstLine="16"/>
              <w:jc w:val="left"/>
              <w:rPr>
                <w:sz w:val="20"/>
                <w:szCs w:val="20"/>
              </w:rPr>
            </w:pPr>
            <w:r>
              <w:rPr>
                <w:color w:val="000000"/>
                <w:sz w:val="20"/>
              </w:rPr>
              <w:t>Macédoine du Nord</w:t>
            </w:r>
          </w:p>
        </w:tc>
        <w:tc>
          <w:tcPr>
            <w:tcW w:w="2247" w:type="pct"/>
            <w:shd w:val="clear" w:color="auto" w:fill="auto"/>
            <w:noWrap/>
          </w:tcPr>
          <w:p w14:paraId="0C86A19F" w14:textId="6434357D" w:rsidR="006868A4" w:rsidRPr="0024705A" w:rsidRDefault="006868A4" w:rsidP="00157EE1">
            <w:pPr>
              <w:jc w:val="left"/>
              <w:rPr>
                <w:sz w:val="20"/>
                <w:szCs w:val="20"/>
              </w:rPr>
            </w:pPr>
            <w:r>
              <w:rPr>
                <w:color w:val="000000"/>
                <w:sz w:val="20"/>
              </w:rPr>
              <w:t>Plan de gestion de l</w:t>
            </w:r>
            <w:r w:rsidR="002F6310">
              <w:rPr>
                <w:color w:val="000000"/>
                <w:sz w:val="20"/>
              </w:rPr>
              <w:t>’</w:t>
            </w:r>
            <w:r>
              <w:rPr>
                <w:color w:val="000000"/>
                <w:sz w:val="20"/>
              </w:rPr>
              <w:t>élimination des HCFC (phase I)</w:t>
            </w:r>
          </w:p>
        </w:tc>
        <w:tc>
          <w:tcPr>
            <w:tcW w:w="552" w:type="pct"/>
            <w:shd w:val="clear" w:color="auto" w:fill="auto"/>
            <w:noWrap/>
          </w:tcPr>
          <w:p w14:paraId="23F30D75" w14:textId="77777777" w:rsidR="006868A4" w:rsidRPr="0024705A" w:rsidRDefault="006868A4" w:rsidP="00157EE1">
            <w:pPr>
              <w:jc w:val="left"/>
              <w:rPr>
                <w:sz w:val="20"/>
                <w:szCs w:val="20"/>
              </w:rPr>
            </w:pPr>
            <w:r>
              <w:rPr>
                <w:color w:val="000000"/>
                <w:sz w:val="20"/>
              </w:rPr>
              <w:t>ONUDI</w:t>
            </w:r>
          </w:p>
        </w:tc>
        <w:tc>
          <w:tcPr>
            <w:tcW w:w="746" w:type="pct"/>
          </w:tcPr>
          <w:p w14:paraId="3E57F9ED" w14:textId="77777777" w:rsidR="006868A4" w:rsidRPr="0024705A" w:rsidRDefault="006868A4" w:rsidP="00157EE1">
            <w:pPr>
              <w:jc w:val="left"/>
              <w:rPr>
                <w:b/>
                <w:bCs/>
                <w:sz w:val="20"/>
                <w:szCs w:val="20"/>
              </w:rPr>
            </w:pPr>
            <w:r>
              <w:rPr>
                <w:color w:val="000000"/>
                <w:sz w:val="20"/>
              </w:rPr>
              <w:t> </w:t>
            </w:r>
          </w:p>
        </w:tc>
      </w:tr>
      <w:tr w:rsidR="006868A4" w:rsidRPr="002269EC" w14:paraId="264B4FEC" w14:textId="77777777" w:rsidTr="00157EE1">
        <w:trPr>
          <w:trHeight w:val="64"/>
        </w:trPr>
        <w:tc>
          <w:tcPr>
            <w:tcW w:w="286" w:type="pct"/>
            <w:shd w:val="clear" w:color="auto" w:fill="auto"/>
          </w:tcPr>
          <w:p w14:paraId="552D81BB" w14:textId="77777777" w:rsidR="006868A4" w:rsidRPr="0024705A" w:rsidRDefault="006868A4" w:rsidP="00157EE1">
            <w:pPr>
              <w:jc w:val="left"/>
              <w:rPr>
                <w:sz w:val="20"/>
                <w:szCs w:val="20"/>
              </w:rPr>
            </w:pPr>
            <w:r>
              <w:rPr>
                <w:sz w:val="20"/>
              </w:rPr>
              <w:t>8.</w:t>
            </w:r>
          </w:p>
        </w:tc>
        <w:tc>
          <w:tcPr>
            <w:tcW w:w="1169" w:type="pct"/>
            <w:shd w:val="clear" w:color="auto" w:fill="auto"/>
            <w:noWrap/>
          </w:tcPr>
          <w:p w14:paraId="4DD6C9E2" w14:textId="77777777" w:rsidR="006868A4" w:rsidRPr="0024705A" w:rsidRDefault="006868A4" w:rsidP="00157EE1">
            <w:pPr>
              <w:ind w:firstLine="16"/>
              <w:jc w:val="left"/>
              <w:rPr>
                <w:sz w:val="20"/>
                <w:szCs w:val="20"/>
              </w:rPr>
            </w:pPr>
            <w:r>
              <w:rPr>
                <w:color w:val="000000"/>
                <w:sz w:val="20"/>
              </w:rPr>
              <w:t>Viet Nam</w:t>
            </w:r>
          </w:p>
        </w:tc>
        <w:tc>
          <w:tcPr>
            <w:tcW w:w="2247" w:type="pct"/>
            <w:shd w:val="clear" w:color="auto" w:fill="auto"/>
            <w:noWrap/>
          </w:tcPr>
          <w:p w14:paraId="440BD2F8" w14:textId="6BE2A35B" w:rsidR="006868A4" w:rsidRPr="0024705A" w:rsidRDefault="006868A4" w:rsidP="00157EE1">
            <w:pPr>
              <w:jc w:val="left"/>
              <w:rPr>
                <w:sz w:val="20"/>
                <w:szCs w:val="20"/>
              </w:rPr>
            </w:pPr>
            <w:r>
              <w:rPr>
                <w:color w:val="000000"/>
                <w:sz w:val="20"/>
              </w:rPr>
              <w:t>Plan d</w:t>
            </w:r>
            <w:r w:rsidR="002F6310">
              <w:rPr>
                <w:color w:val="000000"/>
                <w:sz w:val="20"/>
              </w:rPr>
              <w:t>’</w:t>
            </w:r>
            <w:r>
              <w:rPr>
                <w:color w:val="000000"/>
                <w:sz w:val="20"/>
              </w:rPr>
              <w:t>élimination des HCFC (phase II)</w:t>
            </w:r>
          </w:p>
        </w:tc>
        <w:tc>
          <w:tcPr>
            <w:tcW w:w="552" w:type="pct"/>
            <w:shd w:val="clear" w:color="auto" w:fill="auto"/>
            <w:noWrap/>
          </w:tcPr>
          <w:p w14:paraId="14A95534" w14:textId="77777777" w:rsidR="006868A4" w:rsidRPr="0024705A" w:rsidRDefault="006868A4" w:rsidP="00157EE1">
            <w:pPr>
              <w:jc w:val="left"/>
              <w:rPr>
                <w:sz w:val="20"/>
                <w:szCs w:val="20"/>
              </w:rPr>
            </w:pPr>
            <w:r>
              <w:rPr>
                <w:color w:val="000000"/>
                <w:sz w:val="20"/>
              </w:rPr>
              <w:t>BIRD</w:t>
            </w:r>
          </w:p>
        </w:tc>
        <w:tc>
          <w:tcPr>
            <w:tcW w:w="746" w:type="pct"/>
          </w:tcPr>
          <w:p w14:paraId="3F366EF4" w14:textId="77777777" w:rsidR="006868A4" w:rsidRPr="0024705A" w:rsidRDefault="006868A4" w:rsidP="00157EE1">
            <w:pPr>
              <w:jc w:val="left"/>
              <w:rPr>
                <w:b/>
                <w:bCs/>
                <w:sz w:val="20"/>
                <w:szCs w:val="20"/>
              </w:rPr>
            </w:pPr>
            <w:r>
              <w:rPr>
                <w:color w:val="000000"/>
                <w:sz w:val="20"/>
              </w:rPr>
              <w:t>Japon</w:t>
            </w:r>
          </w:p>
        </w:tc>
      </w:tr>
    </w:tbl>
    <w:p w14:paraId="2178FDE3" w14:textId="77777777" w:rsidR="007648E9" w:rsidRPr="00CD129D" w:rsidRDefault="007648E9" w:rsidP="0004636C">
      <w:pPr>
        <w:jc w:val="center"/>
        <w:textAlignment w:val="baseline"/>
        <w:rPr>
          <w:b/>
          <w:bCs/>
          <w:lang w:val="en-GB" w:eastAsia="en-CA"/>
        </w:rPr>
      </w:pPr>
    </w:p>
    <w:p w14:paraId="39B0AC7B" w14:textId="77777777" w:rsidR="00F4065A" w:rsidRPr="00CD129D" w:rsidRDefault="00F4065A" w:rsidP="003131AA">
      <w:pPr>
        <w:spacing w:after="120"/>
        <w:textAlignment w:val="baseline"/>
        <w:rPr>
          <w:b/>
          <w:bCs/>
          <w:lang w:val="en-GB" w:eastAsia="en-CA"/>
        </w:rPr>
        <w:sectPr w:rsidR="00F4065A" w:rsidRPr="00CD129D" w:rsidSect="00C17AEB">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74843FF7" w14:textId="5CDA4314" w:rsidR="00D303BF" w:rsidRPr="00CD129D" w:rsidRDefault="00361E0E" w:rsidP="00D303BF">
      <w:pPr>
        <w:spacing w:after="240"/>
        <w:jc w:val="center"/>
        <w:textAlignment w:val="baseline"/>
        <w:rPr>
          <w:sz w:val="18"/>
          <w:szCs w:val="18"/>
        </w:rPr>
      </w:pPr>
      <w:r>
        <w:rPr>
          <w:b/>
        </w:rPr>
        <w:lastRenderedPageBreak/>
        <w:t>Annexe II</w:t>
      </w:r>
    </w:p>
    <w:p w14:paraId="1096DD1F" w14:textId="0911929D" w:rsidR="00361E0E" w:rsidRPr="00CD129D" w:rsidRDefault="00361E0E" w:rsidP="00D303BF">
      <w:pPr>
        <w:spacing w:after="240"/>
        <w:jc w:val="center"/>
        <w:textAlignment w:val="baseline"/>
      </w:pPr>
      <w:r>
        <w:rPr>
          <w:b/>
        </w:rPr>
        <w:t>RAPPORTS D</w:t>
      </w:r>
      <w:r w:rsidR="002F6310">
        <w:rPr>
          <w:b/>
        </w:rPr>
        <w:t>’</w:t>
      </w:r>
      <w:r>
        <w:rPr>
          <w:b/>
        </w:rPr>
        <w:t>ACHÈVEMENT DES PROJETS POUR ACCORDS PLURIANNUELS EN SUSPENS DEVANT ÊTRE REMIS À LA 96</w:t>
      </w:r>
      <w:r>
        <w:rPr>
          <w:b/>
          <w:vertAlign w:val="superscript"/>
        </w:rPr>
        <w:t>e</w:t>
      </w:r>
      <w:r>
        <w:rPr>
          <w:b/>
        </w:rPr>
        <w:t> RÉUNION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311"/>
        <w:gridCol w:w="3790"/>
        <w:gridCol w:w="1416"/>
        <w:gridCol w:w="1133"/>
        <w:gridCol w:w="1275"/>
      </w:tblGrid>
      <w:tr w:rsidR="00926B3B" w:rsidRPr="002269EC" w14:paraId="1D0F6316" w14:textId="77777777" w:rsidTr="00B470E3">
        <w:trPr>
          <w:trHeight w:val="278"/>
        </w:trPr>
        <w:tc>
          <w:tcPr>
            <w:tcW w:w="227" w:type="pct"/>
            <w:shd w:val="clear" w:color="auto" w:fill="auto"/>
            <w:hideMark/>
          </w:tcPr>
          <w:p w14:paraId="06ADA171" w14:textId="77777777" w:rsidR="000A68FC" w:rsidRPr="002F6310" w:rsidRDefault="000A68FC" w:rsidP="008A6730">
            <w:pPr>
              <w:jc w:val="center"/>
              <w:rPr>
                <w:b/>
                <w:bCs/>
                <w:color w:val="000000"/>
                <w:sz w:val="20"/>
                <w:szCs w:val="20"/>
                <w:lang w:eastAsia="zh-CN"/>
              </w:rPr>
            </w:pPr>
          </w:p>
        </w:tc>
        <w:tc>
          <w:tcPr>
            <w:tcW w:w="701" w:type="pct"/>
            <w:shd w:val="clear" w:color="auto" w:fill="auto"/>
            <w:hideMark/>
          </w:tcPr>
          <w:p w14:paraId="4E1721D9" w14:textId="77777777" w:rsidR="000A68FC" w:rsidRPr="006455F8" w:rsidRDefault="000A68FC" w:rsidP="000A68FC">
            <w:pPr>
              <w:jc w:val="center"/>
              <w:rPr>
                <w:b/>
                <w:bCs/>
                <w:color w:val="000000"/>
                <w:sz w:val="20"/>
                <w:szCs w:val="20"/>
              </w:rPr>
            </w:pPr>
            <w:r>
              <w:rPr>
                <w:b/>
                <w:color w:val="000000"/>
                <w:sz w:val="20"/>
              </w:rPr>
              <w:t>Pays</w:t>
            </w:r>
          </w:p>
        </w:tc>
        <w:tc>
          <w:tcPr>
            <w:tcW w:w="2027" w:type="pct"/>
            <w:shd w:val="clear" w:color="auto" w:fill="auto"/>
            <w:hideMark/>
          </w:tcPr>
          <w:p w14:paraId="687A6BB4" w14:textId="5FBA0D65" w:rsidR="000A68FC" w:rsidRPr="006455F8" w:rsidRDefault="000A68FC" w:rsidP="000A68FC">
            <w:pPr>
              <w:jc w:val="center"/>
              <w:rPr>
                <w:b/>
                <w:bCs/>
                <w:color w:val="000000"/>
                <w:sz w:val="20"/>
                <w:szCs w:val="20"/>
              </w:rPr>
            </w:pPr>
            <w:r>
              <w:rPr>
                <w:b/>
                <w:color w:val="000000"/>
                <w:sz w:val="20"/>
              </w:rPr>
              <w:t>Secteur/titre de l</w:t>
            </w:r>
            <w:r w:rsidR="002F6310">
              <w:rPr>
                <w:b/>
                <w:color w:val="000000"/>
                <w:sz w:val="20"/>
              </w:rPr>
              <w:t>’</w:t>
            </w:r>
            <w:r>
              <w:rPr>
                <w:b/>
                <w:color w:val="000000"/>
                <w:sz w:val="20"/>
              </w:rPr>
              <w:t>accord pluriannuel</w:t>
            </w:r>
          </w:p>
        </w:tc>
        <w:tc>
          <w:tcPr>
            <w:tcW w:w="757" w:type="pct"/>
            <w:shd w:val="clear" w:color="auto" w:fill="auto"/>
            <w:hideMark/>
          </w:tcPr>
          <w:p w14:paraId="3B82CB7B" w14:textId="5646A9B7" w:rsidR="000A68FC" w:rsidRPr="006455F8" w:rsidRDefault="000A68FC" w:rsidP="000A68FC">
            <w:pPr>
              <w:jc w:val="center"/>
              <w:rPr>
                <w:b/>
                <w:bCs/>
                <w:color w:val="000000"/>
                <w:sz w:val="20"/>
                <w:szCs w:val="20"/>
              </w:rPr>
            </w:pPr>
            <w:r>
              <w:rPr>
                <w:b/>
                <w:color w:val="000000"/>
                <w:sz w:val="20"/>
              </w:rPr>
              <w:t>Date finale d</w:t>
            </w:r>
            <w:r w:rsidR="002F6310">
              <w:rPr>
                <w:b/>
                <w:color w:val="000000"/>
                <w:sz w:val="20"/>
              </w:rPr>
              <w:t>’</w:t>
            </w:r>
            <w:r>
              <w:rPr>
                <w:b/>
                <w:color w:val="000000"/>
                <w:sz w:val="20"/>
              </w:rPr>
              <w:t>achèvement</w:t>
            </w:r>
          </w:p>
        </w:tc>
        <w:tc>
          <w:tcPr>
            <w:tcW w:w="606" w:type="pct"/>
            <w:shd w:val="clear" w:color="auto" w:fill="auto"/>
            <w:hideMark/>
          </w:tcPr>
          <w:p w14:paraId="23C50786" w14:textId="77777777" w:rsidR="000A68FC" w:rsidRPr="006455F8" w:rsidRDefault="000A68FC" w:rsidP="000A68FC">
            <w:pPr>
              <w:jc w:val="center"/>
              <w:rPr>
                <w:b/>
                <w:bCs/>
                <w:color w:val="000000"/>
                <w:sz w:val="20"/>
                <w:szCs w:val="20"/>
              </w:rPr>
            </w:pPr>
            <w:r>
              <w:rPr>
                <w:b/>
                <w:color w:val="000000"/>
                <w:sz w:val="20"/>
              </w:rPr>
              <w:t>Agence principale</w:t>
            </w:r>
          </w:p>
        </w:tc>
        <w:tc>
          <w:tcPr>
            <w:tcW w:w="682" w:type="pct"/>
          </w:tcPr>
          <w:p w14:paraId="58BE715A" w14:textId="77777777" w:rsidR="000A68FC" w:rsidRPr="006455F8" w:rsidRDefault="000A68FC" w:rsidP="000A68FC">
            <w:pPr>
              <w:jc w:val="center"/>
              <w:rPr>
                <w:b/>
                <w:bCs/>
                <w:color w:val="000000"/>
                <w:sz w:val="20"/>
                <w:szCs w:val="20"/>
              </w:rPr>
            </w:pPr>
            <w:r>
              <w:rPr>
                <w:b/>
                <w:color w:val="000000"/>
                <w:sz w:val="20"/>
              </w:rPr>
              <w:t>Agence coopérante</w:t>
            </w:r>
          </w:p>
        </w:tc>
      </w:tr>
      <w:tr w:rsidR="0058481A" w:rsidRPr="002269EC" w14:paraId="75B04858" w14:textId="77777777" w:rsidTr="00E63BC6">
        <w:trPr>
          <w:trHeight w:val="161"/>
        </w:trPr>
        <w:tc>
          <w:tcPr>
            <w:tcW w:w="227" w:type="pct"/>
            <w:shd w:val="clear" w:color="auto" w:fill="auto"/>
            <w:noWrap/>
            <w:hideMark/>
          </w:tcPr>
          <w:p w14:paraId="72591137" w14:textId="77777777" w:rsidR="0058481A" w:rsidRPr="006455F8" w:rsidRDefault="0058481A" w:rsidP="0058481A">
            <w:pPr>
              <w:jc w:val="center"/>
              <w:rPr>
                <w:color w:val="000000"/>
                <w:sz w:val="20"/>
                <w:szCs w:val="20"/>
              </w:rPr>
            </w:pPr>
            <w:r>
              <w:rPr>
                <w:color w:val="000000"/>
                <w:sz w:val="20"/>
              </w:rPr>
              <w:t>1.</w:t>
            </w:r>
          </w:p>
        </w:tc>
        <w:tc>
          <w:tcPr>
            <w:tcW w:w="701" w:type="pct"/>
            <w:shd w:val="clear" w:color="auto" w:fill="auto"/>
            <w:noWrap/>
          </w:tcPr>
          <w:p w14:paraId="5DF65D18" w14:textId="53EE6924" w:rsidR="0058481A" w:rsidRPr="006455F8" w:rsidRDefault="0058481A" w:rsidP="00E63BC6">
            <w:pPr>
              <w:jc w:val="left"/>
              <w:rPr>
                <w:sz w:val="20"/>
                <w:szCs w:val="20"/>
              </w:rPr>
            </w:pPr>
            <w:r>
              <w:rPr>
                <w:sz w:val="20"/>
              </w:rPr>
              <w:t>Iraq</w:t>
            </w:r>
          </w:p>
        </w:tc>
        <w:tc>
          <w:tcPr>
            <w:tcW w:w="2027" w:type="pct"/>
            <w:shd w:val="clear" w:color="auto" w:fill="auto"/>
            <w:noWrap/>
            <w:vAlign w:val="bottom"/>
          </w:tcPr>
          <w:p w14:paraId="4F5E5422" w14:textId="7297B7DF" w:rsidR="0058481A" w:rsidRPr="006455F8" w:rsidRDefault="0058481A" w:rsidP="0058481A">
            <w:pPr>
              <w:jc w:val="left"/>
              <w:rPr>
                <w:sz w:val="20"/>
                <w:szCs w:val="20"/>
              </w:rPr>
            </w:pPr>
            <w:r>
              <w:rPr>
                <w:sz w:val="20"/>
              </w:rPr>
              <w:t>Plan de gestion de l</w:t>
            </w:r>
            <w:r w:rsidR="002F6310">
              <w:rPr>
                <w:sz w:val="20"/>
              </w:rPr>
              <w:t>’</w:t>
            </w:r>
            <w:r>
              <w:rPr>
                <w:sz w:val="20"/>
              </w:rPr>
              <w:t>élimination des HCFC (phase I)</w:t>
            </w:r>
          </w:p>
        </w:tc>
        <w:tc>
          <w:tcPr>
            <w:tcW w:w="757" w:type="pct"/>
            <w:shd w:val="clear" w:color="auto" w:fill="auto"/>
            <w:noWrap/>
          </w:tcPr>
          <w:p w14:paraId="70CE8433" w14:textId="46432FA8" w:rsidR="0058481A" w:rsidRPr="006455F8" w:rsidRDefault="0058481A" w:rsidP="00E63BC6">
            <w:pPr>
              <w:jc w:val="right"/>
              <w:rPr>
                <w:sz w:val="20"/>
                <w:szCs w:val="20"/>
              </w:rPr>
            </w:pPr>
            <w:r>
              <w:rPr>
                <w:sz w:val="20"/>
              </w:rPr>
              <w:t>Déc. 21</w:t>
            </w:r>
          </w:p>
        </w:tc>
        <w:tc>
          <w:tcPr>
            <w:tcW w:w="606" w:type="pct"/>
            <w:shd w:val="clear" w:color="auto" w:fill="auto"/>
            <w:noWrap/>
          </w:tcPr>
          <w:p w14:paraId="3DB28F4A" w14:textId="6D6BFA81" w:rsidR="0058481A" w:rsidRPr="006455F8" w:rsidRDefault="0058481A" w:rsidP="00E63BC6">
            <w:pPr>
              <w:jc w:val="left"/>
              <w:rPr>
                <w:sz w:val="20"/>
                <w:szCs w:val="20"/>
              </w:rPr>
            </w:pPr>
            <w:r>
              <w:rPr>
                <w:sz w:val="20"/>
              </w:rPr>
              <w:t>PNUE</w:t>
            </w:r>
          </w:p>
        </w:tc>
        <w:tc>
          <w:tcPr>
            <w:tcW w:w="682" w:type="pct"/>
          </w:tcPr>
          <w:p w14:paraId="062FDFFB" w14:textId="69528E18" w:rsidR="0058481A" w:rsidRPr="006455F8" w:rsidRDefault="0058481A" w:rsidP="00E63BC6">
            <w:pPr>
              <w:jc w:val="left"/>
              <w:rPr>
                <w:sz w:val="20"/>
                <w:szCs w:val="20"/>
              </w:rPr>
            </w:pPr>
            <w:r>
              <w:rPr>
                <w:sz w:val="20"/>
              </w:rPr>
              <w:t>ONUDI</w:t>
            </w:r>
          </w:p>
        </w:tc>
      </w:tr>
      <w:tr w:rsidR="0058481A" w:rsidRPr="002269EC" w14:paraId="52DF74C9" w14:textId="77777777" w:rsidTr="00E63BC6">
        <w:trPr>
          <w:trHeight w:val="179"/>
        </w:trPr>
        <w:tc>
          <w:tcPr>
            <w:tcW w:w="227" w:type="pct"/>
            <w:shd w:val="clear" w:color="auto" w:fill="auto"/>
            <w:noWrap/>
            <w:hideMark/>
          </w:tcPr>
          <w:p w14:paraId="06D43F99" w14:textId="77777777" w:rsidR="0058481A" w:rsidRPr="006455F8" w:rsidRDefault="0058481A" w:rsidP="0058481A">
            <w:pPr>
              <w:jc w:val="center"/>
              <w:rPr>
                <w:color w:val="000000"/>
                <w:sz w:val="20"/>
                <w:szCs w:val="20"/>
              </w:rPr>
            </w:pPr>
            <w:r>
              <w:rPr>
                <w:color w:val="000000"/>
                <w:sz w:val="20"/>
              </w:rPr>
              <w:t>2.</w:t>
            </w:r>
          </w:p>
        </w:tc>
        <w:tc>
          <w:tcPr>
            <w:tcW w:w="701" w:type="pct"/>
            <w:shd w:val="clear" w:color="auto" w:fill="auto"/>
            <w:noWrap/>
          </w:tcPr>
          <w:p w14:paraId="17988C27" w14:textId="46EC5207" w:rsidR="0058481A" w:rsidRPr="006455F8" w:rsidRDefault="0058481A" w:rsidP="00E63BC6">
            <w:pPr>
              <w:jc w:val="left"/>
              <w:rPr>
                <w:sz w:val="20"/>
                <w:szCs w:val="20"/>
              </w:rPr>
            </w:pPr>
            <w:r>
              <w:rPr>
                <w:sz w:val="20"/>
              </w:rPr>
              <w:t>Koweït</w:t>
            </w:r>
          </w:p>
        </w:tc>
        <w:tc>
          <w:tcPr>
            <w:tcW w:w="2027" w:type="pct"/>
            <w:shd w:val="clear" w:color="auto" w:fill="auto"/>
            <w:noWrap/>
            <w:vAlign w:val="bottom"/>
          </w:tcPr>
          <w:p w14:paraId="52457727" w14:textId="6227A812" w:rsidR="0058481A" w:rsidRPr="006455F8" w:rsidRDefault="0058481A" w:rsidP="0058481A">
            <w:pPr>
              <w:jc w:val="left"/>
              <w:rPr>
                <w:sz w:val="20"/>
                <w:szCs w:val="20"/>
              </w:rPr>
            </w:pPr>
            <w:r>
              <w:rPr>
                <w:sz w:val="20"/>
              </w:rPr>
              <w:t>Plan de gestion de l</w:t>
            </w:r>
            <w:r w:rsidR="002F6310">
              <w:rPr>
                <w:sz w:val="20"/>
              </w:rPr>
              <w:t>’</w:t>
            </w:r>
            <w:r>
              <w:rPr>
                <w:sz w:val="20"/>
              </w:rPr>
              <w:t>élimination des HCFC (phase I)</w:t>
            </w:r>
          </w:p>
        </w:tc>
        <w:tc>
          <w:tcPr>
            <w:tcW w:w="757" w:type="pct"/>
            <w:shd w:val="clear" w:color="auto" w:fill="auto"/>
            <w:noWrap/>
          </w:tcPr>
          <w:p w14:paraId="4DF8FBD8" w14:textId="7204D54D" w:rsidR="0058481A" w:rsidRPr="006455F8" w:rsidRDefault="0058481A" w:rsidP="00E63BC6">
            <w:pPr>
              <w:jc w:val="right"/>
              <w:rPr>
                <w:sz w:val="20"/>
                <w:szCs w:val="20"/>
              </w:rPr>
            </w:pPr>
            <w:r>
              <w:rPr>
                <w:sz w:val="20"/>
              </w:rPr>
              <w:t>Juin 22</w:t>
            </w:r>
          </w:p>
        </w:tc>
        <w:tc>
          <w:tcPr>
            <w:tcW w:w="606" w:type="pct"/>
            <w:shd w:val="clear" w:color="auto" w:fill="auto"/>
            <w:noWrap/>
          </w:tcPr>
          <w:p w14:paraId="63E25DCA" w14:textId="7A5E28B5" w:rsidR="0058481A" w:rsidRPr="006455F8" w:rsidRDefault="0058481A" w:rsidP="00E63BC6">
            <w:pPr>
              <w:jc w:val="left"/>
              <w:rPr>
                <w:sz w:val="20"/>
                <w:szCs w:val="20"/>
              </w:rPr>
            </w:pPr>
            <w:r>
              <w:rPr>
                <w:sz w:val="20"/>
              </w:rPr>
              <w:t>PNUE</w:t>
            </w:r>
          </w:p>
        </w:tc>
        <w:tc>
          <w:tcPr>
            <w:tcW w:w="682" w:type="pct"/>
          </w:tcPr>
          <w:p w14:paraId="7E3503CB" w14:textId="5EA2FEDA" w:rsidR="0058481A" w:rsidRPr="006455F8" w:rsidRDefault="0058481A" w:rsidP="00E63BC6">
            <w:pPr>
              <w:jc w:val="left"/>
              <w:rPr>
                <w:sz w:val="20"/>
                <w:szCs w:val="20"/>
              </w:rPr>
            </w:pPr>
            <w:r>
              <w:rPr>
                <w:sz w:val="20"/>
              </w:rPr>
              <w:t>ONUDI</w:t>
            </w:r>
          </w:p>
        </w:tc>
      </w:tr>
      <w:tr w:rsidR="0058481A" w:rsidRPr="002269EC" w14:paraId="13120E63" w14:textId="77777777" w:rsidTr="00E63BC6">
        <w:trPr>
          <w:trHeight w:val="100"/>
        </w:trPr>
        <w:tc>
          <w:tcPr>
            <w:tcW w:w="227" w:type="pct"/>
            <w:shd w:val="clear" w:color="auto" w:fill="auto"/>
            <w:noWrap/>
            <w:hideMark/>
          </w:tcPr>
          <w:p w14:paraId="61902E8A" w14:textId="77777777" w:rsidR="0058481A" w:rsidRPr="006455F8" w:rsidRDefault="0058481A" w:rsidP="0058481A">
            <w:pPr>
              <w:jc w:val="center"/>
              <w:rPr>
                <w:color w:val="000000"/>
                <w:sz w:val="20"/>
                <w:szCs w:val="20"/>
              </w:rPr>
            </w:pPr>
            <w:r>
              <w:rPr>
                <w:color w:val="000000"/>
                <w:sz w:val="20"/>
              </w:rPr>
              <w:t>3.</w:t>
            </w:r>
          </w:p>
        </w:tc>
        <w:tc>
          <w:tcPr>
            <w:tcW w:w="701" w:type="pct"/>
            <w:shd w:val="clear" w:color="auto" w:fill="auto"/>
            <w:noWrap/>
          </w:tcPr>
          <w:p w14:paraId="73565712" w14:textId="066CFE5E" w:rsidR="0058481A" w:rsidRPr="006455F8" w:rsidRDefault="0058481A" w:rsidP="00E63BC6">
            <w:pPr>
              <w:jc w:val="left"/>
              <w:rPr>
                <w:sz w:val="20"/>
                <w:szCs w:val="20"/>
              </w:rPr>
            </w:pPr>
            <w:r>
              <w:rPr>
                <w:sz w:val="20"/>
              </w:rPr>
              <w:t>Mozambique</w:t>
            </w:r>
          </w:p>
        </w:tc>
        <w:tc>
          <w:tcPr>
            <w:tcW w:w="2027" w:type="pct"/>
            <w:shd w:val="clear" w:color="auto" w:fill="auto"/>
            <w:noWrap/>
          </w:tcPr>
          <w:p w14:paraId="52573FCE" w14:textId="73180C57" w:rsidR="0058481A" w:rsidRPr="006455F8" w:rsidRDefault="0058481A" w:rsidP="0058481A">
            <w:pPr>
              <w:jc w:val="left"/>
              <w:rPr>
                <w:sz w:val="20"/>
                <w:szCs w:val="20"/>
              </w:rPr>
            </w:pPr>
            <w:r>
              <w:rPr>
                <w:sz w:val="20"/>
              </w:rPr>
              <w:t>Plan de gestion de l</w:t>
            </w:r>
            <w:r w:rsidR="002F6310">
              <w:rPr>
                <w:sz w:val="20"/>
              </w:rPr>
              <w:t>’</w:t>
            </w:r>
            <w:r>
              <w:rPr>
                <w:sz w:val="20"/>
              </w:rPr>
              <w:t>élimination des HCFC (phase I)</w:t>
            </w:r>
          </w:p>
        </w:tc>
        <w:tc>
          <w:tcPr>
            <w:tcW w:w="757" w:type="pct"/>
            <w:shd w:val="clear" w:color="auto" w:fill="auto"/>
            <w:noWrap/>
          </w:tcPr>
          <w:p w14:paraId="78379BD2" w14:textId="19802F5B" w:rsidR="0058481A" w:rsidRPr="006455F8" w:rsidRDefault="0058481A" w:rsidP="00E63BC6">
            <w:pPr>
              <w:jc w:val="right"/>
              <w:rPr>
                <w:sz w:val="20"/>
                <w:szCs w:val="20"/>
              </w:rPr>
            </w:pPr>
            <w:r>
              <w:rPr>
                <w:sz w:val="20"/>
              </w:rPr>
              <w:t>Juin 23</w:t>
            </w:r>
          </w:p>
        </w:tc>
        <w:tc>
          <w:tcPr>
            <w:tcW w:w="606" w:type="pct"/>
            <w:shd w:val="clear" w:color="auto" w:fill="auto"/>
            <w:noWrap/>
          </w:tcPr>
          <w:p w14:paraId="0861CD44" w14:textId="65D15C07" w:rsidR="0058481A" w:rsidRPr="006455F8" w:rsidRDefault="0058481A" w:rsidP="00E63BC6">
            <w:pPr>
              <w:jc w:val="left"/>
              <w:rPr>
                <w:sz w:val="20"/>
                <w:szCs w:val="20"/>
              </w:rPr>
            </w:pPr>
            <w:r>
              <w:rPr>
                <w:sz w:val="20"/>
              </w:rPr>
              <w:t>PNUE</w:t>
            </w:r>
          </w:p>
        </w:tc>
        <w:tc>
          <w:tcPr>
            <w:tcW w:w="682" w:type="pct"/>
          </w:tcPr>
          <w:p w14:paraId="2B0C547D" w14:textId="2A8172C2" w:rsidR="0058481A" w:rsidRPr="006455F8" w:rsidRDefault="0058481A" w:rsidP="00E63BC6">
            <w:pPr>
              <w:jc w:val="left"/>
              <w:rPr>
                <w:sz w:val="20"/>
                <w:szCs w:val="20"/>
              </w:rPr>
            </w:pPr>
            <w:r>
              <w:rPr>
                <w:sz w:val="20"/>
              </w:rPr>
              <w:t>ONUDI</w:t>
            </w:r>
          </w:p>
        </w:tc>
      </w:tr>
      <w:tr w:rsidR="0058481A" w:rsidRPr="002269EC" w14:paraId="5C561945" w14:textId="77777777" w:rsidTr="00E63BC6">
        <w:trPr>
          <w:trHeight w:val="44"/>
        </w:trPr>
        <w:tc>
          <w:tcPr>
            <w:tcW w:w="227" w:type="pct"/>
            <w:shd w:val="clear" w:color="auto" w:fill="auto"/>
            <w:noWrap/>
            <w:hideMark/>
          </w:tcPr>
          <w:p w14:paraId="36BEB0AD" w14:textId="77777777" w:rsidR="0058481A" w:rsidRPr="006455F8" w:rsidRDefault="0058481A" w:rsidP="0058481A">
            <w:pPr>
              <w:jc w:val="center"/>
              <w:rPr>
                <w:color w:val="000000"/>
                <w:sz w:val="20"/>
                <w:szCs w:val="20"/>
              </w:rPr>
            </w:pPr>
            <w:r>
              <w:rPr>
                <w:color w:val="000000"/>
                <w:sz w:val="20"/>
              </w:rPr>
              <w:t>4.</w:t>
            </w:r>
          </w:p>
        </w:tc>
        <w:tc>
          <w:tcPr>
            <w:tcW w:w="701" w:type="pct"/>
            <w:shd w:val="clear" w:color="auto" w:fill="auto"/>
            <w:noWrap/>
          </w:tcPr>
          <w:p w14:paraId="4C8CA5FA" w14:textId="40E75110" w:rsidR="0058481A" w:rsidRPr="006455F8" w:rsidRDefault="0058481A" w:rsidP="00E63BC6">
            <w:pPr>
              <w:jc w:val="left"/>
              <w:rPr>
                <w:sz w:val="20"/>
                <w:szCs w:val="20"/>
              </w:rPr>
            </w:pPr>
            <w:r>
              <w:rPr>
                <w:sz w:val="20"/>
              </w:rPr>
              <w:t>Niger</w:t>
            </w:r>
          </w:p>
        </w:tc>
        <w:tc>
          <w:tcPr>
            <w:tcW w:w="2027" w:type="pct"/>
            <w:shd w:val="clear" w:color="auto" w:fill="auto"/>
            <w:noWrap/>
            <w:vAlign w:val="bottom"/>
          </w:tcPr>
          <w:p w14:paraId="4AC84C73" w14:textId="63A068C6" w:rsidR="0058481A" w:rsidRPr="006455F8" w:rsidRDefault="0058481A" w:rsidP="0058481A">
            <w:pPr>
              <w:jc w:val="left"/>
              <w:rPr>
                <w:sz w:val="20"/>
                <w:szCs w:val="20"/>
              </w:rPr>
            </w:pPr>
            <w:r>
              <w:rPr>
                <w:sz w:val="20"/>
              </w:rPr>
              <w:t>Plan de gestion de l</w:t>
            </w:r>
            <w:r w:rsidR="002F6310">
              <w:rPr>
                <w:sz w:val="20"/>
              </w:rPr>
              <w:t>’</w:t>
            </w:r>
            <w:r>
              <w:rPr>
                <w:sz w:val="20"/>
              </w:rPr>
              <w:t>élimination des HCFC (phase I)</w:t>
            </w:r>
          </w:p>
        </w:tc>
        <w:tc>
          <w:tcPr>
            <w:tcW w:w="757" w:type="pct"/>
            <w:shd w:val="clear" w:color="auto" w:fill="auto"/>
            <w:noWrap/>
          </w:tcPr>
          <w:p w14:paraId="0129AF73" w14:textId="1804C4F8" w:rsidR="0058481A" w:rsidRPr="006455F8" w:rsidRDefault="0058481A" w:rsidP="00E63BC6">
            <w:pPr>
              <w:jc w:val="right"/>
              <w:rPr>
                <w:sz w:val="20"/>
                <w:szCs w:val="20"/>
              </w:rPr>
            </w:pPr>
            <w:r>
              <w:rPr>
                <w:sz w:val="20"/>
              </w:rPr>
              <w:t>Déc. 22</w:t>
            </w:r>
          </w:p>
        </w:tc>
        <w:tc>
          <w:tcPr>
            <w:tcW w:w="606" w:type="pct"/>
            <w:shd w:val="clear" w:color="auto" w:fill="auto"/>
            <w:noWrap/>
          </w:tcPr>
          <w:p w14:paraId="373C6FD2" w14:textId="316A5020" w:rsidR="0058481A" w:rsidRPr="006455F8" w:rsidRDefault="0058481A" w:rsidP="00E63BC6">
            <w:pPr>
              <w:jc w:val="left"/>
              <w:rPr>
                <w:sz w:val="20"/>
                <w:szCs w:val="20"/>
              </w:rPr>
            </w:pPr>
            <w:r>
              <w:rPr>
                <w:sz w:val="20"/>
              </w:rPr>
              <w:t>ONUDI</w:t>
            </w:r>
          </w:p>
        </w:tc>
        <w:tc>
          <w:tcPr>
            <w:tcW w:w="682" w:type="pct"/>
          </w:tcPr>
          <w:p w14:paraId="249AA91A" w14:textId="05C867DA" w:rsidR="0058481A" w:rsidRPr="006455F8" w:rsidRDefault="0058481A" w:rsidP="00E63BC6">
            <w:pPr>
              <w:jc w:val="left"/>
              <w:rPr>
                <w:sz w:val="20"/>
                <w:szCs w:val="20"/>
              </w:rPr>
            </w:pPr>
            <w:r>
              <w:rPr>
                <w:sz w:val="20"/>
              </w:rPr>
              <w:t>PNUE</w:t>
            </w:r>
          </w:p>
        </w:tc>
      </w:tr>
      <w:tr w:rsidR="0058481A" w:rsidRPr="002269EC" w14:paraId="45ACECD4" w14:textId="77777777" w:rsidTr="00E63BC6">
        <w:trPr>
          <w:trHeight w:val="107"/>
        </w:trPr>
        <w:tc>
          <w:tcPr>
            <w:tcW w:w="227" w:type="pct"/>
            <w:shd w:val="clear" w:color="auto" w:fill="auto"/>
            <w:noWrap/>
          </w:tcPr>
          <w:p w14:paraId="536E575C" w14:textId="4CE09553" w:rsidR="0058481A" w:rsidRPr="006455F8" w:rsidRDefault="0058481A" w:rsidP="0058481A">
            <w:pPr>
              <w:jc w:val="center"/>
              <w:rPr>
                <w:color w:val="000000"/>
                <w:sz w:val="20"/>
                <w:szCs w:val="20"/>
              </w:rPr>
            </w:pPr>
            <w:r>
              <w:rPr>
                <w:color w:val="000000"/>
                <w:sz w:val="20"/>
              </w:rPr>
              <w:t>5.</w:t>
            </w:r>
          </w:p>
        </w:tc>
        <w:tc>
          <w:tcPr>
            <w:tcW w:w="701" w:type="pct"/>
            <w:shd w:val="clear" w:color="auto" w:fill="auto"/>
            <w:noWrap/>
          </w:tcPr>
          <w:p w14:paraId="4B1A4408" w14:textId="5A1E4C3A" w:rsidR="0058481A" w:rsidRPr="006455F8" w:rsidRDefault="0058481A" w:rsidP="00E63BC6">
            <w:pPr>
              <w:jc w:val="left"/>
              <w:rPr>
                <w:sz w:val="20"/>
                <w:szCs w:val="20"/>
              </w:rPr>
            </w:pPr>
            <w:r>
              <w:rPr>
                <w:sz w:val="20"/>
              </w:rPr>
              <w:t>Philippines</w:t>
            </w:r>
          </w:p>
        </w:tc>
        <w:tc>
          <w:tcPr>
            <w:tcW w:w="2027" w:type="pct"/>
            <w:shd w:val="clear" w:color="auto" w:fill="auto"/>
            <w:noWrap/>
          </w:tcPr>
          <w:p w14:paraId="49B0B80E" w14:textId="0B589F19" w:rsidR="0058481A" w:rsidRPr="006455F8" w:rsidRDefault="0058481A" w:rsidP="0058481A">
            <w:pPr>
              <w:jc w:val="left"/>
              <w:rPr>
                <w:sz w:val="20"/>
                <w:szCs w:val="20"/>
              </w:rPr>
            </w:pPr>
            <w:r>
              <w:rPr>
                <w:sz w:val="20"/>
              </w:rPr>
              <w:t>Plan d</w:t>
            </w:r>
            <w:r w:rsidR="002F6310">
              <w:rPr>
                <w:sz w:val="20"/>
              </w:rPr>
              <w:t>’</w:t>
            </w:r>
            <w:r>
              <w:rPr>
                <w:sz w:val="20"/>
              </w:rPr>
              <w:t>élimination des HCFC (phase II)</w:t>
            </w:r>
          </w:p>
        </w:tc>
        <w:tc>
          <w:tcPr>
            <w:tcW w:w="757" w:type="pct"/>
            <w:shd w:val="clear" w:color="auto" w:fill="auto"/>
            <w:noWrap/>
          </w:tcPr>
          <w:p w14:paraId="1B91C010" w14:textId="7E1B097E" w:rsidR="0058481A" w:rsidRPr="006455F8" w:rsidRDefault="0058481A" w:rsidP="00E63BC6">
            <w:pPr>
              <w:jc w:val="right"/>
              <w:rPr>
                <w:sz w:val="20"/>
                <w:szCs w:val="20"/>
              </w:rPr>
            </w:pPr>
            <w:r>
              <w:rPr>
                <w:sz w:val="20"/>
              </w:rPr>
              <w:t>Déc</w:t>
            </w:r>
            <w:r w:rsidR="005974E1">
              <w:rPr>
                <w:sz w:val="20"/>
              </w:rPr>
              <w:t xml:space="preserve">. </w:t>
            </w:r>
            <w:r>
              <w:rPr>
                <w:sz w:val="20"/>
              </w:rPr>
              <w:t>23</w:t>
            </w:r>
          </w:p>
        </w:tc>
        <w:tc>
          <w:tcPr>
            <w:tcW w:w="606" w:type="pct"/>
            <w:shd w:val="clear" w:color="auto" w:fill="auto"/>
            <w:noWrap/>
          </w:tcPr>
          <w:p w14:paraId="4181EA86" w14:textId="7444B750" w:rsidR="0058481A" w:rsidRPr="006455F8" w:rsidRDefault="0058481A" w:rsidP="00E63BC6">
            <w:pPr>
              <w:jc w:val="left"/>
              <w:rPr>
                <w:sz w:val="20"/>
                <w:szCs w:val="20"/>
              </w:rPr>
            </w:pPr>
            <w:r>
              <w:rPr>
                <w:sz w:val="20"/>
              </w:rPr>
              <w:t>ONUDI</w:t>
            </w:r>
          </w:p>
        </w:tc>
        <w:tc>
          <w:tcPr>
            <w:tcW w:w="682" w:type="pct"/>
          </w:tcPr>
          <w:p w14:paraId="300EDFD0" w14:textId="77777777" w:rsidR="0058481A" w:rsidRPr="006455F8" w:rsidRDefault="0058481A" w:rsidP="00E63BC6">
            <w:pPr>
              <w:jc w:val="left"/>
              <w:rPr>
                <w:sz w:val="20"/>
                <w:szCs w:val="20"/>
                <w:lang w:val="en-GB"/>
              </w:rPr>
            </w:pPr>
          </w:p>
        </w:tc>
      </w:tr>
      <w:tr w:rsidR="0058481A" w:rsidRPr="002269EC" w14:paraId="2FC26788" w14:textId="77777777" w:rsidTr="00E63BC6">
        <w:trPr>
          <w:trHeight w:val="107"/>
        </w:trPr>
        <w:tc>
          <w:tcPr>
            <w:tcW w:w="227" w:type="pct"/>
            <w:shd w:val="clear" w:color="auto" w:fill="auto"/>
            <w:noWrap/>
          </w:tcPr>
          <w:p w14:paraId="54114491" w14:textId="0CCD1E93" w:rsidR="0058481A" w:rsidRPr="006455F8" w:rsidRDefault="0058481A" w:rsidP="0058481A">
            <w:pPr>
              <w:jc w:val="center"/>
              <w:rPr>
                <w:color w:val="000000"/>
                <w:sz w:val="20"/>
                <w:szCs w:val="20"/>
              </w:rPr>
            </w:pPr>
            <w:r>
              <w:rPr>
                <w:color w:val="000000"/>
                <w:sz w:val="20"/>
              </w:rPr>
              <w:t>6.</w:t>
            </w:r>
          </w:p>
        </w:tc>
        <w:tc>
          <w:tcPr>
            <w:tcW w:w="701" w:type="pct"/>
            <w:shd w:val="clear" w:color="auto" w:fill="auto"/>
            <w:noWrap/>
          </w:tcPr>
          <w:p w14:paraId="35803F73" w14:textId="7CCB579E" w:rsidR="0058481A" w:rsidRPr="006455F8" w:rsidRDefault="0058481A" w:rsidP="00E63BC6">
            <w:pPr>
              <w:jc w:val="left"/>
              <w:rPr>
                <w:sz w:val="20"/>
                <w:szCs w:val="20"/>
              </w:rPr>
            </w:pPr>
            <w:r>
              <w:rPr>
                <w:sz w:val="20"/>
              </w:rPr>
              <w:t>Afrique du Sud</w:t>
            </w:r>
          </w:p>
        </w:tc>
        <w:tc>
          <w:tcPr>
            <w:tcW w:w="2027" w:type="pct"/>
            <w:shd w:val="clear" w:color="auto" w:fill="auto"/>
            <w:noWrap/>
          </w:tcPr>
          <w:p w14:paraId="140EF147" w14:textId="58F6B57F" w:rsidR="0058481A" w:rsidRPr="006455F8" w:rsidRDefault="0058481A" w:rsidP="0058481A">
            <w:pPr>
              <w:jc w:val="left"/>
              <w:rPr>
                <w:sz w:val="20"/>
                <w:szCs w:val="20"/>
              </w:rPr>
            </w:pPr>
            <w:r>
              <w:rPr>
                <w:sz w:val="20"/>
              </w:rPr>
              <w:t>Plan de gestion de l</w:t>
            </w:r>
            <w:r w:rsidR="002F6310">
              <w:rPr>
                <w:sz w:val="20"/>
              </w:rPr>
              <w:t>’</w:t>
            </w:r>
            <w:r>
              <w:rPr>
                <w:sz w:val="20"/>
              </w:rPr>
              <w:t>élimination des HCFC (phase I)</w:t>
            </w:r>
          </w:p>
        </w:tc>
        <w:tc>
          <w:tcPr>
            <w:tcW w:w="757" w:type="pct"/>
            <w:shd w:val="clear" w:color="auto" w:fill="auto"/>
            <w:noWrap/>
          </w:tcPr>
          <w:p w14:paraId="1C4AE3BF" w14:textId="7E800B38" w:rsidR="0058481A" w:rsidRPr="006455F8" w:rsidRDefault="0058481A" w:rsidP="00E63BC6">
            <w:pPr>
              <w:jc w:val="right"/>
              <w:rPr>
                <w:sz w:val="20"/>
                <w:szCs w:val="20"/>
              </w:rPr>
            </w:pPr>
            <w:r>
              <w:rPr>
                <w:sz w:val="20"/>
              </w:rPr>
              <w:t>Déc. 23</w:t>
            </w:r>
          </w:p>
        </w:tc>
        <w:tc>
          <w:tcPr>
            <w:tcW w:w="606" w:type="pct"/>
            <w:shd w:val="clear" w:color="auto" w:fill="auto"/>
            <w:noWrap/>
          </w:tcPr>
          <w:p w14:paraId="000FDDA6" w14:textId="0B395CD8" w:rsidR="0058481A" w:rsidRPr="006455F8" w:rsidRDefault="0058481A" w:rsidP="00E63BC6">
            <w:pPr>
              <w:jc w:val="left"/>
              <w:rPr>
                <w:sz w:val="20"/>
                <w:szCs w:val="20"/>
              </w:rPr>
            </w:pPr>
            <w:r>
              <w:rPr>
                <w:sz w:val="20"/>
              </w:rPr>
              <w:t>ONUDI</w:t>
            </w:r>
          </w:p>
        </w:tc>
        <w:tc>
          <w:tcPr>
            <w:tcW w:w="682" w:type="pct"/>
          </w:tcPr>
          <w:p w14:paraId="7BB6D2D0" w14:textId="77777777" w:rsidR="0058481A" w:rsidRPr="006455F8" w:rsidRDefault="0058481A" w:rsidP="00E63BC6">
            <w:pPr>
              <w:jc w:val="left"/>
              <w:rPr>
                <w:sz w:val="20"/>
                <w:szCs w:val="20"/>
                <w:lang w:val="en-GB"/>
              </w:rPr>
            </w:pPr>
          </w:p>
        </w:tc>
      </w:tr>
    </w:tbl>
    <w:p w14:paraId="6E144933" w14:textId="77777777" w:rsidR="009020BE" w:rsidRPr="00CD129D" w:rsidRDefault="009020BE" w:rsidP="00C332B9">
      <w:pPr>
        <w:spacing w:after="14160"/>
        <w:jc w:val="center"/>
        <w:textAlignment w:val="baseline"/>
        <w:rPr>
          <w:lang w:val="en-GB" w:eastAsia="en-CA"/>
        </w:rPr>
        <w:sectPr w:rsidR="009020BE" w:rsidRPr="00CD129D" w:rsidSect="00C17AEB">
          <w:headerReference w:type="first" r:id="rId24"/>
          <w:pgSz w:w="12240" w:h="15840" w:code="1"/>
          <w:pgMar w:top="720" w:right="1440" w:bottom="864" w:left="1440" w:header="720" w:footer="475" w:gutter="0"/>
          <w:pgNumType w:start="1"/>
          <w:cols w:space="720"/>
          <w:titlePg/>
        </w:sectPr>
      </w:pPr>
    </w:p>
    <w:p w14:paraId="1B492144" w14:textId="6A3EDCCC" w:rsidR="00DA26E9" w:rsidRPr="00CD129D" w:rsidRDefault="00DA26E9" w:rsidP="00DA26E9">
      <w:pPr>
        <w:spacing w:after="240"/>
        <w:jc w:val="center"/>
        <w:textAlignment w:val="baseline"/>
        <w:rPr>
          <w:sz w:val="18"/>
          <w:szCs w:val="18"/>
        </w:rPr>
      </w:pPr>
      <w:r>
        <w:rPr>
          <w:b/>
        </w:rPr>
        <w:lastRenderedPageBreak/>
        <w:t>Annexe III</w:t>
      </w:r>
    </w:p>
    <w:p w14:paraId="5F8DEB5E" w14:textId="3DD1F0D5" w:rsidR="00DA26E9" w:rsidRPr="00CD129D" w:rsidRDefault="00DA26E9" w:rsidP="00DA26E9">
      <w:pPr>
        <w:jc w:val="center"/>
        <w:textAlignment w:val="baseline"/>
        <w:rPr>
          <w:b/>
          <w:bCs/>
        </w:rPr>
      </w:pPr>
      <w:r>
        <w:rPr>
          <w:b/>
        </w:rPr>
        <w:t>RAPPORTS D</w:t>
      </w:r>
      <w:r w:rsidR="002F6310">
        <w:rPr>
          <w:b/>
        </w:rPr>
        <w:t>’</w:t>
      </w:r>
      <w:r>
        <w:rPr>
          <w:b/>
        </w:rPr>
        <w:t>ACHÈVEMENT DES PROJETS POUR ACCORDS PLURIANNUELS EN SUSPENS</w:t>
      </w:r>
    </w:p>
    <w:p w14:paraId="628B61CB" w14:textId="61A00699" w:rsidR="00DA26E9" w:rsidRPr="00CD129D" w:rsidRDefault="00DA26E9" w:rsidP="00DA26E9">
      <w:pPr>
        <w:spacing w:after="240"/>
        <w:jc w:val="center"/>
        <w:textAlignment w:val="baseline"/>
        <w:rPr>
          <w:b/>
          <w:bCs/>
        </w:rPr>
      </w:pPr>
      <w:r>
        <w:rPr>
          <w:b/>
        </w:rPr>
        <w:t>DUS PAR DÉCISION EN 2025</w:t>
      </w:r>
    </w:p>
    <w:tbl>
      <w:tblPr>
        <w:tblW w:w="10606" w:type="dxa"/>
        <w:tblInd w:w="-289" w:type="dxa"/>
        <w:tblLook w:val="04A0" w:firstRow="1" w:lastRow="0" w:firstColumn="1" w:lastColumn="0" w:noHBand="0" w:noVBand="1"/>
      </w:tblPr>
      <w:tblGrid>
        <w:gridCol w:w="466"/>
        <w:gridCol w:w="1116"/>
        <w:gridCol w:w="2784"/>
        <w:gridCol w:w="1091"/>
        <w:gridCol w:w="1360"/>
        <w:gridCol w:w="1411"/>
        <w:gridCol w:w="1038"/>
        <w:gridCol w:w="1340"/>
      </w:tblGrid>
      <w:tr w:rsidR="00F1032A" w:rsidRPr="00F1032A" w14:paraId="0860D9DA" w14:textId="77777777" w:rsidTr="00E63BC6">
        <w:trPr>
          <w:trHeight w:val="408"/>
        </w:trPr>
        <w:tc>
          <w:tcPr>
            <w:tcW w:w="466" w:type="dxa"/>
            <w:tcBorders>
              <w:top w:val="single" w:sz="4" w:space="0" w:color="auto"/>
              <w:left w:val="single" w:sz="4" w:space="0" w:color="auto"/>
              <w:bottom w:val="single" w:sz="4" w:space="0" w:color="auto"/>
              <w:right w:val="single" w:sz="4" w:space="0" w:color="auto"/>
            </w:tcBorders>
            <w:shd w:val="clear" w:color="auto" w:fill="auto"/>
            <w:hideMark/>
          </w:tcPr>
          <w:p w14:paraId="099035ED" w14:textId="77777777" w:rsidR="00BE3EFC" w:rsidRPr="00984A47" w:rsidRDefault="00BE3EFC" w:rsidP="00BE3EFC">
            <w:pPr>
              <w:jc w:val="left"/>
              <w:rPr>
                <w:sz w:val="20"/>
                <w:szCs w:val="20"/>
              </w:rPr>
            </w:pPr>
            <w:r>
              <w:rPr>
                <w:sz w:val="20"/>
              </w:rPr>
              <w:t> </w:t>
            </w:r>
          </w:p>
        </w:tc>
        <w:tc>
          <w:tcPr>
            <w:tcW w:w="1116" w:type="dxa"/>
            <w:tcBorders>
              <w:top w:val="single" w:sz="4" w:space="0" w:color="auto"/>
              <w:left w:val="nil"/>
              <w:bottom w:val="single" w:sz="4" w:space="0" w:color="auto"/>
              <w:right w:val="single" w:sz="4" w:space="0" w:color="auto"/>
            </w:tcBorders>
            <w:shd w:val="clear" w:color="auto" w:fill="auto"/>
            <w:hideMark/>
          </w:tcPr>
          <w:p w14:paraId="7C7171C0" w14:textId="77777777" w:rsidR="00BE3EFC" w:rsidRPr="00984A47" w:rsidRDefault="00BE3EFC" w:rsidP="00BE3EFC">
            <w:pPr>
              <w:jc w:val="left"/>
              <w:rPr>
                <w:b/>
                <w:bCs/>
                <w:sz w:val="20"/>
                <w:szCs w:val="20"/>
              </w:rPr>
            </w:pPr>
            <w:r>
              <w:rPr>
                <w:b/>
                <w:sz w:val="20"/>
              </w:rPr>
              <w:t>Pays</w:t>
            </w:r>
          </w:p>
        </w:tc>
        <w:tc>
          <w:tcPr>
            <w:tcW w:w="2784" w:type="dxa"/>
            <w:tcBorders>
              <w:top w:val="single" w:sz="4" w:space="0" w:color="auto"/>
              <w:left w:val="nil"/>
              <w:bottom w:val="single" w:sz="4" w:space="0" w:color="auto"/>
              <w:right w:val="single" w:sz="4" w:space="0" w:color="auto"/>
            </w:tcBorders>
            <w:shd w:val="clear" w:color="auto" w:fill="auto"/>
            <w:hideMark/>
          </w:tcPr>
          <w:p w14:paraId="2725DCD8" w14:textId="361B0859" w:rsidR="00BE3EFC" w:rsidRPr="00984A47" w:rsidRDefault="00BE3EFC" w:rsidP="00BE3EFC">
            <w:pPr>
              <w:jc w:val="center"/>
              <w:rPr>
                <w:b/>
                <w:bCs/>
                <w:sz w:val="20"/>
                <w:szCs w:val="20"/>
              </w:rPr>
            </w:pPr>
            <w:r>
              <w:rPr>
                <w:b/>
                <w:sz w:val="20"/>
              </w:rPr>
              <w:t>Secteur/titre de l</w:t>
            </w:r>
            <w:r w:rsidR="002F6310">
              <w:rPr>
                <w:b/>
                <w:sz w:val="20"/>
              </w:rPr>
              <w:t>’</w:t>
            </w:r>
            <w:r>
              <w:rPr>
                <w:b/>
                <w:sz w:val="20"/>
              </w:rPr>
              <w:t>accord pluriannuel</w:t>
            </w:r>
          </w:p>
        </w:tc>
        <w:tc>
          <w:tcPr>
            <w:tcW w:w="1091" w:type="dxa"/>
            <w:tcBorders>
              <w:top w:val="single" w:sz="4" w:space="0" w:color="auto"/>
              <w:left w:val="nil"/>
              <w:bottom w:val="single" w:sz="4" w:space="0" w:color="auto"/>
              <w:right w:val="single" w:sz="4" w:space="0" w:color="auto"/>
            </w:tcBorders>
            <w:shd w:val="clear" w:color="auto" w:fill="auto"/>
            <w:hideMark/>
          </w:tcPr>
          <w:p w14:paraId="72961B50" w14:textId="7B6EF998" w:rsidR="00BE3EFC" w:rsidRPr="00984A47" w:rsidRDefault="00BE3EFC" w:rsidP="00BE3EFC">
            <w:pPr>
              <w:jc w:val="center"/>
              <w:rPr>
                <w:b/>
                <w:bCs/>
                <w:sz w:val="20"/>
                <w:szCs w:val="20"/>
              </w:rPr>
            </w:pPr>
            <w:r>
              <w:rPr>
                <w:b/>
                <w:sz w:val="20"/>
              </w:rPr>
              <w:t>Agence principale</w:t>
            </w:r>
          </w:p>
        </w:tc>
        <w:tc>
          <w:tcPr>
            <w:tcW w:w="1360" w:type="dxa"/>
            <w:tcBorders>
              <w:top w:val="single" w:sz="4" w:space="0" w:color="auto"/>
              <w:left w:val="nil"/>
              <w:bottom w:val="single" w:sz="4" w:space="0" w:color="auto"/>
              <w:right w:val="single" w:sz="4" w:space="0" w:color="auto"/>
            </w:tcBorders>
            <w:shd w:val="clear" w:color="auto" w:fill="auto"/>
            <w:hideMark/>
          </w:tcPr>
          <w:p w14:paraId="03A2CBE5" w14:textId="6540D11E" w:rsidR="00BE3EFC" w:rsidRPr="00984A47" w:rsidRDefault="00BE3EFC" w:rsidP="00BE3EFC">
            <w:pPr>
              <w:jc w:val="center"/>
              <w:rPr>
                <w:b/>
                <w:bCs/>
                <w:sz w:val="20"/>
                <w:szCs w:val="20"/>
              </w:rPr>
            </w:pPr>
            <w:r>
              <w:rPr>
                <w:b/>
                <w:sz w:val="20"/>
              </w:rPr>
              <w:t>Agence coopérante</w:t>
            </w:r>
          </w:p>
        </w:tc>
        <w:tc>
          <w:tcPr>
            <w:tcW w:w="1411" w:type="dxa"/>
            <w:tcBorders>
              <w:top w:val="single" w:sz="4" w:space="0" w:color="auto"/>
              <w:left w:val="nil"/>
              <w:bottom w:val="single" w:sz="4" w:space="0" w:color="auto"/>
              <w:right w:val="single" w:sz="4" w:space="0" w:color="auto"/>
            </w:tcBorders>
            <w:shd w:val="clear" w:color="auto" w:fill="auto"/>
            <w:hideMark/>
          </w:tcPr>
          <w:p w14:paraId="1774BF2D" w14:textId="3B4BCA86" w:rsidR="00BE3EFC" w:rsidRPr="00984A47" w:rsidRDefault="00BE3EFC" w:rsidP="00BE3EFC">
            <w:pPr>
              <w:jc w:val="center"/>
              <w:rPr>
                <w:b/>
                <w:bCs/>
                <w:sz w:val="20"/>
                <w:szCs w:val="20"/>
              </w:rPr>
            </w:pPr>
            <w:r>
              <w:rPr>
                <w:b/>
                <w:sz w:val="20"/>
              </w:rPr>
              <w:t>Date finale d</w:t>
            </w:r>
            <w:r w:rsidR="002F6310">
              <w:rPr>
                <w:b/>
                <w:sz w:val="20"/>
              </w:rPr>
              <w:t>’</w:t>
            </w:r>
            <w:r>
              <w:rPr>
                <w:b/>
                <w:sz w:val="20"/>
              </w:rPr>
              <w:t>achèvement</w:t>
            </w:r>
          </w:p>
        </w:tc>
        <w:tc>
          <w:tcPr>
            <w:tcW w:w="1038" w:type="dxa"/>
            <w:tcBorders>
              <w:top w:val="single" w:sz="4" w:space="0" w:color="auto"/>
              <w:left w:val="nil"/>
              <w:bottom w:val="single" w:sz="4" w:space="0" w:color="auto"/>
              <w:right w:val="single" w:sz="4" w:space="0" w:color="auto"/>
            </w:tcBorders>
            <w:shd w:val="clear" w:color="auto" w:fill="auto"/>
            <w:hideMark/>
          </w:tcPr>
          <w:p w14:paraId="74D6D08D" w14:textId="11DC6FA1" w:rsidR="00BE3EFC" w:rsidRPr="00984A47" w:rsidRDefault="00BE3EFC" w:rsidP="00BE3EFC">
            <w:pPr>
              <w:jc w:val="center"/>
              <w:rPr>
                <w:b/>
                <w:bCs/>
                <w:sz w:val="20"/>
                <w:szCs w:val="20"/>
              </w:rPr>
            </w:pPr>
            <w:r>
              <w:rPr>
                <w:b/>
                <w:sz w:val="20"/>
              </w:rPr>
              <w:t>Date prévue de remise du RAP</w:t>
            </w:r>
          </w:p>
        </w:tc>
        <w:tc>
          <w:tcPr>
            <w:tcW w:w="1340" w:type="dxa"/>
            <w:tcBorders>
              <w:top w:val="single" w:sz="4" w:space="0" w:color="auto"/>
              <w:left w:val="nil"/>
              <w:bottom w:val="single" w:sz="4" w:space="0" w:color="auto"/>
              <w:right w:val="single" w:sz="4" w:space="0" w:color="auto"/>
            </w:tcBorders>
            <w:shd w:val="clear" w:color="auto" w:fill="auto"/>
            <w:hideMark/>
          </w:tcPr>
          <w:p w14:paraId="700B9BB1" w14:textId="2E6FC936" w:rsidR="00BE3EFC" w:rsidRPr="00984A47" w:rsidRDefault="00BE3EFC" w:rsidP="00BE3EFC">
            <w:pPr>
              <w:jc w:val="center"/>
              <w:rPr>
                <w:b/>
                <w:bCs/>
                <w:sz w:val="20"/>
                <w:szCs w:val="20"/>
              </w:rPr>
            </w:pPr>
            <w:r>
              <w:rPr>
                <w:b/>
                <w:sz w:val="20"/>
              </w:rPr>
              <w:t>Décision</w:t>
            </w:r>
          </w:p>
        </w:tc>
      </w:tr>
      <w:tr w:rsidR="00F1032A" w:rsidRPr="00F1032A" w14:paraId="278082C4" w14:textId="77777777" w:rsidTr="00E63BC6">
        <w:trPr>
          <w:trHeight w:val="258"/>
        </w:trPr>
        <w:tc>
          <w:tcPr>
            <w:tcW w:w="466" w:type="dxa"/>
            <w:tcBorders>
              <w:top w:val="nil"/>
              <w:left w:val="single" w:sz="4" w:space="0" w:color="auto"/>
              <w:bottom w:val="single" w:sz="4" w:space="0" w:color="auto"/>
              <w:right w:val="single" w:sz="4" w:space="0" w:color="auto"/>
            </w:tcBorders>
            <w:shd w:val="clear" w:color="auto" w:fill="auto"/>
            <w:hideMark/>
          </w:tcPr>
          <w:p w14:paraId="3EBB1E19" w14:textId="698E388B" w:rsidR="00BE3EFC" w:rsidRPr="00984A47" w:rsidRDefault="007E447C" w:rsidP="00BE3EFC">
            <w:pPr>
              <w:jc w:val="left"/>
              <w:rPr>
                <w:sz w:val="20"/>
                <w:szCs w:val="20"/>
              </w:rPr>
            </w:pPr>
            <w:r>
              <w:rPr>
                <w:sz w:val="20"/>
              </w:rPr>
              <w:t>1.</w:t>
            </w:r>
          </w:p>
        </w:tc>
        <w:tc>
          <w:tcPr>
            <w:tcW w:w="1116" w:type="dxa"/>
            <w:tcBorders>
              <w:top w:val="nil"/>
              <w:left w:val="nil"/>
              <w:bottom w:val="single" w:sz="4" w:space="0" w:color="auto"/>
              <w:right w:val="single" w:sz="4" w:space="0" w:color="auto"/>
            </w:tcBorders>
            <w:shd w:val="clear" w:color="auto" w:fill="auto"/>
            <w:hideMark/>
          </w:tcPr>
          <w:p w14:paraId="2B7E7A0D" w14:textId="77777777" w:rsidR="00BE3EFC" w:rsidRPr="00984A47" w:rsidRDefault="00BE3EFC" w:rsidP="00BE3EFC">
            <w:pPr>
              <w:jc w:val="left"/>
              <w:rPr>
                <w:sz w:val="20"/>
                <w:szCs w:val="20"/>
              </w:rPr>
            </w:pPr>
            <w:r>
              <w:rPr>
                <w:sz w:val="20"/>
              </w:rPr>
              <w:t>Argentine</w:t>
            </w:r>
          </w:p>
        </w:tc>
        <w:tc>
          <w:tcPr>
            <w:tcW w:w="2784" w:type="dxa"/>
            <w:tcBorders>
              <w:top w:val="nil"/>
              <w:left w:val="nil"/>
              <w:bottom w:val="single" w:sz="4" w:space="0" w:color="auto"/>
              <w:right w:val="single" w:sz="4" w:space="0" w:color="auto"/>
            </w:tcBorders>
            <w:shd w:val="clear" w:color="auto" w:fill="auto"/>
            <w:hideMark/>
          </w:tcPr>
          <w:p w14:paraId="2E1D1DD0" w14:textId="11AD1463"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II)</w:t>
            </w:r>
          </w:p>
        </w:tc>
        <w:tc>
          <w:tcPr>
            <w:tcW w:w="1091" w:type="dxa"/>
            <w:tcBorders>
              <w:top w:val="nil"/>
              <w:left w:val="nil"/>
              <w:bottom w:val="single" w:sz="4" w:space="0" w:color="auto"/>
              <w:right w:val="single" w:sz="4" w:space="0" w:color="auto"/>
            </w:tcBorders>
            <w:shd w:val="clear" w:color="auto" w:fill="auto"/>
            <w:hideMark/>
          </w:tcPr>
          <w:p w14:paraId="2E0D8D47" w14:textId="77777777" w:rsidR="00BE3EFC" w:rsidRPr="00984A47" w:rsidRDefault="00BE3EFC" w:rsidP="00BE3EFC">
            <w:pPr>
              <w:jc w:val="left"/>
              <w:rPr>
                <w:sz w:val="20"/>
                <w:szCs w:val="20"/>
              </w:rPr>
            </w:pPr>
            <w:r>
              <w:rPr>
                <w:sz w:val="20"/>
              </w:rPr>
              <w:t>ONUDI</w:t>
            </w:r>
          </w:p>
        </w:tc>
        <w:tc>
          <w:tcPr>
            <w:tcW w:w="1360" w:type="dxa"/>
            <w:tcBorders>
              <w:top w:val="nil"/>
              <w:left w:val="nil"/>
              <w:bottom w:val="single" w:sz="4" w:space="0" w:color="auto"/>
              <w:right w:val="single" w:sz="4" w:space="0" w:color="auto"/>
            </w:tcBorders>
            <w:shd w:val="clear" w:color="auto" w:fill="auto"/>
            <w:hideMark/>
          </w:tcPr>
          <w:p w14:paraId="58F1B907" w14:textId="77777777" w:rsidR="00BE3EFC" w:rsidRPr="00984A47" w:rsidRDefault="00BE3EFC" w:rsidP="00BE3EFC">
            <w:pPr>
              <w:jc w:val="left"/>
              <w:rPr>
                <w:sz w:val="20"/>
                <w:szCs w:val="20"/>
              </w:rPr>
            </w:pPr>
            <w:r>
              <w:rPr>
                <w:sz w:val="20"/>
              </w:rPr>
              <w:t>Italie</w:t>
            </w:r>
          </w:p>
        </w:tc>
        <w:tc>
          <w:tcPr>
            <w:tcW w:w="1411" w:type="dxa"/>
            <w:tcBorders>
              <w:top w:val="nil"/>
              <w:left w:val="nil"/>
              <w:bottom w:val="single" w:sz="4" w:space="0" w:color="auto"/>
              <w:right w:val="single" w:sz="4" w:space="0" w:color="auto"/>
            </w:tcBorders>
            <w:shd w:val="clear" w:color="auto" w:fill="auto"/>
            <w:hideMark/>
          </w:tcPr>
          <w:p w14:paraId="4C543262" w14:textId="77777777" w:rsidR="00BE3EFC" w:rsidRPr="00984A47" w:rsidRDefault="00BE3EFC" w:rsidP="00BE3EFC">
            <w:pPr>
              <w:jc w:val="right"/>
              <w:rPr>
                <w:sz w:val="20"/>
                <w:szCs w:val="20"/>
              </w:rPr>
            </w:pPr>
            <w:r>
              <w:rPr>
                <w:sz w:val="20"/>
              </w:rPr>
              <w:t>Déc. 24</w:t>
            </w:r>
          </w:p>
        </w:tc>
        <w:tc>
          <w:tcPr>
            <w:tcW w:w="1038" w:type="dxa"/>
            <w:tcBorders>
              <w:top w:val="nil"/>
              <w:left w:val="nil"/>
              <w:bottom w:val="single" w:sz="4" w:space="0" w:color="auto"/>
              <w:right w:val="single" w:sz="4" w:space="0" w:color="auto"/>
            </w:tcBorders>
            <w:shd w:val="clear" w:color="auto" w:fill="auto"/>
            <w:hideMark/>
          </w:tcPr>
          <w:p w14:paraId="551DC892" w14:textId="77777777" w:rsidR="00BE3EFC" w:rsidRPr="00984A47" w:rsidRDefault="00BE3EFC" w:rsidP="00BE3EFC">
            <w:pPr>
              <w:jc w:val="right"/>
              <w:rPr>
                <w:sz w:val="20"/>
                <w:szCs w:val="20"/>
              </w:rPr>
            </w:pPr>
            <w:r>
              <w:rPr>
                <w:sz w:val="20"/>
              </w:rPr>
              <w:t>Juin 25</w:t>
            </w:r>
          </w:p>
        </w:tc>
        <w:tc>
          <w:tcPr>
            <w:tcW w:w="1340" w:type="dxa"/>
            <w:tcBorders>
              <w:top w:val="nil"/>
              <w:left w:val="nil"/>
              <w:bottom w:val="single" w:sz="4" w:space="0" w:color="auto"/>
              <w:right w:val="single" w:sz="4" w:space="0" w:color="auto"/>
            </w:tcBorders>
            <w:shd w:val="clear" w:color="auto" w:fill="auto"/>
            <w:hideMark/>
          </w:tcPr>
          <w:p w14:paraId="72A46340" w14:textId="77777777" w:rsidR="00BE3EFC" w:rsidRPr="00984A47" w:rsidRDefault="00BE3EFC" w:rsidP="00BE3EFC">
            <w:pPr>
              <w:jc w:val="left"/>
              <w:rPr>
                <w:sz w:val="20"/>
                <w:szCs w:val="20"/>
              </w:rPr>
            </w:pPr>
            <w:r>
              <w:rPr>
                <w:sz w:val="20"/>
              </w:rPr>
              <w:t>92/31(e)(i)</w:t>
            </w:r>
          </w:p>
        </w:tc>
      </w:tr>
      <w:tr w:rsidR="00F1032A" w:rsidRPr="00F1032A" w14:paraId="582D5F27" w14:textId="77777777" w:rsidTr="00E63BC6">
        <w:trPr>
          <w:trHeight w:val="258"/>
        </w:trPr>
        <w:tc>
          <w:tcPr>
            <w:tcW w:w="466" w:type="dxa"/>
            <w:tcBorders>
              <w:top w:val="nil"/>
              <w:left w:val="single" w:sz="4" w:space="0" w:color="auto"/>
              <w:bottom w:val="single" w:sz="4" w:space="0" w:color="auto"/>
              <w:right w:val="single" w:sz="4" w:space="0" w:color="auto"/>
            </w:tcBorders>
            <w:shd w:val="clear" w:color="auto" w:fill="auto"/>
            <w:hideMark/>
          </w:tcPr>
          <w:p w14:paraId="08255E11" w14:textId="215F1E0F" w:rsidR="00BE3EFC" w:rsidRPr="00984A47" w:rsidRDefault="007E447C" w:rsidP="00BE3EFC">
            <w:pPr>
              <w:jc w:val="left"/>
              <w:rPr>
                <w:sz w:val="20"/>
                <w:szCs w:val="20"/>
              </w:rPr>
            </w:pPr>
            <w:r>
              <w:rPr>
                <w:sz w:val="20"/>
              </w:rPr>
              <w:t>2.</w:t>
            </w:r>
          </w:p>
        </w:tc>
        <w:tc>
          <w:tcPr>
            <w:tcW w:w="1116" w:type="dxa"/>
            <w:tcBorders>
              <w:top w:val="nil"/>
              <w:left w:val="nil"/>
              <w:bottom w:val="single" w:sz="4" w:space="0" w:color="auto"/>
              <w:right w:val="single" w:sz="4" w:space="0" w:color="auto"/>
            </w:tcBorders>
            <w:shd w:val="clear" w:color="auto" w:fill="auto"/>
            <w:hideMark/>
          </w:tcPr>
          <w:p w14:paraId="1C9662E2" w14:textId="77777777" w:rsidR="00BE3EFC" w:rsidRPr="00984A47" w:rsidRDefault="00BE3EFC" w:rsidP="00BE3EFC">
            <w:pPr>
              <w:jc w:val="left"/>
              <w:rPr>
                <w:sz w:val="20"/>
                <w:szCs w:val="20"/>
              </w:rPr>
            </w:pPr>
            <w:r>
              <w:rPr>
                <w:sz w:val="20"/>
              </w:rPr>
              <w:t>Burundi</w:t>
            </w:r>
          </w:p>
        </w:tc>
        <w:tc>
          <w:tcPr>
            <w:tcW w:w="2784" w:type="dxa"/>
            <w:tcBorders>
              <w:top w:val="nil"/>
              <w:left w:val="nil"/>
              <w:bottom w:val="single" w:sz="4" w:space="0" w:color="auto"/>
              <w:right w:val="single" w:sz="4" w:space="0" w:color="auto"/>
            </w:tcBorders>
            <w:shd w:val="clear" w:color="auto" w:fill="auto"/>
            <w:hideMark/>
          </w:tcPr>
          <w:p w14:paraId="505C2E20" w14:textId="22CC0F4E"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w:t>
            </w:r>
          </w:p>
        </w:tc>
        <w:tc>
          <w:tcPr>
            <w:tcW w:w="1091" w:type="dxa"/>
            <w:tcBorders>
              <w:top w:val="nil"/>
              <w:left w:val="nil"/>
              <w:bottom w:val="single" w:sz="4" w:space="0" w:color="auto"/>
              <w:right w:val="single" w:sz="4" w:space="0" w:color="auto"/>
            </w:tcBorders>
            <w:shd w:val="clear" w:color="auto" w:fill="auto"/>
            <w:hideMark/>
          </w:tcPr>
          <w:p w14:paraId="7B625A09" w14:textId="77777777" w:rsidR="00BE3EFC" w:rsidRPr="00984A47" w:rsidRDefault="00BE3EFC" w:rsidP="00BE3EFC">
            <w:pPr>
              <w:jc w:val="left"/>
              <w:rPr>
                <w:sz w:val="20"/>
                <w:szCs w:val="20"/>
              </w:rPr>
            </w:pPr>
            <w:r>
              <w:rPr>
                <w:sz w:val="20"/>
              </w:rPr>
              <w:t>PNUE</w:t>
            </w:r>
          </w:p>
        </w:tc>
        <w:tc>
          <w:tcPr>
            <w:tcW w:w="1360" w:type="dxa"/>
            <w:tcBorders>
              <w:top w:val="nil"/>
              <w:left w:val="nil"/>
              <w:bottom w:val="single" w:sz="4" w:space="0" w:color="auto"/>
              <w:right w:val="single" w:sz="4" w:space="0" w:color="auto"/>
            </w:tcBorders>
            <w:shd w:val="clear" w:color="auto" w:fill="auto"/>
            <w:hideMark/>
          </w:tcPr>
          <w:p w14:paraId="0725185D" w14:textId="77777777" w:rsidR="00BE3EFC" w:rsidRPr="00984A47" w:rsidRDefault="00BE3EFC" w:rsidP="00BE3EFC">
            <w:pPr>
              <w:jc w:val="left"/>
              <w:rPr>
                <w:sz w:val="20"/>
                <w:szCs w:val="20"/>
              </w:rPr>
            </w:pPr>
            <w:r>
              <w:rPr>
                <w:sz w:val="20"/>
              </w:rPr>
              <w:t>ONUDI</w:t>
            </w:r>
          </w:p>
        </w:tc>
        <w:tc>
          <w:tcPr>
            <w:tcW w:w="1411" w:type="dxa"/>
            <w:tcBorders>
              <w:top w:val="nil"/>
              <w:left w:val="nil"/>
              <w:bottom w:val="single" w:sz="4" w:space="0" w:color="auto"/>
              <w:right w:val="single" w:sz="4" w:space="0" w:color="auto"/>
            </w:tcBorders>
            <w:shd w:val="clear" w:color="auto" w:fill="auto"/>
            <w:hideMark/>
          </w:tcPr>
          <w:p w14:paraId="35245C76" w14:textId="77777777" w:rsidR="00BE3EFC" w:rsidRPr="00984A47" w:rsidRDefault="00BE3EFC" w:rsidP="00BE3EFC">
            <w:pPr>
              <w:jc w:val="right"/>
              <w:rPr>
                <w:sz w:val="20"/>
                <w:szCs w:val="20"/>
              </w:rPr>
            </w:pPr>
            <w:r>
              <w:rPr>
                <w:sz w:val="20"/>
              </w:rPr>
              <w:t>Déc. 24</w:t>
            </w:r>
          </w:p>
        </w:tc>
        <w:tc>
          <w:tcPr>
            <w:tcW w:w="1038" w:type="dxa"/>
            <w:tcBorders>
              <w:top w:val="nil"/>
              <w:left w:val="nil"/>
              <w:bottom w:val="single" w:sz="4" w:space="0" w:color="auto"/>
              <w:right w:val="single" w:sz="4" w:space="0" w:color="auto"/>
            </w:tcBorders>
            <w:shd w:val="clear" w:color="auto" w:fill="auto"/>
            <w:hideMark/>
          </w:tcPr>
          <w:p w14:paraId="4EFBE8F1" w14:textId="77777777" w:rsidR="00BE3EFC" w:rsidRPr="00984A47" w:rsidRDefault="00BE3EFC" w:rsidP="00BE3EFC">
            <w:pPr>
              <w:jc w:val="right"/>
              <w:rPr>
                <w:sz w:val="20"/>
                <w:szCs w:val="20"/>
              </w:rPr>
            </w:pPr>
            <w:r>
              <w:rPr>
                <w:sz w:val="20"/>
              </w:rPr>
              <w:t>Juin 25</w:t>
            </w:r>
          </w:p>
        </w:tc>
        <w:tc>
          <w:tcPr>
            <w:tcW w:w="1340" w:type="dxa"/>
            <w:tcBorders>
              <w:top w:val="nil"/>
              <w:left w:val="nil"/>
              <w:bottom w:val="single" w:sz="4" w:space="0" w:color="auto"/>
              <w:right w:val="single" w:sz="4" w:space="0" w:color="auto"/>
            </w:tcBorders>
            <w:shd w:val="clear" w:color="auto" w:fill="auto"/>
            <w:hideMark/>
          </w:tcPr>
          <w:p w14:paraId="312449BB" w14:textId="77777777" w:rsidR="00BE3EFC" w:rsidRPr="00984A47" w:rsidRDefault="00BE3EFC" w:rsidP="00BE3EFC">
            <w:pPr>
              <w:jc w:val="left"/>
              <w:rPr>
                <w:sz w:val="20"/>
                <w:szCs w:val="20"/>
              </w:rPr>
            </w:pPr>
            <w:r>
              <w:rPr>
                <w:sz w:val="20"/>
              </w:rPr>
              <w:t>93/36 a)</w:t>
            </w:r>
          </w:p>
        </w:tc>
      </w:tr>
      <w:tr w:rsidR="00F1032A" w:rsidRPr="00F1032A" w14:paraId="310781E7" w14:textId="77777777" w:rsidTr="00E63BC6">
        <w:trPr>
          <w:trHeight w:val="258"/>
        </w:trPr>
        <w:tc>
          <w:tcPr>
            <w:tcW w:w="466" w:type="dxa"/>
            <w:tcBorders>
              <w:top w:val="nil"/>
              <w:left w:val="single" w:sz="4" w:space="0" w:color="auto"/>
              <w:bottom w:val="single" w:sz="4" w:space="0" w:color="auto"/>
              <w:right w:val="single" w:sz="4" w:space="0" w:color="auto"/>
            </w:tcBorders>
            <w:shd w:val="clear" w:color="auto" w:fill="auto"/>
            <w:hideMark/>
          </w:tcPr>
          <w:p w14:paraId="5FA83B4D" w14:textId="7883D511" w:rsidR="00BE3EFC" w:rsidRPr="00984A47" w:rsidRDefault="007E447C" w:rsidP="00BE3EFC">
            <w:pPr>
              <w:jc w:val="left"/>
              <w:rPr>
                <w:sz w:val="20"/>
                <w:szCs w:val="20"/>
              </w:rPr>
            </w:pPr>
            <w:r>
              <w:rPr>
                <w:sz w:val="20"/>
              </w:rPr>
              <w:t>3.</w:t>
            </w:r>
          </w:p>
        </w:tc>
        <w:tc>
          <w:tcPr>
            <w:tcW w:w="1116" w:type="dxa"/>
            <w:tcBorders>
              <w:top w:val="nil"/>
              <w:left w:val="nil"/>
              <w:bottom w:val="single" w:sz="4" w:space="0" w:color="auto"/>
              <w:right w:val="single" w:sz="4" w:space="0" w:color="auto"/>
            </w:tcBorders>
            <w:shd w:val="clear" w:color="auto" w:fill="auto"/>
            <w:hideMark/>
          </w:tcPr>
          <w:p w14:paraId="53F7D489" w14:textId="77777777" w:rsidR="00BE3EFC" w:rsidRPr="00984A47" w:rsidRDefault="00BE3EFC" w:rsidP="00BE3EFC">
            <w:pPr>
              <w:jc w:val="left"/>
              <w:rPr>
                <w:sz w:val="20"/>
                <w:szCs w:val="20"/>
              </w:rPr>
            </w:pPr>
            <w:r>
              <w:rPr>
                <w:sz w:val="20"/>
              </w:rPr>
              <w:t>Dominique</w:t>
            </w:r>
          </w:p>
        </w:tc>
        <w:tc>
          <w:tcPr>
            <w:tcW w:w="2784" w:type="dxa"/>
            <w:tcBorders>
              <w:top w:val="nil"/>
              <w:left w:val="nil"/>
              <w:bottom w:val="single" w:sz="4" w:space="0" w:color="auto"/>
              <w:right w:val="single" w:sz="4" w:space="0" w:color="auto"/>
            </w:tcBorders>
            <w:shd w:val="clear" w:color="auto" w:fill="auto"/>
            <w:hideMark/>
          </w:tcPr>
          <w:p w14:paraId="65A16442" w14:textId="405A4951"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w:t>
            </w:r>
          </w:p>
        </w:tc>
        <w:tc>
          <w:tcPr>
            <w:tcW w:w="1091" w:type="dxa"/>
            <w:tcBorders>
              <w:top w:val="nil"/>
              <w:left w:val="nil"/>
              <w:bottom w:val="single" w:sz="4" w:space="0" w:color="auto"/>
              <w:right w:val="single" w:sz="4" w:space="0" w:color="auto"/>
            </w:tcBorders>
            <w:shd w:val="clear" w:color="auto" w:fill="auto"/>
            <w:hideMark/>
          </w:tcPr>
          <w:p w14:paraId="7B9025AB" w14:textId="77777777" w:rsidR="00BE3EFC" w:rsidRPr="00984A47" w:rsidRDefault="00BE3EFC" w:rsidP="00BE3EFC">
            <w:pPr>
              <w:jc w:val="left"/>
              <w:rPr>
                <w:sz w:val="20"/>
                <w:szCs w:val="20"/>
              </w:rPr>
            </w:pPr>
            <w:r>
              <w:rPr>
                <w:sz w:val="20"/>
              </w:rPr>
              <w:t>PNUE</w:t>
            </w:r>
          </w:p>
        </w:tc>
        <w:tc>
          <w:tcPr>
            <w:tcW w:w="1360" w:type="dxa"/>
            <w:tcBorders>
              <w:top w:val="nil"/>
              <w:left w:val="nil"/>
              <w:bottom w:val="single" w:sz="4" w:space="0" w:color="auto"/>
              <w:right w:val="single" w:sz="4" w:space="0" w:color="auto"/>
            </w:tcBorders>
            <w:shd w:val="clear" w:color="auto" w:fill="auto"/>
            <w:hideMark/>
          </w:tcPr>
          <w:p w14:paraId="64020E53" w14:textId="77777777" w:rsidR="00BE3EFC" w:rsidRPr="00984A47" w:rsidRDefault="00BE3EFC" w:rsidP="00BE3EFC">
            <w:pPr>
              <w:jc w:val="left"/>
              <w:rPr>
                <w:sz w:val="20"/>
                <w:szCs w:val="20"/>
              </w:rPr>
            </w:pPr>
            <w:r>
              <w:rPr>
                <w:sz w:val="20"/>
              </w:rPr>
              <w:t> </w:t>
            </w:r>
          </w:p>
        </w:tc>
        <w:tc>
          <w:tcPr>
            <w:tcW w:w="1411" w:type="dxa"/>
            <w:tcBorders>
              <w:top w:val="nil"/>
              <w:left w:val="nil"/>
              <w:bottom w:val="single" w:sz="4" w:space="0" w:color="auto"/>
              <w:right w:val="single" w:sz="4" w:space="0" w:color="auto"/>
            </w:tcBorders>
            <w:shd w:val="clear" w:color="auto" w:fill="auto"/>
            <w:hideMark/>
          </w:tcPr>
          <w:p w14:paraId="3DEC7413" w14:textId="77777777" w:rsidR="00BE3EFC" w:rsidRPr="00984A47" w:rsidRDefault="00BE3EFC" w:rsidP="00BE3EFC">
            <w:pPr>
              <w:jc w:val="right"/>
              <w:rPr>
                <w:sz w:val="20"/>
                <w:szCs w:val="20"/>
              </w:rPr>
            </w:pPr>
            <w:r>
              <w:rPr>
                <w:sz w:val="20"/>
              </w:rPr>
              <w:t>Déc. 24</w:t>
            </w:r>
          </w:p>
        </w:tc>
        <w:tc>
          <w:tcPr>
            <w:tcW w:w="1038" w:type="dxa"/>
            <w:tcBorders>
              <w:top w:val="nil"/>
              <w:left w:val="nil"/>
              <w:bottom w:val="single" w:sz="4" w:space="0" w:color="auto"/>
              <w:right w:val="single" w:sz="4" w:space="0" w:color="auto"/>
            </w:tcBorders>
            <w:shd w:val="clear" w:color="auto" w:fill="auto"/>
            <w:hideMark/>
          </w:tcPr>
          <w:p w14:paraId="332DC249" w14:textId="77777777" w:rsidR="00BE3EFC" w:rsidRPr="00984A47" w:rsidRDefault="00BE3EFC" w:rsidP="00BE3EFC">
            <w:pPr>
              <w:jc w:val="right"/>
              <w:rPr>
                <w:sz w:val="20"/>
                <w:szCs w:val="20"/>
              </w:rPr>
            </w:pPr>
            <w:r>
              <w:rPr>
                <w:sz w:val="20"/>
              </w:rPr>
              <w:t>Juin 25</w:t>
            </w:r>
          </w:p>
        </w:tc>
        <w:tc>
          <w:tcPr>
            <w:tcW w:w="1340" w:type="dxa"/>
            <w:tcBorders>
              <w:top w:val="nil"/>
              <w:left w:val="nil"/>
              <w:bottom w:val="single" w:sz="4" w:space="0" w:color="auto"/>
              <w:right w:val="single" w:sz="4" w:space="0" w:color="auto"/>
            </w:tcBorders>
            <w:shd w:val="clear" w:color="auto" w:fill="auto"/>
            <w:hideMark/>
          </w:tcPr>
          <w:p w14:paraId="7D834BFF" w14:textId="77777777" w:rsidR="00BE3EFC" w:rsidRPr="00984A47" w:rsidRDefault="00BE3EFC" w:rsidP="00BE3EFC">
            <w:pPr>
              <w:jc w:val="left"/>
              <w:rPr>
                <w:sz w:val="20"/>
                <w:szCs w:val="20"/>
              </w:rPr>
            </w:pPr>
            <w:r>
              <w:rPr>
                <w:sz w:val="20"/>
              </w:rPr>
              <w:t>93/14 b)</w:t>
            </w:r>
          </w:p>
        </w:tc>
      </w:tr>
      <w:tr w:rsidR="00F1032A" w:rsidRPr="00F1032A" w14:paraId="4702D2D9" w14:textId="77777777" w:rsidTr="00E63BC6">
        <w:trPr>
          <w:trHeight w:val="258"/>
        </w:trPr>
        <w:tc>
          <w:tcPr>
            <w:tcW w:w="466" w:type="dxa"/>
            <w:tcBorders>
              <w:top w:val="nil"/>
              <w:left w:val="single" w:sz="4" w:space="0" w:color="auto"/>
              <w:bottom w:val="single" w:sz="4" w:space="0" w:color="auto"/>
              <w:right w:val="single" w:sz="4" w:space="0" w:color="auto"/>
            </w:tcBorders>
            <w:shd w:val="clear" w:color="auto" w:fill="auto"/>
            <w:hideMark/>
          </w:tcPr>
          <w:p w14:paraId="080F55F6" w14:textId="1A4176F6" w:rsidR="00BE3EFC" w:rsidRPr="00984A47" w:rsidRDefault="007E447C" w:rsidP="00BE3EFC">
            <w:pPr>
              <w:jc w:val="left"/>
              <w:rPr>
                <w:sz w:val="20"/>
                <w:szCs w:val="20"/>
              </w:rPr>
            </w:pPr>
            <w:r>
              <w:rPr>
                <w:sz w:val="20"/>
              </w:rPr>
              <w:t>4.</w:t>
            </w:r>
          </w:p>
        </w:tc>
        <w:tc>
          <w:tcPr>
            <w:tcW w:w="1116" w:type="dxa"/>
            <w:tcBorders>
              <w:top w:val="nil"/>
              <w:left w:val="nil"/>
              <w:bottom w:val="single" w:sz="4" w:space="0" w:color="auto"/>
              <w:right w:val="single" w:sz="4" w:space="0" w:color="auto"/>
            </w:tcBorders>
            <w:shd w:val="clear" w:color="auto" w:fill="auto"/>
            <w:hideMark/>
          </w:tcPr>
          <w:p w14:paraId="4F616614" w14:textId="77777777" w:rsidR="00BE3EFC" w:rsidRPr="00984A47" w:rsidRDefault="00BE3EFC" w:rsidP="00BE3EFC">
            <w:pPr>
              <w:jc w:val="left"/>
              <w:rPr>
                <w:sz w:val="20"/>
                <w:szCs w:val="20"/>
              </w:rPr>
            </w:pPr>
            <w:r>
              <w:rPr>
                <w:sz w:val="20"/>
              </w:rPr>
              <w:t>Indonésie</w:t>
            </w:r>
          </w:p>
        </w:tc>
        <w:tc>
          <w:tcPr>
            <w:tcW w:w="2784" w:type="dxa"/>
            <w:tcBorders>
              <w:top w:val="nil"/>
              <w:left w:val="nil"/>
              <w:bottom w:val="single" w:sz="4" w:space="0" w:color="auto"/>
              <w:right w:val="single" w:sz="4" w:space="0" w:color="auto"/>
            </w:tcBorders>
            <w:shd w:val="clear" w:color="auto" w:fill="auto"/>
            <w:hideMark/>
          </w:tcPr>
          <w:p w14:paraId="6695F171" w14:textId="4BC3DBEE"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II)</w:t>
            </w:r>
          </w:p>
        </w:tc>
        <w:tc>
          <w:tcPr>
            <w:tcW w:w="1091" w:type="dxa"/>
            <w:tcBorders>
              <w:top w:val="nil"/>
              <w:left w:val="nil"/>
              <w:bottom w:val="single" w:sz="4" w:space="0" w:color="auto"/>
              <w:right w:val="single" w:sz="4" w:space="0" w:color="auto"/>
            </w:tcBorders>
            <w:shd w:val="clear" w:color="auto" w:fill="auto"/>
            <w:hideMark/>
          </w:tcPr>
          <w:p w14:paraId="215C76A3" w14:textId="77777777" w:rsidR="00BE3EFC" w:rsidRPr="00984A47" w:rsidRDefault="00BE3EFC" w:rsidP="00BE3EFC">
            <w:pPr>
              <w:jc w:val="left"/>
              <w:rPr>
                <w:sz w:val="20"/>
                <w:szCs w:val="20"/>
              </w:rPr>
            </w:pPr>
            <w:r>
              <w:rPr>
                <w:sz w:val="20"/>
              </w:rPr>
              <w:t>PNUD</w:t>
            </w:r>
          </w:p>
        </w:tc>
        <w:tc>
          <w:tcPr>
            <w:tcW w:w="1360" w:type="dxa"/>
            <w:tcBorders>
              <w:top w:val="nil"/>
              <w:left w:val="nil"/>
              <w:bottom w:val="single" w:sz="4" w:space="0" w:color="auto"/>
              <w:right w:val="single" w:sz="4" w:space="0" w:color="auto"/>
            </w:tcBorders>
            <w:shd w:val="clear" w:color="auto" w:fill="auto"/>
            <w:hideMark/>
          </w:tcPr>
          <w:p w14:paraId="734004FB" w14:textId="77777777" w:rsidR="00BE3EFC" w:rsidRPr="00984A47" w:rsidRDefault="00BE3EFC" w:rsidP="00BE3EFC">
            <w:pPr>
              <w:jc w:val="left"/>
              <w:rPr>
                <w:sz w:val="20"/>
                <w:szCs w:val="20"/>
              </w:rPr>
            </w:pPr>
            <w:r>
              <w:rPr>
                <w:sz w:val="20"/>
              </w:rPr>
              <w:t>BIRD</w:t>
            </w:r>
          </w:p>
        </w:tc>
        <w:tc>
          <w:tcPr>
            <w:tcW w:w="1411" w:type="dxa"/>
            <w:tcBorders>
              <w:top w:val="nil"/>
              <w:left w:val="nil"/>
              <w:bottom w:val="single" w:sz="4" w:space="0" w:color="auto"/>
              <w:right w:val="single" w:sz="4" w:space="0" w:color="auto"/>
            </w:tcBorders>
            <w:shd w:val="clear" w:color="auto" w:fill="auto"/>
            <w:hideMark/>
          </w:tcPr>
          <w:p w14:paraId="7A0C131B" w14:textId="77777777" w:rsidR="00BE3EFC" w:rsidRPr="00984A47" w:rsidRDefault="00BE3EFC" w:rsidP="00BE3EFC">
            <w:pPr>
              <w:jc w:val="left"/>
              <w:rPr>
                <w:sz w:val="20"/>
                <w:szCs w:val="20"/>
              </w:rPr>
            </w:pPr>
            <w:r>
              <w:rPr>
                <w:sz w:val="20"/>
              </w:rPr>
              <w:t> </w:t>
            </w:r>
          </w:p>
        </w:tc>
        <w:tc>
          <w:tcPr>
            <w:tcW w:w="1038" w:type="dxa"/>
            <w:tcBorders>
              <w:top w:val="nil"/>
              <w:left w:val="nil"/>
              <w:bottom w:val="single" w:sz="4" w:space="0" w:color="auto"/>
              <w:right w:val="single" w:sz="4" w:space="0" w:color="auto"/>
            </w:tcBorders>
            <w:shd w:val="clear" w:color="auto" w:fill="auto"/>
            <w:hideMark/>
          </w:tcPr>
          <w:p w14:paraId="3C45F1D0" w14:textId="77777777" w:rsidR="00BE3EFC" w:rsidRPr="00984A47" w:rsidRDefault="00BE3EFC" w:rsidP="00BE3EFC">
            <w:pPr>
              <w:jc w:val="right"/>
              <w:rPr>
                <w:sz w:val="20"/>
                <w:szCs w:val="20"/>
              </w:rPr>
            </w:pPr>
            <w:r>
              <w:rPr>
                <w:sz w:val="20"/>
              </w:rPr>
              <w:t>Deuxième réunion de 2025</w:t>
            </w:r>
          </w:p>
        </w:tc>
        <w:tc>
          <w:tcPr>
            <w:tcW w:w="1340" w:type="dxa"/>
            <w:tcBorders>
              <w:top w:val="nil"/>
              <w:left w:val="nil"/>
              <w:bottom w:val="single" w:sz="4" w:space="0" w:color="auto"/>
              <w:right w:val="single" w:sz="4" w:space="0" w:color="auto"/>
            </w:tcBorders>
            <w:shd w:val="clear" w:color="auto" w:fill="auto"/>
            <w:hideMark/>
          </w:tcPr>
          <w:p w14:paraId="625A8DE7" w14:textId="77777777" w:rsidR="00BE3EFC" w:rsidRPr="00984A47" w:rsidRDefault="00BE3EFC" w:rsidP="00BE3EFC">
            <w:pPr>
              <w:jc w:val="left"/>
              <w:rPr>
                <w:sz w:val="20"/>
                <w:szCs w:val="20"/>
              </w:rPr>
            </w:pPr>
            <w:r>
              <w:rPr>
                <w:sz w:val="20"/>
              </w:rPr>
              <w:t>92/24 a)</w:t>
            </w:r>
          </w:p>
        </w:tc>
      </w:tr>
      <w:tr w:rsidR="00F1032A" w:rsidRPr="00F1032A" w14:paraId="1824CE53" w14:textId="77777777" w:rsidTr="00E63BC6">
        <w:trPr>
          <w:trHeight w:val="343"/>
        </w:trPr>
        <w:tc>
          <w:tcPr>
            <w:tcW w:w="466" w:type="dxa"/>
            <w:tcBorders>
              <w:top w:val="nil"/>
              <w:left w:val="single" w:sz="4" w:space="0" w:color="auto"/>
              <w:bottom w:val="single" w:sz="4" w:space="0" w:color="auto"/>
              <w:right w:val="single" w:sz="4" w:space="0" w:color="auto"/>
            </w:tcBorders>
            <w:shd w:val="clear" w:color="auto" w:fill="auto"/>
            <w:hideMark/>
          </w:tcPr>
          <w:p w14:paraId="525FB94E" w14:textId="53A79F6A" w:rsidR="00BE3EFC" w:rsidRPr="00984A47" w:rsidRDefault="007E447C" w:rsidP="00BE3EFC">
            <w:pPr>
              <w:jc w:val="left"/>
              <w:rPr>
                <w:sz w:val="20"/>
                <w:szCs w:val="20"/>
              </w:rPr>
            </w:pPr>
            <w:r>
              <w:rPr>
                <w:sz w:val="20"/>
              </w:rPr>
              <w:t>5.</w:t>
            </w:r>
          </w:p>
        </w:tc>
        <w:tc>
          <w:tcPr>
            <w:tcW w:w="1116" w:type="dxa"/>
            <w:tcBorders>
              <w:top w:val="nil"/>
              <w:left w:val="nil"/>
              <w:bottom w:val="single" w:sz="4" w:space="0" w:color="auto"/>
              <w:right w:val="single" w:sz="4" w:space="0" w:color="auto"/>
            </w:tcBorders>
            <w:shd w:val="clear" w:color="auto" w:fill="auto"/>
            <w:hideMark/>
          </w:tcPr>
          <w:p w14:paraId="3D54C372" w14:textId="77777777" w:rsidR="00BE3EFC" w:rsidRPr="00984A47" w:rsidRDefault="00BE3EFC" w:rsidP="00BE3EFC">
            <w:pPr>
              <w:jc w:val="left"/>
              <w:rPr>
                <w:sz w:val="20"/>
                <w:szCs w:val="20"/>
              </w:rPr>
            </w:pPr>
            <w:r>
              <w:rPr>
                <w:sz w:val="20"/>
              </w:rPr>
              <w:t>Jordanie</w:t>
            </w:r>
          </w:p>
        </w:tc>
        <w:tc>
          <w:tcPr>
            <w:tcW w:w="2784" w:type="dxa"/>
            <w:tcBorders>
              <w:top w:val="nil"/>
              <w:left w:val="nil"/>
              <w:bottom w:val="single" w:sz="4" w:space="0" w:color="auto"/>
              <w:right w:val="single" w:sz="4" w:space="0" w:color="auto"/>
            </w:tcBorders>
            <w:shd w:val="clear" w:color="auto" w:fill="auto"/>
            <w:hideMark/>
          </w:tcPr>
          <w:p w14:paraId="77DACBA5" w14:textId="2AEB7574"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II)</w:t>
            </w:r>
          </w:p>
        </w:tc>
        <w:tc>
          <w:tcPr>
            <w:tcW w:w="1091" w:type="dxa"/>
            <w:tcBorders>
              <w:top w:val="nil"/>
              <w:left w:val="nil"/>
              <w:bottom w:val="single" w:sz="4" w:space="0" w:color="auto"/>
              <w:right w:val="single" w:sz="4" w:space="0" w:color="auto"/>
            </w:tcBorders>
            <w:shd w:val="clear" w:color="auto" w:fill="auto"/>
            <w:hideMark/>
          </w:tcPr>
          <w:p w14:paraId="1FC373FA" w14:textId="77777777" w:rsidR="00BE3EFC" w:rsidRPr="00984A47" w:rsidRDefault="00BE3EFC" w:rsidP="00BE3EFC">
            <w:pPr>
              <w:jc w:val="left"/>
              <w:rPr>
                <w:sz w:val="20"/>
                <w:szCs w:val="20"/>
              </w:rPr>
            </w:pPr>
            <w:r>
              <w:rPr>
                <w:sz w:val="20"/>
              </w:rPr>
              <w:t>BIRD</w:t>
            </w:r>
          </w:p>
        </w:tc>
        <w:tc>
          <w:tcPr>
            <w:tcW w:w="1360" w:type="dxa"/>
            <w:tcBorders>
              <w:top w:val="nil"/>
              <w:left w:val="nil"/>
              <w:bottom w:val="single" w:sz="4" w:space="0" w:color="auto"/>
              <w:right w:val="single" w:sz="4" w:space="0" w:color="auto"/>
            </w:tcBorders>
            <w:shd w:val="clear" w:color="auto" w:fill="auto"/>
            <w:hideMark/>
          </w:tcPr>
          <w:p w14:paraId="2844FB30" w14:textId="77777777" w:rsidR="00BE3EFC" w:rsidRPr="00984A47" w:rsidRDefault="00BE3EFC" w:rsidP="00BE3EFC">
            <w:pPr>
              <w:jc w:val="left"/>
              <w:rPr>
                <w:sz w:val="20"/>
                <w:szCs w:val="20"/>
              </w:rPr>
            </w:pPr>
            <w:r>
              <w:rPr>
                <w:sz w:val="20"/>
              </w:rPr>
              <w:t>ONUDI</w:t>
            </w:r>
          </w:p>
        </w:tc>
        <w:tc>
          <w:tcPr>
            <w:tcW w:w="1411" w:type="dxa"/>
            <w:tcBorders>
              <w:top w:val="nil"/>
              <w:left w:val="nil"/>
              <w:bottom w:val="single" w:sz="4" w:space="0" w:color="auto"/>
              <w:right w:val="single" w:sz="4" w:space="0" w:color="auto"/>
            </w:tcBorders>
            <w:shd w:val="clear" w:color="auto" w:fill="auto"/>
            <w:hideMark/>
          </w:tcPr>
          <w:p w14:paraId="79653135" w14:textId="77777777" w:rsidR="00BE3EFC" w:rsidRPr="00984A47" w:rsidRDefault="00BE3EFC" w:rsidP="00BE3EFC">
            <w:pPr>
              <w:jc w:val="right"/>
              <w:rPr>
                <w:sz w:val="20"/>
                <w:szCs w:val="20"/>
              </w:rPr>
            </w:pPr>
            <w:r>
              <w:rPr>
                <w:sz w:val="20"/>
              </w:rPr>
              <w:t>Déc. 24</w:t>
            </w:r>
          </w:p>
        </w:tc>
        <w:tc>
          <w:tcPr>
            <w:tcW w:w="1038" w:type="dxa"/>
            <w:tcBorders>
              <w:top w:val="nil"/>
              <w:left w:val="nil"/>
              <w:bottom w:val="single" w:sz="4" w:space="0" w:color="auto"/>
              <w:right w:val="single" w:sz="4" w:space="0" w:color="auto"/>
            </w:tcBorders>
            <w:shd w:val="clear" w:color="auto" w:fill="auto"/>
            <w:hideMark/>
          </w:tcPr>
          <w:p w14:paraId="3A1DB71D" w14:textId="77777777" w:rsidR="00BE3EFC" w:rsidRPr="00984A47" w:rsidRDefault="00BE3EFC" w:rsidP="00BE3EFC">
            <w:pPr>
              <w:jc w:val="right"/>
              <w:rPr>
                <w:sz w:val="20"/>
                <w:szCs w:val="20"/>
              </w:rPr>
            </w:pPr>
            <w:r>
              <w:rPr>
                <w:sz w:val="20"/>
              </w:rPr>
              <w:t>Juin 25</w:t>
            </w:r>
          </w:p>
        </w:tc>
        <w:tc>
          <w:tcPr>
            <w:tcW w:w="1340" w:type="dxa"/>
            <w:tcBorders>
              <w:top w:val="nil"/>
              <w:left w:val="nil"/>
              <w:bottom w:val="single" w:sz="4" w:space="0" w:color="auto"/>
              <w:right w:val="single" w:sz="4" w:space="0" w:color="auto"/>
            </w:tcBorders>
            <w:shd w:val="clear" w:color="auto" w:fill="auto"/>
            <w:hideMark/>
          </w:tcPr>
          <w:p w14:paraId="2106ACED" w14:textId="77777777" w:rsidR="00BE3EFC" w:rsidRPr="00984A47" w:rsidRDefault="00BE3EFC" w:rsidP="00BE3EFC">
            <w:pPr>
              <w:jc w:val="left"/>
              <w:rPr>
                <w:sz w:val="20"/>
                <w:szCs w:val="20"/>
              </w:rPr>
            </w:pPr>
            <w:r>
              <w:rPr>
                <w:sz w:val="20"/>
              </w:rPr>
              <w:t>93/15 b) et 93/16 b)</w:t>
            </w:r>
          </w:p>
        </w:tc>
      </w:tr>
      <w:tr w:rsidR="00F1032A" w:rsidRPr="00F1032A" w14:paraId="5A7A36D6" w14:textId="77777777" w:rsidTr="00E63BC6">
        <w:trPr>
          <w:trHeight w:val="258"/>
        </w:trPr>
        <w:tc>
          <w:tcPr>
            <w:tcW w:w="466" w:type="dxa"/>
            <w:tcBorders>
              <w:top w:val="nil"/>
              <w:left w:val="single" w:sz="4" w:space="0" w:color="auto"/>
              <w:bottom w:val="single" w:sz="4" w:space="0" w:color="auto"/>
              <w:right w:val="single" w:sz="4" w:space="0" w:color="auto"/>
            </w:tcBorders>
            <w:shd w:val="clear" w:color="auto" w:fill="auto"/>
            <w:hideMark/>
          </w:tcPr>
          <w:p w14:paraId="377996C2" w14:textId="6C3F08EC" w:rsidR="00BE3EFC" w:rsidRPr="00984A47" w:rsidRDefault="007E447C" w:rsidP="00BE3EFC">
            <w:pPr>
              <w:jc w:val="left"/>
              <w:rPr>
                <w:sz w:val="20"/>
                <w:szCs w:val="20"/>
              </w:rPr>
            </w:pPr>
            <w:r>
              <w:rPr>
                <w:sz w:val="20"/>
              </w:rPr>
              <w:t>6.</w:t>
            </w:r>
          </w:p>
        </w:tc>
        <w:tc>
          <w:tcPr>
            <w:tcW w:w="1116" w:type="dxa"/>
            <w:tcBorders>
              <w:top w:val="nil"/>
              <w:left w:val="nil"/>
              <w:bottom w:val="single" w:sz="4" w:space="0" w:color="auto"/>
              <w:right w:val="single" w:sz="4" w:space="0" w:color="auto"/>
            </w:tcBorders>
            <w:shd w:val="clear" w:color="auto" w:fill="auto"/>
            <w:hideMark/>
          </w:tcPr>
          <w:p w14:paraId="4E99551C" w14:textId="77777777" w:rsidR="00BE3EFC" w:rsidRPr="00984A47" w:rsidRDefault="00BE3EFC" w:rsidP="00BE3EFC">
            <w:pPr>
              <w:jc w:val="left"/>
              <w:rPr>
                <w:sz w:val="20"/>
                <w:szCs w:val="20"/>
              </w:rPr>
            </w:pPr>
            <w:r>
              <w:rPr>
                <w:sz w:val="20"/>
              </w:rPr>
              <w:t>Mali</w:t>
            </w:r>
          </w:p>
        </w:tc>
        <w:tc>
          <w:tcPr>
            <w:tcW w:w="2784" w:type="dxa"/>
            <w:tcBorders>
              <w:top w:val="nil"/>
              <w:left w:val="nil"/>
              <w:bottom w:val="single" w:sz="4" w:space="0" w:color="auto"/>
              <w:right w:val="single" w:sz="4" w:space="0" w:color="auto"/>
            </w:tcBorders>
            <w:shd w:val="clear" w:color="auto" w:fill="auto"/>
            <w:hideMark/>
          </w:tcPr>
          <w:p w14:paraId="6B62FBB2" w14:textId="455DB8C9"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w:t>
            </w:r>
          </w:p>
        </w:tc>
        <w:tc>
          <w:tcPr>
            <w:tcW w:w="1091" w:type="dxa"/>
            <w:tcBorders>
              <w:top w:val="nil"/>
              <w:left w:val="nil"/>
              <w:bottom w:val="single" w:sz="4" w:space="0" w:color="auto"/>
              <w:right w:val="single" w:sz="4" w:space="0" w:color="auto"/>
            </w:tcBorders>
            <w:shd w:val="clear" w:color="auto" w:fill="auto"/>
            <w:hideMark/>
          </w:tcPr>
          <w:p w14:paraId="4F5EC46A" w14:textId="77777777" w:rsidR="00BE3EFC" w:rsidRPr="00984A47" w:rsidRDefault="00BE3EFC" w:rsidP="00BE3EFC">
            <w:pPr>
              <w:jc w:val="left"/>
              <w:rPr>
                <w:sz w:val="20"/>
                <w:szCs w:val="20"/>
              </w:rPr>
            </w:pPr>
            <w:r>
              <w:rPr>
                <w:sz w:val="20"/>
              </w:rPr>
              <w:t>PNUE</w:t>
            </w:r>
          </w:p>
        </w:tc>
        <w:tc>
          <w:tcPr>
            <w:tcW w:w="1360" w:type="dxa"/>
            <w:tcBorders>
              <w:top w:val="nil"/>
              <w:left w:val="nil"/>
              <w:bottom w:val="single" w:sz="4" w:space="0" w:color="auto"/>
              <w:right w:val="single" w:sz="4" w:space="0" w:color="auto"/>
            </w:tcBorders>
            <w:shd w:val="clear" w:color="auto" w:fill="auto"/>
            <w:hideMark/>
          </w:tcPr>
          <w:p w14:paraId="01A1EDF4" w14:textId="77777777" w:rsidR="00BE3EFC" w:rsidRPr="00984A47" w:rsidRDefault="00BE3EFC" w:rsidP="00BE3EFC">
            <w:pPr>
              <w:jc w:val="left"/>
              <w:rPr>
                <w:sz w:val="20"/>
                <w:szCs w:val="20"/>
              </w:rPr>
            </w:pPr>
            <w:r>
              <w:rPr>
                <w:sz w:val="20"/>
              </w:rPr>
              <w:t>PNUD</w:t>
            </w:r>
          </w:p>
        </w:tc>
        <w:tc>
          <w:tcPr>
            <w:tcW w:w="1411" w:type="dxa"/>
            <w:tcBorders>
              <w:top w:val="nil"/>
              <w:left w:val="nil"/>
              <w:bottom w:val="single" w:sz="4" w:space="0" w:color="auto"/>
              <w:right w:val="single" w:sz="4" w:space="0" w:color="auto"/>
            </w:tcBorders>
            <w:shd w:val="clear" w:color="auto" w:fill="auto"/>
            <w:hideMark/>
          </w:tcPr>
          <w:p w14:paraId="3C325C25" w14:textId="77777777" w:rsidR="00BE3EFC" w:rsidRPr="00984A47" w:rsidRDefault="00BE3EFC" w:rsidP="00BE3EFC">
            <w:pPr>
              <w:jc w:val="right"/>
              <w:rPr>
                <w:sz w:val="20"/>
                <w:szCs w:val="20"/>
              </w:rPr>
            </w:pPr>
            <w:r>
              <w:rPr>
                <w:sz w:val="20"/>
              </w:rPr>
              <w:t>Déc. 24</w:t>
            </w:r>
          </w:p>
        </w:tc>
        <w:tc>
          <w:tcPr>
            <w:tcW w:w="1038" w:type="dxa"/>
            <w:tcBorders>
              <w:top w:val="nil"/>
              <w:left w:val="nil"/>
              <w:bottom w:val="single" w:sz="4" w:space="0" w:color="auto"/>
              <w:right w:val="single" w:sz="4" w:space="0" w:color="auto"/>
            </w:tcBorders>
            <w:shd w:val="clear" w:color="auto" w:fill="auto"/>
            <w:hideMark/>
          </w:tcPr>
          <w:p w14:paraId="7305BB40" w14:textId="77777777" w:rsidR="00BE3EFC" w:rsidRPr="00984A47" w:rsidRDefault="00BE3EFC" w:rsidP="00BE3EFC">
            <w:pPr>
              <w:jc w:val="right"/>
              <w:rPr>
                <w:sz w:val="20"/>
                <w:szCs w:val="20"/>
              </w:rPr>
            </w:pPr>
            <w:r>
              <w:rPr>
                <w:sz w:val="20"/>
              </w:rPr>
              <w:t>Juin 25</w:t>
            </w:r>
          </w:p>
        </w:tc>
        <w:tc>
          <w:tcPr>
            <w:tcW w:w="1340" w:type="dxa"/>
            <w:tcBorders>
              <w:top w:val="nil"/>
              <w:left w:val="nil"/>
              <w:bottom w:val="single" w:sz="4" w:space="0" w:color="auto"/>
              <w:right w:val="single" w:sz="4" w:space="0" w:color="auto"/>
            </w:tcBorders>
            <w:shd w:val="clear" w:color="auto" w:fill="auto"/>
            <w:hideMark/>
          </w:tcPr>
          <w:p w14:paraId="3DED7A50" w14:textId="77777777" w:rsidR="00BE3EFC" w:rsidRPr="00984A47" w:rsidRDefault="00BE3EFC" w:rsidP="00BE3EFC">
            <w:pPr>
              <w:jc w:val="left"/>
              <w:rPr>
                <w:sz w:val="20"/>
                <w:szCs w:val="20"/>
              </w:rPr>
            </w:pPr>
            <w:r>
              <w:rPr>
                <w:sz w:val="20"/>
              </w:rPr>
              <w:t>92/24 a)</w:t>
            </w:r>
          </w:p>
        </w:tc>
      </w:tr>
      <w:tr w:rsidR="00F1032A" w:rsidRPr="00F1032A" w14:paraId="568DDD43" w14:textId="77777777" w:rsidTr="00E63BC6">
        <w:trPr>
          <w:trHeight w:val="515"/>
        </w:trPr>
        <w:tc>
          <w:tcPr>
            <w:tcW w:w="466" w:type="dxa"/>
            <w:tcBorders>
              <w:top w:val="nil"/>
              <w:left w:val="single" w:sz="4" w:space="0" w:color="auto"/>
              <w:bottom w:val="single" w:sz="4" w:space="0" w:color="auto"/>
              <w:right w:val="single" w:sz="4" w:space="0" w:color="auto"/>
            </w:tcBorders>
            <w:shd w:val="clear" w:color="auto" w:fill="auto"/>
            <w:hideMark/>
          </w:tcPr>
          <w:p w14:paraId="1D969F8A" w14:textId="25975526" w:rsidR="00BE3EFC" w:rsidRPr="00984A47" w:rsidRDefault="007E447C" w:rsidP="00BE3EFC">
            <w:pPr>
              <w:jc w:val="left"/>
              <w:rPr>
                <w:sz w:val="20"/>
                <w:szCs w:val="20"/>
              </w:rPr>
            </w:pPr>
            <w:r>
              <w:rPr>
                <w:sz w:val="20"/>
              </w:rPr>
              <w:t>7.</w:t>
            </w:r>
          </w:p>
        </w:tc>
        <w:tc>
          <w:tcPr>
            <w:tcW w:w="1116" w:type="dxa"/>
            <w:tcBorders>
              <w:top w:val="nil"/>
              <w:left w:val="nil"/>
              <w:bottom w:val="single" w:sz="4" w:space="0" w:color="auto"/>
              <w:right w:val="single" w:sz="4" w:space="0" w:color="auto"/>
            </w:tcBorders>
            <w:shd w:val="clear" w:color="auto" w:fill="auto"/>
            <w:hideMark/>
          </w:tcPr>
          <w:p w14:paraId="367324E9" w14:textId="77777777" w:rsidR="00BE3EFC" w:rsidRPr="00984A47" w:rsidRDefault="00BE3EFC" w:rsidP="00BE3EFC">
            <w:pPr>
              <w:jc w:val="left"/>
              <w:rPr>
                <w:sz w:val="20"/>
                <w:szCs w:val="20"/>
              </w:rPr>
            </w:pPr>
            <w:r>
              <w:rPr>
                <w:sz w:val="20"/>
              </w:rPr>
              <w:t>Mexique</w:t>
            </w:r>
          </w:p>
        </w:tc>
        <w:tc>
          <w:tcPr>
            <w:tcW w:w="2784" w:type="dxa"/>
            <w:tcBorders>
              <w:top w:val="nil"/>
              <w:left w:val="nil"/>
              <w:bottom w:val="single" w:sz="4" w:space="0" w:color="auto"/>
              <w:right w:val="single" w:sz="4" w:space="0" w:color="auto"/>
            </w:tcBorders>
            <w:shd w:val="clear" w:color="auto" w:fill="auto"/>
            <w:hideMark/>
          </w:tcPr>
          <w:p w14:paraId="7A5BC5D3" w14:textId="4B9407BF"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II)</w:t>
            </w:r>
          </w:p>
        </w:tc>
        <w:tc>
          <w:tcPr>
            <w:tcW w:w="1091" w:type="dxa"/>
            <w:tcBorders>
              <w:top w:val="nil"/>
              <w:left w:val="nil"/>
              <w:bottom w:val="single" w:sz="4" w:space="0" w:color="auto"/>
              <w:right w:val="single" w:sz="4" w:space="0" w:color="auto"/>
            </w:tcBorders>
            <w:shd w:val="clear" w:color="auto" w:fill="auto"/>
            <w:hideMark/>
          </w:tcPr>
          <w:p w14:paraId="2DC11EEC" w14:textId="77777777" w:rsidR="00BE3EFC" w:rsidRPr="00984A47" w:rsidRDefault="00BE3EFC" w:rsidP="00BE3EFC">
            <w:pPr>
              <w:jc w:val="left"/>
              <w:rPr>
                <w:sz w:val="20"/>
                <w:szCs w:val="20"/>
              </w:rPr>
            </w:pPr>
            <w:r>
              <w:rPr>
                <w:sz w:val="20"/>
              </w:rPr>
              <w:t>ONUDI</w:t>
            </w:r>
          </w:p>
        </w:tc>
        <w:tc>
          <w:tcPr>
            <w:tcW w:w="1360" w:type="dxa"/>
            <w:tcBorders>
              <w:top w:val="nil"/>
              <w:left w:val="nil"/>
              <w:bottom w:val="single" w:sz="4" w:space="0" w:color="auto"/>
              <w:right w:val="single" w:sz="4" w:space="0" w:color="auto"/>
            </w:tcBorders>
            <w:shd w:val="clear" w:color="auto" w:fill="auto"/>
            <w:hideMark/>
          </w:tcPr>
          <w:p w14:paraId="5A175805" w14:textId="77777777" w:rsidR="00BE3EFC" w:rsidRPr="00984A47" w:rsidRDefault="00BE3EFC" w:rsidP="00BE3EFC">
            <w:pPr>
              <w:jc w:val="left"/>
              <w:rPr>
                <w:sz w:val="20"/>
                <w:szCs w:val="20"/>
              </w:rPr>
            </w:pPr>
            <w:r>
              <w:rPr>
                <w:sz w:val="20"/>
              </w:rPr>
              <w:t>PNUE/</w:t>
            </w:r>
          </w:p>
          <w:p w14:paraId="7E35606D" w14:textId="503D489C" w:rsidR="00BE3EFC" w:rsidRPr="00984A47" w:rsidRDefault="00BE3EFC" w:rsidP="00BE3EFC">
            <w:pPr>
              <w:jc w:val="left"/>
              <w:rPr>
                <w:sz w:val="20"/>
                <w:szCs w:val="20"/>
              </w:rPr>
            </w:pPr>
            <w:r>
              <w:rPr>
                <w:sz w:val="20"/>
              </w:rPr>
              <w:t>Allemagne/</w:t>
            </w:r>
          </w:p>
          <w:p w14:paraId="64CC1388" w14:textId="0CB7B207" w:rsidR="00BE3EFC" w:rsidRPr="00984A47" w:rsidRDefault="00BE3EFC" w:rsidP="00BE3EFC">
            <w:pPr>
              <w:jc w:val="left"/>
              <w:rPr>
                <w:sz w:val="20"/>
                <w:szCs w:val="20"/>
              </w:rPr>
            </w:pPr>
            <w:r>
              <w:rPr>
                <w:sz w:val="20"/>
              </w:rPr>
              <w:t>Italie/Espagne</w:t>
            </w:r>
          </w:p>
        </w:tc>
        <w:tc>
          <w:tcPr>
            <w:tcW w:w="1411" w:type="dxa"/>
            <w:tcBorders>
              <w:top w:val="nil"/>
              <w:left w:val="nil"/>
              <w:bottom w:val="single" w:sz="4" w:space="0" w:color="auto"/>
              <w:right w:val="single" w:sz="4" w:space="0" w:color="auto"/>
            </w:tcBorders>
            <w:shd w:val="clear" w:color="auto" w:fill="auto"/>
            <w:hideMark/>
          </w:tcPr>
          <w:p w14:paraId="04163368" w14:textId="77777777" w:rsidR="00BE3EFC" w:rsidRPr="00984A47" w:rsidRDefault="00BE3EFC" w:rsidP="00BE3EFC">
            <w:pPr>
              <w:jc w:val="right"/>
              <w:rPr>
                <w:sz w:val="20"/>
                <w:szCs w:val="20"/>
              </w:rPr>
            </w:pPr>
            <w:r>
              <w:rPr>
                <w:sz w:val="20"/>
              </w:rPr>
              <w:t>Déc. 24</w:t>
            </w:r>
          </w:p>
        </w:tc>
        <w:tc>
          <w:tcPr>
            <w:tcW w:w="1038" w:type="dxa"/>
            <w:tcBorders>
              <w:top w:val="nil"/>
              <w:left w:val="nil"/>
              <w:bottom w:val="single" w:sz="4" w:space="0" w:color="auto"/>
              <w:right w:val="single" w:sz="4" w:space="0" w:color="auto"/>
            </w:tcBorders>
            <w:shd w:val="clear" w:color="auto" w:fill="auto"/>
            <w:hideMark/>
          </w:tcPr>
          <w:p w14:paraId="62BEDEF1" w14:textId="77777777" w:rsidR="00BE3EFC" w:rsidRPr="00984A47" w:rsidRDefault="00BE3EFC" w:rsidP="00BE3EFC">
            <w:pPr>
              <w:jc w:val="right"/>
              <w:rPr>
                <w:sz w:val="20"/>
                <w:szCs w:val="20"/>
              </w:rPr>
            </w:pPr>
            <w:r>
              <w:rPr>
                <w:sz w:val="20"/>
              </w:rPr>
              <w:t>Deuxième réunion de 2025</w:t>
            </w:r>
          </w:p>
        </w:tc>
        <w:tc>
          <w:tcPr>
            <w:tcW w:w="1340" w:type="dxa"/>
            <w:tcBorders>
              <w:top w:val="nil"/>
              <w:left w:val="nil"/>
              <w:bottom w:val="single" w:sz="4" w:space="0" w:color="auto"/>
              <w:right w:val="single" w:sz="4" w:space="0" w:color="auto"/>
            </w:tcBorders>
            <w:shd w:val="clear" w:color="auto" w:fill="auto"/>
            <w:hideMark/>
          </w:tcPr>
          <w:p w14:paraId="4F7BAC4D" w14:textId="77777777" w:rsidR="00BE3EFC" w:rsidRPr="00984A47" w:rsidRDefault="00BE3EFC" w:rsidP="00BE3EFC">
            <w:pPr>
              <w:jc w:val="left"/>
              <w:rPr>
                <w:sz w:val="20"/>
                <w:szCs w:val="20"/>
              </w:rPr>
            </w:pPr>
            <w:r>
              <w:rPr>
                <w:sz w:val="20"/>
              </w:rPr>
              <w:t>90/46 b) et 92/24 a)</w:t>
            </w:r>
          </w:p>
        </w:tc>
      </w:tr>
      <w:tr w:rsidR="00F1032A" w:rsidRPr="00F1032A" w14:paraId="478E26F9" w14:textId="77777777" w:rsidTr="00E63BC6">
        <w:trPr>
          <w:trHeight w:val="515"/>
        </w:trPr>
        <w:tc>
          <w:tcPr>
            <w:tcW w:w="466" w:type="dxa"/>
            <w:tcBorders>
              <w:top w:val="nil"/>
              <w:left w:val="single" w:sz="4" w:space="0" w:color="auto"/>
              <w:bottom w:val="single" w:sz="4" w:space="0" w:color="auto"/>
              <w:right w:val="single" w:sz="4" w:space="0" w:color="auto"/>
            </w:tcBorders>
            <w:shd w:val="clear" w:color="auto" w:fill="auto"/>
            <w:hideMark/>
          </w:tcPr>
          <w:p w14:paraId="1B6E44A2" w14:textId="784574C6" w:rsidR="00BE3EFC" w:rsidRPr="00984A47" w:rsidRDefault="007E447C" w:rsidP="00BE3EFC">
            <w:pPr>
              <w:jc w:val="left"/>
              <w:rPr>
                <w:sz w:val="20"/>
                <w:szCs w:val="20"/>
              </w:rPr>
            </w:pPr>
            <w:r>
              <w:rPr>
                <w:sz w:val="20"/>
              </w:rPr>
              <w:t>8.</w:t>
            </w:r>
          </w:p>
        </w:tc>
        <w:tc>
          <w:tcPr>
            <w:tcW w:w="1116" w:type="dxa"/>
            <w:tcBorders>
              <w:top w:val="nil"/>
              <w:left w:val="nil"/>
              <w:bottom w:val="single" w:sz="4" w:space="0" w:color="auto"/>
              <w:right w:val="single" w:sz="4" w:space="0" w:color="auto"/>
            </w:tcBorders>
            <w:shd w:val="clear" w:color="auto" w:fill="auto"/>
            <w:hideMark/>
          </w:tcPr>
          <w:p w14:paraId="704BC6E7" w14:textId="77777777" w:rsidR="00BE3EFC" w:rsidRPr="00984A47" w:rsidRDefault="00BE3EFC" w:rsidP="00BE3EFC">
            <w:pPr>
              <w:jc w:val="left"/>
              <w:rPr>
                <w:sz w:val="20"/>
                <w:szCs w:val="20"/>
              </w:rPr>
            </w:pPr>
            <w:r>
              <w:rPr>
                <w:sz w:val="20"/>
              </w:rPr>
              <w:t>Pakistan</w:t>
            </w:r>
          </w:p>
        </w:tc>
        <w:tc>
          <w:tcPr>
            <w:tcW w:w="2784" w:type="dxa"/>
            <w:tcBorders>
              <w:top w:val="nil"/>
              <w:left w:val="nil"/>
              <w:bottom w:val="single" w:sz="4" w:space="0" w:color="auto"/>
              <w:right w:val="single" w:sz="4" w:space="0" w:color="auto"/>
            </w:tcBorders>
            <w:shd w:val="clear" w:color="auto" w:fill="auto"/>
            <w:hideMark/>
          </w:tcPr>
          <w:p w14:paraId="261A73C5" w14:textId="7B726BE0"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II)</w:t>
            </w:r>
          </w:p>
        </w:tc>
        <w:tc>
          <w:tcPr>
            <w:tcW w:w="1091" w:type="dxa"/>
            <w:tcBorders>
              <w:top w:val="nil"/>
              <w:left w:val="nil"/>
              <w:bottom w:val="single" w:sz="4" w:space="0" w:color="auto"/>
              <w:right w:val="single" w:sz="4" w:space="0" w:color="auto"/>
            </w:tcBorders>
            <w:shd w:val="clear" w:color="auto" w:fill="auto"/>
            <w:hideMark/>
          </w:tcPr>
          <w:p w14:paraId="5FD81D1D" w14:textId="77777777" w:rsidR="00BE3EFC" w:rsidRPr="00984A47" w:rsidRDefault="00BE3EFC" w:rsidP="00BE3EFC">
            <w:pPr>
              <w:jc w:val="left"/>
              <w:rPr>
                <w:sz w:val="20"/>
                <w:szCs w:val="20"/>
              </w:rPr>
            </w:pPr>
            <w:r>
              <w:rPr>
                <w:sz w:val="20"/>
              </w:rPr>
              <w:t>ONUDI</w:t>
            </w:r>
          </w:p>
        </w:tc>
        <w:tc>
          <w:tcPr>
            <w:tcW w:w="1360" w:type="dxa"/>
            <w:tcBorders>
              <w:top w:val="nil"/>
              <w:left w:val="nil"/>
              <w:bottom w:val="single" w:sz="4" w:space="0" w:color="auto"/>
              <w:right w:val="single" w:sz="4" w:space="0" w:color="auto"/>
            </w:tcBorders>
            <w:shd w:val="clear" w:color="auto" w:fill="auto"/>
            <w:hideMark/>
          </w:tcPr>
          <w:p w14:paraId="00E1C57E" w14:textId="77777777" w:rsidR="00BE3EFC" w:rsidRPr="00984A47" w:rsidRDefault="00BE3EFC" w:rsidP="00BE3EFC">
            <w:pPr>
              <w:jc w:val="left"/>
              <w:rPr>
                <w:sz w:val="20"/>
                <w:szCs w:val="20"/>
              </w:rPr>
            </w:pPr>
            <w:r>
              <w:rPr>
                <w:sz w:val="20"/>
              </w:rPr>
              <w:t>PNUE</w:t>
            </w:r>
          </w:p>
        </w:tc>
        <w:tc>
          <w:tcPr>
            <w:tcW w:w="1411" w:type="dxa"/>
            <w:tcBorders>
              <w:top w:val="nil"/>
              <w:left w:val="nil"/>
              <w:bottom w:val="single" w:sz="4" w:space="0" w:color="auto"/>
              <w:right w:val="single" w:sz="4" w:space="0" w:color="auto"/>
            </w:tcBorders>
            <w:shd w:val="clear" w:color="auto" w:fill="auto"/>
            <w:hideMark/>
          </w:tcPr>
          <w:p w14:paraId="70623216" w14:textId="77777777" w:rsidR="00BE3EFC" w:rsidRPr="00984A47" w:rsidRDefault="00BE3EFC" w:rsidP="00BE3EFC">
            <w:pPr>
              <w:jc w:val="left"/>
              <w:rPr>
                <w:sz w:val="20"/>
                <w:szCs w:val="20"/>
              </w:rPr>
            </w:pPr>
            <w:r>
              <w:rPr>
                <w:sz w:val="20"/>
              </w:rPr>
              <w:t> </w:t>
            </w:r>
          </w:p>
        </w:tc>
        <w:tc>
          <w:tcPr>
            <w:tcW w:w="1038" w:type="dxa"/>
            <w:tcBorders>
              <w:top w:val="nil"/>
              <w:left w:val="nil"/>
              <w:bottom w:val="single" w:sz="4" w:space="0" w:color="auto"/>
              <w:right w:val="single" w:sz="4" w:space="0" w:color="auto"/>
            </w:tcBorders>
            <w:shd w:val="clear" w:color="auto" w:fill="auto"/>
            <w:hideMark/>
          </w:tcPr>
          <w:p w14:paraId="0228627E" w14:textId="77777777" w:rsidR="00BE3EFC" w:rsidRPr="00984A47" w:rsidRDefault="00BE3EFC" w:rsidP="00BE3EFC">
            <w:pPr>
              <w:jc w:val="right"/>
              <w:rPr>
                <w:sz w:val="20"/>
                <w:szCs w:val="20"/>
              </w:rPr>
            </w:pPr>
            <w:r>
              <w:rPr>
                <w:sz w:val="20"/>
              </w:rPr>
              <w:t>Première réunion de 2025</w:t>
            </w:r>
          </w:p>
        </w:tc>
        <w:tc>
          <w:tcPr>
            <w:tcW w:w="1340" w:type="dxa"/>
            <w:tcBorders>
              <w:top w:val="nil"/>
              <w:left w:val="nil"/>
              <w:bottom w:val="single" w:sz="4" w:space="0" w:color="auto"/>
              <w:right w:val="single" w:sz="4" w:space="0" w:color="auto"/>
            </w:tcBorders>
            <w:shd w:val="clear" w:color="auto" w:fill="auto"/>
            <w:hideMark/>
          </w:tcPr>
          <w:p w14:paraId="62573B63" w14:textId="77777777" w:rsidR="00BE3EFC" w:rsidRPr="00984A47" w:rsidRDefault="00BE3EFC" w:rsidP="00BE3EFC">
            <w:pPr>
              <w:jc w:val="left"/>
              <w:rPr>
                <w:sz w:val="20"/>
                <w:szCs w:val="20"/>
              </w:rPr>
            </w:pPr>
            <w:r>
              <w:rPr>
                <w:sz w:val="20"/>
              </w:rPr>
              <w:t>88/72 b) et 92/15 b)</w:t>
            </w:r>
          </w:p>
        </w:tc>
      </w:tr>
      <w:tr w:rsidR="00F1032A" w:rsidRPr="00F1032A" w14:paraId="2B52FE51" w14:textId="77777777" w:rsidTr="00E63BC6">
        <w:trPr>
          <w:trHeight w:val="258"/>
        </w:trPr>
        <w:tc>
          <w:tcPr>
            <w:tcW w:w="466" w:type="dxa"/>
            <w:tcBorders>
              <w:top w:val="nil"/>
              <w:left w:val="single" w:sz="4" w:space="0" w:color="auto"/>
              <w:bottom w:val="single" w:sz="4" w:space="0" w:color="auto"/>
              <w:right w:val="single" w:sz="4" w:space="0" w:color="auto"/>
            </w:tcBorders>
            <w:shd w:val="clear" w:color="auto" w:fill="auto"/>
            <w:hideMark/>
          </w:tcPr>
          <w:p w14:paraId="3379FF6A" w14:textId="16605331" w:rsidR="00BE3EFC" w:rsidRPr="00984A47" w:rsidRDefault="007E447C" w:rsidP="00BE3EFC">
            <w:pPr>
              <w:jc w:val="left"/>
              <w:rPr>
                <w:sz w:val="20"/>
                <w:szCs w:val="20"/>
              </w:rPr>
            </w:pPr>
            <w:r>
              <w:rPr>
                <w:sz w:val="20"/>
              </w:rPr>
              <w:t>9.</w:t>
            </w:r>
          </w:p>
        </w:tc>
        <w:tc>
          <w:tcPr>
            <w:tcW w:w="1116" w:type="dxa"/>
            <w:tcBorders>
              <w:top w:val="nil"/>
              <w:left w:val="nil"/>
              <w:bottom w:val="single" w:sz="4" w:space="0" w:color="auto"/>
              <w:right w:val="single" w:sz="4" w:space="0" w:color="auto"/>
            </w:tcBorders>
            <w:shd w:val="clear" w:color="auto" w:fill="auto"/>
            <w:hideMark/>
          </w:tcPr>
          <w:p w14:paraId="6A4860FE" w14:textId="77777777" w:rsidR="00BE3EFC" w:rsidRPr="00984A47" w:rsidRDefault="00BE3EFC" w:rsidP="00BE3EFC">
            <w:pPr>
              <w:jc w:val="left"/>
              <w:rPr>
                <w:sz w:val="20"/>
                <w:szCs w:val="20"/>
              </w:rPr>
            </w:pPr>
            <w:r>
              <w:rPr>
                <w:sz w:val="20"/>
              </w:rPr>
              <w:t>Saint-Kitts-et-Nevis</w:t>
            </w:r>
          </w:p>
        </w:tc>
        <w:tc>
          <w:tcPr>
            <w:tcW w:w="2784" w:type="dxa"/>
            <w:tcBorders>
              <w:top w:val="nil"/>
              <w:left w:val="nil"/>
              <w:bottom w:val="single" w:sz="4" w:space="0" w:color="auto"/>
              <w:right w:val="single" w:sz="4" w:space="0" w:color="auto"/>
            </w:tcBorders>
            <w:shd w:val="clear" w:color="auto" w:fill="auto"/>
            <w:hideMark/>
          </w:tcPr>
          <w:p w14:paraId="75BDE828" w14:textId="1F34F1D8"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w:t>
            </w:r>
          </w:p>
        </w:tc>
        <w:tc>
          <w:tcPr>
            <w:tcW w:w="1091" w:type="dxa"/>
            <w:tcBorders>
              <w:top w:val="nil"/>
              <w:left w:val="nil"/>
              <w:bottom w:val="single" w:sz="4" w:space="0" w:color="auto"/>
              <w:right w:val="single" w:sz="4" w:space="0" w:color="auto"/>
            </w:tcBorders>
            <w:shd w:val="clear" w:color="auto" w:fill="auto"/>
            <w:hideMark/>
          </w:tcPr>
          <w:p w14:paraId="1180385A" w14:textId="77777777" w:rsidR="00BE3EFC" w:rsidRPr="00984A47" w:rsidRDefault="00BE3EFC" w:rsidP="00BE3EFC">
            <w:pPr>
              <w:jc w:val="left"/>
              <w:rPr>
                <w:sz w:val="20"/>
                <w:szCs w:val="20"/>
              </w:rPr>
            </w:pPr>
            <w:r>
              <w:rPr>
                <w:sz w:val="20"/>
              </w:rPr>
              <w:t>PNUE</w:t>
            </w:r>
          </w:p>
        </w:tc>
        <w:tc>
          <w:tcPr>
            <w:tcW w:w="1360" w:type="dxa"/>
            <w:tcBorders>
              <w:top w:val="nil"/>
              <w:left w:val="nil"/>
              <w:bottom w:val="single" w:sz="4" w:space="0" w:color="auto"/>
              <w:right w:val="single" w:sz="4" w:space="0" w:color="auto"/>
            </w:tcBorders>
            <w:shd w:val="clear" w:color="auto" w:fill="auto"/>
            <w:hideMark/>
          </w:tcPr>
          <w:p w14:paraId="7EFE84DF" w14:textId="77777777" w:rsidR="00BE3EFC" w:rsidRPr="00984A47" w:rsidRDefault="00BE3EFC" w:rsidP="00BE3EFC">
            <w:pPr>
              <w:jc w:val="left"/>
              <w:rPr>
                <w:sz w:val="20"/>
                <w:szCs w:val="20"/>
              </w:rPr>
            </w:pPr>
            <w:r>
              <w:rPr>
                <w:sz w:val="20"/>
              </w:rPr>
              <w:t>PNUD</w:t>
            </w:r>
          </w:p>
        </w:tc>
        <w:tc>
          <w:tcPr>
            <w:tcW w:w="1411" w:type="dxa"/>
            <w:tcBorders>
              <w:top w:val="nil"/>
              <w:left w:val="nil"/>
              <w:bottom w:val="single" w:sz="4" w:space="0" w:color="auto"/>
              <w:right w:val="single" w:sz="4" w:space="0" w:color="auto"/>
            </w:tcBorders>
            <w:shd w:val="clear" w:color="auto" w:fill="auto"/>
            <w:hideMark/>
          </w:tcPr>
          <w:p w14:paraId="053C575A" w14:textId="77777777" w:rsidR="00BE3EFC" w:rsidRPr="00984A47" w:rsidRDefault="00BE3EFC" w:rsidP="00BE3EFC">
            <w:pPr>
              <w:jc w:val="right"/>
              <w:rPr>
                <w:sz w:val="20"/>
                <w:szCs w:val="20"/>
              </w:rPr>
            </w:pPr>
            <w:r>
              <w:rPr>
                <w:sz w:val="20"/>
              </w:rPr>
              <w:t>Juin 24</w:t>
            </w:r>
          </w:p>
        </w:tc>
        <w:tc>
          <w:tcPr>
            <w:tcW w:w="1038" w:type="dxa"/>
            <w:tcBorders>
              <w:top w:val="nil"/>
              <w:left w:val="nil"/>
              <w:bottom w:val="single" w:sz="4" w:space="0" w:color="auto"/>
              <w:right w:val="single" w:sz="4" w:space="0" w:color="auto"/>
            </w:tcBorders>
            <w:shd w:val="clear" w:color="auto" w:fill="auto"/>
            <w:hideMark/>
          </w:tcPr>
          <w:p w14:paraId="76EFC061" w14:textId="77777777" w:rsidR="00BE3EFC" w:rsidRPr="00984A47" w:rsidRDefault="00BE3EFC" w:rsidP="00BE3EFC">
            <w:pPr>
              <w:jc w:val="right"/>
              <w:rPr>
                <w:sz w:val="20"/>
                <w:szCs w:val="20"/>
              </w:rPr>
            </w:pPr>
            <w:r>
              <w:rPr>
                <w:sz w:val="20"/>
              </w:rPr>
              <w:t>Déc. 24</w:t>
            </w:r>
          </w:p>
        </w:tc>
        <w:tc>
          <w:tcPr>
            <w:tcW w:w="1340" w:type="dxa"/>
            <w:tcBorders>
              <w:top w:val="nil"/>
              <w:left w:val="nil"/>
              <w:bottom w:val="single" w:sz="4" w:space="0" w:color="auto"/>
              <w:right w:val="single" w:sz="4" w:space="0" w:color="auto"/>
            </w:tcBorders>
            <w:shd w:val="clear" w:color="auto" w:fill="auto"/>
            <w:hideMark/>
          </w:tcPr>
          <w:p w14:paraId="66B43B47" w14:textId="77777777" w:rsidR="00BE3EFC" w:rsidRPr="00984A47" w:rsidRDefault="00BE3EFC" w:rsidP="00BE3EFC">
            <w:pPr>
              <w:jc w:val="left"/>
              <w:rPr>
                <w:sz w:val="20"/>
                <w:szCs w:val="20"/>
              </w:rPr>
            </w:pPr>
            <w:r>
              <w:rPr>
                <w:sz w:val="20"/>
              </w:rPr>
              <w:t>93/36 a)</w:t>
            </w:r>
          </w:p>
        </w:tc>
      </w:tr>
      <w:tr w:rsidR="00F1032A" w:rsidRPr="00F1032A" w14:paraId="5732900C" w14:textId="77777777" w:rsidTr="00E63BC6">
        <w:trPr>
          <w:trHeight w:val="772"/>
        </w:trPr>
        <w:tc>
          <w:tcPr>
            <w:tcW w:w="466" w:type="dxa"/>
            <w:tcBorders>
              <w:top w:val="nil"/>
              <w:left w:val="single" w:sz="4" w:space="0" w:color="auto"/>
              <w:bottom w:val="single" w:sz="4" w:space="0" w:color="auto"/>
              <w:right w:val="single" w:sz="4" w:space="0" w:color="auto"/>
            </w:tcBorders>
            <w:shd w:val="clear" w:color="auto" w:fill="auto"/>
            <w:hideMark/>
          </w:tcPr>
          <w:p w14:paraId="29F33601" w14:textId="0967C2C2" w:rsidR="00BE3EFC" w:rsidRPr="00984A47" w:rsidRDefault="00BE3EFC" w:rsidP="00BE3EFC">
            <w:pPr>
              <w:jc w:val="left"/>
              <w:rPr>
                <w:sz w:val="20"/>
                <w:szCs w:val="20"/>
              </w:rPr>
            </w:pPr>
            <w:r>
              <w:rPr>
                <w:sz w:val="20"/>
              </w:rPr>
              <w:t>10.</w:t>
            </w:r>
          </w:p>
        </w:tc>
        <w:tc>
          <w:tcPr>
            <w:tcW w:w="1116" w:type="dxa"/>
            <w:tcBorders>
              <w:top w:val="nil"/>
              <w:left w:val="nil"/>
              <w:bottom w:val="single" w:sz="4" w:space="0" w:color="auto"/>
              <w:right w:val="single" w:sz="4" w:space="0" w:color="auto"/>
            </w:tcBorders>
            <w:shd w:val="clear" w:color="auto" w:fill="auto"/>
            <w:hideMark/>
          </w:tcPr>
          <w:p w14:paraId="726B9043" w14:textId="0AD9D24E" w:rsidR="00BE3EFC" w:rsidRPr="00984A47" w:rsidRDefault="00BE3EFC" w:rsidP="00BE3EFC">
            <w:pPr>
              <w:jc w:val="left"/>
              <w:rPr>
                <w:sz w:val="20"/>
                <w:szCs w:val="20"/>
              </w:rPr>
            </w:pPr>
            <w:r>
              <w:rPr>
                <w:sz w:val="20"/>
              </w:rPr>
              <w:t xml:space="preserve">Soudan </w:t>
            </w:r>
          </w:p>
        </w:tc>
        <w:tc>
          <w:tcPr>
            <w:tcW w:w="2784" w:type="dxa"/>
            <w:tcBorders>
              <w:top w:val="nil"/>
              <w:left w:val="nil"/>
              <w:bottom w:val="single" w:sz="4" w:space="0" w:color="auto"/>
              <w:right w:val="single" w:sz="4" w:space="0" w:color="auto"/>
            </w:tcBorders>
            <w:shd w:val="clear" w:color="auto" w:fill="auto"/>
            <w:hideMark/>
          </w:tcPr>
          <w:p w14:paraId="238A5A9E" w14:textId="112FB49B"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II)</w:t>
            </w:r>
          </w:p>
        </w:tc>
        <w:tc>
          <w:tcPr>
            <w:tcW w:w="1091" w:type="dxa"/>
            <w:tcBorders>
              <w:top w:val="nil"/>
              <w:left w:val="nil"/>
              <w:bottom w:val="single" w:sz="4" w:space="0" w:color="auto"/>
              <w:right w:val="single" w:sz="4" w:space="0" w:color="auto"/>
            </w:tcBorders>
            <w:shd w:val="clear" w:color="auto" w:fill="auto"/>
            <w:hideMark/>
          </w:tcPr>
          <w:p w14:paraId="0DC3380B" w14:textId="77777777" w:rsidR="00BE3EFC" w:rsidRPr="00984A47" w:rsidRDefault="00BE3EFC" w:rsidP="00BE3EFC">
            <w:pPr>
              <w:jc w:val="left"/>
              <w:rPr>
                <w:sz w:val="20"/>
                <w:szCs w:val="20"/>
              </w:rPr>
            </w:pPr>
            <w:r>
              <w:rPr>
                <w:sz w:val="20"/>
              </w:rPr>
              <w:t>ONUDI</w:t>
            </w:r>
          </w:p>
        </w:tc>
        <w:tc>
          <w:tcPr>
            <w:tcW w:w="1360" w:type="dxa"/>
            <w:tcBorders>
              <w:top w:val="nil"/>
              <w:left w:val="nil"/>
              <w:bottom w:val="single" w:sz="4" w:space="0" w:color="auto"/>
              <w:right w:val="single" w:sz="4" w:space="0" w:color="auto"/>
            </w:tcBorders>
            <w:shd w:val="clear" w:color="auto" w:fill="auto"/>
            <w:hideMark/>
          </w:tcPr>
          <w:p w14:paraId="1549ACE7" w14:textId="77777777" w:rsidR="00BE3EFC" w:rsidRPr="00984A47" w:rsidRDefault="00BE3EFC" w:rsidP="00BE3EFC">
            <w:pPr>
              <w:jc w:val="left"/>
              <w:rPr>
                <w:sz w:val="20"/>
                <w:szCs w:val="20"/>
              </w:rPr>
            </w:pPr>
            <w:r>
              <w:rPr>
                <w:sz w:val="20"/>
              </w:rPr>
              <w:t> </w:t>
            </w:r>
          </w:p>
        </w:tc>
        <w:tc>
          <w:tcPr>
            <w:tcW w:w="1411" w:type="dxa"/>
            <w:tcBorders>
              <w:top w:val="nil"/>
              <w:left w:val="nil"/>
              <w:bottom w:val="single" w:sz="4" w:space="0" w:color="auto"/>
              <w:right w:val="single" w:sz="4" w:space="0" w:color="auto"/>
            </w:tcBorders>
            <w:shd w:val="clear" w:color="auto" w:fill="auto"/>
            <w:hideMark/>
          </w:tcPr>
          <w:p w14:paraId="467AE885" w14:textId="77777777" w:rsidR="00BE3EFC" w:rsidRPr="00984A47" w:rsidRDefault="00BE3EFC" w:rsidP="00BE3EFC">
            <w:pPr>
              <w:jc w:val="right"/>
              <w:rPr>
                <w:sz w:val="20"/>
                <w:szCs w:val="20"/>
              </w:rPr>
            </w:pPr>
            <w:r>
              <w:rPr>
                <w:sz w:val="20"/>
              </w:rPr>
              <w:t>Déc. 24</w:t>
            </w:r>
          </w:p>
        </w:tc>
        <w:tc>
          <w:tcPr>
            <w:tcW w:w="1038" w:type="dxa"/>
            <w:tcBorders>
              <w:top w:val="nil"/>
              <w:left w:val="nil"/>
              <w:bottom w:val="single" w:sz="4" w:space="0" w:color="auto"/>
              <w:right w:val="single" w:sz="4" w:space="0" w:color="auto"/>
            </w:tcBorders>
            <w:shd w:val="clear" w:color="auto" w:fill="auto"/>
            <w:hideMark/>
          </w:tcPr>
          <w:p w14:paraId="7436FE8B" w14:textId="77777777" w:rsidR="00BE3EFC" w:rsidRPr="00984A47" w:rsidRDefault="00BE3EFC" w:rsidP="00BE3EFC">
            <w:pPr>
              <w:jc w:val="right"/>
              <w:rPr>
                <w:sz w:val="20"/>
                <w:szCs w:val="20"/>
              </w:rPr>
            </w:pPr>
            <w:r>
              <w:rPr>
                <w:sz w:val="20"/>
              </w:rPr>
              <w:t>Juin 25</w:t>
            </w:r>
          </w:p>
        </w:tc>
        <w:tc>
          <w:tcPr>
            <w:tcW w:w="1340" w:type="dxa"/>
            <w:tcBorders>
              <w:top w:val="nil"/>
              <w:left w:val="nil"/>
              <w:bottom w:val="single" w:sz="4" w:space="0" w:color="auto"/>
              <w:right w:val="single" w:sz="4" w:space="0" w:color="auto"/>
            </w:tcBorders>
            <w:shd w:val="clear" w:color="auto" w:fill="auto"/>
            <w:hideMark/>
          </w:tcPr>
          <w:p w14:paraId="7CD01E97" w14:textId="77777777" w:rsidR="00BE3EFC" w:rsidRPr="00984A47" w:rsidRDefault="00BE3EFC" w:rsidP="00BE3EFC">
            <w:pPr>
              <w:jc w:val="left"/>
              <w:rPr>
                <w:sz w:val="20"/>
                <w:szCs w:val="20"/>
              </w:rPr>
            </w:pPr>
            <w:r>
              <w:rPr>
                <w:sz w:val="20"/>
              </w:rPr>
              <w:t>88/60 a), 91/14 b) iv), et 93/15 b) ii)</w:t>
            </w:r>
          </w:p>
        </w:tc>
      </w:tr>
      <w:tr w:rsidR="00F1032A" w:rsidRPr="00F1032A" w14:paraId="0DC91C1A" w14:textId="77777777" w:rsidTr="00E63BC6">
        <w:trPr>
          <w:trHeight w:val="258"/>
        </w:trPr>
        <w:tc>
          <w:tcPr>
            <w:tcW w:w="466" w:type="dxa"/>
            <w:tcBorders>
              <w:top w:val="single" w:sz="4" w:space="0" w:color="auto"/>
              <w:left w:val="single" w:sz="4" w:space="0" w:color="auto"/>
              <w:bottom w:val="single" w:sz="4" w:space="0" w:color="auto"/>
              <w:right w:val="single" w:sz="4" w:space="0" w:color="auto"/>
            </w:tcBorders>
            <w:shd w:val="clear" w:color="auto" w:fill="auto"/>
            <w:hideMark/>
          </w:tcPr>
          <w:p w14:paraId="49CD0CAD" w14:textId="681C3C00" w:rsidR="00BE3EFC" w:rsidRPr="00984A47" w:rsidRDefault="00BE3EFC" w:rsidP="00BE3EFC">
            <w:pPr>
              <w:jc w:val="left"/>
              <w:rPr>
                <w:sz w:val="20"/>
                <w:szCs w:val="20"/>
              </w:rPr>
            </w:pPr>
            <w:r>
              <w:rPr>
                <w:sz w:val="20"/>
              </w:rPr>
              <w:t>11.</w:t>
            </w:r>
          </w:p>
        </w:tc>
        <w:tc>
          <w:tcPr>
            <w:tcW w:w="1116" w:type="dxa"/>
            <w:tcBorders>
              <w:top w:val="single" w:sz="4" w:space="0" w:color="auto"/>
              <w:left w:val="nil"/>
              <w:bottom w:val="single" w:sz="4" w:space="0" w:color="auto"/>
              <w:right w:val="single" w:sz="4" w:space="0" w:color="auto"/>
            </w:tcBorders>
            <w:shd w:val="clear" w:color="auto" w:fill="auto"/>
            <w:hideMark/>
          </w:tcPr>
          <w:p w14:paraId="5A6C2D66" w14:textId="77777777" w:rsidR="00BE3EFC" w:rsidRPr="00984A47" w:rsidRDefault="00BE3EFC" w:rsidP="00BE3EFC">
            <w:pPr>
              <w:jc w:val="left"/>
              <w:rPr>
                <w:sz w:val="20"/>
                <w:szCs w:val="20"/>
              </w:rPr>
            </w:pPr>
            <w:r>
              <w:rPr>
                <w:sz w:val="20"/>
              </w:rPr>
              <w:t>Suriname</w:t>
            </w:r>
          </w:p>
        </w:tc>
        <w:tc>
          <w:tcPr>
            <w:tcW w:w="2784" w:type="dxa"/>
            <w:tcBorders>
              <w:top w:val="single" w:sz="4" w:space="0" w:color="auto"/>
              <w:left w:val="nil"/>
              <w:bottom w:val="single" w:sz="4" w:space="0" w:color="auto"/>
              <w:right w:val="single" w:sz="4" w:space="0" w:color="auto"/>
            </w:tcBorders>
            <w:shd w:val="clear" w:color="auto" w:fill="auto"/>
            <w:hideMark/>
          </w:tcPr>
          <w:p w14:paraId="0316991F" w14:textId="4FD25147" w:rsidR="00BE3EFC" w:rsidRPr="00984A47" w:rsidRDefault="00BE3EFC" w:rsidP="00BE3EFC">
            <w:pPr>
              <w:jc w:val="left"/>
              <w:rPr>
                <w:sz w:val="20"/>
                <w:szCs w:val="20"/>
              </w:rPr>
            </w:pPr>
            <w:r>
              <w:rPr>
                <w:sz w:val="20"/>
              </w:rPr>
              <w:t>Plan de gestion de l</w:t>
            </w:r>
            <w:r w:rsidR="002F6310">
              <w:rPr>
                <w:sz w:val="20"/>
              </w:rPr>
              <w:t>’</w:t>
            </w:r>
            <w:r>
              <w:rPr>
                <w:sz w:val="20"/>
              </w:rPr>
              <w:t>élimination des HCFC (phase I)</w:t>
            </w:r>
          </w:p>
        </w:tc>
        <w:tc>
          <w:tcPr>
            <w:tcW w:w="1091" w:type="dxa"/>
            <w:tcBorders>
              <w:top w:val="single" w:sz="4" w:space="0" w:color="auto"/>
              <w:left w:val="nil"/>
              <w:bottom w:val="single" w:sz="4" w:space="0" w:color="auto"/>
              <w:right w:val="single" w:sz="4" w:space="0" w:color="auto"/>
            </w:tcBorders>
            <w:shd w:val="clear" w:color="auto" w:fill="auto"/>
            <w:hideMark/>
          </w:tcPr>
          <w:p w14:paraId="14FCDF6E" w14:textId="77777777" w:rsidR="00BE3EFC" w:rsidRPr="00984A47" w:rsidRDefault="00BE3EFC" w:rsidP="00BE3EFC">
            <w:pPr>
              <w:jc w:val="left"/>
              <w:rPr>
                <w:sz w:val="20"/>
                <w:szCs w:val="20"/>
              </w:rPr>
            </w:pPr>
            <w:r>
              <w:rPr>
                <w:sz w:val="20"/>
              </w:rPr>
              <w:t>PNUE</w:t>
            </w:r>
          </w:p>
        </w:tc>
        <w:tc>
          <w:tcPr>
            <w:tcW w:w="1360" w:type="dxa"/>
            <w:tcBorders>
              <w:top w:val="single" w:sz="4" w:space="0" w:color="auto"/>
              <w:left w:val="nil"/>
              <w:bottom w:val="single" w:sz="4" w:space="0" w:color="auto"/>
              <w:right w:val="single" w:sz="4" w:space="0" w:color="auto"/>
            </w:tcBorders>
            <w:shd w:val="clear" w:color="auto" w:fill="auto"/>
            <w:hideMark/>
          </w:tcPr>
          <w:p w14:paraId="44143609" w14:textId="77777777" w:rsidR="00BE3EFC" w:rsidRPr="00984A47" w:rsidRDefault="00BE3EFC" w:rsidP="00BE3EFC">
            <w:pPr>
              <w:jc w:val="left"/>
              <w:rPr>
                <w:sz w:val="20"/>
                <w:szCs w:val="20"/>
              </w:rPr>
            </w:pPr>
            <w:r>
              <w:rPr>
                <w:sz w:val="20"/>
              </w:rPr>
              <w:t>ONUDI</w:t>
            </w:r>
          </w:p>
        </w:tc>
        <w:tc>
          <w:tcPr>
            <w:tcW w:w="1411" w:type="dxa"/>
            <w:tcBorders>
              <w:top w:val="single" w:sz="4" w:space="0" w:color="auto"/>
              <w:left w:val="nil"/>
              <w:bottom w:val="single" w:sz="4" w:space="0" w:color="auto"/>
              <w:right w:val="single" w:sz="4" w:space="0" w:color="auto"/>
            </w:tcBorders>
            <w:shd w:val="clear" w:color="auto" w:fill="auto"/>
            <w:hideMark/>
          </w:tcPr>
          <w:p w14:paraId="5669D527" w14:textId="77777777" w:rsidR="00BE3EFC" w:rsidRPr="00984A47" w:rsidRDefault="00BE3EFC" w:rsidP="00BE3EFC">
            <w:pPr>
              <w:jc w:val="right"/>
              <w:rPr>
                <w:sz w:val="20"/>
                <w:szCs w:val="20"/>
              </w:rPr>
            </w:pPr>
            <w:r>
              <w:rPr>
                <w:sz w:val="20"/>
              </w:rPr>
              <w:t>Juin 24</w:t>
            </w:r>
          </w:p>
        </w:tc>
        <w:tc>
          <w:tcPr>
            <w:tcW w:w="1038" w:type="dxa"/>
            <w:tcBorders>
              <w:top w:val="single" w:sz="4" w:space="0" w:color="auto"/>
              <w:left w:val="nil"/>
              <w:bottom w:val="single" w:sz="4" w:space="0" w:color="auto"/>
              <w:right w:val="single" w:sz="4" w:space="0" w:color="auto"/>
            </w:tcBorders>
            <w:shd w:val="clear" w:color="auto" w:fill="auto"/>
            <w:hideMark/>
          </w:tcPr>
          <w:p w14:paraId="352329DC" w14:textId="77777777" w:rsidR="00BE3EFC" w:rsidRPr="00984A47" w:rsidRDefault="00BE3EFC" w:rsidP="00BE3EFC">
            <w:pPr>
              <w:jc w:val="right"/>
              <w:rPr>
                <w:sz w:val="20"/>
                <w:szCs w:val="20"/>
              </w:rPr>
            </w:pPr>
            <w:r>
              <w:rPr>
                <w:sz w:val="20"/>
              </w:rPr>
              <w:t>Première réunion de 2025</w:t>
            </w:r>
          </w:p>
        </w:tc>
        <w:tc>
          <w:tcPr>
            <w:tcW w:w="1340" w:type="dxa"/>
            <w:tcBorders>
              <w:top w:val="single" w:sz="4" w:space="0" w:color="auto"/>
              <w:left w:val="nil"/>
              <w:bottom w:val="single" w:sz="4" w:space="0" w:color="auto"/>
              <w:right w:val="single" w:sz="4" w:space="0" w:color="auto"/>
            </w:tcBorders>
            <w:shd w:val="clear" w:color="auto" w:fill="auto"/>
            <w:hideMark/>
          </w:tcPr>
          <w:p w14:paraId="2109BDF5" w14:textId="77777777" w:rsidR="00BE3EFC" w:rsidRPr="00984A47" w:rsidRDefault="00BE3EFC" w:rsidP="00BE3EFC">
            <w:pPr>
              <w:jc w:val="left"/>
              <w:rPr>
                <w:sz w:val="20"/>
                <w:szCs w:val="20"/>
              </w:rPr>
            </w:pPr>
            <w:r>
              <w:rPr>
                <w:sz w:val="20"/>
              </w:rPr>
              <w:t>92/32 c)</w:t>
            </w:r>
          </w:p>
        </w:tc>
      </w:tr>
    </w:tbl>
    <w:p w14:paraId="451B4C9A" w14:textId="77777777" w:rsidR="00B548A3" w:rsidRPr="00CD129D" w:rsidRDefault="00B548A3" w:rsidP="00E84940">
      <w:pPr>
        <w:spacing w:after="240"/>
        <w:jc w:val="center"/>
        <w:textAlignment w:val="baseline"/>
        <w:rPr>
          <w:b/>
          <w:bCs/>
          <w:lang w:val="en-GB" w:eastAsia="en-CA"/>
        </w:rPr>
      </w:pPr>
    </w:p>
    <w:p w14:paraId="05428779" w14:textId="77777777" w:rsidR="00901FF1" w:rsidRDefault="00901FF1" w:rsidP="00E84940">
      <w:pPr>
        <w:spacing w:after="240"/>
        <w:jc w:val="center"/>
        <w:textAlignment w:val="baseline"/>
        <w:rPr>
          <w:b/>
          <w:bCs/>
          <w:lang w:val="en-GB" w:eastAsia="en-CA"/>
        </w:rPr>
        <w:sectPr w:rsidR="00901FF1" w:rsidSect="00C17AEB">
          <w:headerReference w:type="first" r:id="rId25"/>
          <w:pgSz w:w="12240" w:h="15840" w:code="1"/>
          <w:pgMar w:top="720" w:right="1440" w:bottom="864" w:left="1440" w:header="720" w:footer="475" w:gutter="0"/>
          <w:pgNumType w:start="1"/>
          <w:cols w:space="720"/>
          <w:titlePg/>
        </w:sectPr>
      </w:pPr>
    </w:p>
    <w:p w14:paraId="3E39A701" w14:textId="77777777" w:rsidR="006455F8" w:rsidRPr="00CD129D" w:rsidRDefault="006455F8" w:rsidP="006455F8">
      <w:pPr>
        <w:spacing w:after="240"/>
        <w:jc w:val="center"/>
        <w:textAlignment w:val="baseline"/>
        <w:rPr>
          <w:b/>
          <w:bCs/>
        </w:rPr>
      </w:pPr>
      <w:r>
        <w:rPr>
          <w:b/>
        </w:rPr>
        <w:lastRenderedPageBreak/>
        <w:t>Annexe IV</w:t>
      </w:r>
    </w:p>
    <w:p w14:paraId="44C89938" w14:textId="4E52AFBB" w:rsidR="006455F8" w:rsidRPr="00CD129D" w:rsidRDefault="006455F8" w:rsidP="006455F8">
      <w:pPr>
        <w:jc w:val="center"/>
        <w:textAlignment w:val="baseline"/>
        <w:rPr>
          <w:b/>
          <w:bCs/>
        </w:rPr>
      </w:pPr>
      <w:r>
        <w:rPr>
          <w:b/>
        </w:rPr>
        <w:t>RAPPORTS D</w:t>
      </w:r>
      <w:r w:rsidR="002F6310">
        <w:rPr>
          <w:b/>
        </w:rPr>
        <w:t>’</w:t>
      </w:r>
      <w:r>
        <w:rPr>
          <w:b/>
        </w:rPr>
        <w:t>ACHÈVEMENT DES PROJETS INDIVIDUELS EN SUSPENS</w:t>
      </w:r>
    </w:p>
    <w:p w14:paraId="5EAADA99" w14:textId="77777777" w:rsidR="006455F8" w:rsidRPr="00CD129D" w:rsidRDefault="006455F8" w:rsidP="006455F8">
      <w:pPr>
        <w:spacing w:after="240"/>
        <w:jc w:val="center"/>
        <w:textAlignment w:val="baseline"/>
      </w:pPr>
      <w:r>
        <w:rPr>
          <w:b/>
        </w:rPr>
        <w:t>DEVANT ÊTRE REMIS À LA 96</w:t>
      </w:r>
      <w:r>
        <w:rPr>
          <w:b/>
          <w:vertAlign w:val="superscript"/>
        </w:rPr>
        <w:t>e</w:t>
      </w:r>
      <w:r>
        <w:rPr>
          <w:b/>
        </w:rPr>
        <w:t> RÉUNION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
        <w:gridCol w:w="941"/>
        <w:gridCol w:w="2059"/>
        <w:gridCol w:w="941"/>
        <w:gridCol w:w="1405"/>
        <w:gridCol w:w="3638"/>
      </w:tblGrid>
      <w:tr w:rsidR="006455F8" w:rsidRPr="00104C79" w14:paraId="7AAEE0A5" w14:textId="77777777" w:rsidTr="0030567C">
        <w:trPr>
          <w:trHeight w:val="746"/>
        </w:trPr>
        <w:tc>
          <w:tcPr>
            <w:tcW w:w="199" w:type="pct"/>
          </w:tcPr>
          <w:p w14:paraId="5B9116F1" w14:textId="77777777" w:rsidR="006455F8" w:rsidRPr="002F6310" w:rsidRDefault="006455F8" w:rsidP="00157EE1">
            <w:pPr>
              <w:ind w:right="765"/>
              <w:jc w:val="center"/>
              <w:rPr>
                <w:b/>
                <w:bCs/>
                <w:color w:val="000000"/>
                <w:sz w:val="20"/>
                <w:szCs w:val="20"/>
                <w:lang w:eastAsia="zh-CN"/>
              </w:rPr>
            </w:pPr>
          </w:p>
        </w:tc>
        <w:tc>
          <w:tcPr>
            <w:tcW w:w="528" w:type="pct"/>
            <w:shd w:val="clear" w:color="auto" w:fill="auto"/>
            <w:hideMark/>
          </w:tcPr>
          <w:p w14:paraId="682A02F3" w14:textId="77777777" w:rsidR="006455F8" w:rsidRPr="006455F8" w:rsidRDefault="006455F8" w:rsidP="00157EE1">
            <w:pPr>
              <w:jc w:val="center"/>
              <w:rPr>
                <w:b/>
                <w:bCs/>
                <w:color w:val="000000"/>
                <w:sz w:val="20"/>
                <w:szCs w:val="20"/>
              </w:rPr>
            </w:pPr>
            <w:r>
              <w:rPr>
                <w:b/>
                <w:color w:val="000000"/>
                <w:sz w:val="20"/>
              </w:rPr>
              <w:t>Pays</w:t>
            </w:r>
          </w:p>
        </w:tc>
        <w:tc>
          <w:tcPr>
            <w:tcW w:w="1115" w:type="pct"/>
            <w:shd w:val="clear" w:color="auto" w:fill="auto"/>
            <w:hideMark/>
          </w:tcPr>
          <w:p w14:paraId="2EC01798" w14:textId="77777777" w:rsidR="006455F8" w:rsidRPr="006455F8" w:rsidRDefault="006455F8" w:rsidP="00157EE1">
            <w:pPr>
              <w:jc w:val="center"/>
              <w:rPr>
                <w:b/>
                <w:bCs/>
                <w:color w:val="000000"/>
                <w:sz w:val="20"/>
                <w:szCs w:val="20"/>
              </w:rPr>
            </w:pPr>
            <w:r>
              <w:rPr>
                <w:b/>
                <w:color w:val="000000"/>
                <w:sz w:val="20"/>
              </w:rPr>
              <w:t>Code</w:t>
            </w:r>
          </w:p>
        </w:tc>
        <w:tc>
          <w:tcPr>
            <w:tcW w:w="517" w:type="pct"/>
            <w:shd w:val="clear" w:color="auto" w:fill="auto"/>
            <w:hideMark/>
          </w:tcPr>
          <w:p w14:paraId="1A55EA9A" w14:textId="77777777" w:rsidR="006455F8" w:rsidRPr="006455F8" w:rsidRDefault="006455F8" w:rsidP="00157EE1">
            <w:pPr>
              <w:jc w:val="center"/>
              <w:rPr>
                <w:b/>
                <w:bCs/>
                <w:color w:val="000000"/>
                <w:sz w:val="20"/>
                <w:szCs w:val="20"/>
              </w:rPr>
            </w:pPr>
            <w:r>
              <w:rPr>
                <w:b/>
                <w:color w:val="000000"/>
                <w:sz w:val="20"/>
              </w:rPr>
              <w:t>Agence</w:t>
            </w:r>
          </w:p>
        </w:tc>
        <w:tc>
          <w:tcPr>
            <w:tcW w:w="682" w:type="pct"/>
            <w:shd w:val="clear" w:color="auto" w:fill="auto"/>
            <w:hideMark/>
          </w:tcPr>
          <w:p w14:paraId="6D15DB40" w14:textId="28B6FF83" w:rsidR="006455F8" w:rsidRPr="006455F8" w:rsidRDefault="006455F8" w:rsidP="0030567C">
            <w:pPr>
              <w:jc w:val="center"/>
              <w:rPr>
                <w:b/>
                <w:bCs/>
                <w:color w:val="000000"/>
                <w:sz w:val="20"/>
                <w:szCs w:val="20"/>
              </w:rPr>
            </w:pPr>
            <w:r>
              <w:rPr>
                <w:b/>
                <w:color w:val="000000"/>
                <w:sz w:val="20"/>
              </w:rPr>
              <w:t>Date finale d</w:t>
            </w:r>
            <w:r w:rsidR="002F6310">
              <w:rPr>
                <w:b/>
                <w:color w:val="000000"/>
                <w:sz w:val="20"/>
              </w:rPr>
              <w:t>’</w:t>
            </w:r>
            <w:r>
              <w:rPr>
                <w:b/>
                <w:color w:val="000000"/>
                <w:sz w:val="20"/>
              </w:rPr>
              <w:t>achèvement</w:t>
            </w:r>
          </w:p>
        </w:tc>
        <w:tc>
          <w:tcPr>
            <w:tcW w:w="1959" w:type="pct"/>
            <w:shd w:val="clear" w:color="auto" w:fill="auto"/>
            <w:hideMark/>
          </w:tcPr>
          <w:p w14:paraId="7A892720" w14:textId="77777777" w:rsidR="006455F8" w:rsidRPr="006455F8" w:rsidRDefault="006455F8" w:rsidP="00157EE1">
            <w:pPr>
              <w:jc w:val="center"/>
              <w:rPr>
                <w:b/>
                <w:bCs/>
                <w:color w:val="000000"/>
                <w:sz w:val="20"/>
                <w:szCs w:val="20"/>
              </w:rPr>
            </w:pPr>
            <w:r>
              <w:rPr>
                <w:b/>
                <w:color w:val="000000"/>
                <w:sz w:val="20"/>
              </w:rPr>
              <w:t>Titre du projet</w:t>
            </w:r>
          </w:p>
        </w:tc>
      </w:tr>
      <w:tr w:rsidR="006455F8" w:rsidRPr="00104C79" w14:paraId="7C18390A" w14:textId="77777777" w:rsidTr="00157EE1">
        <w:trPr>
          <w:trHeight w:val="1029"/>
        </w:trPr>
        <w:tc>
          <w:tcPr>
            <w:tcW w:w="199" w:type="pct"/>
          </w:tcPr>
          <w:p w14:paraId="21ED1B0C" w14:textId="77777777" w:rsidR="006455F8" w:rsidRPr="006455F8" w:rsidRDefault="006455F8" w:rsidP="00157EE1">
            <w:pPr>
              <w:jc w:val="left"/>
              <w:rPr>
                <w:color w:val="000000"/>
                <w:sz w:val="20"/>
                <w:szCs w:val="20"/>
              </w:rPr>
            </w:pPr>
            <w:r>
              <w:rPr>
                <w:color w:val="000000"/>
                <w:sz w:val="20"/>
              </w:rPr>
              <w:t>1.</w:t>
            </w:r>
          </w:p>
        </w:tc>
        <w:tc>
          <w:tcPr>
            <w:tcW w:w="528" w:type="pct"/>
            <w:shd w:val="clear" w:color="auto" w:fill="auto"/>
          </w:tcPr>
          <w:p w14:paraId="20334DA3" w14:textId="77777777" w:rsidR="006455F8" w:rsidRPr="006455F8" w:rsidRDefault="006455F8" w:rsidP="00157EE1">
            <w:pPr>
              <w:jc w:val="left"/>
              <w:rPr>
                <w:color w:val="000000"/>
                <w:sz w:val="20"/>
                <w:szCs w:val="20"/>
              </w:rPr>
            </w:pPr>
            <w:r>
              <w:rPr>
                <w:color w:val="000000"/>
                <w:sz w:val="20"/>
              </w:rPr>
              <w:t>Iraq</w:t>
            </w:r>
          </w:p>
        </w:tc>
        <w:tc>
          <w:tcPr>
            <w:tcW w:w="1115" w:type="pct"/>
            <w:shd w:val="clear" w:color="auto" w:fill="auto"/>
          </w:tcPr>
          <w:p w14:paraId="6B363B7B" w14:textId="77777777" w:rsidR="006455F8" w:rsidRPr="006455F8" w:rsidRDefault="006455F8" w:rsidP="00157EE1">
            <w:pPr>
              <w:jc w:val="left"/>
              <w:rPr>
                <w:color w:val="000000"/>
                <w:sz w:val="20"/>
                <w:szCs w:val="20"/>
              </w:rPr>
            </w:pPr>
            <w:r>
              <w:rPr>
                <w:color w:val="000000"/>
                <w:sz w:val="20"/>
              </w:rPr>
              <w:t>IRQ/REF/57/INV/07</w:t>
            </w:r>
          </w:p>
          <w:p w14:paraId="1A94D2A6" w14:textId="77777777" w:rsidR="006455F8" w:rsidRPr="006455F8" w:rsidRDefault="006455F8" w:rsidP="00157EE1">
            <w:pPr>
              <w:jc w:val="left"/>
              <w:rPr>
                <w:color w:val="000000"/>
                <w:sz w:val="20"/>
                <w:szCs w:val="20"/>
                <w:lang w:val="en-GB" w:eastAsia="zh-CN"/>
              </w:rPr>
            </w:pPr>
          </w:p>
        </w:tc>
        <w:tc>
          <w:tcPr>
            <w:tcW w:w="517" w:type="pct"/>
            <w:shd w:val="clear" w:color="auto" w:fill="auto"/>
          </w:tcPr>
          <w:p w14:paraId="5A61F29C" w14:textId="77777777" w:rsidR="006455F8" w:rsidRPr="006455F8" w:rsidRDefault="006455F8" w:rsidP="00157EE1">
            <w:pPr>
              <w:jc w:val="left"/>
              <w:rPr>
                <w:color w:val="000000"/>
                <w:sz w:val="20"/>
                <w:szCs w:val="20"/>
              </w:rPr>
            </w:pPr>
            <w:r>
              <w:rPr>
                <w:color w:val="000000"/>
                <w:sz w:val="20"/>
              </w:rPr>
              <w:t>ONUDI</w:t>
            </w:r>
          </w:p>
          <w:p w14:paraId="7AA52F5F" w14:textId="77777777" w:rsidR="006455F8" w:rsidRPr="006455F8" w:rsidRDefault="006455F8" w:rsidP="00157EE1">
            <w:pPr>
              <w:jc w:val="left"/>
              <w:rPr>
                <w:color w:val="000000"/>
                <w:sz w:val="20"/>
                <w:szCs w:val="20"/>
                <w:lang w:val="en-GB" w:eastAsia="zh-CN"/>
              </w:rPr>
            </w:pPr>
          </w:p>
        </w:tc>
        <w:tc>
          <w:tcPr>
            <w:tcW w:w="682" w:type="pct"/>
            <w:shd w:val="clear" w:color="auto" w:fill="auto"/>
          </w:tcPr>
          <w:p w14:paraId="2E175483" w14:textId="77777777" w:rsidR="006455F8" w:rsidRPr="006455F8" w:rsidRDefault="006455F8" w:rsidP="00157EE1">
            <w:pPr>
              <w:jc w:val="right"/>
              <w:rPr>
                <w:color w:val="000000"/>
                <w:sz w:val="20"/>
                <w:szCs w:val="20"/>
              </w:rPr>
            </w:pPr>
            <w:r>
              <w:rPr>
                <w:color w:val="000000"/>
                <w:sz w:val="20"/>
              </w:rPr>
              <w:t>Juin 21</w:t>
            </w:r>
          </w:p>
          <w:p w14:paraId="5011E8F3" w14:textId="77777777" w:rsidR="006455F8" w:rsidRPr="006455F8" w:rsidRDefault="006455F8" w:rsidP="00157EE1">
            <w:pPr>
              <w:jc w:val="right"/>
              <w:rPr>
                <w:color w:val="000000"/>
                <w:sz w:val="20"/>
                <w:szCs w:val="20"/>
                <w:lang w:val="en-GB" w:eastAsia="zh-CN"/>
              </w:rPr>
            </w:pPr>
          </w:p>
        </w:tc>
        <w:tc>
          <w:tcPr>
            <w:tcW w:w="1959" w:type="pct"/>
            <w:shd w:val="clear" w:color="auto" w:fill="auto"/>
          </w:tcPr>
          <w:p w14:paraId="5A22976E" w14:textId="5034A34E" w:rsidR="006455F8" w:rsidRPr="006455F8" w:rsidRDefault="006455F8" w:rsidP="00157EE1">
            <w:pPr>
              <w:jc w:val="left"/>
              <w:rPr>
                <w:color w:val="000000"/>
                <w:sz w:val="20"/>
                <w:szCs w:val="20"/>
              </w:rPr>
            </w:pPr>
            <w:r>
              <w:rPr>
                <w:color w:val="000000"/>
                <w:sz w:val="20"/>
              </w:rPr>
              <w:t>Remplacement du réfrigérant CFC-12 par de l</w:t>
            </w:r>
            <w:r w:rsidR="002F6310">
              <w:rPr>
                <w:color w:val="000000"/>
                <w:sz w:val="20"/>
              </w:rPr>
              <w:t>’</w:t>
            </w:r>
            <w:r>
              <w:rPr>
                <w:color w:val="000000"/>
                <w:sz w:val="20"/>
              </w:rPr>
              <w:t>isobutane et de l</w:t>
            </w:r>
            <w:r w:rsidR="002F6310">
              <w:rPr>
                <w:color w:val="000000"/>
                <w:sz w:val="20"/>
              </w:rPr>
              <w:t>’</w:t>
            </w:r>
            <w:r>
              <w:rPr>
                <w:color w:val="000000"/>
                <w:sz w:val="20"/>
              </w:rPr>
              <w:t>agent de gonflement pour mousse CFC-11 par du cyclopentane dans les réfrigérateurs domestiques et congélateurs bahuts fabriqués par Light Industries Company</w:t>
            </w:r>
          </w:p>
        </w:tc>
      </w:tr>
      <w:tr w:rsidR="006455F8" w:rsidRPr="00104C79" w14:paraId="0BD3BBE9" w14:textId="77777777" w:rsidTr="00157EE1">
        <w:trPr>
          <w:trHeight w:val="50"/>
        </w:trPr>
        <w:tc>
          <w:tcPr>
            <w:tcW w:w="199" w:type="pct"/>
          </w:tcPr>
          <w:p w14:paraId="48512BEB" w14:textId="77777777" w:rsidR="006455F8" w:rsidRPr="006455F8" w:rsidRDefault="006455F8" w:rsidP="00157EE1">
            <w:pPr>
              <w:jc w:val="left"/>
              <w:rPr>
                <w:color w:val="000000"/>
                <w:sz w:val="20"/>
                <w:szCs w:val="20"/>
              </w:rPr>
            </w:pPr>
            <w:r>
              <w:rPr>
                <w:color w:val="000000"/>
                <w:sz w:val="20"/>
              </w:rPr>
              <w:t>2.</w:t>
            </w:r>
          </w:p>
        </w:tc>
        <w:tc>
          <w:tcPr>
            <w:tcW w:w="528" w:type="pct"/>
            <w:shd w:val="clear" w:color="auto" w:fill="auto"/>
          </w:tcPr>
          <w:p w14:paraId="6D0EB6CD" w14:textId="77777777" w:rsidR="006455F8" w:rsidRPr="006455F8" w:rsidRDefault="006455F8" w:rsidP="00157EE1">
            <w:pPr>
              <w:jc w:val="left"/>
              <w:rPr>
                <w:color w:val="000000"/>
                <w:sz w:val="20"/>
                <w:szCs w:val="20"/>
              </w:rPr>
            </w:pPr>
            <w:r>
              <w:rPr>
                <w:color w:val="000000"/>
                <w:sz w:val="20"/>
              </w:rPr>
              <w:t>Arabie saoudite</w:t>
            </w:r>
          </w:p>
        </w:tc>
        <w:tc>
          <w:tcPr>
            <w:tcW w:w="1115" w:type="pct"/>
            <w:shd w:val="clear" w:color="auto" w:fill="auto"/>
          </w:tcPr>
          <w:p w14:paraId="6887CDE8" w14:textId="77777777" w:rsidR="006455F8" w:rsidRPr="006455F8" w:rsidRDefault="006455F8" w:rsidP="00157EE1">
            <w:pPr>
              <w:jc w:val="left"/>
              <w:rPr>
                <w:color w:val="000000"/>
                <w:sz w:val="20"/>
                <w:szCs w:val="20"/>
              </w:rPr>
            </w:pPr>
            <w:r>
              <w:rPr>
                <w:color w:val="000000"/>
                <w:sz w:val="20"/>
              </w:rPr>
              <w:t>SAU/REF/76/DEM/28</w:t>
            </w:r>
          </w:p>
          <w:p w14:paraId="3CF32BCD" w14:textId="77777777" w:rsidR="006455F8" w:rsidRPr="006455F8" w:rsidRDefault="006455F8" w:rsidP="00157EE1">
            <w:pPr>
              <w:jc w:val="left"/>
              <w:rPr>
                <w:color w:val="000000"/>
                <w:sz w:val="20"/>
                <w:szCs w:val="20"/>
                <w:lang w:val="en-GB" w:eastAsia="zh-CN"/>
              </w:rPr>
            </w:pPr>
          </w:p>
        </w:tc>
        <w:tc>
          <w:tcPr>
            <w:tcW w:w="517" w:type="pct"/>
            <w:shd w:val="clear" w:color="auto" w:fill="auto"/>
          </w:tcPr>
          <w:p w14:paraId="57E42E3D" w14:textId="77777777" w:rsidR="006455F8" w:rsidRPr="00104C79" w:rsidRDefault="006455F8" w:rsidP="00157EE1">
            <w:pPr>
              <w:jc w:val="left"/>
              <w:rPr>
                <w:color w:val="000000"/>
                <w:sz w:val="20"/>
                <w:szCs w:val="20"/>
              </w:rPr>
            </w:pPr>
            <w:r>
              <w:rPr>
                <w:color w:val="000000"/>
                <w:sz w:val="20"/>
              </w:rPr>
              <w:t>ONUDI</w:t>
            </w:r>
          </w:p>
          <w:p w14:paraId="67CEC109" w14:textId="77777777" w:rsidR="006455F8" w:rsidRPr="006455F8" w:rsidRDefault="006455F8" w:rsidP="00157EE1">
            <w:pPr>
              <w:jc w:val="left"/>
              <w:rPr>
                <w:color w:val="000000"/>
                <w:sz w:val="20"/>
                <w:szCs w:val="20"/>
                <w:lang w:val="en-GB" w:eastAsia="zh-CN"/>
              </w:rPr>
            </w:pPr>
          </w:p>
        </w:tc>
        <w:tc>
          <w:tcPr>
            <w:tcW w:w="682" w:type="pct"/>
            <w:shd w:val="clear" w:color="auto" w:fill="auto"/>
          </w:tcPr>
          <w:p w14:paraId="01D05F2C" w14:textId="77777777" w:rsidR="006455F8" w:rsidRPr="00104C79" w:rsidRDefault="006455F8" w:rsidP="00157EE1">
            <w:pPr>
              <w:jc w:val="right"/>
              <w:rPr>
                <w:color w:val="000000"/>
                <w:sz w:val="20"/>
                <w:szCs w:val="20"/>
              </w:rPr>
            </w:pPr>
            <w:r>
              <w:rPr>
                <w:color w:val="000000"/>
                <w:sz w:val="20"/>
              </w:rPr>
              <w:t>Mars 2023</w:t>
            </w:r>
          </w:p>
          <w:p w14:paraId="31DFD9DA" w14:textId="77777777" w:rsidR="006455F8" w:rsidRPr="006455F8" w:rsidRDefault="006455F8" w:rsidP="00157EE1">
            <w:pPr>
              <w:jc w:val="right"/>
              <w:rPr>
                <w:color w:val="000000"/>
                <w:sz w:val="20"/>
                <w:szCs w:val="20"/>
                <w:lang w:val="en-GB" w:eastAsia="zh-CN"/>
              </w:rPr>
            </w:pPr>
          </w:p>
        </w:tc>
        <w:tc>
          <w:tcPr>
            <w:tcW w:w="1959" w:type="pct"/>
            <w:shd w:val="clear" w:color="auto" w:fill="auto"/>
          </w:tcPr>
          <w:p w14:paraId="73B542E2" w14:textId="0BFC17D0" w:rsidR="006455F8" w:rsidRPr="006455F8" w:rsidRDefault="006455F8" w:rsidP="00157EE1">
            <w:pPr>
              <w:jc w:val="left"/>
              <w:rPr>
                <w:color w:val="000000"/>
                <w:sz w:val="20"/>
                <w:szCs w:val="20"/>
              </w:rPr>
            </w:pPr>
            <w:r>
              <w:rPr>
                <w:color w:val="000000"/>
                <w:sz w:val="20"/>
              </w:rPr>
              <w:t>Projet de démonstration pour la promotion de l</w:t>
            </w:r>
            <w:r w:rsidR="002F6310">
              <w:rPr>
                <w:color w:val="000000"/>
                <w:sz w:val="20"/>
              </w:rPr>
              <w:t>’</w:t>
            </w:r>
            <w:r>
              <w:rPr>
                <w:color w:val="000000"/>
                <w:sz w:val="20"/>
              </w:rPr>
              <w:t>utilisation de frigorigènes à base de HFO à faible potentiel de réchauffement de la planète dans le secteur de la climatisation des pays à température ambiante élevée</w:t>
            </w:r>
          </w:p>
        </w:tc>
      </w:tr>
    </w:tbl>
    <w:p w14:paraId="1D256252" w14:textId="77777777" w:rsidR="006455F8" w:rsidRPr="006455F8" w:rsidRDefault="006455F8" w:rsidP="00901FF1">
      <w:pPr>
        <w:spacing w:after="240"/>
        <w:jc w:val="center"/>
        <w:textAlignment w:val="baseline"/>
        <w:rPr>
          <w:b/>
          <w:bCs/>
          <w:lang w:eastAsia="en-CA"/>
        </w:rPr>
      </w:pPr>
    </w:p>
    <w:p w14:paraId="43567A33" w14:textId="77777777" w:rsidR="00901FF1" w:rsidRPr="002F6310" w:rsidRDefault="00901FF1" w:rsidP="00E84940">
      <w:pPr>
        <w:spacing w:after="240"/>
        <w:jc w:val="center"/>
        <w:textAlignment w:val="baseline"/>
        <w:rPr>
          <w:b/>
          <w:bCs/>
          <w:lang w:eastAsia="en-CA"/>
        </w:rPr>
        <w:sectPr w:rsidR="00901FF1" w:rsidRPr="002F6310" w:rsidSect="00C17AEB">
          <w:headerReference w:type="first" r:id="rId26"/>
          <w:pgSz w:w="12240" w:h="15840" w:code="1"/>
          <w:pgMar w:top="720" w:right="1440" w:bottom="864" w:left="1440" w:header="720" w:footer="475" w:gutter="0"/>
          <w:pgNumType w:start="1"/>
          <w:cols w:space="720"/>
          <w:titlePg/>
        </w:sectPr>
      </w:pPr>
    </w:p>
    <w:p w14:paraId="0264F91F" w14:textId="77777777" w:rsidR="006455F8" w:rsidRPr="00CD129D" w:rsidRDefault="006455F8" w:rsidP="006455F8">
      <w:pPr>
        <w:spacing w:after="240"/>
        <w:jc w:val="center"/>
        <w:textAlignment w:val="baseline"/>
        <w:rPr>
          <w:sz w:val="18"/>
          <w:szCs w:val="18"/>
        </w:rPr>
      </w:pPr>
      <w:r>
        <w:rPr>
          <w:b/>
        </w:rPr>
        <w:lastRenderedPageBreak/>
        <w:t>Annexe V</w:t>
      </w:r>
    </w:p>
    <w:p w14:paraId="76B5C9FD" w14:textId="2E238ABC" w:rsidR="006455F8" w:rsidRPr="00CD129D" w:rsidRDefault="006455F8" w:rsidP="006455F8">
      <w:pPr>
        <w:jc w:val="center"/>
        <w:textAlignment w:val="baseline"/>
        <w:rPr>
          <w:b/>
          <w:bCs/>
        </w:rPr>
      </w:pPr>
      <w:r>
        <w:rPr>
          <w:b/>
        </w:rPr>
        <w:t>RAPPORTS D</w:t>
      </w:r>
      <w:r w:rsidR="002F6310">
        <w:rPr>
          <w:b/>
        </w:rPr>
        <w:t>’</w:t>
      </w:r>
      <w:r>
        <w:rPr>
          <w:b/>
        </w:rPr>
        <w:t>ACHÈVEMENT DES PROJETS INDIVIDUELS EN SUSPENS</w:t>
      </w:r>
    </w:p>
    <w:p w14:paraId="3712E3CD" w14:textId="77777777" w:rsidR="006455F8" w:rsidRDefault="006455F8" w:rsidP="006455F8">
      <w:pPr>
        <w:spacing w:after="240"/>
        <w:jc w:val="center"/>
        <w:textAlignment w:val="baseline"/>
        <w:rPr>
          <w:b/>
          <w:bCs/>
        </w:rPr>
      </w:pPr>
      <w:r>
        <w:rPr>
          <w:b/>
        </w:rPr>
        <w:t>DUS PAR DÉCISION EN 2025</w:t>
      </w:r>
    </w:p>
    <w:tbl>
      <w:tblPr>
        <w:tblW w:w="10067"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2185"/>
        <w:gridCol w:w="1178"/>
        <w:gridCol w:w="1277"/>
        <w:gridCol w:w="1405"/>
        <w:gridCol w:w="1286"/>
        <w:gridCol w:w="1395"/>
      </w:tblGrid>
      <w:tr w:rsidR="0015004E" w:rsidRPr="00CD129D" w14:paraId="52DA6EB0" w14:textId="77777777" w:rsidTr="0015004E">
        <w:trPr>
          <w:trHeight w:val="258"/>
        </w:trPr>
        <w:tc>
          <w:tcPr>
            <w:tcW w:w="1362" w:type="dxa"/>
            <w:shd w:val="clear" w:color="auto" w:fill="auto"/>
          </w:tcPr>
          <w:p w14:paraId="7DCA9651" w14:textId="77777777" w:rsidR="0015004E" w:rsidRPr="00CD129D" w:rsidRDefault="0015004E" w:rsidP="00157EE1">
            <w:pPr>
              <w:jc w:val="center"/>
              <w:rPr>
                <w:sz w:val="20"/>
                <w:szCs w:val="20"/>
              </w:rPr>
            </w:pPr>
            <w:r>
              <w:rPr>
                <w:b/>
                <w:sz w:val="20"/>
              </w:rPr>
              <w:t>Pays</w:t>
            </w:r>
          </w:p>
        </w:tc>
        <w:tc>
          <w:tcPr>
            <w:tcW w:w="2185" w:type="dxa"/>
            <w:shd w:val="clear" w:color="auto" w:fill="auto"/>
          </w:tcPr>
          <w:p w14:paraId="5FF5A6DF" w14:textId="77777777" w:rsidR="0015004E" w:rsidRPr="00CD129D" w:rsidRDefault="0015004E" w:rsidP="00157EE1">
            <w:pPr>
              <w:jc w:val="center"/>
              <w:rPr>
                <w:sz w:val="20"/>
                <w:szCs w:val="20"/>
              </w:rPr>
            </w:pPr>
            <w:r>
              <w:rPr>
                <w:b/>
                <w:sz w:val="20"/>
              </w:rPr>
              <w:t>Intitulé du projet</w:t>
            </w:r>
          </w:p>
        </w:tc>
        <w:tc>
          <w:tcPr>
            <w:tcW w:w="1183" w:type="dxa"/>
            <w:shd w:val="clear" w:color="auto" w:fill="auto"/>
          </w:tcPr>
          <w:p w14:paraId="6E0FA62E" w14:textId="77777777" w:rsidR="0015004E" w:rsidRPr="00CD129D" w:rsidRDefault="0015004E" w:rsidP="00157EE1">
            <w:pPr>
              <w:jc w:val="center"/>
              <w:rPr>
                <w:sz w:val="20"/>
                <w:szCs w:val="20"/>
              </w:rPr>
            </w:pPr>
            <w:r>
              <w:rPr>
                <w:b/>
                <w:sz w:val="20"/>
              </w:rPr>
              <w:t>Agence principale</w:t>
            </w:r>
          </w:p>
        </w:tc>
        <w:tc>
          <w:tcPr>
            <w:tcW w:w="1283" w:type="dxa"/>
            <w:shd w:val="clear" w:color="auto" w:fill="auto"/>
          </w:tcPr>
          <w:p w14:paraId="69672580" w14:textId="77777777" w:rsidR="0015004E" w:rsidRPr="00CD129D" w:rsidRDefault="0015004E" w:rsidP="00157EE1">
            <w:pPr>
              <w:jc w:val="center"/>
              <w:rPr>
                <w:sz w:val="20"/>
                <w:szCs w:val="20"/>
              </w:rPr>
            </w:pPr>
            <w:r>
              <w:rPr>
                <w:b/>
                <w:sz w:val="20"/>
              </w:rPr>
              <w:t>Agence coopérante</w:t>
            </w:r>
          </w:p>
        </w:tc>
        <w:tc>
          <w:tcPr>
            <w:tcW w:w="1335" w:type="dxa"/>
            <w:shd w:val="clear" w:color="auto" w:fill="auto"/>
          </w:tcPr>
          <w:p w14:paraId="351683D4" w14:textId="7A39B451" w:rsidR="0015004E" w:rsidRPr="00CD129D" w:rsidRDefault="0015004E" w:rsidP="00157EE1">
            <w:pPr>
              <w:jc w:val="center"/>
              <w:rPr>
                <w:sz w:val="20"/>
                <w:szCs w:val="20"/>
              </w:rPr>
            </w:pPr>
            <w:r>
              <w:rPr>
                <w:b/>
                <w:sz w:val="20"/>
              </w:rPr>
              <w:t>Date finale d</w:t>
            </w:r>
            <w:r w:rsidR="002F6310">
              <w:rPr>
                <w:b/>
                <w:sz w:val="20"/>
              </w:rPr>
              <w:t>’</w:t>
            </w:r>
            <w:r>
              <w:rPr>
                <w:b/>
                <w:sz w:val="20"/>
              </w:rPr>
              <w:t>achèvement</w:t>
            </w:r>
          </w:p>
        </w:tc>
        <w:tc>
          <w:tcPr>
            <w:tcW w:w="1299" w:type="dxa"/>
            <w:shd w:val="clear" w:color="auto" w:fill="auto"/>
          </w:tcPr>
          <w:p w14:paraId="3BCC3E2C" w14:textId="77777777" w:rsidR="0015004E" w:rsidRPr="00CD129D" w:rsidRDefault="0015004E" w:rsidP="00157EE1">
            <w:pPr>
              <w:jc w:val="center"/>
              <w:rPr>
                <w:sz w:val="20"/>
                <w:szCs w:val="20"/>
              </w:rPr>
            </w:pPr>
            <w:r>
              <w:rPr>
                <w:b/>
                <w:sz w:val="20"/>
              </w:rPr>
              <w:t>Date prévue de remise du RAP</w:t>
            </w:r>
          </w:p>
        </w:tc>
        <w:tc>
          <w:tcPr>
            <w:tcW w:w="1420" w:type="dxa"/>
            <w:shd w:val="clear" w:color="auto" w:fill="auto"/>
          </w:tcPr>
          <w:p w14:paraId="2579F5E1" w14:textId="77777777" w:rsidR="0015004E" w:rsidRPr="00CD129D" w:rsidRDefault="0015004E" w:rsidP="00157EE1">
            <w:pPr>
              <w:jc w:val="center"/>
              <w:rPr>
                <w:sz w:val="20"/>
                <w:szCs w:val="20"/>
              </w:rPr>
            </w:pPr>
            <w:r>
              <w:rPr>
                <w:b/>
                <w:sz w:val="20"/>
              </w:rPr>
              <w:t>Décision</w:t>
            </w:r>
          </w:p>
        </w:tc>
      </w:tr>
      <w:tr w:rsidR="0015004E" w:rsidRPr="00CD129D" w14:paraId="00F82F39" w14:textId="77777777" w:rsidTr="0015004E">
        <w:trPr>
          <w:trHeight w:val="258"/>
        </w:trPr>
        <w:tc>
          <w:tcPr>
            <w:tcW w:w="1362" w:type="dxa"/>
            <w:shd w:val="clear" w:color="auto" w:fill="auto"/>
          </w:tcPr>
          <w:p w14:paraId="2C54C573" w14:textId="77777777" w:rsidR="0015004E" w:rsidRPr="00CD129D" w:rsidRDefault="0015004E" w:rsidP="00157EE1">
            <w:pPr>
              <w:jc w:val="left"/>
              <w:rPr>
                <w:b/>
                <w:bCs/>
                <w:sz w:val="20"/>
                <w:szCs w:val="20"/>
              </w:rPr>
            </w:pPr>
            <w:r>
              <w:rPr>
                <w:sz w:val="20"/>
              </w:rPr>
              <w:t>Maldives</w:t>
            </w:r>
          </w:p>
        </w:tc>
        <w:tc>
          <w:tcPr>
            <w:tcW w:w="2185" w:type="dxa"/>
            <w:shd w:val="clear" w:color="auto" w:fill="auto"/>
          </w:tcPr>
          <w:p w14:paraId="4B27A75E" w14:textId="1D38C782" w:rsidR="0015004E" w:rsidRPr="00CD129D" w:rsidRDefault="0015004E" w:rsidP="00157EE1">
            <w:pPr>
              <w:jc w:val="left"/>
              <w:rPr>
                <w:b/>
                <w:bCs/>
                <w:sz w:val="20"/>
                <w:szCs w:val="20"/>
              </w:rPr>
            </w:pPr>
            <w:r>
              <w:rPr>
                <w:sz w:val="20"/>
              </w:rPr>
              <w:t>Activités supplémentaires convenues pour maintenir l</w:t>
            </w:r>
            <w:r w:rsidR="002F6310">
              <w:rPr>
                <w:sz w:val="20"/>
              </w:rPr>
              <w:t>’</w:t>
            </w:r>
            <w:r>
              <w:rPr>
                <w:sz w:val="20"/>
              </w:rPr>
              <w:t>efficacité énergétique dans le secteur de l</w:t>
            </w:r>
            <w:r w:rsidR="002F6310">
              <w:rPr>
                <w:sz w:val="20"/>
              </w:rPr>
              <w:t>’</w:t>
            </w:r>
            <w:r>
              <w:rPr>
                <w:sz w:val="20"/>
              </w:rPr>
              <w:t>entretien (décision 89/6(b) (MDV/REF/91/TAS/38)</w:t>
            </w:r>
          </w:p>
        </w:tc>
        <w:tc>
          <w:tcPr>
            <w:tcW w:w="1183" w:type="dxa"/>
            <w:shd w:val="clear" w:color="auto" w:fill="auto"/>
          </w:tcPr>
          <w:p w14:paraId="4B4C8BC7" w14:textId="77777777" w:rsidR="0015004E" w:rsidRPr="00CD129D" w:rsidRDefault="0015004E" w:rsidP="00157EE1">
            <w:pPr>
              <w:jc w:val="left"/>
              <w:rPr>
                <w:b/>
                <w:bCs/>
                <w:sz w:val="20"/>
                <w:szCs w:val="20"/>
              </w:rPr>
            </w:pPr>
            <w:r>
              <w:rPr>
                <w:sz w:val="20"/>
              </w:rPr>
              <w:t>PNUE</w:t>
            </w:r>
          </w:p>
        </w:tc>
        <w:tc>
          <w:tcPr>
            <w:tcW w:w="1283" w:type="dxa"/>
            <w:shd w:val="clear" w:color="auto" w:fill="auto"/>
          </w:tcPr>
          <w:p w14:paraId="529B27D6" w14:textId="77777777" w:rsidR="0015004E" w:rsidRPr="00CD129D" w:rsidRDefault="0015004E" w:rsidP="00157EE1">
            <w:pPr>
              <w:jc w:val="left"/>
              <w:rPr>
                <w:b/>
                <w:bCs/>
                <w:sz w:val="20"/>
                <w:szCs w:val="20"/>
              </w:rPr>
            </w:pPr>
            <w:r>
              <w:rPr>
                <w:sz w:val="20"/>
              </w:rPr>
              <w:t> </w:t>
            </w:r>
          </w:p>
        </w:tc>
        <w:tc>
          <w:tcPr>
            <w:tcW w:w="1335" w:type="dxa"/>
            <w:shd w:val="clear" w:color="auto" w:fill="auto"/>
          </w:tcPr>
          <w:p w14:paraId="25540EB7" w14:textId="77777777" w:rsidR="0015004E" w:rsidRPr="00CD129D" w:rsidRDefault="0015004E" w:rsidP="00157EE1">
            <w:pPr>
              <w:jc w:val="right"/>
              <w:rPr>
                <w:b/>
                <w:bCs/>
                <w:sz w:val="20"/>
                <w:szCs w:val="20"/>
              </w:rPr>
            </w:pPr>
            <w:r>
              <w:rPr>
                <w:sz w:val="20"/>
              </w:rPr>
              <w:t>Juin 25</w:t>
            </w:r>
          </w:p>
        </w:tc>
        <w:tc>
          <w:tcPr>
            <w:tcW w:w="1299" w:type="dxa"/>
            <w:shd w:val="clear" w:color="auto" w:fill="auto"/>
          </w:tcPr>
          <w:p w14:paraId="24C55162" w14:textId="77777777" w:rsidR="0015004E" w:rsidRPr="00CD129D" w:rsidRDefault="0015004E" w:rsidP="00157EE1">
            <w:pPr>
              <w:jc w:val="right"/>
              <w:rPr>
                <w:b/>
                <w:bCs/>
                <w:sz w:val="20"/>
                <w:szCs w:val="20"/>
              </w:rPr>
            </w:pPr>
            <w:r>
              <w:rPr>
                <w:sz w:val="20"/>
              </w:rPr>
              <w:t>Deuxième réunion de 2025</w:t>
            </w:r>
          </w:p>
        </w:tc>
        <w:tc>
          <w:tcPr>
            <w:tcW w:w="1420" w:type="dxa"/>
            <w:shd w:val="clear" w:color="auto" w:fill="auto"/>
          </w:tcPr>
          <w:p w14:paraId="40CFDA58" w14:textId="464519DC" w:rsidR="0015004E" w:rsidRPr="00CD129D" w:rsidRDefault="0015004E" w:rsidP="00157EE1">
            <w:pPr>
              <w:jc w:val="left"/>
              <w:rPr>
                <w:b/>
                <w:bCs/>
                <w:sz w:val="20"/>
                <w:szCs w:val="20"/>
              </w:rPr>
            </w:pPr>
            <w:r>
              <w:rPr>
                <w:sz w:val="20"/>
              </w:rPr>
              <w:t xml:space="preserve">91/60(b) </w:t>
            </w:r>
            <w:r w:rsidR="00F76914">
              <w:rPr>
                <w:sz w:val="20"/>
              </w:rPr>
              <w:t>et</w:t>
            </w:r>
            <w:r>
              <w:rPr>
                <w:sz w:val="20"/>
              </w:rPr>
              <w:t xml:space="preserve"> 93/20(b)</w:t>
            </w:r>
          </w:p>
        </w:tc>
      </w:tr>
    </w:tbl>
    <w:p w14:paraId="4C385B99" w14:textId="77777777" w:rsidR="006455F8" w:rsidRPr="00CD129D" w:rsidRDefault="006455F8" w:rsidP="006455F8">
      <w:pPr>
        <w:spacing w:after="240"/>
        <w:jc w:val="center"/>
        <w:textAlignment w:val="baseline"/>
        <w:rPr>
          <w:b/>
          <w:bCs/>
          <w:lang w:val="en-GB" w:eastAsia="en-CA"/>
        </w:rPr>
      </w:pPr>
    </w:p>
    <w:p w14:paraId="3A8F84BB" w14:textId="77777777" w:rsidR="000A2CE6" w:rsidRDefault="000A2CE6" w:rsidP="000A2CE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A2CE6" w:rsidRPr="009B0D30" w14:paraId="3FD6313C" w14:textId="77777777" w:rsidTr="001E6DE0">
        <w:tc>
          <w:tcPr>
            <w:tcW w:w="1871" w:type="dxa"/>
          </w:tcPr>
          <w:p w14:paraId="2EE3C490" w14:textId="77777777" w:rsidR="000A2CE6" w:rsidRPr="009B0D30" w:rsidRDefault="000A2CE6" w:rsidP="001E6DE0"/>
        </w:tc>
        <w:tc>
          <w:tcPr>
            <w:tcW w:w="1872" w:type="dxa"/>
          </w:tcPr>
          <w:p w14:paraId="72F89EDA" w14:textId="77777777" w:rsidR="000A2CE6" w:rsidRPr="009B0D30" w:rsidRDefault="000A2CE6" w:rsidP="001E6DE0"/>
        </w:tc>
        <w:tc>
          <w:tcPr>
            <w:tcW w:w="1872" w:type="dxa"/>
            <w:tcBorders>
              <w:bottom w:val="single" w:sz="4" w:space="0" w:color="auto"/>
            </w:tcBorders>
          </w:tcPr>
          <w:p w14:paraId="46F30988" w14:textId="77777777" w:rsidR="000A2CE6" w:rsidRPr="009B0D30" w:rsidRDefault="000A2CE6" w:rsidP="001E6DE0"/>
        </w:tc>
        <w:tc>
          <w:tcPr>
            <w:tcW w:w="1872" w:type="dxa"/>
          </w:tcPr>
          <w:p w14:paraId="74C17574" w14:textId="77777777" w:rsidR="000A2CE6" w:rsidRPr="009B0D30" w:rsidRDefault="000A2CE6" w:rsidP="001E6DE0"/>
        </w:tc>
        <w:tc>
          <w:tcPr>
            <w:tcW w:w="1873" w:type="dxa"/>
          </w:tcPr>
          <w:p w14:paraId="3CC3D52F" w14:textId="77777777" w:rsidR="000A2CE6" w:rsidRPr="009B0D30" w:rsidRDefault="000A2CE6" w:rsidP="001E6DE0"/>
        </w:tc>
      </w:tr>
    </w:tbl>
    <w:p w14:paraId="172B9760" w14:textId="77777777" w:rsidR="000A2CE6" w:rsidRPr="009B0D30" w:rsidRDefault="000A2CE6" w:rsidP="000A2CE6">
      <w:pPr>
        <w:jc w:val="left"/>
      </w:pPr>
    </w:p>
    <w:p w14:paraId="711E62D5" w14:textId="77777777" w:rsidR="00DA26E9" w:rsidRPr="00EA7ECC" w:rsidRDefault="00DA26E9" w:rsidP="00C332B9">
      <w:pPr>
        <w:spacing w:after="14160"/>
        <w:jc w:val="center"/>
        <w:textAlignment w:val="baseline"/>
        <w:rPr>
          <w:lang w:val="en-GB" w:eastAsia="en-CA"/>
        </w:rPr>
      </w:pPr>
    </w:p>
    <w:sectPr w:rsidR="00DA26E9" w:rsidRPr="00EA7ECC" w:rsidSect="00C17AEB">
      <w:headerReference w:type="even" r:id="rId27"/>
      <w:head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BD3E2D" w14:textId="77777777" w:rsidR="0077181B" w:rsidRDefault="0077181B" w:rsidP="004A504B">
      <w:r>
        <w:separator/>
      </w:r>
    </w:p>
  </w:endnote>
  <w:endnote w:type="continuationSeparator" w:id="0">
    <w:p w14:paraId="12C44A97" w14:textId="77777777" w:rsidR="0077181B" w:rsidRDefault="0077181B" w:rsidP="004A504B">
      <w:r>
        <w:continuationSeparator/>
      </w:r>
    </w:p>
  </w:endnote>
  <w:endnote w:type="continuationNotice" w:id="1">
    <w:p w14:paraId="15D04265" w14:textId="77777777" w:rsidR="0077181B" w:rsidRDefault="007718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ABDAF" w14:textId="77777777" w:rsidR="006F67AC" w:rsidRPr="0033525D" w:rsidRDefault="006F67AC">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3227D" w14:textId="77777777" w:rsidR="006F67AC" w:rsidRPr="0033525D" w:rsidRDefault="006F67AC">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AB94A" w14:textId="77777777" w:rsidR="006F67AC" w:rsidRPr="002E3916" w:rsidRDefault="006F67AC" w:rsidP="00235CA7">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7FF338C0" w14:textId="77777777" w:rsidR="006F67AC" w:rsidRDefault="006F67AC" w:rsidP="00235CA7">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C8F74" w14:textId="77777777" w:rsidR="006F67AC" w:rsidRDefault="006F67AC">
    <w:pPr>
      <w:pStyle w:val="Footer"/>
      <w:jc w:val="center"/>
    </w:pPr>
    <w:r>
      <w:fldChar w:fldCharType="begin"/>
    </w:r>
    <w:r>
      <w:instrText xml:space="preserve"> PAGE   \* MERGEFORMAT </w:instrText>
    </w:r>
    <w:r>
      <w:fldChar w:fldCharType="separate"/>
    </w:r>
    <w:r>
      <w:t>2</w:t>
    </w:r>
    <w:r>
      <w:fldChar w:fldCharType="end"/>
    </w:r>
  </w:p>
  <w:p w14:paraId="4B884528" w14:textId="77777777" w:rsidR="006F67AC" w:rsidRPr="00B866D3" w:rsidRDefault="006F67AC">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723AF" w14:textId="77777777" w:rsidR="006F67AC" w:rsidRDefault="006F67AC">
    <w:pPr>
      <w:pStyle w:val="Footer"/>
      <w:jc w:val="center"/>
    </w:pPr>
    <w:r>
      <w:fldChar w:fldCharType="begin"/>
    </w:r>
    <w:r>
      <w:instrText xml:space="preserve"> PAGE   \* MERGEFORMAT </w:instrText>
    </w:r>
    <w:r>
      <w:fldChar w:fldCharType="separate"/>
    </w:r>
    <w:r>
      <w:t>2</w:t>
    </w:r>
    <w:r>
      <w:fldChar w:fldCharType="end"/>
    </w:r>
  </w:p>
  <w:p w14:paraId="6EB0C7FA" w14:textId="77777777" w:rsidR="006F67AC" w:rsidRDefault="006F67AC"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CEDA2E" w14:textId="77777777" w:rsidR="0077181B" w:rsidRDefault="0077181B" w:rsidP="004A504B">
      <w:r>
        <w:separator/>
      </w:r>
    </w:p>
  </w:footnote>
  <w:footnote w:type="continuationSeparator" w:id="0">
    <w:p w14:paraId="52832D6D" w14:textId="77777777" w:rsidR="0077181B" w:rsidRDefault="0077181B" w:rsidP="004A504B">
      <w:r>
        <w:continuationSeparator/>
      </w:r>
    </w:p>
  </w:footnote>
  <w:footnote w:type="continuationNotice" w:id="1">
    <w:p w14:paraId="01EB3432" w14:textId="77777777" w:rsidR="0077181B" w:rsidRDefault="0077181B"/>
  </w:footnote>
  <w:footnote w:id="2">
    <w:p w14:paraId="345AA285" w14:textId="5BB34257" w:rsidR="006F67AC" w:rsidRPr="003455BB" w:rsidRDefault="006F67AC" w:rsidP="00334C47">
      <w:pPr>
        <w:pStyle w:val="FootnoteText"/>
      </w:pPr>
      <w:r>
        <w:rPr>
          <w:rStyle w:val="FootnoteReference"/>
        </w:rPr>
        <w:footnoteRef/>
      </w:r>
      <w:r>
        <w:t xml:space="preserve"> UNEP/OzL.Pro/ExCom/95/1</w:t>
      </w:r>
    </w:p>
  </w:footnote>
  <w:footnote w:id="3">
    <w:p w14:paraId="141995DF" w14:textId="338E584E" w:rsidR="006F67AC" w:rsidRPr="008F1759" w:rsidRDefault="006F67AC" w:rsidP="006455F8">
      <w:pPr>
        <w:pStyle w:val="FootnoteText"/>
        <w:spacing w:after="120"/>
      </w:pPr>
      <w:r>
        <w:rPr>
          <w:rStyle w:val="FootnoteReference"/>
        </w:rPr>
        <w:footnoteRef/>
      </w:r>
      <w:r>
        <w:t xml:space="preserve"> Cela concerne six projets pour accords pluriannuels et un projet individuel.</w:t>
      </w:r>
    </w:p>
  </w:footnote>
  <w:footnote w:id="4">
    <w:p w14:paraId="0023EE54" w14:textId="6237E15F" w:rsidR="006F67AC" w:rsidRDefault="006F67AC">
      <w:pPr>
        <w:pStyle w:val="FootnoteText"/>
      </w:pPr>
      <w:r>
        <w:rPr>
          <w:rStyle w:val="FootnoteReference"/>
        </w:rPr>
        <w:footnoteRef/>
      </w:r>
      <w:r>
        <w:t xml:space="preserve"> Aux 87</w:t>
      </w:r>
      <w:r>
        <w:rPr>
          <w:vertAlign w:val="superscript"/>
        </w:rPr>
        <w:t>e</w:t>
      </w:r>
      <w:r>
        <w:t>, 88</w:t>
      </w:r>
      <w:r>
        <w:rPr>
          <w:vertAlign w:val="superscript"/>
        </w:rPr>
        <w:t>e</w:t>
      </w:r>
      <w:r>
        <w:t xml:space="preserve"> et 89</w:t>
      </w:r>
      <w:r>
        <w:rPr>
          <w:vertAlign w:val="superscript"/>
        </w:rPr>
        <w:t>e</w:t>
      </w:r>
      <w:r w:rsidR="002F6310">
        <w:t> </w:t>
      </w:r>
      <w:r>
        <w:t>réunions.</w:t>
      </w:r>
    </w:p>
  </w:footnote>
  <w:footnote w:id="5">
    <w:p w14:paraId="3375D0D7" w14:textId="1FB22DD0" w:rsidR="006F67AC" w:rsidRPr="00801CC0" w:rsidRDefault="006F67AC" w:rsidP="00CC34B9">
      <w:pPr>
        <w:pStyle w:val="FootnoteText"/>
        <w:ind w:right="113"/>
      </w:pPr>
      <w:r>
        <w:rPr>
          <w:rStyle w:val="FootnoteReference"/>
        </w:rPr>
        <w:footnoteRef/>
      </w:r>
      <w:r>
        <w:t xml:space="preserve"> Depuis cette réunion, les projets doivent aborder les questions de genre conformément à la politique opérationnelle du Fonds multilatéral sur l’intégration de l’égalité des sexes, approuvée par la décision 84/92. Pour obtenir des renseignements actualisés, voir le document UNEP/OzL.Pro/ExCom/92/51 et la décision 92/40.</w:t>
      </w:r>
    </w:p>
  </w:footnote>
  <w:footnote w:id="6">
    <w:p w14:paraId="431A189C" w14:textId="28CBBD0D" w:rsidR="006F67AC" w:rsidRPr="008631A4" w:rsidRDefault="006F67AC" w:rsidP="00316B50">
      <w:pPr>
        <w:pStyle w:val="FootnoteText"/>
        <w:jc w:val="left"/>
      </w:pPr>
      <w:r>
        <w:rPr>
          <w:rStyle w:val="FootnoteReference"/>
        </w:rPr>
        <w:footnoteRef/>
      </w:r>
      <w:r>
        <w:t xml:space="preserve"> Annexe II du document UNEP/OzL.Pro/ExCom/94/67.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2C0D" w14:textId="12FEC897" w:rsidR="006F67AC" w:rsidRPr="0033525D" w:rsidRDefault="00736EB8">
    <w:r>
      <w:fldChar w:fldCharType="begin"/>
    </w:r>
    <w:r>
      <w:instrText xml:space="preserve"> DOCPROPERTY "Document number"  \* MERGEFORMAT </w:instrText>
    </w:r>
    <w:r>
      <w:fldChar w:fldCharType="separate"/>
    </w:r>
    <w:r w:rsidR="002F6310">
      <w:t>UNEP/</w:t>
    </w:r>
    <w:proofErr w:type="spellStart"/>
    <w:r w:rsidR="002F6310">
      <w:t>OzL.Pro</w:t>
    </w:r>
    <w:proofErr w:type="spellEnd"/>
    <w:r w:rsidR="002F6310">
      <w:t>/</w:t>
    </w:r>
    <w:proofErr w:type="spellStart"/>
    <w:r w:rsidR="002F6310">
      <w:t>ExCom</w:t>
    </w:r>
    <w:proofErr w:type="spellEnd"/>
    <w:r w:rsidR="002F6310">
      <w:t>/95/22</w:t>
    </w:r>
    <w:r>
      <w:fldChar w:fldCharType="end"/>
    </w:r>
  </w:p>
  <w:p w14:paraId="2AD4DBBF" w14:textId="77777777" w:rsidR="006F67AC" w:rsidRPr="0033525D" w:rsidRDefault="006F67AC"/>
  <w:p w14:paraId="42FEECF4" w14:textId="77777777" w:rsidR="006F67AC" w:rsidRPr="0033525D" w:rsidRDefault="006F67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4C4436" w14:textId="7025C58A" w:rsidR="006F67AC" w:rsidRDefault="00736EB8">
    <w:pPr>
      <w:jc w:val="right"/>
    </w:pPr>
    <w:r>
      <w:fldChar w:fldCharType="begin"/>
    </w:r>
    <w:r>
      <w:instrText xml:space="preserve"> DOCPROPERTY "Document number"  \* MERGEFORMAT </w:instrText>
    </w:r>
    <w:r>
      <w:fldChar w:fldCharType="separate"/>
    </w:r>
    <w:r w:rsidR="002F6310">
      <w:t>UNEP/</w:t>
    </w:r>
    <w:proofErr w:type="spellStart"/>
    <w:r w:rsidR="002F6310">
      <w:t>OzL.Pro</w:t>
    </w:r>
    <w:proofErr w:type="spellEnd"/>
    <w:r w:rsidR="002F6310">
      <w:t>/</w:t>
    </w:r>
    <w:proofErr w:type="spellStart"/>
    <w:r w:rsidR="002F6310">
      <w:t>ExCom</w:t>
    </w:r>
    <w:proofErr w:type="spellEnd"/>
    <w:r w:rsidR="002F6310">
      <w:t>/95/22</w:t>
    </w:r>
    <w:r>
      <w:fldChar w:fldCharType="end"/>
    </w:r>
  </w:p>
  <w:p w14:paraId="32E1AAED" w14:textId="77777777" w:rsidR="006F67AC" w:rsidRPr="0033525D" w:rsidRDefault="006F67AC"/>
  <w:p w14:paraId="166721BD" w14:textId="77777777" w:rsidR="006F67AC" w:rsidRPr="0033525D" w:rsidRDefault="006F6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AD05A" w14:textId="61F1F006" w:rsidR="006F67AC" w:rsidRPr="002F6310" w:rsidRDefault="006F67AC" w:rsidP="00021418">
    <w:pPr>
      <w:jc w:val="left"/>
      <w:rPr>
        <w:lang w:val="en-US"/>
      </w:rPr>
    </w:pPr>
    <w:r>
      <w:fldChar w:fldCharType="begin"/>
    </w:r>
    <w:r w:rsidRPr="002F6310">
      <w:rPr>
        <w:lang w:val="en-US"/>
      </w:rPr>
      <w:instrText xml:space="preserve"> DOCPROPERTY "Document number"  \* MERGEFORMAT </w:instrText>
    </w:r>
    <w:r>
      <w:fldChar w:fldCharType="separate"/>
    </w:r>
    <w:r w:rsidR="002F6310" w:rsidRPr="002F6310">
      <w:rPr>
        <w:lang w:val="en-US"/>
      </w:rPr>
      <w:t>UNEP/</w:t>
    </w:r>
    <w:proofErr w:type="spellStart"/>
    <w:r w:rsidR="002F6310" w:rsidRPr="002F6310">
      <w:rPr>
        <w:lang w:val="en-US"/>
      </w:rPr>
      <w:t>OzL.Pro</w:t>
    </w:r>
    <w:proofErr w:type="spellEnd"/>
    <w:r w:rsidR="002F6310" w:rsidRPr="002F6310">
      <w:rPr>
        <w:lang w:val="en-US"/>
      </w:rPr>
      <w:t>/ExCom/95/22</w:t>
    </w:r>
    <w:r>
      <w:fldChar w:fldCharType="end"/>
    </w:r>
  </w:p>
  <w:p w14:paraId="549813B7" w14:textId="77777777" w:rsidR="006F67AC" w:rsidRPr="002F6310" w:rsidRDefault="006F67AC" w:rsidP="00021418">
    <w:pPr>
      <w:jc w:val="left"/>
      <w:rPr>
        <w:lang w:val="en-US"/>
      </w:rPr>
    </w:pPr>
    <w:r w:rsidRPr="002F6310">
      <w:rPr>
        <w:lang w:val="en-US"/>
      </w:rPr>
      <w:t>Annexe I</w:t>
    </w:r>
  </w:p>
  <w:p w14:paraId="6939399B" w14:textId="77777777" w:rsidR="006F67AC" w:rsidRPr="002F6310" w:rsidRDefault="006F67AC">
    <w:pPr>
      <w:rPr>
        <w:lang w:val="en-US"/>
      </w:rPr>
    </w:pPr>
  </w:p>
  <w:p w14:paraId="5363DF40" w14:textId="77777777" w:rsidR="006F67AC" w:rsidRPr="002F6310" w:rsidRDefault="006F67AC">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02E96" w14:textId="2D770DB8" w:rsidR="006F67AC" w:rsidRPr="002F6310" w:rsidRDefault="006F67AC" w:rsidP="00235CA7">
    <w:pPr>
      <w:pStyle w:val="Header"/>
      <w:jc w:val="right"/>
      <w:rPr>
        <w:lang w:val="en-US"/>
      </w:rPr>
    </w:pPr>
    <w:r w:rsidRPr="002F6310">
      <w:rPr>
        <w:lang w:val="en-US"/>
      </w:rPr>
      <w:t>UNEP/OzL.Pro/ExCom/95/22</w:t>
    </w:r>
  </w:p>
  <w:p w14:paraId="01A7FA87" w14:textId="77777777" w:rsidR="006F67AC" w:rsidRPr="002F6310" w:rsidRDefault="006F67AC" w:rsidP="00235CA7">
    <w:pPr>
      <w:pStyle w:val="Header"/>
      <w:jc w:val="right"/>
      <w:rPr>
        <w:lang w:val="en-US"/>
      </w:rPr>
    </w:pPr>
    <w:r w:rsidRPr="002F6310">
      <w:rPr>
        <w:lang w:val="en-US"/>
      </w:rPr>
      <w:t>Annexe I</w:t>
    </w:r>
  </w:p>
  <w:p w14:paraId="03EF58C8" w14:textId="77777777" w:rsidR="006F67AC" w:rsidRPr="002F6310" w:rsidRDefault="006F67AC" w:rsidP="00235CA7">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3DAC8" w14:textId="5612240A" w:rsidR="006F67AC" w:rsidRPr="002F6310" w:rsidRDefault="006F67AC" w:rsidP="00451C29">
    <w:pPr>
      <w:pStyle w:val="Header"/>
      <w:jc w:val="right"/>
      <w:rPr>
        <w:lang w:val="en-US"/>
      </w:rPr>
    </w:pPr>
    <w:r w:rsidRPr="002F6310">
      <w:rPr>
        <w:lang w:val="en-US"/>
      </w:rPr>
      <w:t>UNEP/OzL.Pro/ExCom/95/22</w:t>
    </w:r>
  </w:p>
  <w:p w14:paraId="23CCF36A" w14:textId="3E61D714" w:rsidR="006F67AC" w:rsidRPr="002F6310" w:rsidRDefault="006F67AC" w:rsidP="00451C29">
    <w:pPr>
      <w:pStyle w:val="Header"/>
      <w:jc w:val="right"/>
      <w:rPr>
        <w:lang w:val="en-US"/>
      </w:rPr>
    </w:pPr>
    <w:r w:rsidRPr="002F6310">
      <w:rPr>
        <w:lang w:val="en-US"/>
      </w:rPr>
      <w:t>Annexe II</w:t>
    </w:r>
  </w:p>
  <w:p w14:paraId="08A2EB4C" w14:textId="77777777" w:rsidR="006F67AC" w:rsidRPr="002F6310" w:rsidRDefault="006F67AC" w:rsidP="00451C29">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71BD9" w14:textId="623629B3" w:rsidR="006F67AC" w:rsidRPr="002F6310" w:rsidRDefault="006F67AC" w:rsidP="00235CA7">
    <w:pPr>
      <w:pStyle w:val="Header"/>
      <w:jc w:val="right"/>
      <w:rPr>
        <w:lang w:val="en-US"/>
      </w:rPr>
    </w:pPr>
    <w:r w:rsidRPr="002F6310">
      <w:rPr>
        <w:lang w:val="en-US"/>
      </w:rPr>
      <w:t>UNEP/OzL.Pro/ExCom/95/22</w:t>
    </w:r>
  </w:p>
  <w:p w14:paraId="27A44341" w14:textId="5C55E640" w:rsidR="006F67AC" w:rsidRPr="002F6310" w:rsidRDefault="006F67AC" w:rsidP="00C14AA8">
    <w:pPr>
      <w:pStyle w:val="Header"/>
      <w:spacing w:after="240"/>
      <w:jc w:val="right"/>
      <w:rPr>
        <w:lang w:val="en-US"/>
      </w:rPr>
    </w:pPr>
    <w:r w:rsidRPr="002F6310">
      <w:rPr>
        <w:lang w:val="en-US"/>
      </w:rPr>
      <w:t>Annexe III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2349A" w14:textId="77777777" w:rsidR="006F67AC" w:rsidRPr="002F6310" w:rsidRDefault="006F67AC" w:rsidP="00235CA7">
    <w:pPr>
      <w:pStyle w:val="Header"/>
      <w:jc w:val="right"/>
      <w:rPr>
        <w:lang w:val="en-US"/>
      </w:rPr>
    </w:pPr>
    <w:r w:rsidRPr="002F6310">
      <w:rPr>
        <w:lang w:val="en-US"/>
      </w:rPr>
      <w:t>UNEP/OzL.Pro/ExCom/95/22</w:t>
    </w:r>
  </w:p>
  <w:p w14:paraId="49B8A820" w14:textId="69A7E92C" w:rsidR="006F67AC" w:rsidRPr="002F6310" w:rsidRDefault="006F67AC" w:rsidP="00C14AA8">
    <w:pPr>
      <w:pStyle w:val="Header"/>
      <w:spacing w:after="240"/>
      <w:jc w:val="right"/>
      <w:rPr>
        <w:lang w:val="en-US"/>
      </w:rPr>
    </w:pPr>
    <w:r w:rsidRPr="002F6310">
      <w:rPr>
        <w:lang w:val="en-US"/>
      </w:rPr>
      <w:t>Annexe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2654E" w14:textId="77777777" w:rsidR="006F67AC" w:rsidRPr="0033525D" w:rsidRDefault="006F67AC"/>
  <w:p w14:paraId="38F5243F" w14:textId="77777777" w:rsidR="006F67AC" w:rsidRPr="0033525D" w:rsidRDefault="006F67A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8A9AA" w14:textId="0C8EDBE4" w:rsidR="006F67AC" w:rsidRPr="002F6310" w:rsidRDefault="006F67AC" w:rsidP="00235CA7">
    <w:pPr>
      <w:pStyle w:val="Header"/>
      <w:jc w:val="right"/>
      <w:rPr>
        <w:lang w:val="en-US"/>
      </w:rPr>
    </w:pPr>
    <w:r w:rsidRPr="002F6310">
      <w:rPr>
        <w:lang w:val="en-US"/>
      </w:rPr>
      <w:t>UNEP/OzL.Pro/ExCom/95/22</w:t>
    </w:r>
  </w:p>
  <w:p w14:paraId="7A11AD6E" w14:textId="723EFEF6" w:rsidR="006F67AC" w:rsidRPr="002F6310" w:rsidRDefault="006F67AC" w:rsidP="00235CA7">
    <w:pPr>
      <w:pStyle w:val="Header"/>
      <w:jc w:val="right"/>
      <w:rPr>
        <w:lang w:val="en-US"/>
      </w:rPr>
    </w:pPr>
    <w:r w:rsidRPr="002F6310">
      <w:rPr>
        <w:lang w:val="en-US"/>
      </w:rPr>
      <w:t>Annexe V</w:t>
    </w:r>
  </w:p>
  <w:p w14:paraId="13374A87" w14:textId="77777777" w:rsidR="006F67AC" w:rsidRPr="002F6310" w:rsidRDefault="006F67AC" w:rsidP="00C14AA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C204C01C"/>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strike w:val="0"/>
        <w:sz w:val="22"/>
        <w:szCs w:val="22"/>
      </w:rPr>
    </w:lvl>
    <w:lvl w:ilvl="1">
      <w:start w:val="1"/>
      <w:numFmt w:val="lowerLetter"/>
      <w:pStyle w:val="Heading2"/>
      <w:lvlText w:val="(%2)"/>
      <w:lvlJc w:val="left"/>
      <w:pPr>
        <w:tabs>
          <w:tab w:val="num" w:pos="-450"/>
        </w:tabs>
        <w:ind w:left="990" w:hanging="720"/>
      </w:pPr>
      <w:rPr>
        <w:sz w:val="22"/>
        <w:szCs w:val="22"/>
      </w:rPr>
    </w:lvl>
    <w:lvl w:ilvl="2">
      <w:start w:val="1"/>
      <w:numFmt w:val="lowerRoman"/>
      <w:pStyle w:val="Heading3"/>
      <w:lvlText w:val="(%3)"/>
      <w:lvlJc w:val="left"/>
      <w:pPr>
        <w:tabs>
          <w:tab w:val="num" w:pos="-450"/>
        </w:tabs>
        <w:ind w:left="1710" w:hanging="720"/>
      </w:pPr>
      <w:rPr>
        <w:sz w:val="22"/>
        <w:szCs w:val="22"/>
      </w:rPr>
    </w:lvl>
    <w:lvl w:ilvl="3">
      <w:start w:val="1"/>
      <w:numFmt w:val="lowerLetter"/>
      <w:pStyle w:val="Heading4"/>
      <w:lvlText w:val="%4)"/>
      <w:lvlJc w:val="left"/>
      <w:pPr>
        <w:tabs>
          <w:tab w:val="num" w:pos="-540"/>
        </w:tabs>
        <w:ind w:left="2326" w:hanging="706"/>
      </w:pPr>
      <w:rPr>
        <w:b w:val="0"/>
        <w:i w:val="0"/>
      </w:rPr>
    </w:lvl>
    <w:lvl w:ilvl="4">
      <w:start w:val="1"/>
      <w:numFmt w:val="decimal"/>
      <w:lvlText w:val="(%5)"/>
      <w:lvlJc w:val="left"/>
      <w:pPr>
        <w:tabs>
          <w:tab w:val="num" w:pos="-450"/>
        </w:tabs>
        <w:ind w:left="3121" w:hanging="705"/>
      </w:pPr>
    </w:lvl>
    <w:lvl w:ilvl="5">
      <w:start w:val="1"/>
      <w:numFmt w:val="lowerLetter"/>
      <w:pStyle w:val="Heading6"/>
      <w:lvlText w:val="(%6)"/>
      <w:lvlJc w:val="left"/>
      <w:pPr>
        <w:tabs>
          <w:tab w:val="num" w:pos="-450"/>
        </w:tabs>
        <w:ind w:left="3841" w:hanging="720"/>
      </w:pPr>
    </w:lvl>
    <w:lvl w:ilvl="6">
      <w:start w:val="1"/>
      <w:numFmt w:val="lowerRoman"/>
      <w:pStyle w:val="Heading7"/>
      <w:lvlText w:val="(%7)"/>
      <w:lvlJc w:val="left"/>
      <w:pPr>
        <w:tabs>
          <w:tab w:val="num" w:pos="-450"/>
        </w:tabs>
        <w:ind w:left="4547" w:hanging="706"/>
      </w:pPr>
    </w:lvl>
    <w:lvl w:ilvl="7">
      <w:start w:val="1"/>
      <w:numFmt w:val="lowerLetter"/>
      <w:lvlText w:val="(%8)"/>
      <w:lvlJc w:val="left"/>
      <w:pPr>
        <w:tabs>
          <w:tab w:val="num" w:pos="-450"/>
        </w:tabs>
        <w:ind w:left="5252" w:hanging="705"/>
      </w:pPr>
    </w:lvl>
    <w:lvl w:ilvl="8">
      <w:start w:val="1"/>
      <w:numFmt w:val="lowerRoman"/>
      <w:pStyle w:val="Heading9"/>
      <w:lvlText w:val="(%9)"/>
      <w:lvlJc w:val="left"/>
      <w:pPr>
        <w:tabs>
          <w:tab w:val="num" w:pos="-450"/>
        </w:tabs>
        <w:ind w:left="5958" w:hanging="706"/>
      </w:p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4"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17"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11925552">
    <w:abstractNumId w:val="0"/>
  </w:num>
  <w:num w:numId="2" w16cid:durableId="849181579">
    <w:abstractNumId w:val="0"/>
  </w:num>
  <w:num w:numId="3" w16cid:durableId="370813645">
    <w:abstractNumId w:val="0"/>
  </w:num>
  <w:num w:numId="4" w16cid:durableId="1087968885">
    <w:abstractNumId w:val="0"/>
  </w:num>
  <w:num w:numId="5" w16cid:durableId="28337792">
    <w:abstractNumId w:val="8"/>
  </w:num>
  <w:num w:numId="6" w16cid:durableId="798884067">
    <w:abstractNumId w:val="12"/>
  </w:num>
  <w:num w:numId="7" w16cid:durableId="350301354">
    <w:abstractNumId w:val="13"/>
  </w:num>
  <w:num w:numId="8" w16cid:durableId="2046517750">
    <w:abstractNumId w:val="18"/>
  </w:num>
  <w:num w:numId="9" w16cid:durableId="1066756117">
    <w:abstractNumId w:val="9"/>
  </w:num>
  <w:num w:numId="10" w16cid:durableId="4991538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56186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6387257">
    <w:abstractNumId w:val="2"/>
  </w:num>
  <w:num w:numId="13" w16cid:durableId="736629843">
    <w:abstractNumId w:val="4"/>
  </w:num>
  <w:num w:numId="14" w16cid:durableId="64843062">
    <w:abstractNumId w:val="17"/>
  </w:num>
  <w:num w:numId="15" w16cid:durableId="1289823343">
    <w:abstractNumId w:val="14"/>
  </w:num>
  <w:num w:numId="16" w16cid:durableId="1773278772">
    <w:abstractNumId w:val="1"/>
  </w:num>
  <w:num w:numId="17" w16cid:durableId="1725642214">
    <w:abstractNumId w:val="3"/>
  </w:num>
  <w:num w:numId="18" w16cid:durableId="2051223003">
    <w:abstractNumId w:val="10"/>
  </w:num>
  <w:num w:numId="19" w16cid:durableId="678698917">
    <w:abstractNumId w:val="6"/>
  </w:num>
  <w:num w:numId="20" w16cid:durableId="1109083207">
    <w:abstractNumId w:val="5"/>
  </w:num>
  <w:num w:numId="21" w16cid:durableId="103231839">
    <w:abstractNumId w:val="0"/>
  </w:num>
  <w:num w:numId="22" w16cid:durableId="711151085">
    <w:abstractNumId w:val="0"/>
  </w:num>
  <w:num w:numId="23" w16cid:durableId="225646499">
    <w:abstractNumId w:val="0"/>
  </w:num>
  <w:num w:numId="24" w16cid:durableId="980040200">
    <w:abstractNumId w:val="16"/>
  </w:num>
  <w:num w:numId="25" w16cid:durableId="989402428">
    <w:abstractNumId w:val="0"/>
  </w:num>
  <w:num w:numId="26" w16cid:durableId="661544495">
    <w:abstractNumId w:val="11"/>
  </w:num>
  <w:num w:numId="27" w16cid:durableId="1214267655">
    <w:abstractNumId w:val="0"/>
  </w:num>
  <w:num w:numId="28" w16cid:durableId="111442486">
    <w:abstractNumId w:val="0"/>
  </w:num>
  <w:num w:numId="29" w16cid:durableId="166677935">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31C1"/>
    <w:rsid w:val="0000434E"/>
    <w:rsid w:val="00006203"/>
    <w:rsid w:val="00006323"/>
    <w:rsid w:val="000066DD"/>
    <w:rsid w:val="0000713C"/>
    <w:rsid w:val="0000771F"/>
    <w:rsid w:val="00007930"/>
    <w:rsid w:val="00010545"/>
    <w:rsid w:val="00010B6D"/>
    <w:rsid w:val="00013938"/>
    <w:rsid w:val="00013D30"/>
    <w:rsid w:val="00016932"/>
    <w:rsid w:val="0001702C"/>
    <w:rsid w:val="00017314"/>
    <w:rsid w:val="0001732B"/>
    <w:rsid w:val="00017A00"/>
    <w:rsid w:val="000210A9"/>
    <w:rsid w:val="000211A9"/>
    <w:rsid w:val="00021238"/>
    <w:rsid w:val="00021418"/>
    <w:rsid w:val="000218DC"/>
    <w:rsid w:val="00021E47"/>
    <w:rsid w:val="00021FAF"/>
    <w:rsid w:val="000224B5"/>
    <w:rsid w:val="00022510"/>
    <w:rsid w:val="00022555"/>
    <w:rsid w:val="00023135"/>
    <w:rsid w:val="000232B4"/>
    <w:rsid w:val="00023737"/>
    <w:rsid w:val="00023921"/>
    <w:rsid w:val="000239DC"/>
    <w:rsid w:val="00023AB3"/>
    <w:rsid w:val="000261B8"/>
    <w:rsid w:val="000266A7"/>
    <w:rsid w:val="0002676F"/>
    <w:rsid w:val="00026FE8"/>
    <w:rsid w:val="0002759A"/>
    <w:rsid w:val="00027E1C"/>
    <w:rsid w:val="00027F2B"/>
    <w:rsid w:val="00031260"/>
    <w:rsid w:val="000313C6"/>
    <w:rsid w:val="00032DB3"/>
    <w:rsid w:val="000345C1"/>
    <w:rsid w:val="00035CEA"/>
    <w:rsid w:val="00035D8A"/>
    <w:rsid w:val="0003681A"/>
    <w:rsid w:val="00036901"/>
    <w:rsid w:val="00036EE7"/>
    <w:rsid w:val="000372B7"/>
    <w:rsid w:val="00040049"/>
    <w:rsid w:val="0004045C"/>
    <w:rsid w:val="000405B1"/>
    <w:rsid w:val="0004071A"/>
    <w:rsid w:val="00040973"/>
    <w:rsid w:val="00041795"/>
    <w:rsid w:val="000443F0"/>
    <w:rsid w:val="00044D8D"/>
    <w:rsid w:val="000458A2"/>
    <w:rsid w:val="00045C66"/>
    <w:rsid w:val="0004636C"/>
    <w:rsid w:val="00050F6E"/>
    <w:rsid w:val="000512D4"/>
    <w:rsid w:val="0005292C"/>
    <w:rsid w:val="0005468C"/>
    <w:rsid w:val="00054CAE"/>
    <w:rsid w:val="0005525B"/>
    <w:rsid w:val="000561D8"/>
    <w:rsid w:val="00057099"/>
    <w:rsid w:val="00057206"/>
    <w:rsid w:val="00061214"/>
    <w:rsid w:val="00061285"/>
    <w:rsid w:val="00061EC2"/>
    <w:rsid w:val="00061F41"/>
    <w:rsid w:val="00064063"/>
    <w:rsid w:val="00064849"/>
    <w:rsid w:val="000648A6"/>
    <w:rsid w:val="00064B69"/>
    <w:rsid w:val="000652C6"/>
    <w:rsid w:val="00066CE8"/>
    <w:rsid w:val="0006724D"/>
    <w:rsid w:val="00067C0D"/>
    <w:rsid w:val="000710CA"/>
    <w:rsid w:val="00073777"/>
    <w:rsid w:val="0007460D"/>
    <w:rsid w:val="0007525D"/>
    <w:rsid w:val="00075CEC"/>
    <w:rsid w:val="00075D47"/>
    <w:rsid w:val="00076818"/>
    <w:rsid w:val="00077561"/>
    <w:rsid w:val="00077768"/>
    <w:rsid w:val="00080ED0"/>
    <w:rsid w:val="0008127A"/>
    <w:rsid w:val="00083F11"/>
    <w:rsid w:val="00084D75"/>
    <w:rsid w:val="00084EE2"/>
    <w:rsid w:val="000857D8"/>
    <w:rsid w:val="00085B8F"/>
    <w:rsid w:val="000867DD"/>
    <w:rsid w:val="00090353"/>
    <w:rsid w:val="00090481"/>
    <w:rsid w:val="000905CB"/>
    <w:rsid w:val="00091084"/>
    <w:rsid w:val="000910F9"/>
    <w:rsid w:val="00092106"/>
    <w:rsid w:val="00092DBB"/>
    <w:rsid w:val="00093224"/>
    <w:rsid w:val="000949B1"/>
    <w:rsid w:val="00095182"/>
    <w:rsid w:val="0009534D"/>
    <w:rsid w:val="00095428"/>
    <w:rsid w:val="00096593"/>
    <w:rsid w:val="0009701C"/>
    <w:rsid w:val="000976A9"/>
    <w:rsid w:val="0009784F"/>
    <w:rsid w:val="00097BFE"/>
    <w:rsid w:val="000A18E8"/>
    <w:rsid w:val="000A2CE6"/>
    <w:rsid w:val="000A2DED"/>
    <w:rsid w:val="000A309F"/>
    <w:rsid w:val="000A339F"/>
    <w:rsid w:val="000A3741"/>
    <w:rsid w:val="000A3826"/>
    <w:rsid w:val="000A56F4"/>
    <w:rsid w:val="000A6291"/>
    <w:rsid w:val="000A68FC"/>
    <w:rsid w:val="000A6C26"/>
    <w:rsid w:val="000A78B2"/>
    <w:rsid w:val="000B1200"/>
    <w:rsid w:val="000B200F"/>
    <w:rsid w:val="000B3154"/>
    <w:rsid w:val="000B3314"/>
    <w:rsid w:val="000B36C8"/>
    <w:rsid w:val="000B504B"/>
    <w:rsid w:val="000B6589"/>
    <w:rsid w:val="000B6958"/>
    <w:rsid w:val="000B6AC9"/>
    <w:rsid w:val="000B6CA0"/>
    <w:rsid w:val="000B792E"/>
    <w:rsid w:val="000C1286"/>
    <w:rsid w:val="000C2228"/>
    <w:rsid w:val="000C40CA"/>
    <w:rsid w:val="000C4991"/>
    <w:rsid w:val="000D0333"/>
    <w:rsid w:val="000D184D"/>
    <w:rsid w:val="000D4A15"/>
    <w:rsid w:val="000D4A98"/>
    <w:rsid w:val="000D52A4"/>
    <w:rsid w:val="000D59E9"/>
    <w:rsid w:val="000D611C"/>
    <w:rsid w:val="000D7624"/>
    <w:rsid w:val="000D77A1"/>
    <w:rsid w:val="000E07BC"/>
    <w:rsid w:val="000E0F1E"/>
    <w:rsid w:val="000E1FB2"/>
    <w:rsid w:val="000E257D"/>
    <w:rsid w:val="000E266B"/>
    <w:rsid w:val="000E2E21"/>
    <w:rsid w:val="000E44C3"/>
    <w:rsid w:val="000E534A"/>
    <w:rsid w:val="000E55F1"/>
    <w:rsid w:val="000E5922"/>
    <w:rsid w:val="000F016F"/>
    <w:rsid w:val="000F1CD4"/>
    <w:rsid w:val="000F4103"/>
    <w:rsid w:val="000F5468"/>
    <w:rsid w:val="000F5FE4"/>
    <w:rsid w:val="000F6C2F"/>
    <w:rsid w:val="000F70A7"/>
    <w:rsid w:val="000F715F"/>
    <w:rsid w:val="000F7C6A"/>
    <w:rsid w:val="00101042"/>
    <w:rsid w:val="0010162E"/>
    <w:rsid w:val="001031C8"/>
    <w:rsid w:val="00104688"/>
    <w:rsid w:val="00104C79"/>
    <w:rsid w:val="00105542"/>
    <w:rsid w:val="00105AC3"/>
    <w:rsid w:val="0010714A"/>
    <w:rsid w:val="0010765F"/>
    <w:rsid w:val="0010780F"/>
    <w:rsid w:val="001102EA"/>
    <w:rsid w:val="0011188A"/>
    <w:rsid w:val="00111B6C"/>
    <w:rsid w:val="0011263D"/>
    <w:rsid w:val="00112F7E"/>
    <w:rsid w:val="00113CCA"/>
    <w:rsid w:val="00114EE0"/>
    <w:rsid w:val="00115069"/>
    <w:rsid w:val="00115D77"/>
    <w:rsid w:val="00116A3D"/>
    <w:rsid w:val="00116D00"/>
    <w:rsid w:val="001174C2"/>
    <w:rsid w:val="00120DBE"/>
    <w:rsid w:val="00122F25"/>
    <w:rsid w:val="001237E4"/>
    <w:rsid w:val="00124005"/>
    <w:rsid w:val="00124047"/>
    <w:rsid w:val="001245AD"/>
    <w:rsid w:val="00125AD5"/>
    <w:rsid w:val="00126CFD"/>
    <w:rsid w:val="00127756"/>
    <w:rsid w:val="00130E9C"/>
    <w:rsid w:val="001313DE"/>
    <w:rsid w:val="00132327"/>
    <w:rsid w:val="00132EFD"/>
    <w:rsid w:val="00133429"/>
    <w:rsid w:val="00134CC7"/>
    <w:rsid w:val="00134E0C"/>
    <w:rsid w:val="00135051"/>
    <w:rsid w:val="00135980"/>
    <w:rsid w:val="00137639"/>
    <w:rsid w:val="0013786F"/>
    <w:rsid w:val="001425DC"/>
    <w:rsid w:val="00143790"/>
    <w:rsid w:val="00143E46"/>
    <w:rsid w:val="00144EB3"/>
    <w:rsid w:val="00145563"/>
    <w:rsid w:val="00146947"/>
    <w:rsid w:val="00146CDA"/>
    <w:rsid w:val="00146F19"/>
    <w:rsid w:val="00147909"/>
    <w:rsid w:val="00147D69"/>
    <w:rsid w:val="0015004E"/>
    <w:rsid w:val="00150A0A"/>
    <w:rsid w:val="00151FF1"/>
    <w:rsid w:val="00153B67"/>
    <w:rsid w:val="00154F3F"/>
    <w:rsid w:val="0015671F"/>
    <w:rsid w:val="0016062A"/>
    <w:rsid w:val="00160A4D"/>
    <w:rsid w:val="00160C49"/>
    <w:rsid w:val="00161F43"/>
    <w:rsid w:val="001625C6"/>
    <w:rsid w:val="001632EF"/>
    <w:rsid w:val="00163CD1"/>
    <w:rsid w:val="00164719"/>
    <w:rsid w:val="00165BD7"/>
    <w:rsid w:val="00166290"/>
    <w:rsid w:val="0016690C"/>
    <w:rsid w:val="00166FC4"/>
    <w:rsid w:val="0016731C"/>
    <w:rsid w:val="001677AC"/>
    <w:rsid w:val="00170116"/>
    <w:rsid w:val="00170398"/>
    <w:rsid w:val="001706F9"/>
    <w:rsid w:val="00172DA5"/>
    <w:rsid w:val="00173FF7"/>
    <w:rsid w:val="00174701"/>
    <w:rsid w:val="0017619F"/>
    <w:rsid w:val="0017726F"/>
    <w:rsid w:val="00177F07"/>
    <w:rsid w:val="001804EA"/>
    <w:rsid w:val="00180F0F"/>
    <w:rsid w:val="00181614"/>
    <w:rsid w:val="00181C0C"/>
    <w:rsid w:val="00182A73"/>
    <w:rsid w:val="00182AAD"/>
    <w:rsid w:val="0018483B"/>
    <w:rsid w:val="00186922"/>
    <w:rsid w:val="00187A39"/>
    <w:rsid w:val="001900E7"/>
    <w:rsid w:val="00190A61"/>
    <w:rsid w:val="00191870"/>
    <w:rsid w:val="001931FB"/>
    <w:rsid w:val="0019397D"/>
    <w:rsid w:val="00193D5F"/>
    <w:rsid w:val="00194C0A"/>
    <w:rsid w:val="001966D9"/>
    <w:rsid w:val="00196B72"/>
    <w:rsid w:val="00196BC7"/>
    <w:rsid w:val="00197179"/>
    <w:rsid w:val="0019761F"/>
    <w:rsid w:val="001976CE"/>
    <w:rsid w:val="001A0AC3"/>
    <w:rsid w:val="001A1847"/>
    <w:rsid w:val="001A1A8C"/>
    <w:rsid w:val="001A1C56"/>
    <w:rsid w:val="001A2215"/>
    <w:rsid w:val="001A3342"/>
    <w:rsid w:val="001A341B"/>
    <w:rsid w:val="001A3E3D"/>
    <w:rsid w:val="001A4376"/>
    <w:rsid w:val="001A4B12"/>
    <w:rsid w:val="001A566A"/>
    <w:rsid w:val="001A63FD"/>
    <w:rsid w:val="001A652B"/>
    <w:rsid w:val="001A680D"/>
    <w:rsid w:val="001A7049"/>
    <w:rsid w:val="001A74F8"/>
    <w:rsid w:val="001B0A2D"/>
    <w:rsid w:val="001B0FF6"/>
    <w:rsid w:val="001B1E40"/>
    <w:rsid w:val="001B26E6"/>
    <w:rsid w:val="001B3274"/>
    <w:rsid w:val="001B4B76"/>
    <w:rsid w:val="001B4BF5"/>
    <w:rsid w:val="001B55B0"/>
    <w:rsid w:val="001B710E"/>
    <w:rsid w:val="001B7E59"/>
    <w:rsid w:val="001C0475"/>
    <w:rsid w:val="001C0571"/>
    <w:rsid w:val="001C0E6C"/>
    <w:rsid w:val="001C1C3D"/>
    <w:rsid w:val="001C20C4"/>
    <w:rsid w:val="001C40C4"/>
    <w:rsid w:val="001C4115"/>
    <w:rsid w:val="001C5AFB"/>
    <w:rsid w:val="001C666B"/>
    <w:rsid w:val="001C764E"/>
    <w:rsid w:val="001C77BA"/>
    <w:rsid w:val="001C7C4F"/>
    <w:rsid w:val="001D0329"/>
    <w:rsid w:val="001D062E"/>
    <w:rsid w:val="001D072A"/>
    <w:rsid w:val="001D1F5C"/>
    <w:rsid w:val="001D4106"/>
    <w:rsid w:val="001D4ABA"/>
    <w:rsid w:val="001D59F2"/>
    <w:rsid w:val="001D67E2"/>
    <w:rsid w:val="001D7243"/>
    <w:rsid w:val="001D7319"/>
    <w:rsid w:val="001D7754"/>
    <w:rsid w:val="001E1052"/>
    <w:rsid w:val="001E21B1"/>
    <w:rsid w:val="001E2F93"/>
    <w:rsid w:val="001E4554"/>
    <w:rsid w:val="001E57F7"/>
    <w:rsid w:val="001E61E5"/>
    <w:rsid w:val="001E6315"/>
    <w:rsid w:val="001E6765"/>
    <w:rsid w:val="001E7AE8"/>
    <w:rsid w:val="001E7E66"/>
    <w:rsid w:val="001F0015"/>
    <w:rsid w:val="001F0250"/>
    <w:rsid w:val="001F11C9"/>
    <w:rsid w:val="001F2159"/>
    <w:rsid w:val="001F23E8"/>
    <w:rsid w:val="001F3DA7"/>
    <w:rsid w:val="001F3F5A"/>
    <w:rsid w:val="001F53FD"/>
    <w:rsid w:val="001F58CE"/>
    <w:rsid w:val="001F6315"/>
    <w:rsid w:val="001F72EC"/>
    <w:rsid w:val="00200C63"/>
    <w:rsid w:val="00200D0B"/>
    <w:rsid w:val="00200F8E"/>
    <w:rsid w:val="00201D8A"/>
    <w:rsid w:val="0020245B"/>
    <w:rsid w:val="002031A0"/>
    <w:rsid w:val="00203E85"/>
    <w:rsid w:val="002047B3"/>
    <w:rsid w:val="00204A57"/>
    <w:rsid w:val="00205433"/>
    <w:rsid w:val="0020627E"/>
    <w:rsid w:val="00206365"/>
    <w:rsid w:val="0020717A"/>
    <w:rsid w:val="00207301"/>
    <w:rsid w:val="002073F1"/>
    <w:rsid w:val="00210685"/>
    <w:rsid w:val="00210A8C"/>
    <w:rsid w:val="00210B8B"/>
    <w:rsid w:val="002125C0"/>
    <w:rsid w:val="00212D9D"/>
    <w:rsid w:val="002132B6"/>
    <w:rsid w:val="00213702"/>
    <w:rsid w:val="0021427B"/>
    <w:rsid w:val="00214863"/>
    <w:rsid w:val="00215148"/>
    <w:rsid w:val="00215282"/>
    <w:rsid w:val="002156B4"/>
    <w:rsid w:val="002162A9"/>
    <w:rsid w:val="002164BE"/>
    <w:rsid w:val="00220912"/>
    <w:rsid w:val="00220FA5"/>
    <w:rsid w:val="0022156B"/>
    <w:rsid w:val="00221A95"/>
    <w:rsid w:val="00222E47"/>
    <w:rsid w:val="0022357D"/>
    <w:rsid w:val="00223D1B"/>
    <w:rsid w:val="00224A6C"/>
    <w:rsid w:val="00224FCD"/>
    <w:rsid w:val="00225A48"/>
    <w:rsid w:val="00225CB9"/>
    <w:rsid w:val="00226661"/>
    <w:rsid w:val="002269EC"/>
    <w:rsid w:val="00232D4D"/>
    <w:rsid w:val="0023469D"/>
    <w:rsid w:val="002349BB"/>
    <w:rsid w:val="002352A1"/>
    <w:rsid w:val="00235A27"/>
    <w:rsid w:val="00235CA7"/>
    <w:rsid w:val="002369E1"/>
    <w:rsid w:val="00237023"/>
    <w:rsid w:val="002371F5"/>
    <w:rsid w:val="00237372"/>
    <w:rsid w:val="00237985"/>
    <w:rsid w:val="00240786"/>
    <w:rsid w:val="002413C8"/>
    <w:rsid w:val="002417FC"/>
    <w:rsid w:val="002421D8"/>
    <w:rsid w:val="00242C67"/>
    <w:rsid w:val="00243F53"/>
    <w:rsid w:val="002444B6"/>
    <w:rsid w:val="0024578E"/>
    <w:rsid w:val="002462BA"/>
    <w:rsid w:val="00247D30"/>
    <w:rsid w:val="002512EA"/>
    <w:rsid w:val="00253222"/>
    <w:rsid w:val="002542CC"/>
    <w:rsid w:val="00255A4A"/>
    <w:rsid w:val="00257763"/>
    <w:rsid w:val="002601E1"/>
    <w:rsid w:val="00261933"/>
    <w:rsid w:val="00261C13"/>
    <w:rsid w:val="00261CC9"/>
    <w:rsid w:val="002625C6"/>
    <w:rsid w:val="00262847"/>
    <w:rsid w:val="00263835"/>
    <w:rsid w:val="00264172"/>
    <w:rsid w:val="00264784"/>
    <w:rsid w:val="00264833"/>
    <w:rsid w:val="0026594C"/>
    <w:rsid w:val="00266277"/>
    <w:rsid w:val="00266423"/>
    <w:rsid w:val="00266674"/>
    <w:rsid w:val="002667DF"/>
    <w:rsid w:val="00270A0D"/>
    <w:rsid w:val="00270B11"/>
    <w:rsid w:val="00270E49"/>
    <w:rsid w:val="0027188E"/>
    <w:rsid w:val="00271AA7"/>
    <w:rsid w:val="002723F0"/>
    <w:rsid w:val="00272403"/>
    <w:rsid w:val="002737C7"/>
    <w:rsid w:val="002741CA"/>
    <w:rsid w:val="0027461A"/>
    <w:rsid w:val="00274817"/>
    <w:rsid w:val="002749BE"/>
    <w:rsid w:val="00274ABA"/>
    <w:rsid w:val="00274FF2"/>
    <w:rsid w:val="002756E9"/>
    <w:rsid w:val="00275D6D"/>
    <w:rsid w:val="00276355"/>
    <w:rsid w:val="0027678C"/>
    <w:rsid w:val="00276AEB"/>
    <w:rsid w:val="002778A0"/>
    <w:rsid w:val="0028089A"/>
    <w:rsid w:val="00281A1F"/>
    <w:rsid w:val="00281BB2"/>
    <w:rsid w:val="00282DBD"/>
    <w:rsid w:val="002838D7"/>
    <w:rsid w:val="00284BD8"/>
    <w:rsid w:val="00284D7A"/>
    <w:rsid w:val="00285094"/>
    <w:rsid w:val="00285529"/>
    <w:rsid w:val="0028593A"/>
    <w:rsid w:val="00285B95"/>
    <w:rsid w:val="0028669E"/>
    <w:rsid w:val="00286E0D"/>
    <w:rsid w:val="0028753D"/>
    <w:rsid w:val="00287A5F"/>
    <w:rsid w:val="002907BF"/>
    <w:rsid w:val="00290C87"/>
    <w:rsid w:val="0029148E"/>
    <w:rsid w:val="00291712"/>
    <w:rsid w:val="00291A11"/>
    <w:rsid w:val="00292BDC"/>
    <w:rsid w:val="002952E4"/>
    <w:rsid w:val="0029545E"/>
    <w:rsid w:val="002A03C3"/>
    <w:rsid w:val="002A07C4"/>
    <w:rsid w:val="002A0D45"/>
    <w:rsid w:val="002A1CFB"/>
    <w:rsid w:val="002A3406"/>
    <w:rsid w:val="002A3742"/>
    <w:rsid w:val="002A43C3"/>
    <w:rsid w:val="002A6AE1"/>
    <w:rsid w:val="002B0DA0"/>
    <w:rsid w:val="002B1F8C"/>
    <w:rsid w:val="002B254E"/>
    <w:rsid w:val="002B384E"/>
    <w:rsid w:val="002B3B88"/>
    <w:rsid w:val="002B4420"/>
    <w:rsid w:val="002B4CE8"/>
    <w:rsid w:val="002B51E9"/>
    <w:rsid w:val="002B59D5"/>
    <w:rsid w:val="002B72E9"/>
    <w:rsid w:val="002B7C04"/>
    <w:rsid w:val="002C0D67"/>
    <w:rsid w:val="002C0F28"/>
    <w:rsid w:val="002C19C6"/>
    <w:rsid w:val="002C3971"/>
    <w:rsid w:val="002C3CB5"/>
    <w:rsid w:val="002C519C"/>
    <w:rsid w:val="002C58B3"/>
    <w:rsid w:val="002C7345"/>
    <w:rsid w:val="002C7998"/>
    <w:rsid w:val="002C7E2F"/>
    <w:rsid w:val="002D09BF"/>
    <w:rsid w:val="002D17D6"/>
    <w:rsid w:val="002D23BC"/>
    <w:rsid w:val="002D25E2"/>
    <w:rsid w:val="002D3663"/>
    <w:rsid w:val="002D387D"/>
    <w:rsid w:val="002D3BC3"/>
    <w:rsid w:val="002D3DE7"/>
    <w:rsid w:val="002D3EA8"/>
    <w:rsid w:val="002D45B3"/>
    <w:rsid w:val="002D4CDB"/>
    <w:rsid w:val="002D59D7"/>
    <w:rsid w:val="002D5F8B"/>
    <w:rsid w:val="002D6B0E"/>
    <w:rsid w:val="002E07B1"/>
    <w:rsid w:val="002E27F4"/>
    <w:rsid w:val="002E3429"/>
    <w:rsid w:val="002E38A1"/>
    <w:rsid w:val="002E3FBA"/>
    <w:rsid w:val="002E4FC0"/>
    <w:rsid w:val="002E52F7"/>
    <w:rsid w:val="002E76DE"/>
    <w:rsid w:val="002E7D37"/>
    <w:rsid w:val="002F0A9E"/>
    <w:rsid w:val="002F13FC"/>
    <w:rsid w:val="002F1E53"/>
    <w:rsid w:val="002F1F1F"/>
    <w:rsid w:val="002F20E1"/>
    <w:rsid w:val="002F2CAA"/>
    <w:rsid w:val="002F4869"/>
    <w:rsid w:val="002F6310"/>
    <w:rsid w:val="0030041B"/>
    <w:rsid w:val="0030052C"/>
    <w:rsid w:val="003005D3"/>
    <w:rsid w:val="003019F4"/>
    <w:rsid w:val="00304BDD"/>
    <w:rsid w:val="00304CDF"/>
    <w:rsid w:val="0030567C"/>
    <w:rsid w:val="003061A7"/>
    <w:rsid w:val="00307572"/>
    <w:rsid w:val="003105C3"/>
    <w:rsid w:val="00310D69"/>
    <w:rsid w:val="00311231"/>
    <w:rsid w:val="003131AA"/>
    <w:rsid w:val="0031375C"/>
    <w:rsid w:val="003153AF"/>
    <w:rsid w:val="00316B50"/>
    <w:rsid w:val="0031717D"/>
    <w:rsid w:val="003173B6"/>
    <w:rsid w:val="003201D0"/>
    <w:rsid w:val="00320982"/>
    <w:rsid w:val="00321B24"/>
    <w:rsid w:val="0032214A"/>
    <w:rsid w:val="00322615"/>
    <w:rsid w:val="00322DF9"/>
    <w:rsid w:val="00322F37"/>
    <w:rsid w:val="003232A8"/>
    <w:rsid w:val="00325EC7"/>
    <w:rsid w:val="00326593"/>
    <w:rsid w:val="00326F18"/>
    <w:rsid w:val="00327DFB"/>
    <w:rsid w:val="003306E1"/>
    <w:rsid w:val="00330950"/>
    <w:rsid w:val="00331620"/>
    <w:rsid w:val="003320E4"/>
    <w:rsid w:val="003324CB"/>
    <w:rsid w:val="003328F8"/>
    <w:rsid w:val="00334AE4"/>
    <w:rsid w:val="00334C47"/>
    <w:rsid w:val="0033525D"/>
    <w:rsid w:val="00335B08"/>
    <w:rsid w:val="00336410"/>
    <w:rsid w:val="00336973"/>
    <w:rsid w:val="00336F04"/>
    <w:rsid w:val="00337CA7"/>
    <w:rsid w:val="003409D3"/>
    <w:rsid w:val="003414F3"/>
    <w:rsid w:val="00342642"/>
    <w:rsid w:val="003426B1"/>
    <w:rsid w:val="003437FB"/>
    <w:rsid w:val="003438BB"/>
    <w:rsid w:val="0034450F"/>
    <w:rsid w:val="003455BB"/>
    <w:rsid w:val="00345E40"/>
    <w:rsid w:val="00346525"/>
    <w:rsid w:val="003466E2"/>
    <w:rsid w:val="00347C99"/>
    <w:rsid w:val="00350022"/>
    <w:rsid w:val="00350A8E"/>
    <w:rsid w:val="00351AF3"/>
    <w:rsid w:val="0035265C"/>
    <w:rsid w:val="003526BD"/>
    <w:rsid w:val="00352CD8"/>
    <w:rsid w:val="00353D64"/>
    <w:rsid w:val="00354028"/>
    <w:rsid w:val="003544C6"/>
    <w:rsid w:val="00355914"/>
    <w:rsid w:val="00355FE6"/>
    <w:rsid w:val="0035613E"/>
    <w:rsid w:val="00357238"/>
    <w:rsid w:val="00357748"/>
    <w:rsid w:val="00357B26"/>
    <w:rsid w:val="00357E55"/>
    <w:rsid w:val="00361175"/>
    <w:rsid w:val="0036134A"/>
    <w:rsid w:val="00361E0E"/>
    <w:rsid w:val="003623D2"/>
    <w:rsid w:val="00362C74"/>
    <w:rsid w:val="00363486"/>
    <w:rsid w:val="00363749"/>
    <w:rsid w:val="00363A9E"/>
    <w:rsid w:val="00363EE9"/>
    <w:rsid w:val="00364024"/>
    <w:rsid w:val="003648C5"/>
    <w:rsid w:val="00366800"/>
    <w:rsid w:val="00366D92"/>
    <w:rsid w:val="00367096"/>
    <w:rsid w:val="0036724D"/>
    <w:rsid w:val="00370EDC"/>
    <w:rsid w:val="00374E85"/>
    <w:rsid w:val="00375F51"/>
    <w:rsid w:val="0037603F"/>
    <w:rsid w:val="00376128"/>
    <w:rsid w:val="003764B3"/>
    <w:rsid w:val="0037667B"/>
    <w:rsid w:val="003772A8"/>
    <w:rsid w:val="0037742E"/>
    <w:rsid w:val="003776A3"/>
    <w:rsid w:val="00377915"/>
    <w:rsid w:val="00377D56"/>
    <w:rsid w:val="0038037D"/>
    <w:rsid w:val="003808AE"/>
    <w:rsid w:val="00380C21"/>
    <w:rsid w:val="00381E1B"/>
    <w:rsid w:val="0038245A"/>
    <w:rsid w:val="00382802"/>
    <w:rsid w:val="00382ACC"/>
    <w:rsid w:val="00383F67"/>
    <w:rsid w:val="003840E6"/>
    <w:rsid w:val="00384CC0"/>
    <w:rsid w:val="00385CFC"/>
    <w:rsid w:val="00385FFF"/>
    <w:rsid w:val="00386386"/>
    <w:rsid w:val="00392CCB"/>
    <w:rsid w:val="0039337A"/>
    <w:rsid w:val="0039409C"/>
    <w:rsid w:val="00395713"/>
    <w:rsid w:val="0039599D"/>
    <w:rsid w:val="003971DD"/>
    <w:rsid w:val="00397578"/>
    <w:rsid w:val="003A02D2"/>
    <w:rsid w:val="003A12BC"/>
    <w:rsid w:val="003A2A1D"/>
    <w:rsid w:val="003A2C9E"/>
    <w:rsid w:val="003A3189"/>
    <w:rsid w:val="003A3B83"/>
    <w:rsid w:val="003A3CA7"/>
    <w:rsid w:val="003A415D"/>
    <w:rsid w:val="003A455C"/>
    <w:rsid w:val="003A5C3B"/>
    <w:rsid w:val="003A63C3"/>
    <w:rsid w:val="003A6E89"/>
    <w:rsid w:val="003A6FC5"/>
    <w:rsid w:val="003A7C4D"/>
    <w:rsid w:val="003B020D"/>
    <w:rsid w:val="003B0949"/>
    <w:rsid w:val="003B0A4C"/>
    <w:rsid w:val="003B0AB1"/>
    <w:rsid w:val="003B0AF6"/>
    <w:rsid w:val="003B14B4"/>
    <w:rsid w:val="003B1986"/>
    <w:rsid w:val="003B2669"/>
    <w:rsid w:val="003B2745"/>
    <w:rsid w:val="003B3012"/>
    <w:rsid w:val="003B33BD"/>
    <w:rsid w:val="003B434A"/>
    <w:rsid w:val="003B44C6"/>
    <w:rsid w:val="003B569D"/>
    <w:rsid w:val="003B58B7"/>
    <w:rsid w:val="003B60D4"/>
    <w:rsid w:val="003B6653"/>
    <w:rsid w:val="003B7825"/>
    <w:rsid w:val="003C0615"/>
    <w:rsid w:val="003C1B81"/>
    <w:rsid w:val="003C2FD7"/>
    <w:rsid w:val="003C3872"/>
    <w:rsid w:val="003C3C0E"/>
    <w:rsid w:val="003C5444"/>
    <w:rsid w:val="003C617C"/>
    <w:rsid w:val="003C7445"/>
    <w:rsid w:val="003D0CED"/>
    <w:rsid w:val="003D3506"/>
    <w:rsid w:val="003D42A6"/>
    <w:rsid w:val="003D4435"/>
    <w:rsid w:val="003D478D"/>
    <w:rsid w:val="003D4F21"/>
    <w:rsid w:val="003D4FAC"/>
    <w:rsid w:val="003D508B"/>
    <w:rsid w:val="003D50D4"/>
    <w:rsid w:val="003D56C2"/>
    <w:rsid w:val="003D56D1"/>
    <w:rsid w:val="003D66B8"/>
    <w:rsid w:val="003E3600"/>
    <w:rsid w:val="003E3CAE"/>
    <w:rsid w:val="003E4473"/>
    <w:rsid w:val="003E4499"/>
    <w:rsid w:val="003E5EDB"/>
    <w:rsid w:val="003E5F7F"/>
    <w:rsid w:val="003E71BB"/>
    <w:rsid w:val="003E72CA"/>
    <w:rsid w:val="003E77E0"/>
    <w:rsid w:val="003E7906"/>
    <w:rsid w:val="003F000F"/>
    <w:rsid w:val="003F0ED5"/>
    <w:rsid w:val="003F2F2C"/>
    <w:rsid w:val="003F3705"/>
    <w:rsid w:val="003F3C50"/>
    <w:rsid w:val="003F57F5"/>
    <w:rsid w:val="003F63A7"/>
    <w:rsid w:val="003F6557"/>
    <w:rsid w:val="003F6DDB"/>
    <w:rsid w:val="00403861"/>
    <w:rsid w:val="00403E0B"/>
    <w:rsid w:val="00403F07"/>
    <w:rsid w:val="00404BD4"/>
    <w:rsid w:val="00404D15"/>
    <w:rsid w:val="00404F4B"/>
    <w:rsid w:val="00405E70"/>
    <w:rsid w:val="00406202"/>
    <w:rsid w:val="0040629B"/>
    <w:rsid w:val="00406929"/>
    <w:rsid w:val="00406A6A"/>
    <w:rsid w:val="00406B22"/>
    <w:rsid w:val="00407147"/>
    <w:rsid w:val="004078FA"/>
    <w:rsid w:val="00407CCA"/>
    <w:rsid w:val="0041062D"/>
    <w:rsid w:val="004109F5"/>
    <w:rsid w:val="00410F01"/>
    <w:rsid w:val="00411343"/>
    <w:rsid w:val="00411C61"/>
    <w:rsid w:val="00412C7E"/>
    <w:rsid w:val="00413D43"/>
    <w:rsid w:val="00414392"/>
    <w:rsid w:val="00414CC2"/>
    <w:rsid w:val="00414E82"/>
    <w:rsid w:val="00414F81"/>
    <w:rsid w:val="0041596F"/>
    <w:rsid w:val="00416733"/>
    <w:rsid w:val="004174F3"/>
    <w:rsid w:val="0041790A"/>
    <w:rsid w:val="00420827"/>
    <w:rsid w:val="00420A5D"/>
    <w:rsid w:val="00422363"/>
    <w:rsid w:val="00423DEF"/>
    <w:rsid w:val="0042406D"/>
    <w:rsid w:val="00424773"/>
    <w:rsid w:val="004254E9"/>
    <w:rsid w:val="00425930"/>
    <w:rsid w:val="00431802"/>
    <w:rsid w:val="00431E08"/>
    <w:rsid w:val="004328A7"/>
    <w:rsid w:val="00433F70"/>
    <w:rsid w:val="004340A7"/>
    <w:rsid w:val="00434C74"/>
    <w:rsid w:val="00435948"/>
    <w:rsid w:val="00435B57"/>
    <w:rsid w:val="00436CDA"/>
    <w:rsid w:val="00436CE9"/>
    <w:rsid w:val="00437534"/>
    <w:rsid w:val="00440A0F"/>
    <w:rsid w:val="00442023"/>
    <w:rsid w:val="004421D2"/>
    <w:rsid w:val="00442AEC"/>
    <w:rsid w:val="00443607"/>
    <w:rsid w:val="00444AF8"/>
    <w:rsid w:val="00445062"/>
    <w:rsid w:val="00445918"/>
    <w:rsid w:val="004466D4"/>
    <w:rsid w:val="00446BE4"/>
    <w:rsid w:val="00450AFE"/>
    <w:rsid w:val="00450CE8"/>
    <w:rsid w:val="00451025"/>
    <w:rsid w:val="00451150"/>
    <w:rsid w:val="00451C29"/>
    <w:rsid w:val="00452B39"/>
    <w:rsid w:val="00454B0A"/>
    <w:rsid w:val="00454DFE"/>
    <w:rsid w:val="00455071"/>
    <w:rsid w:val="004552F1"/>
    <w:rsid w:val="004557D7"/>
    <w:rsid w:val="004565CB"/>
    <w:rsid w:val="00456EB4"/>
    <w:rsid w:val="0045723A"/>
    <w:rsid w:val="00457827"/>
    <w:rsid w:val="00457A85"/>
    <w:rsid w:val="00457EC6"/>
    <w:rsid w:val="00460361"/>
    <w:rsid w:val="00461972"/>
    <w:rsid w:val="00463CED"/>
    <w:rsid w:val="00464C10"/>
    <w:rsid w:val="00466236"/>
    <w:rsid w:val="00466AB1"/>
    <w:rsid w:val="004718F3"/>
    <w:rsid w:val="00472EF7"/>
    <w:rsid w:val="004731D9"/>
    <w:rsid w:val="004732EB"/>
    <w:rsid w:val="0047442B"/>
    <w:rsid w:val="004744E3"/>
    <w:rsid w:val="00474D08"/>
    <w:rsid w:val="00475040"/>
    <w:rsid w:val="00475B08"/>
    <w:rsid w:val="00475E8F"/>
    <w:rsid w:val="00475ED6"/>
    <w:rsid w:val="0047715F"/>
    <w:rsid w:val="0047760A"/>
    <w:rsid w:val="00480BCB"/>
    <w:rsid w:val="00480D52"/>
    <w:rsid w:val="00481025"/>
    <w:rsid w:val="00481A8E"/>
    <w:rsid w:val="004839AB"/>
    <w:rsid w:val="004845AC"/>
    <w:rsid w:val="00484D12"/>
    <w:rsid w:val="00485DB5"/>
    <w:rsid w:val="004867FF"/>
    <w:rsid w:val="004876FD"/>
    <w:rsid w:val="0048796F"/>
    <w:rsid w:val="00490C06"/>
    <w:rsid w:val="004910D0"/>
    <w:rsid w:val="004912F8"/>
    <w:rsid w:val="004914FC"/>
    <w:rsid w:val="00491A09"/>
    <w:rsid w:val="00491B10"/>
    <w:rsid w:val="004927F9"/>
    <w:rsid w:val="0049326C"/>
    <w:rsid w:val="00493320"/>
    <w:rsid w:val="00493D40"/>
    <w:rsid w:val="00493E0A"/>
    <w:rsid w:val="00493EE3"/>
    <w:rsid w:val="00494208"/>
    <w:rsid w:val="00494287"/>
    <w:rsid w:val="004957D7"/>
    <w:rsid w:val="00495E8B"/>
    <w:rsid w:val="00496030"/>
    <w:rsid w:val="00496284"/>
    <w:rsid w:val="004963B3"/>
    <w:rsid w:val="004967B6"/>
    <w:rsid w:val="004973F1"/>
    <w:rsid w:val="004A0053"/>
    <w:rsid w:val="004A193D"/>
    <w:rsid w:val="004A1F7B"/>
    <w:rsid w:val="004A1F89"/>
    <w:rsid w:val="004A24A7"/>
    <w:rsid w:val="004A2AA1"/>
    <w:rsid w:val="004A2D03"/>
    <w:rsid w:val="004A3260"/>
    <w:rsid w:val="004A4047"/>
    <w:rsid w:val="004A41F1"/>
    <w:rsid w:val="004A5041"/>
    <w:rsid w:val="004A504B"/>
    <w:rsid w:val="004A50B6"/>
    <w:rsid w:val="004A5316"/>
    <w:rsid w:val="004A6911"/>
    <w:rsid w:val="004B1BFE"/>
    <w:rsid w:val="004B419B"/>
    <w:rsid w:val="004B426D"/>
    <w:rsid w:val="004B54E0"/>
    <w:rsid w:val="004B5F2D"/>
    <w:rsid w:val="004B7384"/>
    <w:rsid w:val="004C066E"/>
    <w:rsid w:val="004C0C89"/>
    <w:rsid w:val="004C128B"/>
    <w:rsid w:val="004C1351"/>
    <w:rsid w:val="004C13C7"/>
    <w:rsid w:val="004C301B"/>
    <w:rsid w:val="004C4269"/>
    <w:rsid w:val="004C4B65"/>
    <w:rsid w:val="004C5BA2"/>
    <w:rsid w:val="004C68B0"/>
    <w:rsid w:val="004C70D8"/>
    <w:rsid w:val="004C76C8"/>
    <w:rsid w:val="004D0C5E"/>
    <w:rsid w:val="004D187A"/>
    <w:rsid w:val="004D23A5"/>
    <w:rsid w:val="004D2896"/>
    <w:rsid w:val="004D2D4F"/>
    <w:rsid w:val="004D35F6"/>
    <w:rsid w:val="004D3DDB"/>
    <w:rsid w:val="004D4A98"/>
    <w:rsid w:val="004D5807"/>
    <w:rsid w:val="004D6120"/>
    <w:rsid w:val="004D6236"/>
    <w:rsid w:val="004D6352"/>
    <w:rsid w:val="004D63BD"/>
    <w:rsid w:val="004D63ED"/>
    <w:rsid w:val="004D67A8"/>
    <w:rsid w:val="004D7F90"/>
    <w:rsid w:val="004E1360"/>
    <w:rsid w:val="004E1612"/>
    <w:rsid w:val="004E187A"/>
    <w:rsid w:val="004E1F86"/>
    <w:rsid w:val="004E252C"/>
    <w:rsid w:val="004E2DEB"/>
    <w:rsid w:val="004E2FD3"/>
    <w:rsid w:val="004E3C2A"/>
    <w:rsid w:val="004E4DBB"/>
    <w:rsid w:val="004E4E41"/>
    <w:rsid w:val="004E518A"/>
    <w:rsid w:val="004E587A"/>
    <w:rsid w:val="004E5988"/>
    <w:rsid w:val="004E64BC"/>
    <w:rsid w:val="004E6C92"/>
    <w:rsid w:val="004E72C5"/>
    <w:rsid w:val="004E73DB"/>
    <w:rsid w:val="004E7F9C"/>
    <w:rsid w:val="004F0379"/>
    <w:rsid w:val="004F099C"/>
    <w:rsid w:val="004F190F"/>
    <w:rsid w:val="004F2F43"/>
    <w:rsid w:val="004F3493"/>
    <w:rsid w:val="004F35FB"/>
    <w:rsid w:val="004F48B1"/>
    <w:rsid w:val="004F48EC"/>
    <w:rsid w:val="004F5143"/>
    <w:rsid w:val="004F694F"/>
    <w:rsid w:val="004F75BB"/>
    <w:rsid w:val="00501496"/>
    <w:rsid w:val="005019D8"/>
    <w:rsid w:val="00501D56"/>
    <w:rsid w:val="005026AB"/>
    <w:rsid w:val="00502B44"/>
    <w:rsid w:val="0050608E"/>
    <w:rsid w:val="00506CA6"/>
    <w:rsid w:val="00506EAF"/>
    <w:rsid w:val="0051003E"/>
    <w:rsid w:val="0051029D"/>
    <w:rsid w:val="0051178B"/>
    <w:rsid w:val="00512B09"/>
    <w:rsid w:val="005130D6"/>
    <w:rsid w:val="00513BDE"/>
    <w:rsid w:val="005152F0"/>
    <w:rsid w:val="00516AA7"/>
    <w:rsid w:val="00517A1F"/>
    <w:rsid w:val="00520852"/>
    <w:rsid w:val="005210BA"/>
    <w:rsid w:val="00521322"/>
    <w:rsid w:val="00521413"/>
    <w:rsid w:val="005217DA"/>
    <w:rsid w:val="00521912"/>
    <w:rsid w:val="00521DEC"/>
    <w:rsid w:val="005220ED"/>
    <w:rsid w:val="00522EEE"/>
    <w:rsid w:val="00525D1E"/>
    <w:rsid w:val="00526908"/>
    <w:rsid w:val="00526AB3"/>
    <w:rsid w:val="00527525"/>
    <w:rsid w:val="00530172"/>
    <w:rsid w:val="00531096"/>
    <w:rsid w:val="005318DA"/>
    <w:rsid w:val="00531C0B"/>
    <w:rsid w:val="00531C0F"/>
    <w:rsid w:val="00533796"/>
    <w:rsid w:val="00534844"/>
    <w:rsid w:val="00534AF2"/>
    <w:rsid w:val="00535659"/>
    <w:rsid w:val="00535705"/>
    <w:rsid w:val="00535847"/>
    <w:rsid w:val="0053595E"/>
    <w:rsid w:val="00535B70"/>
    <w:rsid w:val="005365D3"/>
    <w:rsid w:val="00536674"/>
    <w:rsid w:val="00537343"/>
    <w:rsid w:val="00537EF8"/>
    <w:rsid w:val="00540021"/>
    <w:rsid w:val="005411D3"/>
    <w:rsid w:val="00541B8A"/>
    <w:rsid w:val="005423EF"/>
    <w:rsid w:val="005434E4"/>
    <w:rsid w:val="005472D5"/>
    <w:rsid w:val="005477FA"/>
    <w:rsid w:val="00550969"/>
    <w:rsid w:val="005516F3"/>
    <w:rsid w:val="00551B76"/>
    <w:rsid w:val="00552FE5"/>
    <w:rsid w:val="005535D6"/>
    <w:rsid w:val="005538C6"/>
    <w:rsid w:val="0055471E"/>
    <w:rsid w:val="00555B79"/>
    <w:rsid w:val="00555D75"/>
    <w:rsid w:val="00556F5F"/>
    <w:rsid w:val="00560831"/>
    <w:rsid w:val="00560DF0"/>
    <w:rsid w:val="0056250D"/>
    <w:rsid w:val="0056304D"/>
    <w:rsid w:val="005631BB"/>
    <w:rsid w:val="00563578"/>
    <w:rsid w:val="00563967"/>
    <w:rsid w:val="00565BD5"/>
    <w:rsid w:val="0056602D"/>
    <w:rsid w:val="0056759C"/>
    <w:rsid w:val="00571180"/>
    <w:rsid w:val="00572102"/>
    <w:rsid w:val="00572A8C"/>
    <w:rsid w:val="00573AD3"/>
    <w:rsid w:val="00574CEB"/>
    <w:rsid w:val="00574FCE"/>
    <w:rsid w:val="0057639B"/>
    <w:rsid w:val="00577095"/>
    <w:rsid w:val="0057782E"/>
    <w:rsid w:val="0058020C"/>
    <w:rsid w:val="00580603"/>
    <w:rsid w:val="005811DC"/>
    <w:rsid w:val="00583DD7"/>
    <w:rsid w:val="005846AE"/>
    <w:rsid w:val="0058481A"/>
    <w:rsid w:val="00584F37"/>
    <w:rsid w:val="00585185"/>
    <w:rsid w:val="005861CE"/>
    <w:rsid w:val="00586318"/>
    <w:rsid w:val="005900CC"/>
    <w:rsid w:val="00592917"/>
    <w:rsid w:val="00593161"/>
    <w:rsid w:val="005938DA"/>
    <w:rsid w:val="00593F80"/>
    <w:rsid w:val="00594396"/>
    <w:rsid w:val="0059513E"/>
    <w:rsid w:val="00595E88"/>
    <w:rsid w:val="005967D3"/>
    <w:rsid w:val="00596D48"/>
    <w:rsid w:val="005974E1"/>
    <w:rsid w:val="005A0610"/>
    <w:rsid w:val="005A0D28"/>
    <w:rsid w:val="005A0F86"/>
    <w:rsid w:val="005A1516"/>
    <w:rsid w:val="005A27F7"/>
    <w:rsid w:val="005A34AC"/>
    <w:rsid w:val="005A4040"/>
    <w:rsid w:val="005A40BD"/>
    <w:rsid w:val="005A4B43"/>
    <w:rsid w:val="005A4E12"/>
    <w:rsid w:val="005A4FD5"/>
    <w:rsid w:val="005A51AA"/>
    <w:rsid w:val="005A6AA4"/>
    <w:rsid w:val="005A6D9F"/>
    <w:rsid w:val="005A7FC8"/>
    <w:rsid w:val="005B2DC2"/>
    <w:rsid w:val="005B2E87"/>
    <w:rsid w:val="005B428E"/>
    <w:rsid w:val="005B4842"/>
    <w:rsid w:val="005B48FF"/>
    <w:rsid w:val="005B56E0"/>
    <w:rsid w:val="005B5B63"/>
    <w:rsid w:val="005B63A8"/>
    <w:rsid w:val="005B75C6"/>
    <w:rsid w:val="005B7F15"/>
    <w:rsid w:val="005C1E32"/>
    <w:rsid w:val="005C208D"/>
    <w:rsid w:val="005C2141"/>
    <w:rsid w:val="005C4551"/>
    <w:rsid w:val="005C5A9E"/>
    <w:rsid w:val="005C61C5"/>
    <w:rsid w:val="005C633F"/>
    <w:rsid w:val="005C670D"/>
    <w:rsid w:val="005C6C2A"/>
    <w:rsid w:val="005C7280"/>
    <w:rsid w:val="005C752D"/>
    <w:rsid w:val="005C75EC"/>
    <w:rsid w:val="005D04BE"/>
    <w:rsid w:val="005D305F"/>
    <w:rsid w:val="005D363F"/>
    <w:rsid w:val="005D3FBE"/>
    <w:rsid w:val="005D4449"/>
    <w:rsid w:val="005D4CAF"/>
    <w:rsid w:val="005D5476"/>
    <w:rsid w:val="005D5843"/>
    <w:rsid w:val="005D6363"/>
    <w:rsid w:val="005E089B"/>
    <w:rsid w:val="005E0BB2"/>
    <w:rsid w:val="005E0FCF"/>
    <w:rsid w:val="005E4880"/>
    <w:rsid w:val="005E4B40"/>
    <w:rsid w:val="005E576B"/>
    <w:rsid w:val="005E5912"/>
    <w:rsid w:val="005E62A1"/>
    <w:rsid w:val="005E678F"/>
    <w:rsid w:val="005E689B"/>
    <w:rsid w:val="005F0170"/>
    <w:rsid w:val="005F0A27"/>
    <w:rsid w:val="005F118B"/>
    <w:rsid w:val="005F1FA7"/>
    <w:rsid w:val="005F2043"/>
    <w:rsid w:val="005F3890"/>
    <w:rsid w:val="005F3A92"/>
    <w:rsid w:val="005F4480"/>
    <w:rsid w:val="005F628F"/>
    <w:rsid w:val="005F71F4"/>
    <w:rsid w:val="005F77F4"/>
    <w:rsid w:val="005F7F3A"/>
    <w:rsid w:val="00600FC4"/>
    <w:rsid w:val="0060127E"/>
    <w:rsid w:val="0060137A"/>
    <w:rsid w:val="006037FD"/>
    <w:rsid w:val="00603AB5"/>
    <w:rsid w:val="0060404E"/>
    <w:rsid w:val="00604C15"/>
    <w:rsid w:val="006069C6"/>
    <w:rsid w:val="00607A2B"/>
    <w:rsid w:val="00607AFD"/>
    <w:rsid w:val="00610D2E"/>
    <w:rsid w:val="00610E58"/>
    <w:rsid w:val="0061182B"/>
    <w:rsid w:val="00612205"/>
    <w:rsid w:val="00612453"/>
    <w:rsid w:val="0061297B"/>
    <w:rsid w:val="00612BA4"/>
    <w:rsid w:val="00612BFB"/>
    <w:rsid w:val="00612CF1"/>
    <w:rsid w:val="00615104"/>
    <w:rsid w:val="00615426"/>
    <w:rsid w:val="006158D5"/>
    <w:rsid w:val="006160F3"/>
    <w:rsid w:val="00616C6B"/>
    <w:rsid w:val="00620CC6"/>
    <w:rsid w:val="00620CF2"/>
    <w:rsid w:val="0062143E"/>
    <w:rsid w:val="006217A7"/>
    <w:rsid w:val="00623C98"/>
    <w:rsid w:val="00625D83"/>
    <w:rsid w:val="00626BA9"/>
    <w:rsid w:val="00627950"/>
    <w:rsid w:val="00630C89"/>
    <w:rsid w:val="006324F1"/>
    <w:rsid w:val="00632CCD"/>
    <w:rsid w:val="006333B3"/>
    <w:rsid w:val="00641501"/>
    <w:rsid w:val="006415B0"/>
    <w:rsid w:val="006423E4"/>
    <w:rsid w:val="0064255E"/>
    <w:rsid w:val="00642746"/>
    <w:rsid w:val="00642C59"/>
    <w:rsid w:val="00644097"/>
    <w:rsid w:val="00645082"/>
    <w:rsid w:val="006450F4"/>
    <w:rsid w:val="006455F8"/>
    <w:rsid w:val="0064581F"/>
    <w:rsid w:val="006473B0"/>
    <w:rsid w:val="006476F4"/>
    <w:rsid w:val="00651216"/>
    <w:rsid w:val="00651984"/>
    <w:rsid w:val="00651EA6"/>
    <w:rsid w:val="006528A0"/>
    <w:rsid w:val="006528C0"/>
    <w:rsid w:val="00652B22"/>
    <w:rsid w:val="00653C3D"/>
    <w:rsid w:val="006548F6"/>
    <w:rsid w:val="00657166"/>
    <w:rsid w:val="006572BE"/>
    <w:rsid w:val="00661D7F"/>
    <w:rsid w:val="006620D5"/>
    <w:rsid w:val="006623E7"/>
    <w:rsid w:val="00662B80"/>
    <w:rsid w:val="006631D3"/>
    <w:rsid w:val="0066377E"/>
    <w:rsid w:val="00663D5F"/>
    <w:rsid w:val="00664E8E"/>
    <w:rsid w:val="006655F0"/>
    <w:rsid w:val="0066585E"/>
    <w:rsid w:val="00667095"/>
    <w:rsid w:val="00667169"/>
    <w:rsid w:val="0066768F"/>
    <w:rsid w:val="00670F39"/>
    <w:rsid w:val="00670F6C"/>
    <w:rsid w:val="006711A5"/>
    <w:rsid w:val="00671405"/>
    <w:rsid w:val="00671796"/>
    <w:rsid w:val="00672F22"/>
    <w:rsid w:val="00673351"/>
    <w:rsid w:val="00673C3C"/>
    <w:rsid w:val="00673DB2"/>
    <w:rsid w:val="00674476"/>
    <w:rsid w:val="00675995"/>
    <w:rsid w:val="00675DA2"/>
    <w:rsid w:val="00676E58"/>
    <w:rsid w:val="00677B22"/>
    <w:rsid w:val="00680921"/>
    <w:rsid w:val="00680E98"/>
    <w:rsid w:val="006819DE"/>
    <w:rsid w:val="00682964"/>
    <w:rsid w:val="00682A38"/>
    <w:rsid w:val="006830D1"/>
    <w:rsid w:val="006831FA"/>
    <w:rsid w:val="00684C60"/>
    <w:rsid w:val="0068526D"/>
    <w:rsid w:val="006852C7"/>
    <w:rsid w:val="006852CE"/>
    <w:rsid w:val="0068565A"/>
    <w:rsid w:val="006868A4"/>
    <w:rsid w:val="00691E2D"/>
    <w:rsid w:val="00692D14"/>
    <w:rsid w:val="006942EC"/>
    <w:rsid w:val="00696CE2"/>
    <w:rsid w:val="0069714D"/>
    <w:rsid w:val="00697203"/>
    <w:rsid w:val="006975E5"/>
    <w:rsid w:val="00697738"/>
    <w:rsid w:val="006A0939"/>
    <w:rsid w:val="006A0EDA"/>
    <w:rsid w:val="006A297A"/>
    <w:rsid w:val="006A3479"/>
    <w:rsid w:val="006A3C20"/>
    <w:rsid w:val="006A3FEF"/>
    <w:rsid w:val="006A40B0"/>
    <w:rsid w:val="006A536A"/>
    <w:rsid w:val="006A623B"/>
    <w:rsid w:val="006A66CC"/>
    <w:rsid w:val="006A6992"/>
    <w:rsid w:val="006A7A3B"/>
    <w:rsid w:val="006B023F"/>
    <w:rsid w:val="006B053A"/>
    <w:rsid w:val="006B23BF"/>
    <w:rsid w:val="006B2936"/>
    <w:rsid w:val="006B31E3"/>
    <w:rsid w:val="006B4DDC"/>
    <w:rsid w:val="006B65C7"/>
    <w:rsid w:val="006B76C5"/>
    <w:rsid w:val="006B7869"/>
    <w:rsid w:val="006C12A0"/>
    <w:rsid w:val="006C1727"/>
    <w:rsid w:val="006C1932"/>
    <w:rsid w:val="006C1E6B"/>
    <w:rsid w:val="006C2ACA"/>
    <w:rsid w:val="006C2E29"/>
    <w:rsid w:val="006C303E"/>
    <w:rsid w:val="006C32FD"/>
    <w:rsid w:val="006C3630"/>
    <w:rsid w:val="006C3651"/>
    <w:rsid w:val="006C39CE"/>
    <w:rsid w:val="006C4BDC"/>
    <w:rsid w:val="006C5BE4"/>
    <w:rsid w:val="006C5EE7"/>
    <w:rsid w:val="006C727E"/>
    <w:rsid w:val="006C73CD"/>
    <w:rsid w:val="006D0547"/>
    <w:rsid w:val="006D0FCC"/>
    <w:rsid w:val="006D21F5"/>
    <w:rsid w:val="006D2274"/>
    <w:rsid w:val="006D3089"/>
    <w:rsid w:val="006D4498"/>
    <w:rsid w:val="006D51AA"/>
    <w:rsid w:val="006D5444"/>
    <w:rsid w:val="006D5BA8"/>
    <w:rsid w:val="006D7EB0"/>
    <w:rsid w:val="006E0985"/>
    <w:rsid w:val="006E116B"/>
    <w:rsid w:val="006E126D"/>
    <w:rsid w:val="006E13F5"/>
    <w:rsid w:val="006E1731"/>
    <w:rsid w:val="006E1FC3"/>
    <w:rsid w:val="006E22E3"/>
    <w:rsid w:val="006E3D6A"/>
    <w:rsid w:val="006E41FE"/>
    <w:rsid w:val="006E67FD"/>
    <w:rsid w:val="006E6BAA"/>
    <w:rsid w:val="006E7FA7"/>
    <w:rsid w:val="006F24EE"/>
    <w:rsid w:val="006F29E8"/>
    <w:rsid w:val="006F33D5"/>
    <w:rsid w:val="006F61B8"/>
    <w:rsid w:val="006F6764"/>
    <w:rsid w:val="006F67AC"/>
    <w:rsid w:val="006F7496"/>
    <w:rsid w:val="006F76F3"/>
    <w:rsid w:val="006F7DAE"/>
    <w:rsid w:val="007003E4"/>
    <w:rsid w:val="00700F79"/>
    <w:rsid w:val="0070141F"/>
    <w:rsid w:val="00702425"/>
    <w:rsid w:val="0070274C"/>
    <w:rsid w:val="007027A9"/>
    <w:rsid w:val="00704931"/>
    <w:rsid w:val="00704BCB"/>
    <w:rsid w:val="00704CE9"/>
    <w:rsid w:val="00704D86"/>
    <w:rsid w:val="00705202"/>
    <w:rsid w:val="007054F9"/>
    <w:rsid w:val="00705BE8"/>
    <w:rsid w:val="0070616B"/>
    <w:rsid w:val="00706295"/>
    <w:rsid w:val="00706FDA"/>
    <w:rsid w:val="007070E4"/>
    <w:rsid w:val="007077CC"/>
    <w:rsid w:val="00707C05"/>
    <w:rsid w:val="00710151"/>
    <w:rsid w:val="0071146E"/>
    <w:rsid w:val="00711B77"/>
    <w:rsid w:val="00711F9A"/>
    <w:rsid w:val="00712E3F"/>
    <w:rsid w:val="007131A9"/>
    <w:rsid w:val="00713810"/>
    <w:rsid w:val="00714C4B"/>
    <w:rsid w:val="00714E34"/>
    <w:rsid w:val="00714FAE"/>
    <w:rsid w:val="0071541B"/>
    <w:rsid w:val="00717555"/>
    <w:rsid w:val="007175BD"/>
    <w:rsid w:val="00717D03"/>
    <w:rsid w:val="0072028F"/>
    <w:rsid w:val="007202A0"/>
    <w:rsid w:val="00721311"/>
    <w:rsid w:val="0072152E"/>
    <w:rsid w:val="00721743"/>
    <w:rsid w:val="00722587"/>
    <w:rsid w:val="00722BA1"/>
    <w:rsid w:val="00723DC1"/>
    <w:rsid w:val="00724A66"/>
    <w:rsid w:val="00725883"/>
    <w:rsid w:val="007301B7"/>
    <w:rsid w:val="007303A5"/>
    <w:rsid w:val="00730B3E"/>
    <w:rsid w:val="00731996"/>
    <w:rsid w:val="00732885"/>
    <w:rsid w:val="00732C7B"/>
    <w:rsid w:val="0073301D"/>
    <w:rsid w:val="0073420B"/>
    <w:rsid w:val="0073427E"/>
    <w:rsid w:val="0073469A"/>
    <w:rsid w:val="00734928"/>
    <w:rsid w:val="00736172"/>
    <w:rsid w:val="00736367"/>
    <w:rsid w:val="00736EB8"/>
    <w:rsid w:val="0073720B"/>
    <w:rsid w:val="007374E3"/>
    <w:rsid w:val="007375DA"/>
    <w:rsid w:val="00737685"/>
    <w:rsid w:val="00737AB7"/>
    <w:rsid w:val="00737CE3"/>
    <w:rsid w:val="0074020E"/>
    <w:rsid w:val="00740238"/>
    <w:rsid w:val="00740C77"/>
    <w:rsid w:val="00741A65"/>
    <w:rsid w:val="00741BD0"/>
    <w:rsid w:val="007429D6"/>
    <w:rsid w:val="00742B74"/>
    <w:rsid w:val="00743832"/>
    <w:rsid w:val="007454E4"/>
    <w:rsid w:val="007462DF"/>
    <w:rsid w:val="007473D5"/>
    <w:rsid w:val="0074760E"/>
    <w:rsid w:val="007507DD"/>
    <w:rsid w:val="0075086D"/>
    <w:rsid w:val="0075116F"/>
    <w:rsid w:val="0075281D"/>
    <w:rsid w:val="00752E13"/>
    <w:rsid w:val="00753192"/>
    <w:rsid w:val="00753ABC"/>
    <w:rsid w:val="00754977"/>
    <w:rsid w:val="00754ABA"/>
    <w:rsid w:val="007556FF"/>
    <w:rsid w:val="007571F9"/>
    <w:rsid w:val="007613E2"/>
    <w:rsid w:val="00761894"/>
    <w:rsid w:val="00762579"/>
    <w:rsid w:val="00762A3B"/>
    <w:rsid w:val="007634FB"/>
    <w:rsid w:val="00763936"/>
    <w:rsid w:val="007642E3"/>
    <w:rsid w:val="007644E2"/>
    <w:rsid w:val="007648E9"/>
    <w:rsid w:val="00765848"/>
    <w:rsid w:val="00766652"/>
    <w:rsid w:val="0076680C"/>
    <w:rsid w:val="007677A2"/>
    <w:rsid w:val="007679AE"/>
    <w:rsid w:val="00770C7C"/>
    <w:rsid w:val="0077181B"/>
    <w:rsid w:val="00771825"/>
    <w:rsid w:val="00771C22"/>
    <w:rsid w:val="00772F12"/>
    <w:rsid w:val="007732DA"/>
    <w:rsid w:val="007738DC"/>
    <w:rsid w:val="00774BE5"/>
    <w:rsid w:val="0077677D"/>
    <w:rsid w:val="00776E19"/>
    <w:rsid w:val="00777F3F"/>
    <w:rsid w:val="007802FE"/>
    <w:rsid w:val="007806F5"/>
    <w:rsid w:val="00780F31"/>
    <w:rsid w:val="00781618"/>
    <w:rsid w:val="00781C63"/>
    <w:rsid w:val="00782B0D"/>
    <w:rsid w:val="00784D4B"/>
    <w:rsid w:val="007854CC"/>
    <w:rsid w:val="00785AB4"/>
    <w:rsid w:val="00786266"/>
    <w:rsid w:val="007864D1"/>
    <w:rsid w:val="00786A64"/>
    <w:rsid w:val="00786C1F"/>
    <w:rsid w:val="00786E16"/>
    <w:rsid w:val="00787E2F"/>
    <w:rsid w:val="007911D5"/>
    <w:rsid w:val="0079243D"/>
    <w:rsid w:val="0079325A"/>
    <w:rsid w:val="00795052"/>
    <w:rsid w:val="00795BBD"/>
    <w:rsid w:val="0079781A"/>
    <w:rsid w:val="00797D98"/>
    <w:rsid w:val="007A1546"/>
    <w:rsid w:val="007A228C"/>
    <w:rsid w:val="007A2D4A"/>
    <w:rsid w:val="007A2F05"/>
    <w:rsid w:val="007A368E"/>
    <w:rsid w:val="007A438B"/>
    <w:rsid w:val="007A44E3"/>
    <w:rsid w:val="007A50B5"/>
    <w:rsid w:val="007A54D1"/>
    <w:rsid w:val="007A5868"/>
    <w:rsid w:val="007A5B34"/>
    <w:rsid w:val="007A5D4C"/>
    <w:rsid w:val="007A6397"/>
    <w:rsid w:val="007A7E3D"/>
    <w:rsid w:val="007B04CE"/>
    <w:rsid w:val="007B052C"/>
    <w:rsid w:val="007B2F82"/>
    <w:rsid w:val="007B3662"/>
    <w:rsid w:val="007B3B18"/>
    <w:rsid w:val="007B4963"/>
    <w:rsid w:val="007B50BD"/>
    <w:rsid w:val="007B599D"/>
    <w:rsid w:val="007B6871"/>
    <w:rsid w:val="007B6A39"/>
    <w:rsid w:val="007B7A2F"/>
    <w:rsid w:val="007C026E"/>
    <w:rsid w:val="007C2147"/>
    <w:rsid w:val="007C2EE2"/>
    <w:rsid w:val="007C32EE"/>
    <w:rsid w:val="007C3D33"/>
    <w:rsid w:val="007C4BBF"/>
    <w:rsid w:val="007C7DE9"/>
    <w:rsid w:val="007D1D0C"/>
    <w:rsid w:val="007D220B"/>
    <w:rsid w:val="007D294A"/>
    <w:rsid w:val="007D29BD"/>
    <w:rsid w:val="007D309E"/>
    <w:rsid w:val="007D30DE"/>
    <w:rsid w:val="007D41D4"/>
    <w:rsid w:val="007D47D2"/>
    <w:rsid w:val="007D50B5"/>
    <w:rsid w:val="007D6EC0"/>
    <w:rsid w:val="007D7E1D"/>
    <w:rsid w:val="007E0314"/>
    <w:rsid w:val="007E067F"/>
    <w:rsid w:val="007E12D9"/>
    <w:rsid w:val="007E153A"/>
    <w:rsid w:val="007E1E77"/>
    <w:rsid w:val="007E2199"/>
    <w:rsid w:val="007E447C"/>
    <w:rsid w:val="007E503C"/>
    <w:rsid w:val="007E6919"/>
    <w:rsid w:val="007E7609"/>
    <w:rsid w:val="007E7B0B"/>
    <w:rsid w:val="007E7F4B"/>
    <w:rsid w:val="007F0737"/>
    <w:rsid w:val="007F1B4D"/>
    <w:rsid w:val="007F35E0"/>
    <w:rsid w:val="007F45A4"/>
    <w:rsid w:val="007F4BC1"/>
    <w:rsid w:val="007F56FC"/>
    <w:rsid w:val="007F6F2E"/>
    <w:rsid w:val="007F7D24"/>
    <w:rsid w:val="00800922"/>
    <w:rsid w:val="00801CC0"/>
    <w:rsid w:val="00801E40"/>
    <w:rsid w:val="0080234D"/>
    <w:rsid w:val="00803334"/>
    <w:rsid w:val="0080345C"/>
    <w:rsid w:val="00803789"/>
    <w:rsid w:val="00804013"/>
    <w:rsid w:val="0080401A"/>
    <w:rsid w:val="008047B9"/>
    <w:rsid w:val="00804FAE"/>
    <w:rsid w:val="008055A2"/>
    <w:rsid w:val="00807798"/>
    <w:rsid w:val="008103D5"/>
    <w:rsid w:val="0081085B"/>
    <w:rsid w:val="00810B35"/>
    <w:rsid w:val="0081364A"/>
    <w:rsid w:val="00813C4A"/>
    <w:rsid w:val="00814AFB"/>
    <w:rsid w:val="00817221"/>
    <w:rsid w:val="00820107"/>
    <w:rsid w:val="00820617"/>
    <w:rsid w:val="008207D1"/>
    <w:rsid w:val="00820CD9"/>
    <w:rsid w:val="00820DC9"/>
    <w:rsid w:val="00821E44"/>
    <w:rsid w:val="00821FD9"/>
    <w:rsid w:val="0082258A"/>
    <w:rsid w:val="008225FE"/>
    <w:rsid w:val="0082310C"/>
    <w:rsid w:val="00823544"/>
    <w:rsid w:val="00823DAB"/>
    <w:rsid w:val="00823EA7"/>
    <w:rsid w:val="0082522F"/>
    <w:rsid w:val="00825509"/>
    <w:rsid w:val="00825B89"/>
    <w:rsid w:val="008273C3"/>
    <w:rsid w:val="00830B94"/>
    <w:rsid w:val="008310EA"/>
    <w:rsid w:val="00831979"/>
    <w:rsid w:val="00832B3D"/>
    <w:rsid w:val="008337A2"/>
    <w:rsid w:val="00833875"/>
    <w:rsid w:val="008341FD"/>
    <w:rsid w:val="0083593A"/>
    <w:rsid w:val="008376CE"/>
    <w:rsid w:val="008376DA"/>
    <w:rsid w:val="008401DF"/>
    <w:rsid w:val="0084085C"/>
    <w:rsid w:val="00842172"/>
    <w:rsid w:val="00844108"/>
    <w:rsid w:val="008443D1"/>
    <w:rsid w:val="00844C8B"/>
    <w:rsid w:val="00845939"/>
    <w:rsid w:val="00846AA9"/>
    <w:rsid w:val="008473EA"/>
    <w:rsid w:val="0084749C"/>
    <w:rsid w:val="00847995"/>
    <w:rsid w:val="00847A76"/>
    <w:rsid w:val="00850A60"/>
    <w:rsid w:val="00850F4D"/>
    <w:rsid w:val="00851352"/>
    <w:rsid w:val="008523D5"/>
    <w:rsid w:val="00854565"/>
    <w:rsid w:val="00854E9D"/>
    <w:rsid w:val="00855572"/>
    <w:rsid w:val="0085557A"/>
    <w:rsid w:val="00855D18"/>
    <w:rsid w:val="008566B0"/>
    <w:rsid w:val="00857077"/>
    <w:rsid w:val="008572FC"/>
    <w:rsid w:val="00857DD2"/>
    <w:rsid w:val="00857F0C"/>
    <w:rsid w:val="00860328"/>
    <w:rsid w:val="00861054"/>
    <w:rsid w:val="00861145"/>
    <w:rsid w:val="00861312"/>
    <w:rsid w:val="0086161D"/>
    <w:rsid w:val="00861771"/>
    <w:rsid w:val="00862A21"/>
    <w:rsid w:val="008631A4"/>
    <w:rsid w:val="00863230"/>
    <w:rsid w:val="00865951"/>
    <w:rsid w:val="00865BD0"/>
    <w:rsid w:val="008660C5"/>
    <w:rsid w:val="0086630B"/>
    <w:rsid w:val="00866AAA"/>
    <w:rsid w:val="00867AD0"/>
    <w:rsid w:val="0087024F"/>
    <w:rsid w:val="00870F02"/>
    <w:rsid w:val="008717D8"/>
    <w:rsid w:val="0087215C"/>
    <w:rsid w:val="00872578"/>
    <w:rsid w:val="0087437A"/>
    <w:rsid w:val="0087448B"/>
    <w:rsid w:val="008758CF"/>
    <w:rsid w:val="00875D25"/>
    <w:rsid w:val="00876385"/>
    <w:rsid w:val="00876C94"/>
    <w:rsid w:val="00880656"/>
    <w:rsid w:val="00880E35"/>
    <w:rsid w:val="00882348"/>
    <w:rsid w:val="0088289A"/>
    <w:rsid w:val="00884BD4"/>
    <w:rsid w:val="00884C1A"/>
    <w:rsid w:val="0088530F"/>
    <w:rsid w:val="008872EF"/>
    <w:rsid w:val="008875FE"/>
    <w:rsid w:val="00887A74"/>
    <w:rsid w:val="00887F8E"/>
    <w:rsid w:val="00890565"/>
    <w:rsid w:val="00890917"/>
    <w:rsid w:val="00890DA8"/>
    <w:rsid w:val="00891BC3"/>
    <w:rsid w:val="0089308B"/>
    <w:rsid w:val="00893133"/>
    <w:rsid w:val="0089356A"/>
    <w:rsid w:val="00896234"/>
    <w:rsid w:val="00897B5A"/>
    <w:rsid w:val="00897E43"/>
    <w:rsid w:val="008A01A7"/>
    <w:rsid w:val="008A0613"/>
    <w:rsid w:val="008A1204"/>
    <w:rsid w:val="008A12A4"/>
    <w:rsid w:val="008A1967"/>
    <w:rsid w:val="008A19A9"/>
    <w:rsid w:val="008A2193"/>
    <w:rsid w:val="008A276D"/>
    <w:rsid w:val="008A2C93"/>
    <w:rsid w:val="008A4AA8"/>
    <w:rsid w:val="008A4C98"/>
    <w:rsid w:val="008A4D15"/>
    <w:rsid w:val="008A6730"/>
    <w:rsid w:val="008A748F"/>
    <w:rsid w:val="008A74AE"/>
    <w:rsid w:val="008A7866"/>
    <w:rsid w:val="008B1BC9"/>
    <w:rsid w:val="008B282C"/>
    <w:rsid w:val="008B43A9"/>
    <w:rsid w:val="008B47F3"/>
    <w:rsid w:val="008B4DD5"/>
    <w:rsid w:val="008B5585"/>
    <w:rsid w:val="008B6E98"/>
    <w:rsid w:val="008B7501"/>
    <w:rsid w:val="008B770F"/>
    <w:rsid w:val="008C002A"/>
    <w:rsid w:val="008C0489"/>
    <w:rsid w:val="008C16C4"/>
    <w:rsid w:val="008C222B"/>
    <w:rsid w:val="008C29F6"/>
    <w:rsid w:val="008C397F"/>
    <w:rsid w:val="008C45D9"/>
    <w:rsid w:val="008C5738"/>
    <w:rsid w:val="008C5766"/>
    <w:rsid w:val="008C655C"/>
    <w:rsid w:val="008C6E41"/>
    <w:rsid w:val="008C70EB"/>
    <w:rsid w:val="008C7297"/>
    <w:rsid w:val="008C73FE"/>
    <w:rsid w:val="008C7772"/>
    <w:rsid w:val="008C7D5E"/>
    <w:rsid w:val="008C7EAD"/>
    <w:rsid w:val="008C7EBF"/>
    <w:rsid w:val="008C7EDC"/>
    <w:rsid w:val="008D036C"/>
    <w:rsid w:val="008D0CFE"/>
    <w:rsid w:val="008D2705"/>
    <w:rsid w:val="008D284E"/>
    <w:rsid w:val="008D4C8F"/>
    <w:rsid w:val="008D51E2"/>
    <w:rsid w:val="008D5A2F"/>
    <w:rsid w:val="008D5B41"/>
    <w:rsid w:val="008D5E0F"/>
    <w:rsid w:val="008D6152"/>
    <w:rsid w:val="008D721F"/>
    <w:rsid w:val="008D72DD"/>
    <w:rsid w:val="008D7432"/>
    <w:rsid w:val="008D7726"/>
    <w:rsid w:val="008E0D17"/>
    <w:rsid w:val="008E0F45"/>
    <w:rsid w:val="008E10C4"/>
    <w:rsid w:val="008E19BA"/>
    <w:rsid w:val="008E19EA"/>
    <w:rsid w:val="008E24F4"/>
    <w:rsid w:val="008E73E8"/>
    <w:rsid w:val="008E7BA9"/>
    <w:rsid w:val="008F0F81"/>
    <w:rsid w:val="008F1759"/>
    <w:rsid w:val="008F27BF"/>
    <w:rsid w:val="008F2E64"/>
    <w:rsid w:val="008F3B10"/>
    <w:rsid w:val="008F3F8E"/>
    <w:rsid w:val="008F49EA"/>
    <w:rsid w:val="008F5A12"/>
    <w:rsid w:val="008F6264"/>
    <w:rsid w:val="008F64E7"/>
    <w:rsid w:val="009019D3"/>
    <w:rsid w:val="00901D49"/>
    <w:rsid w:val="00901EA0"/>
    <w:rsid w:val="00901FF1"/>
    <w:rsid w:val="009020BE"/>
    <w:rsid w:val="009029C9"/>
    <w:rsid w:val="009033D7"/>
    <w:rsid w:val="00903541"/>
    <w:rsid w:val="00903B66"/>
    <w:rsid w:val="00903F19"/>
    <w:rsid w:val="00904BB3"/>
    <w:rsid w:val="00905021"/>
    <w:rsid w:val="00905055"/>
    <w:rsid w:val="00906654"/>
    <w:rsid w:val="00911D20"/>
    <w:rsid w:val="009122C2"/>
    <w:rsid w:val="009126BA"/>
    <w:rsid w:val="00913C25"/>
    <w:rsid w:val="009142EC"/>
    <w:rsid w:val="009154C3"/>
    <w:rsid w:val="00915D63"/>
    <w:rsid w:val="00915EB2"/>
    <w:rsid w:val="009160C6"/>
    <w:rsid w:val="00916F65"/>
    <w:rsid w:val="00917B5E"/>
    <w:rsid w:val="009206F3"/>
    <w:rsid w:val="009216BF"/>
    <w:rsid w:val="009219A6"/>
    <w:rsid w:val="00921CB0"/>
    <w:rsid w:val="00922DE1"/>
    <w:rsid w:val="00923540"/>
    <w:rsid w:val="00923DBF"/>
    <w:rsid w:val="00923FFD"/>
    <w:rsid w:val="009249FC"/>
    <w:rsid w:val="00925265"/>
    <w:rsid w:val="00926767"/>
    <w:rsid w:val="00926B3B"/>
    <w:rsid w:val="009271A9"/>
    <w:rsid w:val="0092749A"/>
    <w:rsid w:val="00927F45"/>
    <w:rsid w:val="009307CD"/>
    <w:rsid w:val="00931E46"/>
    <w:rsid w:val="0093269B"/>
    <w:rsid w:val="009332A1"/>
    <w:rsid w:val="009337ED"/>
    <w:rsid w:val="00934ED7"/>
    <w:rsid w:val="00935548"/>
    <w:rsid w:val="00935CBC"/>
    <w:rsid w:val="009361D5"/>
    <w:rsid w:val="00936CCB"/>
    <w:rsid w:val="00937151"/>
    <w:rsid w:val="00937F44"/>
    <w:rsid w:val="0094070F"/>
    <w:rsid w:val="00940BEC"/>
    <w:rsid w:val="00941735"/>
    <w:rsid w:val="00941B3D"/>
    <w:rsid w:val="009428A4"/>
    <w:rsid w:val="00944451"/>
    <w:rsid w:val="00944739"/>
    <w:rsid w:val="0094478B"/>
    <w:rsid w:val="00944D29"/>
    <w:rsid w:val="0094549D"/>
    <w:rsid w:val="00945C4A"/>
    <w:rsid w:val="00945D08"/>
    <w:rsid w:val="00946B95"/>
    <w:rsid w:val="00947ED6"/>
    <w:rsid w:val="00950C5F"/>
    <w:rsid w:val="00950C74"/>
    <w:rsid w:val="009544CF"/>
    <w:rsid w:val="00954648"/>
    <w:rsid w:val="00955219"/>
    <w:rsid w:val="0095530A"/>
    <w:rsid w:val="00957363"/>
    <w:rsid w:val="00960523"/>
    <w:rsid w:val="0096141F"/>
    <w:rsid w:val="00961830"/>
    <w:rsid w:val="009625E4"/>
    <w:rsid w:val="00962D3B"/>
    <w:rsid w:val="009637B1"/>
    <w:rsid w:val="00963AE8"/>
    <w:rsid w:val="00964305"/>
    <w:rsid w:val="00964491"/>
    <w:rsid w:val="009646BF"/>
    <w:rsid w:val="00964E4D"/>
    <w:rsid w:val="0096585C"/>
    <w:rsid w:val="009659F4"/>
    <w:rsid w:val="00965A4A"/>
    <w:rsid w:val="00966BA3"/>
    <w:rsid w:val="00967946"/>
    <w:rsid w:val="00970400"/>
    <w:rsid w:val="00970A4E"/>
    <w:rsid w:val="00970A85"/>
    <w:rsid w:val="00970D60"/>
    <w:rsid w:val="009717A2"/>
    <w:rsid w:val="009730A3"/>
    <w:rsid w:val="00973231"/>
    <w:rsid w:val="00973AD7"/>
    <w:rsid w:val="00973BDC"/>
    <w:rsid w:val="00974ADF"/>
    <w:rsid w:val="0097623D"/>
    <w:rsid w:val="00980E9E"/>
    <w:rsid w:val="00980EA2"/>
    <w:rsid w:val="009813BB"/>
    <w:rsid w:val="009822D2"/>
    <w:rsid w:val="0098388D"/>
    <w:rsid w:val="009839F3"/>
    <w:rsid w:val="00984195"/>
    <w:rsid w:val="00984A47"/>
    <w:rsid w:val="00984BA6"/>
    <w:rsid w:val="00984E0A"/>
    <w:rsid w:val="009851AF"/>
    <w:rsid w:val="00985A54"/>
    <w:rsid w:val="00986985"/>
    <w:rsid w:val="00987C70"/>
    <w:rsid w:val="00990CFA"/>
    <w:rsid w:val="00990E2D"/>
    <w:rsid w:val="00991645"/>
    <w:rsid w:val="00992082"/>
    <w:rsid w:val="009922D3"/>
    <w:rsid w:val="00992541"/>
    <w:rsid w:val="009929B2"/>
    <w:rsid w:val="00992F7B"/>
    <w:rsid w:val="009934FF"/>
    <w:rsid w:val="00993579"/>
    <w:rsid w:val="0099390E"/>
    <w:rsid w:val="00993EEF"/>
    <w:rsid w:val="0099450A"/>
    <w:rsid w:val="0099488C"/>
    <w:rsid w:val="00995314"/>
    <w:rsid w:val="00995941"/>
    <w:rsid w:val="00995D7C"/>
    <w:rsid w:val="009960E5"/>
    <w:rsid w:val="009962AB"/>
    <w:rsid w:val="009976BE"/>
    <w:rsid w:val="0099791C"/>
    <w:rsid w:val="00997C0D"/>
    <w:rsid w:val="009A004A"/>
    <w:rsid w:val="009A072D"/>
    <w:rsid w:val="009A0B42"/>
    <w:rsid w:val="009A10B5"/>
    <w:rsid w:val="009A167A"/>
    <w:rsid w:val="009A199D"/>
    <w:rsid w:val="009A1B29"/>
    <w:rsid w:val="009A267C"/>
    <w:rsid w:val="009A3529"/>
    <w:rsid w:val="009A3587"/>
    <w:rsid w:val="009A3D1F"/>
    <w:rsid w:val="009A3D3E"/>
    <w:rsid w:val="009A40EC"/>
    <w:rsid w:val="009A53E3"/>
    <w:rsid w:val="009A5CF2"/>
    <w:rsid w:val="009A640F"/>
    <w:rsid w:val="009A6D36"/>
    <w:rsid w:val="009A7ADC"/>
    <w:rsid w:val="009A7F80"/>
    <w:rsid w:val="009B07E9"/>
    <w:rsid w:val="009B0A4F"/>
    <w:rsid w:val="009B0B87"/>
    <w:rsid w:val="009B0D30"/>
    <w:rsid w:val="009B1A7B"/>
    <w:rsid w:val="009B2717"/>
    <w:rsid w:val="009B4780"/>
    <w:rsid w:val="009B567C"/>
    <w:rsid w:val="009B5CC1"/>
    <w:rsid w:val="009B630B"/>
    <w:rsid w:val="009B6CD8"/>
    <w:rsid w:val="009B77FC"/>
    <w:rsid w:val="009B7AE4"/>
    <w:rsid w:val="009C0BC7"/>
    <w:rsid w:val="009C19B7"/>
    <w:rsid w:val="009C37E5"/>
    <w:rsid w:val="009C38C6"/>
    <w:rsid w:val="009C46FB"/>
    <w:rsid w:val="009C5787"/>
    <w:rsid w:val="009C5ABB"/>
    <w:rsid w:val="009C6354"/>
    <w:rsid w:val="009C6437"/>
    <w:rsid w:val="009C6725"/>
    <w:rsid w:val="009C7880"/>
    <w:rsid w:val="009D0CAF"/>
    <w:rsid w:val="009D1492"/>
    <w:rsid w:val="009D25D1"/>
    <w:rsid w:val="009D2AAB"/>
    <w:rsid w:val="009D2B12"/>
    <w:rsid w:val="009D3FD0"/>
    <w:rsid w:val="009D438A"/>
    <w:rsid w:val="009D45B2"/>
    <w:rsid w:val="009D6A51"/>
    <w:rsid w:val="009D760A"/>
    <w:rsid w:val="009D7C51"/>
    <w:rsid w:val="009E10F3"/>
    <w:rsid w:val="009E13A5"/>
    <w:rsid w:val="009E13BA"/>
    <w:rsid w:val="009E1963"/>
    <w:rsid w:val="009E196C"/>
    <w:rsid w:val="009E2DAC"/>
    <w:rsid w:val="009E6A0A"/>
    <w:rsid w:val="009E753C"/>
    <w:rsid w:val="009E76E0"/>
    <w:rsid w:val="009E7F3B"/>
    <w:rsid w:val="009F2519"/>
    <w:rsid w:val="009F2B3A"/>
    <w:rsid w:val="009F36BF"/>
    <w:rsid w:val="009F372A"/>
    <w:rsid w:val="009F39B2"/>
    <w:rsid w:val="009F4B3B"/>
    <w:rsid w:val="009F65F5"/>
    <w:rsid w:val="009F6749"/>
    <w:rsid w:val="009F70BF"/>
    <w:rsid w:val="00A0043C"/>
    <w:rsid w:val="00A0428C"/>
    <w:rsid w:val="00A0638D"/>
    <w:rsid w:val="00A06FF5"/>
    <w:rsid w:val="00A07558"/>
    <w:rsid w:val="00A076AA"/>
    <w:rsid w:val="00A07A9A"/>
    <w:rsid w:val="00A111B6"/>
    <w:rsid w:val="00A11D29"/>
    <w:rsid w:val="00A12472"/>
    <w:rsid w:val="00A12AF9"/>
    <w:rsid w:val="00A13159"/>
    <w:rsid w:val="00A14B8D"/>
    <w:rsid w:val="00A14D2D"/>
    <w:rsid w:val="00A14E28"/>
    <w:rsid w:val="00A15F37"/>
    <w:rsid w:val="00A167E0"/>
    <w:rsid w:val="00A20B3E"/>
    <w:rsid w:val="00A223C2"/>
    <w:rsid w:val="00A23360"/>
    <w:rsid w:val="00A236D4"/>
    <w:rsid w:val="00A24272"/>
    <w:rsid w:val="00A2498D"/>
    <w:rsid w:val="00A25162"/>
    <w:rsid w:val="00A25503"/>
    <w:rsid w:val="00A2569B"/>
    <w:rsid w:val="00A25908"/>
    <w:rsid w:val="00A26D27"/>
    <w:rsid w:val="00A26EED"/>
    <w:rsid w:val="00A3031F"/>
    <w:rsid w:val="00A30426"/>
    <w:rsid w:val="00A322F1"/>
    <w:rsid w:val="00A32E49"/>
    <w:rsid w:val="00A3328E"/>
    <w:rsid w:val="00A34F11"/>
    <w:rsid w:val="00A3506F"/>
    <w:rsid w:val="00A35CD7"/>
    <w:rsid w:val="00A376EE"/>
    <w:rsid w:val="00A37DE3"/>
    <w:rsid w:val="00A40323"/>
    <w:rsid w:val="00A4084C"/>
    <w:rsid w:val="00A4161D"/>
    <w:rsid w:val="00A41B92"/>
    <w:rsid w:val="00A42A99"/>
    <w:rsid w:val="00A45503"/>
    <w:rsid w:val="00A45DF0"/>
    <w:rsid w:val="00A468C1"/>
    <w:rsid w:val="00A468C5"/>
    <w:rsid w:val="00A4690E"/>
    <w:rsid w:val="00A472CA"/>
    <w:rsid w:val="00A4781C"/>
    <w:rsid w:val="00A47868"/>
    <w:rsid w:val="00A50C66"/>
    <w:rsid w:val="00A5151A"/>
    <w:rsid w:val="00A5159C"/>
    <w:rsid w:val="00A51B74"/>
    <w:rsid w:val="00A5200C"/>
    <w:rsid w:val="00A52B5D"/>
    <w:rsid w:val="00A5353D"/>
    <w:rsid w:val="00A5441C"/>
    <w:rsid w:val="00A55F55"/>
    <w:rsid w:val="00A56FAA"/>
    <w:rsid w:val="00A571D8"/>
    <w:rsid w:val="00A57604"/>
    <w:rsid w:val="00A57E0A"/>
    <w:rsid w:val="00A623BE"/>
    <w:rsid w:val="00A6309D"/>
    <w:rsid w:val="00A63845"/>
    <w:rsid w:val="00A63AC5"/>
    <w:rsid w:val="00A63E64"/>
    <w:rsid w:val="00A63FC8"/>
    <w:rsid w:val="00A6452D"/>
    <w:rsid w:val="00A6592C"/>
    <w:rsid w:val="00A66567"/>
    <w:rsid w:val="00A6696D"/>
    <w:rsid w:val="00A67796"/>
    <w:rsid w:val="00A71797"/>
    <w:rsid w:val="00A72294"/>
    <w:rsid w:val="00A722AA"/>
    <w:rsid w:val="00A7291F"/>
    <w:rsid w:val="00A73918"/>
    <w:rsid w:val="00A73A65"/>
    <w:rsid w:val="00A755D8"/>
    <w:rsid w:val="00A801AB"/>
    <w:rsid w:val="00A81059"/>
    <w:rsid w:val="00A8149F"/>
    <w:rsid w:val="00A823F6"/>
    <w:rsid w:val="00A8264F"/>
    <w:rsid w:val="00A82C2F"/>
    <w:rsid w:val="00A85FF5"/>
    <w:rsid w:val="00A86B3A"/>
    <w:rsid w:val="00A87020"/>
    <w:rsid w:val="00A8719E"/>
    <w:rsid w:val="00A874E1"/>
    <w:rsid w:val="00A87974"/>
    <w:rsid w:val="00A8799F"/>
    <w:rsid w:val="00A87A4D"/>
    <w:rsid w:val="00A9034E"/>
    <w:rsid w:val="00A90BDA"/>
    <w:rsid w:val="00A90EE1"/>
    <w:rsid w:val="00A95091"/>
    <w:rsid w:val="00A95763"/>
    <w:rsid w:val="00A95E80"/>
    <w:rsid w:val="00A9686B"/>
    <w:rsid w:val="00A97173"/>
    <w:rsid w:val="00AA0A89"/>
    <w:rsid w:val="00AA1692"/>
    <w:rsid w:val="00AA1E41"/>
    <w:rsid w:val="00AA2003"/>
    <w:rsid w:val="00AA2EB9"/>
    <w:rsid w:val="00AA3D11"/>
    <w:rsid w:val="00AA460C"/>
    <w:rsid w:val="00AA50BF"/>
    <w:rsid w:val="00AA5368"/>
    <w:rsid w:val="00AA6292"/>
    <w:rsid w:val="00AA6429"/>
    <w:rsid w:val="00AA690C"/>
    <w:rsid w:val="00AA71DD"/>
    <w:rsid w:val="00AA7A5E"/>
    <w:rsid w:val="00AB0661"/>
    <w:rsid w:val="00AB15D9"/>
    <w:rsid w:val="00AB373C"/>
    <w:rsid w:val="00AB462B"/>
    <w:rsid w:val="00AB6691"/>
    <w:rsid w:val="00AB6F36"/>
    <w:rsid w:val="00AB762D"/>
    <w:rsid w:val="00AB7C6B"/>
    <w:rsid w:val="00AC01AA"/>
    <w:rsid w:val="00AC0B5D"/>
    <w:rsid w:val="00AC16FF"/>
    <w:rsid w:val="00AC1A7C"/>
    <w:rsid w:val="00AC2F62"/>
    <w:rsid w:val="00AC4F72"/>
    <w:rsid w:val="00AC5896"/>
    <w:rsid w:val="00AC617A"/>
    <w:rsid w:val="00AC6332"/>
    <w:rsid w:val="00AC6AE9"/>
    <w:rsid w:val="00AC6DCD"/>
    <w:rsid w:val="00AC7E79"/>
    <w:rsid w:val="00AD061C"/>
    <w:rsid w:val="00AD0B03"/>
    <w:rsid w:val="00AD1332"/>
    <w:rsid w:val="00AD1583"/>
    <w:rsid w:val="00AD182B"/>
    <w:rsid w:val="00AD22E9"/>
    <w:rsid w:val="00AD4B69"/>
    <w:rsid w:val="00AD58D8"/>
    <w:rsid w:val="00AD5C8A"/>
    <w:rsid w:val="00AD6761"/>
    <w:rsid w:val="00AD6C0E"/>
    <w:rsid w:val="00AD7DA7"/>
    <w:rsid w:val="00AE0112"/>
    <w:rsid w:val="00AE0FA4"/>
    <w:rsid w:val="00AE1ABD"/>
    <w:rsid w:val="00AE269C"/>
    <w:rsid w:val="00AE3A25"/>
    <w:rsid w:val="00AE446C"/>
    <w:rsid w:val="00AE482E"/>
    <w:rsid w:val="00AE5DA3"/>
    <w:rsid w:val="00AE7D9E"/>
    <w:rsid w:val="00AE7F41"/>
    <w:rsid w:val="00AF324D"/>
    <w:rsid w:val="00AF3272"/>
    <w:rsid w:val="00AF3557"/>
    <w:rsid w:val="00AF385B"/>
    <w:rsid w:val="00AF473A"/>
    <w:rsid w:val="00AF741A"/>
    <w:rsid w:val="00AF7993"/>
    <w:rsid w:val="00B001D1"/>
    <w:rsid w:val="00B00558"/>
    <w:rsid w:val="00B01699"/>
    <w:rsid w:val="00B01ADB"/>
    <w:rsid w:val="00B04161"/>
    <w:rsid w:val="00B04274"/>
    <w:rsid w:val="00B046E2"/>
    <w:rsid w:val="00B056F9"/>
    <w:rsid w:val="00B05890"/>
    <w:rsid w:val="00B0651E"/>
    <w:rsid w:val="00B06CE8"/>
    <w:rsid w:val="00B09CC3"/>
    <w:rsid w:val="00B10526"/>
    <w:rsid w:val="00B1119C"/>
    <w:rsid w:val="00B11E3D"/>
    <w:rsid w:val="00B128C2"/>
    <w:rsid w:val="00B13F66"/>
    <w:rsid w:val="00B13FC9"/>
    <w:rsid w:val="00B14C1C"/>
    <w:rsid w:val="00B14D2C"/>
    <w:rsid w:val="00B152E9"/>
    <w:rsid w:val="00B15874"/>
    <w:rsid w:val="00B16C00"/>
    <w:rsid w:val="00B1735E"/>
    <w:rsid w:val="00B175D6"/>
    <w:rsid w:val="00B17E82"/>
    <w:rsid w:val="00B21807"/>
    <w:rsid w:val="00B22B6C"/>
    <w:rsid w:val="00B22B9B"/>
    <w:rsid w:val="00B22C4D"/>
    <w:rsid w:val="00B23224"/>
    <w:rsid w:val="00B23A87"/>
    <w:rsid w:val="00B24AC6"/>
    <w:rsid w:val="00B257C8"/>
    <w:rsid w:val="00B258E3"/>
    <w:rsid w:val="00B26631"/>
    <w:rsid w:val="00B26CCA"/>
    <w:rsid w:val="00B303F7"/>
    <w:rsid w:val="00B30D5F"/>
    <w:rsid w:val="00B30F3F"/>
    <w:rsid w:val="00B314A2"/>
    <w:rsid w:val="00B3184C"/>
    <w:rsid w:val="00B338C6"/>
    <w:rsid w:val="00B33C93"/>
    <w:rsid w:val="00B34686"/>
    <w:rsid w:val="00B36CFF"/>
    <w:rsid w:val="00B41032"/>
    <w:rsid w:val="00B4288F"/>
    <w:rsid w:val="00B43441"/>
    <w:rsid w:val="00B44722"/>
    <w:rsid w:val="00B44D22"/>
    <w:rsid w:val="00B44EEB"/>
    <w:rsid w:val="00B4575A"/>
    <w:rsid w:val="00B46A94"/>
    <w:rsid w:val="00B470E3"/>
    <w:rsid w:val="00B477E3"/>
    <w:rsid w:val="00B479D6"/>
    <w:rsid w:val="00B47A2E"/>
    <w:rsid w:val="00B47E80"/>
    <w:rsid w:val="00B538CD"/>
    <w:rsid w:val="00B539E9"/>
    <w:rsid w:val="00B548A3"/>
    <w:rsid w:val="00B575BA"/>
    <w:rsid w:val="00B620DC"/>
    <w:rsid w:val="00B65667"/>
    <w:rsid w:val="00B659BA"/>
    <w:rsid w:val="00B65E69"/>
    <w:rsid w:val="00B709D2"/>
    <w:rsid w:val="00B71608"/>
    <w:rsid w:val="00B71749"/>
    <w:rsid w:val="00B719BB"/>
    <w:rsid w:val="00B729E7"/>
    <w:rsid w:val="00B7442B"/>
    <w:rsid w:val="00B75298"/>
    <w:rsid w:val="00B76429"/>
    <w:rsid w:val="00B76895"/>
    <w:rsid w:val="00B76C45"/>
    <w:rsid w:val="00B8020B"/>
    <w:rsid w:val="00B82216"/>
    <w:rsid w:val="00B82578"/>
    <w:rsid w:val="00B84611"/>
    <w:rsid w:val="00B84971"/>
    <w:rsid w:val="00B84D4B"/>
    <w:rsid w:val="00B85883"/>
    <w:rsid w:val="00B862C5"/>
    <w:rsid w:val="00B86471"/>
    <w:rsid w:val="00B866D3"/>
    <w:rsid w:val="00B86BCC"/>
    <w:rsid w:val="00B87383"/>
    <w:rsid w:val="00B90164"/>
    <w:rsid w:val="00B92F31"/>
    <w:rsid w:val="00B93733"/>
    <w:rsid w:val="00B945CE"/>
    <w:rsid w:val="00B956D4"/>
    <w:rsid w:val="00B96773"/>
    <w:rsid w:val="00B96BFF"/>
    <w:rsid w:val="00B97446"/>
    <w:rsid w:val="00BA0088"/>
    <w:rsid w:val="00BA24D6"/>
    <w:rsid w:val="00BA3D31"/>
    <w:rsid w:val="00BA3DB5"/>
    <w:rsid w:val="00BA5053"/>
    <w:rsid w:val="00BA63E4"/>
    <w:rsid w:val="00BA6ECF"/>
    <w:rsid w:val="00BA7432"/>
    <w:rsid w:val="00BA794A"/>
    <w:rsid w:val="00BB1824"/>
    <w:rsid w:val="00BB22E1"/>
    <w:rsid w:val="00BB23C6"/>
    <w:rsid w:val="00BB2727"/>
    <w:rsid w:val="00BB2764"/>
    <w:rsid w:val="00BB2882"/>
    <w:rsid w:val="00BB3FA0"/>
    <w:rsid w:val="00BB42EF"/>
    <w:rsid w:val="00BB52E9"/>
    <w:rsid w:val="00BB551D"/>
    <w:rsid w:val="00BB558D"/>
    <w:rsid w:val="00BB5D5F"/>
    <w:rsid w:val="00BB62BB"/>
    <w:rsid w:val="00BB63C0"/>
    <w:rsid w:val="00BB7D52"/>
    <w:rsid w:val="00BB7EC6"/>
    <w:rsid w:val="00BC1AA0"/>
    <w:rsid w:val="00BC2495"/>
    <w:rsid w:val="00BC314A"/>
    <w:rsid w:val="00BC3941"/>
    <w:rsid w:val="00BC3A19"/>
    <w:rsid w:val="00BC40A7"/>
    <w:rsid w:val="00BC5013"/>
    <w:rsid w:val="00BC6595"/>
    <w:rsid w:val="00BC6C22"/>
    <w:rsid w:val="00BC6D9C"/>
    <w:rsid w:val="00BC74D1"/>
    <w:rsid w:val="00BC7EB9"/>
    <w:rsid w:val="00BD08C1"/>
    <w:rsid w:val="00BD0B80"/>
    <w:rsid w:val="00BD0F3B"/>
    <w:rsid w:val="00BD2643"/>
    <w:rsid w:val="00BD2BB3"/>
    <w:rsid w:val="00BD2D11"/>
    <w:rsid w:val="00BD3D7E"/>
    <w:rsid w:val="00BD4898"/>
    <w:rsid w:val="00BD4ADB"/>
    <w:rsid w:val="00BD56B1"/>
    <w:rsid w:val="00BD6184"/>
    <w:rsid w:val="00BD6558"/>
    <w:rsid w:val="00BD6D9E"/>
    <w:rsid w:val="00BD7718"/>
    <w:rsid w:val="00BD7C00"/>
    <w:rsid w:val="00BE03A1"/>
    <w:rsid w:val="00BE03EC"/>
    <w:rsid w:val="00BE09C6"/>
    <w:rsid w:val="00BE1388"/>
    <w:rsid w:val="00BE1C40"/>
    <w:rsid w:val="00BE23FB"/>
    <w:rsid w:val="00BE2C96"/>
    <w:rsid w:val="00BE2EA6"/>
    <w:rsid w:val="00BE3ACB"/>
    <w:rsid w:val="00BE3EFC"/>
    <w:rsid w:val="00BE3F35"/>
    <w:rsid w:val="00BE4559"/>
    <w:rsid w:val="00BE483C"/>
    <w:rsid w:val="00BE5030"/>
    <w:rsid w:val="00BE63A0"/>
    <w:rsid w:val="00BE670A"/>
    <w:rsid w:val="00BE7649"/>
    <w:rsid w:val="00BF0033"/>
    <w:rsid w:val="00BF086D"/>
    <w:rsid w:val="00BF0A3B"/>
    <w:rsid w:val="00BF2AD7"/>
    <w:rsid w:val="00BF2F76"/>
    <w:rsid w:val="00BF3022"/>
    <w:rsid w:val="00BF3214"/>
    <w:rsid w:val="00BF4471"/>
    <w:rsid w:val="00BF46DC"/>
    <w:rsid w:val="00BF4BD3"/>
    <w:rsid w:val="00BF5573"/>
    <w:rsid w:val="00BF5D03"/>
    <w:rsid w:val="00BF67B8"/>
    <w:rsid w:val="00BF6C32"/>
    <w:rsid w:val="00C0055B"/>
    <w:rsid w:val="00C0141A"/>
    <w:rsid w:val="00C01439"/>
    <w:rsid w:val="00C01DFD"/>
    <w:rsid w:val="00C02D6B"/>
    <w:rsid w:val="00C02FC9"/>
    <w:rsid w:val="00C03757"/>
    <w:rsid w:val="00C03D57"/>
    <w:rsid w:val="00C04E21"/>
    <w:rsid w:val="00C06B49"/>
    <w:rsid w:val="00C10066"/>
    <w:rsid w:val="00C10A49"/>
    <w:rsid w:val="00C10AB8"/>
    <w:rsid w:val="00C10C8C"/>
    <w:rsid w:val="00C12417"/>
    <w:rsid w:val="00C14AA8"/>
    <w:rsid w:val="00C15104"/>
    <w:rsid w:val="00C15606"/>
    <w:rsid w:val="00C15867"/>
    <w:rsid w:val="00C16D2D"/>
    <w:rsid w:val="00C1769F"/>
    <w:rsid w:val="00C17AB3"/>
    <w:rsid w:val="00C17AEB"/>
    <w:rsid w:val="00C201CD"/>
    <w:rsid w:val="00C209D0"/>
    <w:rsid w:val="00C21A5E"/>
    <w:rsid w:val="00C221BD"/>
    <w:rsid w:val="00C22398"/>
    <w:rsid w:val="00C2296D"/>
    <w:rsid w:val="00C22E14"/>
    <w:rsid w:val="00C23155"/>
    <w:rsid w:val="00C23D22"/>
    <w:rsid w:val="00C244FA"/>
    <w:rsid w:val="00C24A7A"/>
    <w:rsid w:val="00C252F5"/>
    <w:rsid w:val="00C25CC1"/>
    <w:rsid w:val="00C26B91"/>
    <w:rsid w:val="00C26E66"/>
    <w:rsid w:val="00C30273"/>
    <w:rsid w:val="00C30FB3"/>
    <w:rsid w:val="00C3141D"/>
    <w:rsid w:val="00C314B1"/>
    <w:rsid w:val="00C320E8"/>
    <w:rsid w:val="00C328CF"/>
    <w:rsid w:val="00C32945"/>
    <w:rsid w:val="00C331AA"/>
    <w:rsid w:val="00C332B9"/>
    <w:rsid w:val="00C333CF"/>
    <w:rsid w:val="00C33740"/>
    <w:rsid w:val="00C3480B"/>
    <w:rsid w:val="00C34BA5"/>
    <w:rsid w:val="00C36E2E"/>
    <w:rsid w:val="00C37AA8"/>
    <w:rsid w:val="00C40ACC"/>
    <w:rsid w:val="00C40C41"/>
    <w:rsid w:val="00C41FAD"/>
    <w:rsid w:val="00C430A5"/>
    <w:rsid w:val="00C430F7"/>
    <w:rsid w:val="00C43B02"/>
    <w:rsid w:val="00C44DF2"/>
    <w:rsid w:val="00C451DE"/>
    <w:rsid w:val="00C4562F"/>
    <w:rsid w:val="00C45647"/>
    <w:rsid w:val="00C45885"/>
    <w:rsid w:val="00C45C55"/>
    <w:rsid w:val="00C46267"/>
    <w:rsid w:val="00C47114"/>
    <w:rsid w:val="00C47A7E"/>
    <w:rsid w:val="00C47B69"/>
    <w:rsid w:val="00C505DB"/>
    <w:rsid w:val="00C506D3"/>
    <w:rsid w:val="00C50D50"/>
    <w:rsid w:val="00C50F22"/>
    <w:rsid w:val="00C51812"/>
    <w:rsid w:val="00C51B09"/>
    <w:rsid w:val="00C522D6"/>
    <w:rsid w:val="00C5448C"/>
    <w:rsid w:val="00C5508F"/>
    <w:rsid w:val="00C567F1"/>
    <w:rsid w:val="00C57971"/>
    <w:rsid w:val="00C606A2"/>
    <w:rsid w:val="00C61EE7"/>
    <w:rsid w:val="00C62CF0"/>
    <w:rsid w:val="00C62DAE"/>
    <w:rsid w:val="00C62F3F"/>
    <w:rsid w:val="00C63A36"/>
    <w:rsid w:val="00C63A55"/>
    <w:rsid w:val="00C643E9"/>
    <w:rsid w:val="00C65BD7"/>
    <w:rsid w:val="00C7236B"/>
    <w:rsid w:val="00C72C4B"/>
    <w:rsid w:val="00C736D0"/>
    <w:rsid w:val="00C73848"/>
    <w:rsid w:val="00C76BA4"/>
    <w:rsid w:val="00C7728E"/>
    <w:rsid w:val="00C80698"/>
    <w:rsid w:val="00C81CA4"/>
    <w:rsid w:val="00C8364B"/>
    <w:rsid w:val="00C83721"/>
    <w:rsid w:val="00C839DA"/>
    <w:rsid w:val="00C83A48"/>
    <w:rsid w:val="00C843D1"/>
    <w:rsid w:val="00C84875"/>
    <w:rsid w:val="00C84CE2"/>
    <w:rsid w:val="00C850BE"/>
    <w:rsid w:val="00C854B4"/>
    <w:rsid w:val="00C85865"/>
    <w:rsid w:val="00C85E85"/>
    <w:rsid w:val="00C85FC0"/>
    <w:rsid w:val="00C86900"/>
    <w:rsid w:val="00C870E1"/>
    <w:rsid w:val="00C90FAF"/>
    <w:rsid w:val="00C91487"/>
    <w:rsid w:val="00C9474A"/>
    <w:rsid w:val="00C95845"/>
    <w:rsid w:val="00C95983"/>
    <w:rsid w:val="00C9710C"/>
    <w:rsid w:val="00CA00AC"/>
    <w:rsid w:val="00CA0AE1"/>
    <w:rsid w:val="00CA1431"/>
    <w:rsid w:val="00CA14DA"/>
    <w:rsid w:val="00CA185A"/>
    <w:rsid w:val="00CA240C"/>
    <w:rsid w:val="00CA2EAE"/>
    <w:rsid w:val="00CA3772"/>
    <w:rsid w:val="00CA4710"/>
    <w:rsid w:val="00CA47C3"/>
    <w:rsid w:val="00CA4AC1"/>
    <w:rsid w:val="00CA4FFD"/>
    <w:rsid w:val="00CA5576"/>
    <w:rsid w:val="00CA59FB"/>
    <w:rsid w:val="00CA6B73"/>
    <w:rsid w:val="00CA6C41"/>
    <w:rsid w:val="00CA6D2D"/>
    <w:rsid w:val="00CA7185"/>
    <w:rsid w:val="00CA7780"/>
    <w:rsid w:val="00CA7803"/>
    <w:rsid w:val="00CA7B88"/>
    <w:rsid w:val="00CA7E2C"/>
    <w:rsid w:val="00CB0316"/>
    <w:rsid w:val="00CB03EC"/>
    <w:rsid w:val="00CB0B11"/>
    <w:rsid w:val="00CB3E2B"/>
    <w:rsid w:val="00CB4140"/>
    <w:rsid w:val="00CB426A"/>
    <w:rsid w:val="00CB43E0"/>
    <w:rsid w:val="00CB4746"/>
    <w:rsid w:val="00CB5354"/>
    <w:rsid w:val="00CB562D"/>
    <w:rsid w:val="00CB5752"/>
    <w:rsid w:val="00CB5F8C"/>
    <w:rsid w:val="00CB6406"/>
    <w:rsid w:val="00CC0071"/>
    <w:rsid w:val="00CC010D"/>
    <w:rsid w:val="00CC0A4F"/>
    <w:rsid w:val="00CC2A7F"/>
    <w:rsid w:val="00CC2B4B"/>
    <w:rsid w:val="00CC3108"/>
    <w:rsid w:val="00CC34B9"/>
    <w:rsid w:val="00CC3C9E"/>
    <w:rsid w:val="00CC4AAF"/>
    <w:rsid w:val="00CC6A14"/>
    <w:rsid w:val="00CC6AB6"/>
    <w:rsid w:val="00CC6D12"/>
    <w:rsid w:val="00CC6EA2"/>
    <w:rsid w:val="00CC70A3"/>
    <w:rsid w:val="00CD01A7"/>
    <w:rsid w:val="00CD0BC6"/>
    <w:rsid w:val="00CD0FA5"/>
    <w:rsid w:val="00CD129D"/>
    <w:rsid w:val="00CD1AB0"/>
    <w:rsid w:val="00CD1C87"/>
    <w:rsid w:val="00CD2207"/>
    <w:rsid w:val="00CD2516"/>
    <w:rsid w:val="00CD2781"/>
    <w:rsid w:val="00CD4442"/>
    <w:rsid w:val="00CD5088"/>
    <w:rsid w:val="00CD53C3"/>
    <w:rsid w:val="00CD574E"/>
    <w:rsid w:val="00CD620D"/>
    <w:rsid w:val="00CD6DC1"/>
    <w:rsid w:val="00CD7C69"/>
    <w:rsid w:val="00CE06E1"/>
    <w:rsid w:val="00CE1863"/>
    <w:rsid w:val="00CE1A4B"/>
    <w:rsid w:val="00CE1D4E"/>
    <w:rsid w:val="00CE1E25"/>
    <w:rsid w:val="00CE2776"/>
    <w:rsid w:val="00CE2A0A"/>
    <w:rsid w:val="00CE46CB"/>
    <w:rsid w:val="00CE4C22"/>
    <w:rsid w:val="00CE506E"/>
    <w:rsid w:val="00CE55A8"/>
    <w:rsid w:val="00CE5C42"/>
    <w:rsid w:val="00CE5E8F"/>
    <w:rsid w:val="00CE6364"/>
    <w:rsid w:val="00CE76E5"/>
    <w:rsid w:val="00CE7895"/>
    <w:rsid w:val="00CF021C"/>
    <w:rsid w:val="00CF047A"/>
    <w:rsid w:val="00CF0BDF"/>
    <w:rsid w:val="00CF25D6"/>
    <w:rsid w:val="00CF41EC"/>
    <w:rsid w:val="00CF5557"/>
    <w:rsid w:val="00CF59F8"/>
    <w:rsid w:val="00CF5D04"/>
    <w:rsid w:val="00CF6324"/>
    <w:rsid w:val="00CF685C"/>
    <w:rsid w:val="00CF7975"/>
    <w:rsid w:val="00D00DE9"/>
    <w:rsid w:val="00D00E76"/>
    <w:rsid w:val="00D00F9D"/>
    <w:rsid w:val="00D0136B"/>
    <w:rsid w:val="00D01527"/>
    <w:rsid w:val="00D02389"/>
    <w:rsid w:val="00D02D92"/>
    <w:rsid w:val="00D02F2C"/>
    <w:rsid w:val="00D036C0"/>
    <w:rsid w:val="00D036D7"/>
    <w:rsid w:val="00D0391B"/>
    <w:rsid w:val="00D03B5C"/>
    <w:rsid w:val="00D03DD7"/>
    <w:rsid w:val="00D04DE4"/>
    <w:rsid w:val="00D063F1"/>
    <w:rsid w:val="00D072BB"/>
    <w:rsid w:val="00D07C6C"/>
    <w:rsid w:val="00D105B3"/>
    <w:rsid w:val="00D11A27"/>
    <w:rsid w:val="00D11E74"/>
    <w:rsid w:val="00D11E8A"/>
    <w:rsid w:val="00D126C3"/>
    <w:rsid w:val="00D1292E"/>
    <w:rsid w:val="00D13479"/>
    <w:rsid w:val="00D13928"/>
    <w:rsid w:val="00D14969"/>
    <w:rsid w:val="00D14F22"/>
    <w:rsid w:val="00D15FCF"/>
    <w:rsid w:val="00D169A8"/>
    <w:rsid w:val="00D16D8C"/>
    <w:rsid w:val="00D2057D"/>
    <w:rsid w:val="00D213AB"/>
    <w:rsid w:val="00D21959"/>
    <w:rsid w:val="00D21A17"/>
    <w:rsid w:val="00D2233D"/>
    <w:rsid w:val="00D23B1F"/>
    <w:rsid w:val="00D26DF5"/>
    <w:rsid w:val="00D27108"/>
    <w:rsid w:val="00D303BF"/>
    <w:rsid w:val="00D30A97"/>
    <w:rsid w:val="00D31FD3"/>
    <w:rsid w:val="00D33BF3"/>
    <w:rsid w:val="00D34069"/>
    <w:rsid w:val="00D36CD5"/>
    <w:rsid w:val="00D37733"/>
    <w:rsid w:val="00D37CD9"/>
    <w:rsid w:val="00D414F2"/>
    <w:rsid w:val="00D41C4A"/>
    <w:rsid w:val="00D4219F"/>
    <w:rsid w:val="00D43B3F"/>
    <w:rsid w:val="00D440A9"/>
    <w:rsid w:val="00D444A3"/>
    <w:rsid w:val="00D44E02"/>
    <w:rsid w:val="00D4556B"/>
    <w:rsid w:val="00D4741C"/>
    <w:rsid w:val="00D4751F"/>
    <w:rsid w:val="00D47F41"/>
    <w:rsid w:val="00D5037A"/>
    <w:rsid w:val="00D50AC9"/>
    <w:rsid w:val="00D541E6"/>
    <w:rsid w:val="00D54444"/>
    <w:rsid w:val="00D54848"/>
    <w:rsid w:val="00D548EE"/>
    <w:rsid w:val="00D56DFB"/>
    <w:rsid w:val="00D5707E"/>
    <w:rsid w:val="00D57647"/>
    <w:rsid w:val="00D57918"/>
    <w:rsid w:val="00D60409"/>
    <w:rsid w:val="00D60D48"/>
    <w:rsid w:val="00D61542"/>
    <w:rsid w:val="00D6179F"/>
    <w:rsid w:val="00D626D2"/>
    <w:rsid w:val="00D63311"/>
    <w:rsid w:val="00D63DC6"/>
    <w:rsid w:val="00D64974"/>
    <w:rsid w:val="00D653D6"/>
    <w:rsid w:val="00D653F6"/>
    <w:rsid w:val="00D65DD2"/>
    <w:rsid w:val="00D66EC3"/>
    <w:rsid w:val="00D674DC"/>
    <w:rsid w:val="00D7019D"/>
    <w:rsid w:val="00D7043E"/>
    <w:rsid w:val="00D70609"/>
    <w:rsid w:val="00D72ED7"/>
    <w:rsid w:val="00D73533"/>
    <w:rsid w:val="00D735AB"/>
    <w:rsid w:val="00D73DC6"/>
    <w:rsid w:val="00D73DF7"/>
    <w:rsid w:val="00D749F0"/>
    <w:rsid w:val="00D74C1A"/>
    <w:rsid w:val="00D754C1"/>
    <w:rsid w:val="00D759E3"/>
    <w:rsid w:val="00D76DBA"/>
    <w:rsid w:val="00D77291"/>
    <w:rsid w:val="00D77393"/>
    <w:rsid w:val="00D77A35"/>
    <w:rsid w:val="00D8040D"/>
    <w:rsid w:val="00D80929"/>
    <w:rsid w:val="00D80979"/>
    <w:rsid w:val="00D80983"/>
    <w:rsid w:val="00D81B3E"/>
    <w:rsid w:val="00D82866"/>
    <w:rsid w:val="00D858D1"/>
    <w:rsid w:val="00D86845"/>
    <w:rsid w:val="00D86A4D"/>
    <w:rsid w:val="00D878AE"/>
    <w:rsid w:val="00D90C70"/>
    <w:rsid w:val="00D90E49"/>
    <w:rsid w:val="00D910D9"/>
    <w:rsid w:val="00D926C8"/>
    <w:rsid w:val="00D92C54"/>
    <w:rsid w:val="00D93F5A"/>
    <w:rsid w:val="00D942CA"/>
    <w:rsid w:val="00D942D4"/>
    <w:rsid w:val="00D944F4"/>
    <w:rsid w:val="00D94F63"/>
    <w:rsid w:val="00D95550"/>
    <w:rsid w:val="00D964AC"/>
    <w:rsid w:val="00D9665D"/>
    <w:rsid w:val="00D96ADE"/>
    <w:rsid w:val="00D96C87"/>
    <w:rsid w:val="00DA02B9"/>
    <w:rsid w:val="00DA02E0"/>
    <w:rsid w:val="00DA0CE2"/>
    <w:rsid w:val="00DA1556"/>
    <w:rsid w:val="00DA18BB"/>
    <w:rsid w:val="00DA2387"/>
    <w:rsid w:val="00DA26E9"/>
    <w:rsid w:val="00DA3445"/>
    <w:rsid w:val="00DA4A7A"/>
    <w:rsid w:val="00DA508E"/>
    <w:rsid w:val="00DA51CA"/>
    <w:rsid w:val="00DA56ED"/>
    <w:rsid w:val="00DA6D7F"/>
    <w:rsid w:val="00DB01A4"/>
    <w:rsid w:val="00DB1EB5"/>
    <w:rsid w:val="00DB1EFE"/>
    <w:rsid w:val="00DB3B88"/>
    <w:rsid w:val="00DB4458"/>
    <w:rsid w:val="00DB5A1B"/>
    <w:rsid w:val="00DB5EEF"/>
    <w:rsid w:val="00DB62E8"/>
    <w:rsid w:val="00DB78C1"/>
    <w:rsid w:val="00DB7E2F"/>
    <w:rsid w:val="00DC098E"/>
    <w:rsid w:val="00DC0D73"/>
    <w:rsid w:val="00DC152B"/>
    <w:rsid w:val="00DC2222"/>
    <w:rsid w:val="00DC248D"/>
    <w:rsid w:val="00DC3293"/>
    <w:rsid w:val="00DC37B3"/>
    <w:rsid w:val="00DC3E9C"/>
    <w:rsid w:val="00DC543C"/>
    <w:rsid w:val="00DC669A"/>
    <w:rsid w:val="00DC6A10"/>
    <w:rsid w:val="00DC7990"/>
    <w:rsid w:val="00DD0073"/>
    <w:rsid w:val="00DD0A66"/>
    <w:rsid w:val="00DD0CCC"/>
    <w:rsid w:val="00DD1E71"/>
    <w:rsid w:val="00DD35DC"/>
    <w:rsid w:val="00DD4D16"/>
    <w:rsid w:val="00DD516B"/>
    <w:rsid w:val="00DD53DD"/>
    <w:rsid w:val="00DD5D46"/>
    <w:rsid w:val="00DD60AF"/>
    <w:rsid w:val="00DD618A"/>
    <w:rsid w:val="00DD6224"/>
    <w:rsid w:val="00DD69F9"/>
    <w:rsid w:val="00DD70D6"/>
    <w:rsid w:val="00DD783F"/>
    <w:rsid w:val="00DE1402"/>
    <w:rsid w:val="00DE2262"/>
    <w:rsid w:val="00DE337E"/>
    <w:rsid w:val="00DE3694"/>
    <w:rsid w:val="00DE3A94"/>
    <w:rsid w:val="00DE4126"/>
    <w:rsid w:val="00DE594A"/>
    <w:rsid w:val="00DE6070"/>
    <w:rsid w:val="00DE657E"/>
    <w:rsid w:val="00DE6D4C"/>
    <w:rsid w:val="00DF0123"/>
    <w:rsid w:val="00DF03DA"/>
    <w:rsid w:val="00DF04E8"/>
    <w:rsid w:val="00DF0752"/>
    <w:rsid w:val="00DF096E"/>
    <w:rsid w:val="00DF1B19"/>
    <w:rsid w:val="00DF31E1"/>
    <w:rsid w:val="00DF44CE"/>
    <w:rsid w:val="00DF4704"/>
    <w:rsid w:val="00DF4759"/>
    <w:rsid w:val="00DF493F"/>
    <w:rsid w:val="00DF56C5"/>
    <w:rsid w:val="00DF5FD1"/>
    <w:rsid w:val="00DF60B1"/>
    <w:rsid w:val="00DF6F17"/>
    <w:rsid w:val="00DF7E17"/>
    <w:rsid w:val="00E01447"/>
    <w:rsid w:val="00E024AA"/>
    <w:rsid w:val="00E02A65"/>
    <w:rsid w:val="00E0362E"/>
    <w:rsid w:val="00E04C15"/>
    <w:rsid w:val="00E05CB8"/>
    <w:rsid w:val="00E05E6E"/>
    <w:rsid w:val="00E1042E"/>
    <w:rsid w:val="00E108F2"/>
    <w:rsid w:val="00E1137D"/>
    <w:rsid w:val="00E11E1E"/>
    <w:rsid w:val="00E12155"/>
    <w:rsid w:val="00E12AAA"/>
    <w:rsid w:val="00E150F9"/>
    <w:rsid w:val="00E15C77"/>
    <w:rsid w:val="00E15F3E"/>
    <w:rsid w:val="00E16287"/>
    <w:rsid w:val="00E23D13"/>
    <w:rsid w:val="00E240F8"/>
    <w:rsid w:val="00E24DFE"/>
    <w:rsid w:val="00E250F1"/>
    <w:rsid w:val="00E2531B"/>
    <w:rsid w:val="00E2542B"/>
    <w:rsid w:val="00E2544E"/>
    <w:rsid w:val="00E26EEC"/>
    <w:rsid w:val="00E27273"/>
    <w:rsid w:val="00E27DBF"/>
    <w:rsid w:val="00E30BD8"/>
    <w:rsid w:val="00E31618"/>
    <w:rsid w:val="00E319A1"/>
    <w:rsid w:val="00E33019"/>
    <w:rsid w:val="00E3365F"/>
    <w:rsid w:val="00E33958"/>
    <w:rsid w:val="00E33C88"/>
    <w:rsid w:val="00E33FEA"/>
    <w:rsid w:val="00E3550D"/>
    <w:rsid w:val="00E35584"/>
    <w:rsid w:val="00E36A11"/>
    <w:rsid w:val="00E37F71"/>
    <w:rsid w:val="00E40108"/>
    <w:rsid w:val="00E4027E"/>
    <w:rsid w:val="00E40C45"/>
    <w:rsid w:val="00E40FEE"/>
    <w:rsid w:val="00E41841"/>
    <w:rsid w:val="00E42A80"/>
    <w:rsid w:val="00E43164"/>
    <w:rsid w:val="00E43323"/>
    <w:rsid w:val="00E43B0D"/>
    <w:rsid w:val="00E461E8"/>
    <w:rsid w:val="00E46700"/>
    <w:rsid w:val="00E520C1"/>
    <w:rsid w:val="00E522BD"/>
    <w:rsid w:val="00E52838"/>
    <w:rsid w:val="00E52FE9"/>
    <w:rsid w:val="00E52FEE"/>
    <w:rsid w:val="00E53608"/>
    <w:rsid w:val="00E53670"/>
    <w:rsid w:val="00E54CA3"/>
    <w:rsid w:val="00E54CC4"/>
    <w:rsid w:val="00E553A1"/>
    <w:rsid w:val="00E565FB"/>
    <w:rsid w:val="00E567BF"/>
    <w:rsid w:val="00E6118A"/>
    <w:rsid w:val="00E6142C"/>
    <w:rsid w:val="00E614E0"/>
    <w:rsid w:val="00E6180E"/>
    <w:rsid w:val="00E619B8"/>
    <w:rsid w:val="00E625CE"/>
    <w:rsid w:val="00E62625"/>
    <w:rsid w:val="00E628A9"/>
    <w:rsid w:val="00E6321A"/>
    <w:rsid w:val="00E63BC6"/>
    <w:rsid w:val="00E65DC2"/>
    <w:rsid w:val="00E65F88"/>
    <w:rsid w:val="00E6714D"/>
    <w:rsid w:val="00E7150D"/>
    <w:rsid w:val="00E717EA"/>
    <w:rsid w:val="00E72660"/>
    <w:rsid w:val="00E72C89"/>
    <w:rsid w:val="00E72F95"/>
    <w:rsid w:val="00E732CD"/>
    <w:rsid w:val="00E73F7F"/>
    <w:rsid w:val="00E7403A"/>
    <w:rsid w:val="00E74ADA"/>
    <w:rsid w:val="00E753E8"/>
    <w:rsid w:val="00E75A0E"/>
    <w:rsid w:val="00E75D8F"/>
    <w:rsid w:val="00E76921"/>
    <w:rsid w:val="00E76DA5"/>
    <w:rsid w:val="00E7785C"/>
    <w:rsid w:val="00E779AB"/>
    <w:rsid w:val="00E80120"/>
    <w:rsid w:val="00E80B0A"/>
    <w:rsid w:val="00E8166B"/>
    <w:rsid w:val="00E81BB5"/>
    <w:rsid w:val="00E81CA0"/>
    <w:rsid w:val="00E82659"/>
    <w:rsid w:val="00E82A55"/>
    <w:rsid w:val="00E83F43"/>
    <w:rsid w:val="00E8436F"/>
    <w:rsid w:val="00E84940"/>
    <w:rsid w:val="00E852C0"/>
    <w:rsid w:val="00E85409"/>
    <w:rsid w:val="00E86F98"/>
    <w:rsid w:val="00E87106"/>
    <w:rsid w:val="00E90129"/>
    <w:rsid w:val="00E913FD"/>
    <w:rsid w:val="00E91844"/>
    <w:rsid w:val="00E9258E"/>
    <w:rsid w:val="00E9281F"/>
    <w:rsid w:val="00E92FD8"/>
    <w:rsid w:val="00E930E2"/>
    <w:rsid w:val="00E9390B"/>
    <w:rsid w:val="00E9736B"/>
    <w:rsid w:val="00E97A0A"/>
    <w:rsid w:val="00EA41D2"/>
    <w:rsid w:val="00EA429F"/>
    <w:rsid w:val="00EA4F9E"/>
    <w:rsid w:val="00EA5091"/>
    <w:rsid w:val="00EA552A"/>
    <w:rsid w:val="00EA60AB"/>
    <w:rsid w:val="00EA63BF"/>
    <w:rsid w:val="00EA63CA"/>
    <w:rsid w:val="00EA63DC"/>
    <w:rsid w:val="00EA65B4"/>
    <w:rsid w:val="00EA67DD"/>
    <w:rsid w:val="00EA6D3B"/>
    <w:rsid w:val="00EA7BC7"/>
    <w:rsid w:val="00EA7ECC"/>
    <w:rsid w:val="00EB00AD"/>
    <w:rsid w:val="00EB0477"/>
    <w:rsid w:val="00EB04CD"/>
    <w:rsid w:val="00EB123C"/>
    <w:rsid w:val="00EB136C"/>
    <w:rsid w:val="00EB17CA"/>
    <w:rsid w:val="00EB199B"/>
    <w:rsid w:val="00EB26A0"/>
    <w:rsid w:val="00EB386A"/>
    <w:rsid w:val="00EB392A"/>
    <w:rsid w:val="00EB3F05"/>
    <w:rsid w:val="00EB44CF"/>
    <w:rsid w:val="00EB480E"/>
    <w:rsid w:val="00EB4C10"/>
    <w:rsid w:val="00EB4D23"/>
    <w:rsid w:val="00EB5C98"/>
    <w:rsid w:val="00EB5EC6"/>
    <w:rsid w:val="00EB61DE"/>
    <w:rsid w:val="00EB6312"/>
    <w:rsid w:val="00EB7FC9"/>
    <w:rsid w:val="00EC0519"/>
    <w:rsid w:val="00EC21DD"/>
    <w:rsid w:val="00EC31D0"/>
    <w:rsid w:val="00EC3719"/>
    <w:rsid w:val="00EC4753"/>
    <w:rsid w:val="00EC4A80"/>
    <w:rsid w:val="00EC4C20"/>
    <w:rsid w:val="00EC4F64"/>
    <w:rsid w:val="00EC61B8"/>
    <w:rsid w:val="00ED08C4"/>
    <w:rsid w:val="00ED0C08"/>
    <w:rsid w:val="00ED1ED1"/>
    <w:rsid w:val="00ED202D"/>
    <w:rsid w:val="00ED27E8"/>
    <w:rsid w:val="00ED2AEF"/>
    <w:rsid w:val="00ED317A"/>
    <w:rsid w:val="00ED4C60"/>
    <w:rsid w:val="00ED568A"/>
    <w:rsid w:val="00ED7137"/>
    <w:rsid w:val="00EE0DB3"/>
    <w:rsid w:val="00EE3261"/>
    <w:rsid w:val="00EE3D7F"/>
    <w:rsid w:val="00EE3FCA"/>
    <w:rsid w:val="00EE41A5"/>
    <w:rsid w:val="00EE4583"/>
    <w:rsid w:val="00EE46B7"/>
    <w:rsid w:val="00EE47D4"/>
    <w:rsid w:val="00EE52C4"/>
    <w:rsid w:val="00EE5CF8"/>
    <w:rsid w:val="00EE6F20"/>
    <w:rsid w:val="00EE6FB7"/>
    <w:rsid w:val="00EF03FA"/>
    <w:rsid w:val="00EF044A"/>
    <w:rsid w:val="00EF0669"/>
    <w:rsid w:val="00EF06EA"/>
    <w:rsid w:val="00EF1AC6"/>
    <w:rsid w:val="00EF1B76"/>
    <w:rsid w:val="00EF24C1"/>
    <w:rsid w:val="00EF3367"/>
    <w:rsid w:val="00EF4824"/>
    <w:rsid w:val="00EF5DA1"/>
    <w:rsid w:val="00EF67F5"/>
    <w:rsid w:val="00EF6E11"/>
    <w:rsid w:val="00EF72D5"/>
    <w:rsid w:val="00EF7386"/>
    <w:rsid w:val="00F00B65"/>
    <w:rsid w:val="00F016BF"/>
    <w:rsid w:val="00F01A85"/>
    <w:rsid w:val="00F02269"/>
    <w:rsid w:val="00F02DE7"/>
    <w:rsid w:val="00F03C9C"/>
    <w:rsid w:val="00F055B6"/>
    <w:rsid w:val="00F05A52"/>
    <w:rsid w:val="00F07604"/>
    <w:rsid w:val="00F1032A"/>
    <w:rsid w:val="00F10C42"/>
    <w:rsid w:val="00F110BF"/>
    <w:rsid w:val="00F11589"/>
    <w:rsid w:val="00F1174C"/>
    <w:rsid w:val="00F127C2"/>
    <w:rsid w:val="00F12FD9"/>
    <w:rsid w:val="00F1332A"/>
    <w:rsid w:val="00F137D8"/>
    <w:rsid w:val="00F14DE8"/>
    <w:rsid w:val="00F15479"/>
    <w:rsid w:val="00F159DB"/>
    <w:rsid w:val="00F20251"/>
    <w:rsid w:val="00F20710"/>
    <w:rsid w:val="00F21088"/>
    <w:rsid w:val="00F21699"/>
    <w:rsid w:val="00F23166"/>
    <w:rsid w:val="00F24FF0"/>
    <w:rsid w:val="00F257F4"/>
    <w:rsid w:val="00F26066"/>
    <w:rsid w:val="00F26123"/>
    <w:rsid w:val="00F268D6"/>
    <w:rsid w:val="00F31386"/>
    <w:rsid w:val="00F327E7"/>
    <w:rsid w:val="00F32D80"/>
    <w:rsid w:val="00F33AF6"/>
    <w:rsid w:val="00F35746"/>
    <w:rsid w:val="00F357BB"/>
    <w:rsid w:val="00F360B9"/>
    <w:rsid w:val="00F364B7"/>
    <w:rsid w:val="00F36605"/>
    <w:rsid w:val="00F36A23"/>
    <w:rsid w:val="00F37306"/>
    <w:rsid w:val="00F401F4"/>
    <w:rsid w:val="00F4065A"/>
    <w:rsid w:val="00F416CA"/>
    <w:rsid w:val="00F43402"/>
    <w:rsid w:val="00F43CCA"/>
    <w:rsid w:val="00F447C7"/>
    <w:rsid w:val="00F459B4"/>
    <w:rsid w:val="00F45EA6"/>
    <w:rsid w:val="00F46BCB"/>
    <w:rsid w:val="00F47CC1"/>
    <w:rsid w:val="00F5058B"/>
    <w:rsid w:val="00F50B67"/>
    <w:rsid w:val="00F50C80"/>
    <w:rsid w:val="00F50FAD"/>
    <w:rsid w:val="00F51FB3"/>
    <w:rsid w:val="00F51FEC"/>
    <w:rsid w:val="00F520B5"/>
    <w:rsid w:val="00F5211B"/>
    <w:rsid w:val="00F52431"/>
    <w:rsid w:val="00F53297"/>
    <w:rsid w:val="00F54EF1"/>
    <w:rsid w:val="00F554A9"/>
    <w:rsid w:val="00F61395"/>
    <w:rsid w:val="00F62550"/>
    <w:rsid w:val="00F62A93"/>
    <w:rsid w:val="00F644D0"/>
    <w:rsid w:val="00F6473E"/>
    <w:rsid w:val="00F64878"/>
    <w:rsid w:val="00F65389"/>
    <w:rsid w:val="00F65994"/>
    <w:rsid w:val="00F66B31"/>
    <w:rsid w:val="00F66B48"/>
    <w:rsid w:val="00F66D62"/>
    <w:rsid w:val="00F66F55"/>
    <w:rsid w:val="00F67910"/>
    <w:rsid w:val="00F70CCF"/>
    <w:rsid w:val="00F716FD"/>
    <w:rsid w:val="00F71CF0"/>
    <w:rsid w:val="00F72446"/>
    <w:rsid w:val="00F73634"/>
    <w:rsid w:val="00F73919"/>
    <w:rsid w:val="00F74D08"/>
    <w:rsid w:val="00F76914"/>
    <w:rsid w:val="00F773F9"/>
    <w:rsid w:val="00F7760F"/>
    <w:rsid w:val="00F776AF"/>
    <w:rsid w:val="00F80355"/>
    <w:rsid w:val="00F808B5"/>
    <w:rsid w:val="00F8165D"/>
    <w:rsid w:val="00F819CC"/>
    <w:rsid w:val="00F81AAA"/>
    <w:rsid w:val="00F81B23"/>
    <w:rsid w:val="00F821B4"/>
    <w:rsid w:val="00F825B2"/>
    <w:rsid w:val="00F83504"/>
    <w:rsid w:val="00F839F7"/>
    <w:rsid w:val="00F843B8"/>
    <w:rsid w:val="00F84EBA"/>
    <w:rsid w:val="00F868D0"/>
    <w:rsid w:val="00F879A4"/>
    <w:rsid w:val="00F87C43"/>
    <w:rsid w:val="00F87C54"/>
    <w:rsid w:val="00F87D3D"/>
    <w:rsid w:val="00F916DF"/>
    <w:rsid w:val="00F9267F"/>
    <w:rsid w:val="00F92BF4"/>
    <w:rsid w:val="00F94718"/>
    <w:rsid w:val="00F94851"/>
    <w:rsid w:val="00F9577C"/>
    <w:rsid w:val="00F957A6"/>
    <w:rsid w:val="00F95D6A"/>
    <w:rsid w:val="00F97184"/>
    <w:rsid w:val="00F97BBE"/>
    <w:rsid w:val="00F97DD5"/>
    <w:rsid w:val="00FA119F"/>
    <w:rsid w:val="00FA2886"/>
    <w:rsid w:val="00FA3943"/>
    <w:rsid w:val="00FA3D49"/>
    <w:rsid w:val="00FA413C"/>
    <w:rsid w:val="00FA50CE"/>
    <w:rsid w:val="00FA529C"/>
    <w:rsid w:val="00FA5722"/>
    <w:rsid w:val="00FA6503"/>
    <w:rsid w:val="00FA757E"/>
    <w:rsid w:val="00FA77C4"/>
    <w:rsid w:val="00FA7E64"/>
    <w:rsid w:val="00FB0C02"/>
    <w:rsid w:val="00FB0C81"/>
    <w:rsid w:val="00FB0D9D"/>
    <w:rsid w:val="00FB1160"/>
    <w:rsid w:val="00FB1691"/>
    <w:rsid w:val="00FB3332"/>
    <w:rsid w:val="00FB389D"/>
    <w:rsid w:val="00FB3915"/>
    <w:rsid w:val="00FB3B7A"/>
    <w:rsid w:val="00FB434B"/>
    <w:rsid w:val="00FB4ED7"/>
    <w:rsid w:val="00FB6423"/>
    <w:rsid w:val="00FB65E4"/>
    <w:rsid w:val="00FB6B6C"/>
    <w:rsid w:val="00FB6E88"/>
    <w:rsid w:val="00FC072F"/>
    <w:rsid w:val="00FC14FE"/>
    <w:rsid w:val="00FC2200"/>
    <w:rsid w:val="00FC2540"/>
    <w:rsid w:val="00FC2B57"/>
    <w:rsid w:val="00FC2F6C"/>
    <w:rsid w:val="00FC45E8"/>
    <w:rsid w:val="00FC5FC4"/>
    <w:rsid w:val="00FC6E1C"/>
    <w:rsid w:val="00FC6FD8"/>
    <w:rsid w:val="00FC7130"/>
    <w:rsid w:val="00FC74C7"/>
    <w:rsid w:val="00FD0467"/>
    <w:rsid w:val="00FD1B73"/>
    <w:rsid w:val="00FD3FF7"/>
    <w:rsid w:val="00FD42CD"/>
    <w:rsid w:val="00FD5F52"/>
    <w:rsid w:val="00FD716B"/>
    <w:rsid w:val="00FD7A23"/>
    <w:rsid w:val="00FD7DBC"/>
    <w:rsid w:val="00FE0831"/>
    <w:rsid w:val="00FE2E49"/>
    <w:rsid w:val="00FE31CA"/>
    <w:rsid w:val="00FE31DE"/>
    <w:rsid w:val="00FE34A6"/>
    <w:rsid w:val="00FE3633"/>
    <w:rsid w:val="00FE39E9"/>
    <w:rsid w:val="00FE469B"/>
    <w:rsid w:val="00FE4DEC"/>
    <w:rsid w:val="00FE5480"/>
    <w:rsid w:val="00FE5BA9"/>
    <w:rsid w:val="00FE6FF6"/>
    <w:rsid w:val="00FE7B4F"/>
    <w:rsid w:val="00FF0204"/>
    <w:rsid w:val="00FF1232"/>
    <w:rsid w:val="00FF1998"/>
    <w:rsid w:val="00FF2A3F"/>
    <w:rsid w:val="00FF3AED"/>
    <w:rsid w:val="00FF5836"/>
    <w:rsid w:val="00FF6611"/>
    <w:rsid w:val="00FF6B94"/>
    <w:rsid w:val="00FF7451"/>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11C"/>
  <w15:docId w15:val="{8D12999F-B8FE-419D-9AD7-75F5DC3C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64784"/>
    <w:rPr>
      <w:sz w:val="22"/>
      <w:szCs w:val="22"/>
      <w:lang w:val="fr-FR"/>
    </w:rPr>
  </w:style>
  <w:style w:type="paragraph" w:customStyle="1" w:styleId="lisa">
    <w:name w:val="lisa"/>
    <w:basedOn w:val="Normal"/>
    <w:rsid w:val="00264784"/>
    <w:pPr>
      <w:widowControl w:val="0"/>
      <w:numPr>
        <w:ilvl w:val="1"/>
        <w:numId w:val="10"/>
      </w:numPr>
      <w:spacing w:after="240"/>
      <w:outlineLvl w:val="1"/>
    </w:pPr>
    <w:rPr>
      <w:b/>
      <w:szCs w:val="24"/>
    </w:rPr>
  </w:style>
  <w:style w:type="character" w:styleId="Hyperlink">
    <w:name w:val="Hyperlink"/>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rPr>
  </w:style>
  <w:style w:type="character" w:customStyle="1" w:styleId="FooterChar">
    <w:name w:val="Footer Char"/>
    <w:link w:val="Footer"/>
    <w:uiPriority w:val="99"/>
    <w:rsid w:val="00264784"/>
    <w:rPr>
      <w:sz w:val="22"/>
      <w:szCs w:val="22"/>
      <w:lang w:val="fr-FR"/>
    </w:rPr>
  </w:style>
  <w:style w:type="paragraph" w:styleId="ListParagraph">
    <w:name w:val="List Paragraph"/>
    <w:basedOn w:val="Normal"/>
    <w:uiPriority w:val="34"/>
    <w:qFormat/>
    <w:rsid w:val="00264784"/>
    <w:pPr>
      <w:ind w:left="720"/>
      <w:contextualSpacing/>
    </w:pPr>
  </w:style>
  <w:style w:type="character" w:styleId="FollowedHyperlink">
    <w:name w:val="FollowedHyperlink"/>
    <w:uiPriority w:val="99"/>
    <w:semiHidden/>
    <w:unhideWhenUsed/>
    <w:rsid w:val="00264784"/>
    <w:rPr>
      <w:color w:val="800080"/>
      <w:u w:val="single"/>
    </w:rPr>
  </w:style>
  <w:style w:type="paragraph" w:styleId="Revision">
    <w:name w:val="Revision"/>
    <w:hidden/>
    <w:uiPriority w:val="99"/>
    <w:semiHidden/>
    <w:rsid w:val="00264784"/>
    <w:rPr>
      <w:sz w:val="22"/>
      <w:szCs w:val="22"/>
    </w:rPr>
  </w:style>
  <w:style w:type="paragraph" w:styleId="EndnoteText">
    <w:name w:val="endnote text"/>
    <w:basedOn w:val="Normal"/>
    <w:link w:val="EndnoteTextChar"/>
    <w:uiPriority w:val="99"/>
    <w:semiHidden/>
    <w:unhideWhenUsed/>
    <w:rsid w:val="00264784"/>
    <w:rPr>
      <w:sz w:val="20"/>
      <w:szCs w:val="20"/>
    </w:rPr>
  </w:style>
  <w:style w:type="character" w:customStyle="1" w:styleId="EndnoteTextChar">
    <w:name w:val="Endnote Text Char"/>
    <w:link w:val="EndnoteText"/>
    <w:uiPriority w:val="99"/>
    <w:semiHidden/>
    <w:rsid w:val="00264784"/>
    <w:rPr>
      <w:lang w:val="fr-FR"/>
    </w:rPr>
  </w:style>
  <w:style w:type="character" w:styleId="EndnoteReference">
    <w:name w:val="endnote reference"/>
    <w:uiPriority w:val="99"/>
    <w:semiHidden/>
    <w:unhideWhenUsed/>
    <w:rsid w:val="00264784"/>
    <w:rPr>
      <w:vertAlign w:val="superscript"/>
    </w:rPr>
  </w:style>
  <w:style w:type="character" w:styleId="UnresolvedMention">
    <w:name w:val="Unresolved Mention"/>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fr-FR"/>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rsid w:val="00985A54"/>
    <w:rPr>
      <w:rFonts w:ascii="Segoe UI" w:hAnsi="Segoe UI" w:cs="Segoe UI" w:hint="default"/>
      <w:sz w:val="18"/>
      <w:szCs w:val="18"/>
    </w:rPr>
  </w:style>
  <w:style w:type="paragraph" w:customStyle="1" w:styleId="Answer">
    <w:name w:val="Answer"/>
    <w:basedOn w:val="Normal"/>
    <w:rsid w:val="008273C3"/>
    <w:pPr>
      <w:tabs>
        <w:tab w:val="left" w:pos="720"/>
      </w:tabs>
      <w:jc w:val="left"/>
    </w:pPr>
    <w:rPr>
      <w:szCs w:val="20"/>
    </w:rPr>
  </w:style>
  <w:style w:type="paragraph" w:styleId="ListNumber2">
    <w:name w:val="List Number 2"/>
    <w:basedOn w:val="Normal"/>
    <w:rsid w:val="008273C3"/>
    <w:pPr>
      <w:widowControl w:val="0"/>
      <w:numPr>
        <w:numId w:val="24"/>
      </w:numPr>
      <w:jc w:val="left"/>
    </w:pPr>
    <w:rPr>
      <w:noProof/>
      <w:sz w:val="20"/>
      <w:szCs w:val="20"/>
    </w:rPr>
  </w:style>
  <w:style w:type="character" w:customStyle="1" w:styleId="ui-provider">
    <w:name w:val="ui-provider"/>
    <w:basedOn w:val="DefaultParagraphFont"/>
    <w:rsid w:val="00992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09900">
      <w:bodyDiv w:val="1"/>
      <w:marLeft w:val="0"/>
      <w:marRight w:val="0"/>
      <w:marTop w:val="0"/>
      <w:marBottom w:val="0"/>
      <w:divBdr>
        <w:top w:val="none" w:sz="0" w:space="0" w:color="auto"/>
        <w:left w:val="none" w:sz="0" w:space="0" w:color="auto"/>
        <w:bottom w:val="none" w:sz="0" w:space="0" w:color="auto"/>
        <w:right w:val="none" w:sz="0" w:space="0" w:color="auto"/>
      </w:divBdr>
    </w:div>
    <w:div w:id="26180299">
      <w:bodyDiv w:val="1"/>
      <w:marLeft w:val="0"/>
      <w:marRight w:val="0"/>
      <w:marTop w:val="0"/>
      <w:marBottom w:val="0"/>
      <w:divBdr>
        <w:top w:val="none" w:sz="0" w:space="0" w:color="auto"/>
        <w:left w:val="none" w:sz="0" w:space="0" w:color="auto"/>
        <w:bottom w:val="none" w:sz="0" w:space="0" w:color="auto"/>
        <w:right w:val="none" w:sz="0" w:space="0" w:color="auto"/>
      </w:divBdr>
    </w:div>
    <w:div w:id="29956989">
      <w:bodyDiv w:val="1"/>
      <w:marLeft w:val="0"/>
      <w:marRight w:val="0"/>
      <w:marTop w:val="0"/>
      <w:marBottom w:val="0"/>
      <w:divBdr>
        <w:top w:val="none" w:sz="0" w:space="0" w:color="auto"/>
        <w:left w:val="none" w:sz="0" w:space="0" w:color="auto"/>
        <w:bottom w:val="none" w:sz="0" w:space="0" w:color="auto"/>
        <w:right w:val="none" w:sz="0" w:space="0" w:color="auto"/>
      </w:divBdr>
    </w:div>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sChild>
    </w:div>
    <w:div w:id="46953805">
      <w:bodyDiv w:val="1"/>
      <w:marLeft w:val="0"/>
      <w:marRight w:val="0"/>
      <w:marTop w:val="0"/>
      <w:marBottom w:val="0"/>
      <w:divBdr>
        <w:top w:val="none" w:sz="0" w:space="0" w:color="auto"/>
        <w:left w:val="none" w:sz="0" w:space="0" w:color="auto"/>
        <w:bottom w:val="none" w:sz="0" w:space="0" w:color="auto"/>
        <w:right w:val="none" w:sz="0" w:space="0" w:color="auto"/>
      </w:divBdr>
    </w:div>
    <w:div w:id="57019032">
      <w:bodyDiv w:val="1"/>
      <w:marLeft w:val="0"/>
      <w:marRight w:val="0"/>
      <w:marTop w:val="0"/>
      <w:marBottom w:val="0"/>
      <w:divBdr>
        <w:top w:val="none" w:sz="0" w:space="0" w:color="auto"/>
        <w:left w:val="none" w:sz="0" w:space="0" w:color="auto"/>
        <w:bottom w:val="none" w:sz="0" w:space="0" w:color="auto"/>
        <w:right w:val="none" w:sz="0" w:space="0" w:color="auto"/>
      </w:divBdr>
    </w:div>
    <w:div w:id="124081970">
      <w:bodyDiv w:val="1"/>
      <w:marLeft w:val="0"/>
      <w:marRight w:val="0"/>
      <w:marTop w:val="0"/>
      <w:marBottom w:val="0"/>
      <w:divBdr>
        <w:top w:val="none" w:sz="0" w:space="0" w:color="auto"/>
        <w:left w:val="none" w:sz="0" w:space="0" w:color="auto"/>
        <w:bottom w:val="none" w:sz="0" w:space="0" w:color="auto"/>
        <w:right w:val="none" w:sz="0" w:space="0" w:color="auto"/>
      </w:divBdr>
    </w:div>
    <w:div w:id="139537459">
      <w:bodyDiv w:val="1"/>
      <w:marLeft w:val="0"/>
      <w:marRight w:val="0"/>
      <w:marTop w:val="0"/>
      <w:marBottom w:val="0"/>
      <w:divBdr>
        <w:top w:val="none" w:sz="0" w:space="0" w:color="auto"/>
        <w:left w:val="none" w:sz="0" w:space="0" w:color="auto"/>
        <w:bottom w:val="none" w:sz="0" w:space="0" w:color="auto"/>
        <w:right w:val="none" w:sz="0" w:space="0" w:color="auto"/>
      </w:divBdr>
    </w:div>
    <w:div w:id="196624764">
      <w:bodyDiv w:val="1"/>
      <w:marLeft w:val="0"/>
      <w:marRight w:val="0"/>
      <w:marTop w:val="0"/>
      <w:marBottom w:val="0"/>
      <w:divBdr>
        <w:top w:val="none" w:sz="0" w:space="0" w:color="auto"/>
        <w:left w:val="none" w:sz="0" w:space="0" w:color="auto"/>
        <w:bottom w:val="none" w:sz="0" w:space="0" w:color="auto"/>
        <w:right w:val="none" w:sz="0" w:space="0" w:color="auto"/>
      </w:divBdr>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322323690">
          <w:marLeft w:val="0"/>
          <w:marRight w:val="0"/>
          <w:marTop w:val="0"/>
          <w:marBottom w:val="0"/>
          <w:divBdr>
            <w:top w:val="none" w:sz="0" w:space="0" w:color="auto"/>
            <w:left w:val="none" w:sz="0" w:space="0" w:color="auto"/>
            <w:bottom w:val="none" w:sz="0" w:space="0" w:color="auto"/>
            <w:right w:val="none" w:sz="0" w:space="0" w:color="auto"/>
          </w:divBdr>
        </w:div>
        <w:div w:id="506673710">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7083">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823744952">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678119904">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8076">
          <w:marLeft w:val="0"/>
          <w:marRight w:val="0"/>
          <w:marTop w:val="0"/>
          <w:marBottom w:val="0"/>
          <w:divBdr>
            <w:top w:val="none" w:sz="0" w:space="0" w:color="auto"/>
            <w:left w:val="none" w:sz="0" w:space="0" w:color="auto"/>
            <w:bottom w:val="none" w:sz="0" w:space="0" w:color="auto"/>
            <w:right w:val="none" w:sz="0" w:space="0" w:color="auto"/>
          </w:divBdr>
        </w:div>
        <w:div w:id="2140760586">
          <w:marLeft w:val="0"/>
          <w:marRight w:val="0"/>
          <w:marTop w:val="0"/>
          <w:marBottom w:val="0"/>
          <w:divBdr>
            <w:top w:val="none" w:sz="0" w:space="0" w:color="auto"/>
            <w:left w:val="none" w:sz="0" w:space="0" w:color="auto"/>
            <w:bottom w:val="none" w:sz="0" w:space="0" w:color="auto"/>
            <w:right w:val="none" w:sz="0" w:space="0" w:color="auto"/>
          </w:divBdr>
        </w:div>
      </w:divsChild>
    </w:div>
    <w:div w:id="2468155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808078">
      <w:bodyDiv w:val="1"/>
      <w:marLeft w:val="0"/>
      <w:marRight w:val="0"/>
      <w:marTop w:val="0"/>
      <w:marBottom w:val="0"/>
      <w:divBdr>
        <w:top w:val="none" w:sz="0" w:space="0" w:color="auto"/>
        <w:left w:val="none" w:sz="0" w:space="0" w:color="auto"/>
        <w:bottom w:val="none" w:sz="0" w:space="0" w:color="auto"/>
        <w:right w:val="none" w:sz="0" w:space="0" w:color="auto"/>
      </w:divBdr>
    </w:div>
    <w:div w:id="351958772">
      <w:bodyDiv w:val="1"/>
      <w:marLeft w:val="0"/>
      <w:marRight w:val="0"/>
      <w:marTop w:val="0"/>
      <w:marBottom w:val="0"/>
      <w:divBdr>
        <w:top w:val="none" w:sz="0" w:space="0" w:color="auto"/>
        <w:left w:val="none" w:sz="0" w:space="0" w:color="auto"/>
        <w:bottom w:val="none" w:sz="0" w:space="0" w:color="auto"/>
        <w:right w:val="none" w:sz="0" w:space="0" w:color="auto"/>
      </w:divBdr>
    </w:div>
    <w:div w:id="415830723">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596057914">
      <w:bodyDiv w:val="1"/>
      <w:marLeft w:val="0"/>
      <w:marRight w:val="0"/>
      <w:marTop w:val="0"/>
      <w:marBottom w:val="0"/>
      <w:divBdr>
        <w:top w:val="none" w:sz="0" w:space="0" w:color="auto"/>
        <w:left w:val="none" w:sz="0" w:space="0" w:color="auto"/>
        <w:bottom w:val="none" w:sz="0" w:space="0" w:color="auto"/>
        <w:right w:val="none" w:sz="0" w:space="0" w:color="auto"/>
      </w:divBdr>
    </w:div>
    <w:div w:id="602342433">
      <w:bodyDiv w:val="1"/>
      <w:marLeft w:val="0"/>
      <w:marRight w:val="0"/>
      <w:marTop w:val="0"/>
      <w:marBottom w:val="0"/>
      <w:divBdr>
        <w:top w:val="none" w:sz="0" w:space="0" w:color="auto"/>
        <w:left w:val="none" w:sz="0" w:space="0" w:color="auto"/>
        <w:bottom w:val="none" w:sz="0" w:space="0" w:color="auto"/>
        <w:right w:val="none" w:sz="0" w:space="0" w:color="auto"/>
      </w:divBdr>
    </w:div>
    <w:div w:id="655379996">
      <w:bodyDiv w:val="1"/>
      <w:marLeft w:val="0"/>
      <w:marRight w:val="0"/>
      <w:marTop w:val="0"/>
      <w:marBottom w:val="0"/>
      <w:divBdr>
        <w:top w:val="none" w:sz="0" w:space="0" w:color="auto"/>
        <w:left w:val="none" w:sz="0" w:space="0" w:color="auto"/>
        <w:bottom w:val="none" w:sz="0" w:space="0" w:color="auto"/>
        <w:right w:val="none" w:sz="0" w:space="0" w:color="auto"/>
      </w:divBdr>
    </w:div>
    <w:div w:id="6879483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728041210">
      <w:bodyDiv w:val="1"/>
      <w:marLeft w:val="0"/>
      <w:marRight w:val="0"/>
      <w:marTop w:val="0"/>
      <w:marBottom w:val="0"/>
      <w:divBdr>
        <w:top w:val="none" w:sz="0" w:space="0" w:color="auto"/>
        <w:left w:val="none" w:sz="0" w:space="0" w:color="auto"/>
        <w:bottom w:val="none" w:sz="0" w:space="0" w:color="auto"/>
        <w:right w:val="none" w:sz="0" w:space="0" w:color="auto"/>
      </w:divBdr>
    </w:div>
    <w:div w:id="740833123">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820930088">
      <w:bodyDiv w:val="1"/>
      <w:marLeft w:val="0"/>
      <w:marRight w:val="0"/>
      <w:marTop w:val="0"/>
      <w:marBottom w:val="0"/>
      <w:divBdr>
        <w:top w:val="none" w:sz="0" w:space="0" w:color="auto"/>
        <w:left w:val="none" w:sz="0" w:space="0" w:color="auto"/>
        <w:bottom w:val="none" w:sz="0" w:space="0" w:color="auto"/>
        <w:right w:val="none" w:sz="0" w:space="0" w:color="auto"/>
      </w:divBdr>
    </w:div>
    <w:div w:id="839471883">
      <w:bodyDiv w:val="1"/>
      <w:marLeft w:val="0"/>
      <w:marRight w:val="0"/>
      <w:marTop w:val="0"/>
      <w:marBottom w:val="0"/>
      <w:divBdr>
        <w:top w:val="none" w:sz="0" w:space="0" w:color="auto"/>
        <w:left w:val="none" w:sz="0" w:space="0" w:color="auto"/>
        <w:bottom w:val="none" w:sz="0" w:space="0" w:color="auto"/>
        <w:right w:val="none" w:sz="0" w:space="0" w:color="auto"/>
      </w:divBdr>
    </w:div>
    <w:div w:id="890652417">
      <w:bodyDiv w:val="1"/>
      <w:marLeft w:val="0"/>
      <w:marRight w:val="0"/>
      <w:marTop w:val="0"/>
      <w:marBottom w:val="0"/>
      <w:divBdr>
        <w:top w:val="none" w:sz="0" w:space="0" w:color="auto"/>
        <w:left w:val="none" w:sz="0" w:space="0" w:color="auto"/>
        <w:bottom w:val="none" w:sz="0" w:space="0" w:color="auto"/>
        <w:right w:val="none" w:sz="0" w:space="0" w:color="auto"/>
      </w:divBdr>
    </w:div>
    <w:div w:id="1025711065">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66216">
          <w:marLeft w:val="0"/>
          <w:marRight w:val="0"/>
          <w:marTop w:val="0"/>
          <w:marBottom w:val="0"/>
          <w:divBdr>
            <w:top w:val="none" w:sz="0" w:space="0" w:color="auto"/>
            <w:left w:val="none" w:sz="0" w:space="0" w:color="auto"/>
            <w:bottom w:val="none" w:sz="0" w:space="0" w:color="auto"/>
            <w:right w:val="none" w:sz="0" w:space="0" w:color="auto"/>
          </w:divBdr>
        </w:div>
        <w:div w:id="1337267250">
          <w:marLeft w:val="0"/>
          <w:marRight w:val="0"/>
          <w:marTop w:val="0"/>
          <w:marBottom w:val="0"/>
          <w:divBdr>
            <w:top w:val="none" w:sz="0" w:space="0" w:color="auto"/>
            <w:left w:val="none" w:sz="0" w:space="0" w:color="auto"/>
            <w:bottom w:val="none" w:sz="0" w:space="0" w:color="auto"/>
            <w:right w:val="none" w:sz="0" w:space="0" w:color="auto"/>
          </w:divBdr>
        </w:div>
        <w:div w:id="152786234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sChild>
    </w:div>
    <w:div w:id="1167943754">
      <w:bodyDiv w:val="1"/>
      <w:marLeft w:val="0"/>
      <w:marRight w:val="0"/>
      <w:marTop w:val="0"/>
      <w:marBottom w:val="0"/>
      <w:divBdr>
        <w:top w:val="none" w:sz="0" w:space="0" w:color="auto"/>
        <w:left w:val="none" w:sz="0" w:space="0" w:color="auto"/>
        <w:bottom w:val="none" w:sz="0" w:space="0" w:color="auto"/>
        <w:right w:val="none" w:sz="0" w:space="0" w:color="auto"/>
      </w:divBdr>
    </w:div>
    <w:div w:id="1203863177">
      <w:bodyDiv w:val="1"/>
      <w:marLeft w:val="0"/>
      <w:marRight w:val="0"/>
      <w:marTop w:val="0"/>
      <w:marBottom w:val="0"/>
      <w:divBdr>
        <w:top w:val="none" w:sz="0" w:space="0" w:color="auto"/>
        <w:left w:val="none" w:sz="0" w:space="0" w:color="auto"/>
        <w:bottom w:val="none" w:sz="0" w:space="0" w:color="auto"/>
        <w:right w:val="none" w:sz="0" w:space="0" w:color="auto"/>
      </w:divBdr>
    </w:div>
    <w:div w:id="1236742292">
      <w:bodyDiv w:val="1"/>
      <w:marLeft w:val="0"/>
      <w:marRight w:val="0"/>
      <w:marTop w:val="0"/>
      <w:marBottom w:val="0"/>
      <w:divBdr>
        <w:top w:val="none" w:sz="0" w:space="0" w:color="auto"/>
        <w:left w:val="none" w:sz="0" w:space="0" w:color="auto"/>
        <w:bottom w:val="none" w:sz="0" w:space="0" w:color="auto"/>
        <w:right w:val="none" w:sz="0" w:space="0" w:color="auto"/>
      </w:divBdr>
    </w:div>
    <w:div w:id="1253784436">
      <w:bodyDiv w:val="1"/>
      <w:marLeft w:val="0"/>
      <w:marRight w:val="0"/>
      <w:marTop w:val="0"/>
      <w:marBottom w:val="0"/>
      <w:divBdr>
        <w:top w:val="none" w:sz="0" w:space="0" w:color="auto"/>
        <w:left w:val="none" w:sz="0" w:space="0" w:color="auto"/>
        <w:bottom w:val="none" w:sz="0" w:space="0" w:color="auto"/>
        <w:right w:val="none" w:sz="0" w:space="0" w:color="auto"/>
      </w:divBdr>
    </w:div>
    <w:div w:id="1258752209">
      <w:bodyDiv w:val="1"/>
      <w:marLeft w:val="0"/>
      <w:marRight w:val="0"/>
      <w:marTop w:val="0"/>
      <w:marBottom w:val="0"/>
      <w:divBdr>
        <w:top w:val="none" w:sz="0" w:space="0" w:color="auto"/>
        <w:left w:val="none" w:sz="0" w:space="0" w:color="auto"/>
        <w:bottom w:val="none" w:sz="0" w:space="0" w:color="auto"/>
        <w:right w:val="none" w:sz="0" w:space="0" w:color="auto"/>
      </w:divBdr>
    </w:div>
    <w:div w:id="1270358002">
      <w:bodyDiv w:val="1"/>
      <w:marLeft w:val="0"/>
      <w:marRight w:val="0"/>
      <w:marTop w:val="0"/>
      <w:marBottom w:val="0"/>
      <w:divBdr>
        <w:top w:val="none" w:sz="0" w:space="0" w:color="auto"/>
        <w:left w:val="none" w:sz="0" w:space="0" w:color="auto"/>
        <w:bottom w:val="none" w:sz="0" w:space="0" w:color="auto"/>
        <w:right w:val="none" w:sz="0" w:space="0" w:color="auto"/>
      </w:divBdr>
    </w:div>
    <w:div w:id="1458379638">
      <w:bodyDiv w:val="1"/>
      <w:marLeft w:val="0"/>
      <w:marRight w:val="0"/>
      <w:marTop w:val="0"/>
      <w:marBottom w:val="0"/>
      <w:divBdr>
        <w:top w:val="none" w:sz="0" w:space="0" w:color="auto"/>
        <w:left w:val="none" w:sz="0" w:space="0" w:color="auto"/>
        <w:bottom w:val="none" w:sz="0" w:space="0" w:color="auto"/>
        <w:right w:val="none" w:sz="0" w:space="0" w:color="auto"/>
      </w:divBdr>
    </w:div>
    <w:div w:id="1482115360">
      <w:bodyDiv w:val="1"/>
      <w:marLeft w:val="0"/>
      <w:marRight w:val="0"/>
      <w:marTop w:val="0"/>
      <w:marBottom w:val="0"/>
      <w:divBdr>
        <w:top w:val="none" w:sz="0" w:space="0" w:color="auto"/>
        <w:left w:val="none" w:sz="0" w:space="0" w:color="auto"/>
        <w:bottom w:val="none" w:sz="0" w:space="0" w:color="auto"/>
        <w:right w:val="none" w:sz="0" w:space="0" w:color="auto"/>
      </w:divBdr>
    </w:div>
    <w:div w:id="1496452475">
      <w:bodyDiv w:val="1"/>
      <w:marLeft w:val="0"/>
      <w:marRight w:val="0"/>
      <w:marTop w:val="0"/>
      <w:marBottom w:val="0"/>
      <w:divBdr>
        <w:top w:val="none" w:sz="0" w:space="0" w:color="auto"/>
        <w:left w:val="none" w:sz="0" w:space="0" w:color="auto"/>
        <w:bottom w:val="none" w:sz="0" w:space="0" w:color="auto"/>
        <w:right w:val="none" w:sz="0" w:space="0" w:color="auto"/>
      </w:divBdr>
    </w:div>
    <w:div w:id="1570732497">
      <w:bodyDiv w:val="1"/>
      <w:marLeft w:val="0"/>
      <w:marRight w:val="0"/>
      <w:marTop w:val="0"/>
      <w:marBottom w:val="0"/>
      <w:divBdr>
        <w:top w:val="none" w:sz="0" w:space="0" w:color="auto"/>
        <w:left w:val="none" w:sz="0" w:space="0" w:color="auto"/>
        <w:bottom w:val="none" w:sz="0" w:space="0" w:color="auto"/>
        <w:right w:val="none" w:sz="0" w:space="0" w:color="auto"/>
      </w:divBdr>
    </w:div>
    <w:div w:id="1614362632">
      <w:bodyDiv w:val="1"/>
      <w:marLeft w:val="0"/>
      <w:marRight w:val="0"/>
      <w:marTop w:val="0"/>
      <w:marBottom w:val="0"/>
      <w:divBdr>
        <w:top w:val="none" w:sz="0" w:space="0" w:color="auto"/>
        <w:left w:val="none" w:sz="0" w:space="0" w:color="auto"/>
        <w:bottom w:val="none" w:sz="0" w:space="0" w:color="auto"/>
        <w:right w:val="none" w:sz="0" w:space="0" w:color="auto"/>
      </w:divBdr>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390538297">
          <w:marLeft w:val="0"/>
          <w:marRight w:val="0"/>
          <w:marTop w:val="0"/>
          <w:marBottom w:val="0"/>
          <w:divBdr>
            <w:top w:val="none" w:sz="0" w:space="0" w:color="auto"/>
            <w:left w:val="none" w:sz="0" w:space="0" w:color="auto"/>
            <w:bottom w:val="none" w:sz="0" w:space="0" w:color="auto"/>
            <w:right w:val="none" w:sz="0" w:space="0" w:color="auto"/>
          </w:divBdr>
        </w:div>
        <w:div w:id="735785359">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7855">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94676">
          <w:marLeft w:val="0"/>
          <w:marRight w:val="0"/>
          <w:marTop w:val="0"/>
          <w:marBottom w:val="0"/>
          <w:divBdr>
            <w:top w:val="none" w:sz="0" w:space="0" w:color="auto"/>
            <w:left w:val="none" w:sz="0" w:space="0" w:color="auto"/>
            <w:bottom w:val="none" w:sz="0" w:space="0" w:color="auto"/>
            <w:right w:val="none" w:sz="0" w:space="0" w:color="auto"/>
          </w:divBdr>
        </w:div>
        <w:div w:id="1771316321">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781875440">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659031">
      <w:bodyDiv w:val="1"/>
      <w:marLeft w:val="0"/>
      <w:marRight w:val="0"/>
      <w:marTop w:val="0"/>
      <w:marBottom w:val="0"/>
      <w:divBdr>
        <w:top w:val="none" w:sz="0" w:space="0" w:color="auto"/>
        <w:left w:val="none" w:sz="0" w:space="0" w:color="auto"/>
        <w:bottom w:val="none" w:sz="0" w:space="0" w:color="auto"/>
        <w:right w:val="none" w:sz="0" w:space="0" w:color="auto"/>
      </w:divBdr>
    </w:div>
    <w:div w:id="1972053000">
      <w:bodyDiv w:val="1"/>
      <w:marLeft w:val="0"/>
      <w:marRight w:val="0"/>
      <w:marTop w:val="0"/>
      <w:marBottom w:val="0"/>
      <w:divBdr>
        <w:top w:val="none" w:sz="0" w:space="0" w:color="auto"/>
        <w:left w:val="none" w:sz="0" w:space="0" w:color="auto"/>
        <w:bottom w:val="none" w:sz="0" w:space="0" w:color="auto"/>
        <w:right w:val="none" w:sz="0" w:space="0" w:color="auto"/>
      </w:divBdr>
    </w:div>
    <w:div w:id="2047370295">
      <w:bodyDiv w:val="1"/>
      <w:marLeft w:val="0"/>
      <w:marRight w:val="0"/>
      <w:marTop w:val="0"/>
      <w:marBottom w:val="0"/>
      <w:divBdr>
        <w:top w:val="none" w:sz="0" w:space="0" w:color="auto"/>
        <w:left w:val="none" w:sz="0" w:space="0" w:color="auto"/>
        <w:bottom w:val="none" w:sz="0" w:space="0" w:color="auto"/>
        <w:right w:val="none" w:sz="0" w:space="0" w:color="auto"/>
      </w:divBdr>
    </w:div>
    <w:div w:id="206217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284AD80-6186-A44E-8831-1373FC6B7BAF}">
  <ds:schemaRefs>
    <ds:schemaRef ds:uri="http://schemas.openxmlformats.org/officeDocument/2006/bibliography"/>
  </ds:schemaRefs>
</ds:datastoreItem>
</file>

<file path=customXml/itemProps3.xml><?xml version="1.0" encoding="utf-8"?>
<ds:datastoreItem xmlns:ds="http://schemas.openxmlformats.org/officeDocument/2006/customXml" ds:itemID="{2C0DAC1C-6933-4EE9-B4D9-06F4D9E77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8CF0-3713-4BBE-82A5-3B12742B2676}">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9322- Working document 24102023</Template>
  <TotalTime>36</TotalTime>
  <Pages>17</Pages>
  <Words>3997</Words>
  <Characters>22788</Characters>
  <Application>Microsoft Office Word</Application>
  <DocSecurity>0</DocSecurity>
  <Lines>189</Lines>
  <Paragraphs>53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Rapport global d’achèvement des projets de l’année 2024 (Partie II)</vt:lpstr>
      <vt:lpstr>2023 consolidated project completion report (part II)                                                  2024 CONSOLIDATED PROJECT COMPLETION REPORT (Part II)</vt:lpstr>
    </vt:vector>
  </TitlesOfParts>
  <Manager/>
  <Company>UNMFS</Company>
  <LinksUpToDate>false</LinksUpToDate>
  <CharactersWithSpaces>26732</CharactersWithSpaces>
  <SharedDoc>false</SharedDoc>
  <HyperlinkBase/>
  <HLinks>
    <vt:vector size="6" baseType="variant">
      <vt:variant>
        <vt:i4>65614</vt:i4>
      </vt:variant>
      <vt:variant>
        <vt:i4>0</vt:i4>
      </vt:variant>
      <vt:variant>
        <vt:i4>0</vt:i4>
      </vt:variant>
      <vt:variant>
        <vt:i4>5</vt:i4>
      </vt:variant>
      <vt:variant>
        <vt:lpwstr>http://multilateralfund.org/pcrindividual/search.aspx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des projets de l’année 2024 (Partie II)</dc:title>
  <dc:subject/>
  <dc:creator>Pamela El Kortbawi</dc:creator>
  <cp:keywords/>
  <dc:description/>
  <cp:lastModifiedBy>Angela Xue He Yan</cp:lastModifiedBy>
  <cp:revision>72</cp:revision>
  <cp:lastPrinted>2024-10-22T21:21:00Z</cp:lastPrinted>
  <dcterms:created xsi:type="dcterms:W3CDTF">2024-11-01T09:15:00Z</dcterms:created>
  <dcterms:modified xsi:type="dcterms:W3CDTF">2024-11-01T15:50:00Z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UNEP/OzL.Pro/ExCom/95/22</vt:lpwstr>
  </property>
  <property fmtid="{D5CDD505-2E9C-101B-9397-08002B2CF9AE}" pid="3" name="Revision date">
    <vt:lpwstr>10/29/2024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387c88fcb708e1763231da192398ec526539fc5db52ef43105bf5d20c4411b7d</vt:lpwstr>
  </property>
</Properties>
</file>