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1AE9500A" w14:textId="77777777" w:rsidTr="00A33748">
        <w:trPr>
          <w:gridAfter w:val="1"/>
          <w:wAfter w:w="90" w:type="dxa"/>
          <w:trHeight w:val="720"/>
        </w:trPr>
        <w:tc>
          <w:tcPr>
            <w:tcW w:w="5490" w:type="dxa"/>
            <w:gridSpan w:val="2"/>
            <w:tcBorders>
              <w:bottom w:val="single" w:sz="18" w:space="0" w:color="auto"/>
            </w:tcBorders>
            <w:vAlign w:val="bottom"/>
          </w:tcPr>
          <w:p w14:paraId="1AE95008"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1AE95009" w14:textId="77777777" w:rsidR="00C15867" w:rsidRPr="009B0D30" w:rsidRDefault="00C15867" w:rsidP="009C59F7">
            <w:pPr>
              <w:jc w:val="right"/>
              <w:rPr>
                <w:sz w:val="52"/>
                <w:szCs w:val="52"/>
              </w:rPr>
            </w:pPr>
            <w:r w:rsidRPr="009B0D30">
              <w:rPr>
                <w:rFonts w:ascii="Univers Bold" w:hAnsi="Univers Bold"/>
                <w:b/>
                <w:sz w:val="72"/>
              </w:rPr>
              <w:t>EP</w:t>
            </w:r>
          </w:p>
        </w:tc>
      </w:tr>
      <w:tr w:rsidR="00AE538A" w:rsidRPr="009B0D30" w14:paraId="1AE9501B" w14:textId="77777777" w:rsidTr="00044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1AE9500B" w14:textId="77777777" w:rsidR="000D4588" w:rsidRDefault="000D4588" w:rsidP="00AE538A">
            <w:pPr>
              <w:tabs>
                <w:tab w:val="left" w:pos="1336"/>
              </w:tabs>
            </w:pPr>
          </w:p>
          <w:p w14:paraId="1AE9500C" w14:textId="77777777" w:rsidR="00AE538A" w:rsidRDefault="00B04610" w:rsidP="00AE538A">
            <w:pPr>
              <w:tabs>
                <w:tab w:val="left" w:pos="1336"/>
              </w:tabs>
            </w:pPr>
            <w:r>
              <w:rPr>
                <w:noProof/>
                <w:lang w:val="en-US" w:eastAsia="zh-CN"/>
              </w:rPr>
              <w:drawing>
                <wp:inline distT="0" distB="0" distL="0" distR="0" wp14:anchorId="1AE9504B" wp14:editId="1AE9504C">
                  <wp:extent cx="746760" cy="662940"/>
                  <wp:effectExtent l="0" t="0" r="0" b="0"/>
                  <wp:docPr id="48087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62940"/>
                          </a:xfrm>
                          <a:prstGeom prst="rect">
                            <a:avLst/>
                          </a:prstGeom>
                          <a:noFill/>
                        </pic:spPr>
                      </pic:pic>
                    </a:graphicData>
                  </a:graphic>
                </wp:inline>
              </w:drawing>
            </w:r>
          </w:p>
          <w:p w14:paraId="1AE9500D" w14:textId="77777777" w:rsidR="000D4588" w:rsidRDefault="000D4588" w:rsidP="00AE538A">
            <w:pPr>
              <w:tabs>
                <w:tab w:val="left" w:pos="1336"/>
              </w:tabs>
            </w:pPr>
            <w:r>
              <w:rPr>
                <w:noProof/>
                <w:lang w:val="en-US" w:eastAsia="zh-CN"/>
              </w:rPr>
              <w:drawing>
                <wp:anchor distT="0" distB="0" distL="114300" distR="114300" simplePos="0" relativeHeight="251657728" behindDoc="0" locked="0" layoutInCell="1" allowOverlap="1" wp14:anchorId="1AE9504D" wp14:editId="1AE9504E">
                  <wp:simplePos x="0" y="0"/>
                  <wp:positionH relativeFrom="column">
                    <wp:posOffset>2540</wp:posOffset>
                  </wp:positionH>
                  <wp:positionV relativeFrom="paragraph">
                    <wp:posOffset>38780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p>
          <w:p w14:paraId="1AE9500E" w14:textId="77777777" w:rsidR="000D4588" w:rsidRPr="009B0D30" w:rsidRDefault="000D4588" w:rsidP="00AE538A">
            <w:pPr>
              <w:tabs>
                <w:tab w:val="left" w:pos="1336"/>
              </w:tabs>
            </w:pPr>
          </w:p>
        </w:tc>
        <w:tc>
          <w:tcPr>
            <w:tcW w:w="4032" w:type="dxa"/>
            <w:gridSpan w:val="2"/>
            <w:tcBorders>
              <w:top w:val="nil"/>
              <w:left w:val="nil"/>
              <w:bottom w:val="single" w:sz="36" w:space="0" w:color="auto"/>
              <w:right w:val="nil"/>
            </w:tcBorders>
          </w:tcPr>
          <w:p w14:paraId="1AE9500F" w14:textId="77777777" w:rsidR="00CD561A" w:rsidRDefault="00CD561A" w:rsidP="00CD561A">
            <w:pPr>
              <w:rPr>
                <w:rFonts w:ascii="SimHei" w:eastAsia="SimHei"/>
                <w:color w:val="000000"/>
                <w:sz w:val="44"/>
                <w:szCs w:val="24"/>
              </w:rPr>
            </w:pPr>
          </w:p>
          <w:p w14:paraId="1AE95010" w14:textId="77777777" w:rsidR="00CD561A" w:rsidRDefault="00CD561A" w:rsidP="00CD561A">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AE95011" w14:textId="77777777" w:rsidR="00AE538A" w:rsidRPr="009B0D30" w:rsidRDefault="00CD561A" w:rsidP="00CD561A">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1AE95012" w14:textId="77777777" w:rsidR="00AE538A" w:rsidRDefault="00AE538A" w:rsidP="00AE538A"/>
          <w:p w14:paraId="1AE95013" w14:textId="77777777" w:rsidR="00AE538A" w:rsidRPr="000440BD" w:rsidRDefault="00AE538A" w:rsidP="00AE538A">
            <w:pPr>
              <w:rPr>
                <w:sz w:val="24"/>
                <w:szCs w:val="24"/>
              </w:rPr>
            </w:pPr>
            <w:r w:rsidRPr="000440BD">
              <w:rPr>
                <w:sz w:val="24"/>
                <w:szCs w:val="24"/>
              </w:rPr>
              <w:t>Distr.</w:t>
            </w:r>
          </w:p>
          <w:p w14:paraId="1AE95014" w14:textId="77777777" w:rsidR="00AE538A" w:rsidRPr="000440BD" w:rsidRDefault="00AE538A" w:rsidP="00AE538A">
            <w:pPr>
              <w:rPr>
                <w:sz w:val="24"/>
                <w:szCs w:val="24"/>
              </w:rPr>
            </w:pPr>
            <w:r w:rsidRPr="000440BD">
              <w:rPr>
                <w:sz w:val="24"/>
                <w:szCs w:val="24"/>
              </w:rPr>
              <w:t>GENERAL</w:t>
            </w:r>
          </w:p>
          <w:p w14:paraId="1AE95015" w14:textId="77777777" w:rsidR="00AE538A" w:rsidRPr="000440BD" w:rsidRDefault="00AE538A" w:rsidP="00AE538A">
            <w:pPr>
              <w:rPr>
                <w:sz w:val="24"/>
                <w:szCs w:val="24"/>
              </w:rPr>
            </w:pPr>
          </w:p>
          <w:p w14:paraId="1AE95016" w14:textId="77777777" w:rsidR="00AE538A" w:rsidRPr="000440BD" w:rsidRDefault="00D858D3" w:rsidP="00AE538A">
            <w:pPr>
              <w:rPr>
                <w:sz w:val="24"/>
                <w:szCs w:val="24"/>
              </w:rPr>
            </w:pPr>
            <w:r w:rsidRPr="000440BD">
              <w:rPr>
                <w:sz w:val="24"/>
                <w:szCs w:val="24"/>
              </w:rPr>
              <w:fldChar w:fldCharType="begin"/>
            </w:r>
            <w:r w:rsidR="00AE538A" w:rsidRPr="000440BD">
              <w:rPr>
                <w:sz w:val="24"/>
                <w:szCs w:val="24"/>
              </w:rPr>
              <w:instrText xml:space="preserve"> DOCPROPERTY "Document number"  \* MERGEFORMAT </w:instrText>
            </w:r>
            <w:r w:rsidRPr="000440BD">
              <w:rPr>
                <w:sz w:val="24"/>
                <w:szCs w:val="24"/>
              </w:rPr>
              <w:fldChar w:fldCharType="separate"/>
            </w:r>
            <w:r w:rsidR="0002053D">
              <w:rPr>
                <w:sz w:val="24"/>
                <w:szCs w:val="24"/>
              </w:rPr>
              <w:t>UNEP/OzL.Pro/ExCom/96/63</w:t>
            </w:r>
            <w:r w:rsidRPr="000440BD">
              <w:rPr>
                <w:sz w:val="24"/>
                <w:szCs w:val="24"/>
              </w:rPr>
              <w:fldChar w:fldCharType="end"/>
            </w:r>
          </w:p>
          <w:p w14:paraId="1AE95017" w14:textId="77777777" w:rsidR="00AE538A" w:rsidRPr="000440BD" w:rsidRDefault="00D858D3" w:rsidP="00AE538A">
            <w:pPr>
              <w:rPr>
                <w:sz w:val="24"/>
                <w:szCs w:val="24"/>
              </w:rPr>
            </w:pPr>
            <w:r w:rsidRPr="000440BD">
              <w:rPr>
                <w:sz w:val="24"/>
                <w:szCs w:val="24"/>
              </w:rPr>
              <w:fldChar w:fldCharType="begin"/>
            </w:r>
            <w:r w:rsidR="00AE538A" w:rsidRPr="000440BD">
              <w:rPr>
                <w:sz w:val="24"/>
                <w:szCs w:val="24"/>
              </w:rPr>
              <w:instrText xml:space="preserve"> DOCPROPERTY "Revision date" \@ "d MMMM YYYY"  \* MERGEFORMAT </w:instrText>
            </w:r>
            <w:r w:rsidRPr="000440BD">
              <w:rPr>
                <w:sz w:val="24"/>
                <w:szCs w:val="24"/>
              </w:rPr>
              <w:fldChar w:fldCharType="separate"/>
            </w:r>
            <w:r w:rsidR="0002053D">
              <w:rPr>
                <w:sz w:val="24"/>
                <w:szCs w:val="24"/>
              </w:rPr>
              <w:t>5 May 2025</w:t>
            </w:r>
            <w:r w:rsidRPr="000440BD">
              <w:rPr>
                <w:sz w:val="24"/>
                <w:szCs w:val="24"/>
              </w:rPr>
              <w:fldChar w:fldCharType="end"/>
            </w:r>
          </w:p>
          <w:p w14:paraId="1AE95018" w14:textId="77777777" w:rsidR="00AE538A" w:rsidRPr="000440BD" w:rsidRDefault="00AE538A" w:rsidP="00AE538A">
            <w:pPr>
              <w:rPr>
                <w:sz w:val="24"/>
                <w:szCs w:val="24"/>
                <w:lang w:eastAsia="zh-CN"/>
              </w:rPr>
            </w:pPr>
          </w:p>
          <w:p w14:paraId="1AE95019" w14:textId="77777777" w:rsidR="00AE538A" w:rsidRPr="000440BD" w:rsidRDefault="00AE538A" w:rsidP="00AE538A">
            <w:pPr>
              <w:rPr>
                <w:sz w:val="24"/>
                <w:szCs w:val="24"/>
                <w:lang w:eastAsia="zh-CN"/>
              </w:rPr>
            </w:pPr>
            <w:r w:rsidRPr="000440BD">
              <w:rPr>
                <w:rFonts w:hint="eastAsia"/>
                <w:sz w:val="24"/>
                <w:szCs w:val="24"/>
                <w:lang w:eastAsia="zh-CN"/>
              </w:rPr>
              <w:t>CHINESE</w:t>
            </w:r>
          </w:p>
          <w:p w14:paraId="1AE9501A" w14:textId="77777777" w:rsidR="00AE538A" w:rsidRPr="009B0D30" w:rsidRDefault="00AE538A" w:rsidP="00AE538A">
            <w:r w:rsidRPr="000440BD">
              <w:rPr>
                <w:sz w:val="24"/>
                <w:szCs w:val="24"/>
              </w:rPr>
              <w:t>ORIGINAL: ENGLISH</w:t>
            </w:r>
          </w:p>
        </w:tc>
      </w:tr>
    </w:tbl>
    <w:p w14:paraId="1AE9501C"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1AE9501D"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1AE9501E"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1AE9501F"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1AE95020" w14:textId="77777777" w:rsidR="004B461F" w:rsidRPr="000440BD" w:rsidRDefault="004B461F" w:rsidP="004B461F">
      <w:pPr>
        <w:jc w:val="left"/>
        <w:rPr>
          <w:rFonts w:ascii="SimSun" w:hAnsi="SimSun" w:cs="SimSun"/>
          <w:color w:val="000000"/>
          <w:sz w:val="24"/>
          <w:szCs w:val="24"/>
          <w:lang w:val="en-GB"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2"/>
      </w:r>
      <w:r w:rsidRPr="000440BD">
        <w:rPr>
          <w:rFonts w:ascii="SimSun" w:hAnsi="SimSun" w:cs="SimSun" w:hint="eastAsia"/>
          <w:color w:val="000000"/>
          <w:sz w:val="24"/>
          <w:szCs w:val="24"/>
          <w:lang w:val="en-GB" w:eastAsia="zh-CN"/>
        </w:rPr>
        <w:t>项目</w:t>
      </w:r>
      <w:r w:rsidR="00286CC9" w:rsidRPr="00817A65">
        <w:rPr>
          <w:color w:val="000000"/>
          <w:sz w:val="24"/>
          <w:szCs w:val="24"/>
          <w:lang w:val="en-GB" w:eastAsia="zh-CN"/>
        </w:rPr>
        <w:t>1</w:t>
      </w:r>
      <w:r w:rsidR="0002053D">
        <w:rPr>
          <w:color w:val="000000"/>
          <w:sz w:val="24"/>
          <w:szCs w:val="24"/>
          <w:lang w:val="en-GB" w:eastAsia="zh-CN"/>
        </w:rPr>
        <w:t>4</w:t>
      </w:r>
    </w:p>
    <w:p w14:paraId="1AE95021" w14:textId="77777777" w:rsidR="004B461F" w:rsidRPr="00FF7A11" w:rsidRDefault="004B461F" w:rsidP="00CA59FB">
      <w:pPr>
        <w:jc w:val="left"/>
        <w:rPr>
          <w:lang w:val="en-US" w:eastAsia="zh-CN"/>
        </w:rPr>
      </w:pPr>
    </w:p>
    <w:p w14:paraId="1AE95022" w14:textId="77777777" w:rsidR="009145E4" w:rsidRPr="00A3214A" w:rsidRDefault="009145E4" w:rsidP="00A3214A">
      <w:pPr>
        <w:pStyle w:val="Heading1"/>
        <w:numPr>
          <w:ilvl w:val="0"/>
          <w:numId w:val="0"/>
        </w:numPr>
        <w:jc w:val="center"/>
        <w:rPr>
          <w:sz w:val="20"/>
          <w:szCs w:val="20"/>
          <w:lang w:eastAsia="zh-CN"/>
        </w:rPr>
      </w:pPr>
    </w:p>
    <w:p w14:paraId="1AE95023" w14:textId="77777777" w:rsidR="00442E9A" w:rsidRDefault="00ED3EEB" w:rsidP="00A04D6D">
      <w:pPr>
        <w:pStyle w:val="StyleHeader4Para4Left0Firstline0"/>
        <w:numPr>
          <w:ilvl w:val="0"/>
          <w:numId w:val="0"/>
        </w:numPr>
        <w:spacing w:after="0"/>
        <w:ind w:left="360"/>
        <w:jc w:val="center"/>
        <w:rPr>
          <w:rFonts w:eastAsia="SimHei"/>
          <w:bCs/>
          <w:caps/>
          <w:sz w:val="28"/>
          <w:szCs w:val="28"/>
          <w:lang w:val="en-US" w:eastAsia="zh-CN"/>
        </w:rPr>
      </w:pPr>
      <w:r w:rsidRPr="00ED3EEB">
        <w:rPr>
          <w:rFonts w:eastAsia="SimHei" w:hint="eastAsia"/>
          <w:bCs/>
          <w:caps/>
          <w:sz w:val="28"/>
          <w:szCs w:val="28"/>
          <w:lang w:val="en-US" w:eastAsia="zh-CN"/>
        </w:rPr>
        <w:t>关于实施《基加利修正案》的战略方针</w:t>
      </w:r>
      <w:r w:rsidR="00442E9A">
        <w:rPr>
          <w:rFonts w:eastAsia="SimHei" w:hint="eastAsia"/>
          <w:bCs/>
          <w:caps/>
          <w:sz w:val="28"/>
          <w:szCs w:val="28"/>
          <w:lang w:val="en-US" w:eastAsia="zh-CN"/>
        </w:rPr>
        <w:t>及其</w:t>
      </w:r>
      <w:r w:rsidRPr="00ED3EEB">
        <w:rPr>
          <w:rFonts w:eastAsia="SimHei" w:hint="eastAsia"/>
          <w:bCs/>
          <w:caps/>
          <w:sz w:val="28"/>
          <w:szCs w:val="28"/>
          <w:lang w:val="en-US" w:eastAsia="zh-CN"/>
        </w:rPr>
        <w:t>对多边基金支持的可持续</w:t>
      </w:r>
      <w:r w:rsidR="00442E9A">
        <w:rPr>
          <w:rFonts w:eastAsia="SimHei" w:hint="eastAsia"/>
          <w:bCs/>
          <w:caps/>
          <w:sz w:val="28"/>
          <w:szCs w:val="28"/>
          <w:lang w:val="en-US" w:eastAsia="zh-CN"/>
        </w:rPr>
        <w:t>制冷</w:t>
      </w:r>
      <w:r w:rsidR="00442E9A" w:rsidRPr="00ED3EEB">
        <w:rPr>
          <w:rFonts w:eastAsia="SimHei" w:hint="eastAsia"/>
          <w:bCs/>
          <w:caps/>
          <w:sz w:val="28"/>
          <w:szCs w:val="28"/>
          <w:lang w:val="en-US" w:eastAsia="zh-CN"/>
        </w:rPr>
        <w:t>活动</w:t>
      </w:r>
      <w:r w:rsidRPr="00ED3EEB">
        <w:rPr>
          <w:rFonts w:eastAsia="SimHei" w:hint="eastAsia"/>
          <w:bCs/>
          <w:caps/>
          <w:sz w:val="28"/>
          <w:szCs w:val="28"/>
          <w:lang w:val="en-US" w:eastAsia="zh-CN"/>
        </w:rPr>
        <w:t>的贡献的</w:t>
      </w:r>
      <w:r w:rsidR="00442E9A" w:rsidRPr="00ED3EEB">
        <w:rPr>
          <w:rFonts w:eastAsia="SimHei" w:hint="eastAsia"/>
          <w:bCs/>
          <w:caps/>
          <w:sz w:val="28"/>
          <w:szCs w:val="28"/>
          <w:lang w:val="en-US" w:eastAsia="zh-CN"/>
        </w:rPr>
        <w:t>迄今为止举行的</w:t>
      </w:r>
      <w:r w:rsidRPr="00ED3EEB">
        <w:rPr>
          <w:rFonts w:eastAsia="SimHei" w:hint="eastAsia"/>
          <w:bCs/>
          <w:caps/>
          <w:sz w:val="28"/>
          <w:szCs w:val="28"/>
          <w:lang w:val="en-US" w:eastAsia="zh-CN"/>
        </w:rPr>
        <w:t>半日会议讨论</w:t>
      </w:r>
      <w:r w:rsidR="00442E9A">
        <w:rPr>
          <w:rFonts w:eastAsia="SimHei" w:hint="eastAsia"/>
          <w:bCs/>
          <w:caps/>
          <w:sz w:val="28"/>
          <w:szCs w:val="28"/>
          <w:lang w:val="en-US" w:eastAsia="zh-CN"/>
        </w:rPr>
        <w:t>汇总</w:t>
      </w:r>
      <w:r w:rsidRPr="00ED3EEB">
        <w:rPr>
          <w:rFonts w:eastAsia="SimHei" w:hint="eastAsia"/>
          <w:bCs/>
          <w:caps/>
          <w:sz w:val="28"/>
          <w:szCs w:val="28"/>
          <w:lang w:val="en-US" w:eastAsia="zh-CN"/>
        </w:rPr>
        <w:t>和成果</w:t>
      </w:r>
    </w:p>
    <w:p w14:paraId="1AE95024" w14:textId="77777777" w:rsidR="00A04D6D" w:rsidRDefault="00ED3EEB" w:rsidP="00A04D6D">
      <w:pPr>
        <w:pStyle w:val="StyleHeader4Para4Left0Firstline0"/>
        <w:numPr>
          <w:ilvl w:val="0"/>
          <w:numId w:val="0"/>
        </w:numPr>
        <w:spacing w:after="0"/>
        <w:ind w:left="360"/>
        <w:jc w:val="center"/>
        <w:rPr>
          <w:rFonts w:eastAsia="SimHei"/>
          <w:bCs/>
          <w:caps/>
          <w:sz w:val="28"/>
          <w:szCs w:val="28"/>
          <w:lang w:val="en-US" w:eastAsia="zh-CN"/>
        </w:rPr>
      </w:pPr>
      <w:r w:rsidRPr="00ED3EEB">
        <w:rPr>
          <w:rFonts w:eastAsia="SimHei" w:hint="eastAsia"/>
          <w:bCs/>
          <w:caps/>
          <w:sz w:val="28"/>
          <w:szCs w:val="28"/>
          <w:lang w:val="en-US" w:eastAsia="zh-CN"/>
        </w:rPr>
        <w:t>（第</w:t>
      </w:r>
      <w:r w:rsidRPr="00ED3EEB">
        <w:rPr>
          <w:rFonts w:eastAsia="SimHei" w:hint="eastAsia"/>
          <w:bCs/>
          <w:caps/>
          <w:sz w:val="28"/>
          <w:szCs w:val="28"/>
          <w:lang w:val="en-US" w:eastAsia="zh-CN"/>
        </w:rPr>
        <w:t xml:space="preserve"> 95/96 </w:t>
      </w:r>
      <w:r w:rsidRPr="00ED3EEB">
        <w:rPr>
          <w:rFonts w:eastAsia="SimHei" w:hint="eastAsia"/>
          <w:bCs/>
          <w:caps/>
          <w:sz w:val="28"/>
          <w:szCs w:val="28"/>
          <w:lang w:val="en-US" w:eastAsia="zh-CN"/>
        </w:rPr>
        <w:t>号决定）</w:t>
      </w:r>
    </w:p>
    <w:p w14:paraId="1AE95025" w14:textId="77777777" w:rsidR="004B461F" w:rsidRPr="00127FAC" w:rsidRDefault="004B461F" w:rsidP="00EC2B41">
      <w:pPr>
        <w:spacing w:before="360" w:after="240"/>
        <w:rPr>
          <w:rFonts w:asciiTheme="minorEastAsia" w:hAnsiTheme="minorEastAsia"/>
          <w:b/>
          <w:bCs/>
          <w:sz w:val="24"/>
          <w:szCs w:val="24"/>
          <w:lang w:eastAsia="zh-CN"/>
        </w:rPr>
      </w:pPr>
      <w:r w:rsidRPr="00127FAC">
        <w:rPr>
          <w:rFonts w:asciiTheme="minorEastAsia" w:hAnsiTheme="minorEastAsia" w:hint="eastAsia"/>
          <w:b/>
          <w:bCs/>
          <w:sz w:val="24"/>
          <w:szCs w:val="24"/>
          <w:lang w:eastAsia="zh-CN"/>
        </w:rPr>
        <w:t>导言</w:t>
      </w:r>
    </w:p>
    <w:p w14:paraId="1AE95026" w14:textId="77777777" w:rsidR="00CD5AC7" w:rsidRPr="00CD5AC7" w:rsidRDefault="00CD5AC7" w:rsidP="00CD5AC7">
      <w:pPr>
        <w:pStyle w:val="Heading1"/>
        <w:rPr>
          <w:rFonts w:asciiTheme="minorEastAsia" w:hAnsiTheme="minorEastAsia"/>
          <w:sz w:val="24"/>
          <w:szCs w:val="24"/>
          <w:lang w:eastAsia="zh-CN"/>
        </w:rPr>
      </w:pPr>
      <w:r w:rsidRPr="00CD5AC7">
        <w:rPr>
          <w:rFonts w:asciiTheme="minorEastAsia" w:hAnsiTheme="minorEastAsia" w:hint="eastAsia"/>
          <w:sz w:val="24"/>
          <w:szCs w:val="24"/>
          <w:lang w:eastAsia="zh-CN"/>
        </w:rPr>
        <w:t>根据第</w:t>
      </w:r>
      <w:r w:rsidRPr="00CD5AC7">
        <w:rPr>
          <w:sz w:val="24"/>
          <w:szCs w:val="24"/>
          <w:lang w:eastAsia="zh-CN"/>
        </w:rPr>
        <w:t>93/103</w:t>
      </w:r>
      <w:r w:rsidRPr="00CD5AC7">
        <w:rPr>
          <w:rFonts w:asciiTheme="minorEastAsia" w:hAnsiTheme="minorEastAsia" w:hint="eastAsia"/>
          <w:sz w:val="24"/>
          <w:szCs w:val="24"/>
          <w:lang w:eastAsia="zh-CN"/>
        </w:rPr>
        <w:t>号和第</w:t>
      </w:r>
      <w:r w:rsidRPr="00CD5AC7">
        <w:rPr>
          <w:sz w:val="24"/>
          <w:szCs w:val="24"/>
          <w:lang w:eastAsia="zh-CN"/>
        </w:rPr>
        <w:t>94/62</w:t>
      </w:r>
      <w:r w:rsidRPr="00CD5AC7">
        <w:rPr>
          <w:rFonts w:asciiTheme="minorEastAsia" w:hAnsiTheme="minorEastAsia" w:hint="eastAsia"/>
          <w:sz w:val="24"/>
          <w:szCs w:val="24"/>
          <w:lang w:eastAsia="zh-CN"/>
        </w:rPr>
        <w:t>号决定，</w:t>
      </w:r>
      <w:r w:rsidR="00FF7A11" w:rsidRPr="00CD5AC7">
        <w:rPr>
          <w:rFonts w:asciiTheme="minorEastAsia" w:hAnsiTheme="minorEastAsia" w:hint="eastAsia"/>
          <w:sz w:val="24"/>
          <w:szCs w:val="24"/>
          <w:lang w:eastAsia="zh-CN"/>
        </w:rPr>
        <w:t>两场非正式半日会议分别</w:t>
      </w:r>
      <w:r w:rsidRPr="00CD5AC7">
        <w:rPr>
          <w:rFonts w:asciiTheme="minorEastAsia" w:hAnsiTheme="minorEastAsia" w:hint="eastAsia"/>
          <w:sz w:val="24"/>
          <w:szCs w:val="24"/>
          <w:lang w:eastAsia="zh-CN"/>
        </w:rPr>
        <w:t>与</w:t>
      </w:r>
      <w:r w:rsidRPr="00CD5AC7">
        <w:rPr>
          <w:sz w:val="24"/>
          <w:szCs w:val="24"/>
          <w:lang w:eastAsia="zh-CN"/>
        </w:rPr>
        <w:t>2024</w:t>
      </w:r>
      <w:r w:rsidRPr="00CD5AC7">
        <w:rPr>
          <w:rFonts w:asciiTheme="minorEastAsia" w:hAnsiTheme="minorEastAsia" w:hint="eastAsia"/>
          <w:sz w:val="24"/>
          <w:szCs w:val="24"/>
          <w:lang w:eastAsia="zh-CN"/>
        </w:rPr>
        <w:t>年执委会第</w:t>
      </w:r>
      <w:r w:rsidRPr="00CD5AC7">
        <w:rPr>
          <w:sz w:val="24"/>
          <w:szCs w:val="24"/>
          <w:lang w:eastAsia="zh-CN"/>
        </w:rPr>
        <w:t>94</w:t>
      </w:r>
      <w:r w:rsidRPr="00CD5AC7">
        <w:rPr>
          <w:rFonts w:asciiTheme="minorEastAsia" w:hAnsiTheme="minorEastAsia" w:hint="eastAsia"/>
          <w:sz w:val="24"/>
          <w:szCs w:val="24"/>
          <w:lang w:eastAsia="zh-CN"/>
        </w:rPr>
        <w:t>次会议和第</w:t>
      </w:r>
      <w:r w:rsidRPr="00CD5AC7">
        <w:rPr>
          <w:sz w:val="24"/>
          <w:szCs w:val="24"/>
          <w:lang w:eastAsia="zh-CN"/>
        </w:rPr>
        <w:t>95</w:t>
      </w:r>
      <w:r w:rsidRPr="00CD5AC7">
        <w:rPr>
          <w:rFonts w:asciiTheme="minorEastAsia" w:hAnsiTheme="minorEastAsia" w:hint="eastAsia"/>
          <w:sz w:val="24"/>
          <w:szCs w:val="24"/>
          <w:lang w:eastAsia="zh-CN"/>
        </w:rPr>
        <w:t>次会议衔接举办，探讨第</w:t>
      </w:r>
      <w:r w:rsidRPr="00CD5AC7">
        <w:rPr>
          <w:sz w:val="24"/>
          <w:szCs w:val="24"/>
          <w:lang w:eastAsia="zh-CN"/>
        </w:rPr>
        <w:t>5</w:t>
      </w:r>
      <w:r w:rsidRPr="00CD5AC7">
        <w:rPr>
          <w:rFonts w:asciiTheme="minorEastAsia" w:hAnsiTheme="minorEastAsia" w:hint="eastAsia"/>
          <w:sz w:val="24"/>
          <w:szCs w:val="24"/>
          <w:lang w:eastAsia="zh-CN"/>
        </w:rPr>
        <w:t>条缔约方实施《基加利修正案》可持续逐步削减氢氟</w:t>
      </w:r>
      <w:r>
        <w:rPr>
          <w:rFonts w:asciiTheme="minorEastAsia" w:hAnsiTheme="minorEastAsia" w:hint="eastAsia"/>
          <w:sz w:val="24"/>
          <w:szCs w:val="24"/>
          <w:lang w:eastAsia="zh-CN"/>
        </w:rPr>
        <w:t>烃的</w:t>
      </w:r>
      <w:r w:rsidRPr="00CD5AC7">
        <w:rPr>
          <w:rFonts w:asciiTheme="minorEastAsia" w:hAnsiTheme="minorEastAsia" w:hint="eastAsia"/>
          <w:sz w:val="24"/>
          <w:szCs w:val="24"/>
          <w:lang w:eastAsia="zh-CN"/>
        </w:rPr>
        <w:t>战略方针。第二场半日会议的</w:t>
      </w:r>
      <w:r>
        <w:rPr>
          <w:rFonts w:asciiTheme="minorEastAsia" w:hAnsiTheme="minorEastAsia" w:hint="eastAsia"/>
          <w:sz w:val="24"/>
          <w:szCs w:val="24"/>
          <w:lang w:eastAsia="zh-CN"/>
        </w:rPr>
        <w:t>讨论</w:t>
      </w:r>
      <w:r w:rsidRPr="00CD5AC7">
        <w:rPr>
          <w:rFonts w:asciiTheme="minorEastAsia" w:hAnsiTheme="minorEastAsia" w:hint="eastAsia"/>
          <w:sz w:val="24"/>
          <w:szCs w:val="24"/>
          <w:lang w:eastAsia="zh-CN"/>
        </w:rPr>
        <w:t>范围扩大</w:t>
      </w:r>
      <w:r>
        <w:rPr>
          <w:rFonts w:asciiTheme="minorEastAsia" w:hAnsiTheme="minorEastAsia" w:hint="eastAsia"/>
          <w:sz w:val="24"/>
          <w:szCs w:val="24"/>
          <w:lang w:eastAsia="zh-CN"/>
        </w:rPr>
        <w:t>到包括</w:t>
      </w:r>
      <w:r w:rsidRPr="00CD5AC7">
        <w:rPr>
          <w:rFonts w:asciiTheme="minorEastAsia" w:hAnsiTheme="minorEastAsia" w:hint="eastAsia"/>
          <w:sz w:val="24"/>
          <w:szCs w:val="24"/>
          <w:lang w:eastAsia="zh-CN"/>
        </w:rPr>
        <w:t>多边基金支持活动对可持续制冷的贡献</w:t>
      </w:r>
      <w:r>
        <w:rPr>
          <w:rStyle w:val="FootnoteReference"/>
        </w:rPr>
        <w:footnoteReference w:id="3"/>
      </w:r>
      <w:r w:rsidRPr="00CD5AC7">
        <w:rPr>
          <w:rFonts w:asciiTheme="minorEastAsia" w:hAnsiTheme="minorEastAsia" w:hint="eastAsia"/>
          <w:sz w:val="24"/>
          <w:szCs w:val="24"/>
          <w:lang w:eastAsia="zh-CN"/>
        </w:rPr>
        <w:t>。</w:t>
      </w:r>
    </w:p>
    <w:p w14:paraId="1AE95027" w14:textId="77777777" w:rsidR="00371376" w:rsidRPr="009A3422" w:rsidRDefault="00371376" w:rsidP="009A3422">
      <w:pPr>
        <w:pStyle w:val="Heading1"/>
        <w:rPr>
          <w:rFonts w:asciiTheme="minorEastAsia" w:hAnsiTheme="minorEastAsia"/>
          <w:sz w:val="24"/>
          <w:szCs w:val="24"/>
          <w:lang w:eastAsia="zh-CN"/>
        </w:rPr>
      </w:pPr>
      <w:r w:rsidRPr="00371376">
        <w:rPr>
          <w:rFonts w:asciiTheme="minorEastAsia" w:hAnsiTheme="minorEastAsia" w:hint="eastAsia"/>
          <w:sz w:val="24"/>
          <w:szCs w:val="24"/>
          <w:lang w:eastAsia="zh-CN"/>
        </w:rPr>
        <w:t>第一个半日会议为执委会成员提供了一个集思广益的平台，基于在半日会议前收到的执委会成员</w:t>
      </w:r>
      <w:r>
        <w:rPr>
          <w:rFonts w:asciiTheme="minorEastAsia" w:hAnsiTheme="minorEastAsia" w:hint="eastAsia"/>
          <w:sz w:val="24"/>
          <w:szCs w:val="24"/>
          <w:lang w:eastAsia="zh-CN"/>
        </w:rPr>
        <w:t>的</w:t>
      </w:r>
      <w:r w:rsidRPr="00371376">
        <w:rPr>
          <w:rFonts w:asciiTheme="minorEastAsia" w:hAnsiTheme="minorEastAsia" w:hint="eastAsia"/>
          <w:sz w:val="24"/>
          <w:szCs w:val="24"/>
          <w:lang w:eastAsia="zh-CN"/>
        </w:rPr>
        <w:t>意见讨论</w:t>
      </w:r>
      <w:r w:rsidR="00FF7A11">
        <w:rPr>
          <w:rFonts w:asciiTheme="minorEastAsia" w:hAnsiTheme="minorEastAsia" w:hint="eastAsia"/>
          <w:sz w:val="24"/>
          <w:szCs w:val="24"/>
          <w:lang w:val="en-US" w:eastAsia="zh-CN"/>
        </w:rPr>
        <w:t>了</w:t>
      </w:r>
      <w:r w:rsidRPr="00371376">
        <w:rPr>
          <w:rFonts w:asciiTheme="minorEastAsia" w:hAnsiTheme="minorEastAsia" w:hint="eastAsia"/>
          <w:sz w:val="24"/>
          <w:szCs w:val="24"/>
          <w:lang w:eastAsia="zh-CN"/>
        </w:rPr>
        <w:t>各种议题。讨论的议题包括：支持《基加利修正案》</w:t>
      </w:r>
      <w:r w:rsidR="004A7EA9">
        <w:rPr>
          <w:rFonts w:asciiTheme="minorEastAsia" w:hAnsiTheme="minorEastAsia" w:hint="eastAsia"/>
          <w:sz w:val="24"/>
          <w:szCs w:val="24"/>
          <w:lang w:eastAsia="zh-CN"/>
        </w:rPr>
        <w:t>履约</w:t>
      </w:r>
      <w:r w:rsidRPr="00371376">
        <w:rPr>
          <w:rFonts w:asciiTheme="minorEastAsia" w:hAnsiTheme="minorEastAsia" w:hint="eastAsia"/>
          <w:sz w:val="24"/>
          <w:szCs w:val="24"/>
          <w:lang w:eastAsia="zh-CN"/>
        </w:rPr>
        <w:t>以外的行动</w:t>
      </w:r>
      <w:r w:rsidR="00F76C99">
        <w:rPr>
          <w:rFonts w:asciiTheme="minorEastAsia" w:hAnsiTheme="minorEastAsia" w:hint="eastAsia"/>
          <w:sz w:val="24"/>
          <w:szCs w:val="24"/>
          <w:lang w:eastAsia="zh-CN"/>
        </w:rPr>
        <w:t>，</w:t>
      </w:r>
      <w:r w:rsidRPr="00371376">
        <w:rPr>
          <w:rFonts w:asciiTheme="minorEastAsia" w:hAnsiTheme="minorEastAsia" w:hint="eastAsia"/>
          <w:sz w:val="24"/>
          <w:szCs w:val="24"/>
          <w:lang w:eastAsia="zh-CN"/>
        </w:rPr>
        <w:t>支持国家或/和</w:t>
      </w:r>
      <w:r w:rsidR="009A3422">
        <w:rPr>
          <w:rFonts w:asciiTheme="minorEastAsia" w:hAnsiTheme="minorEastAsia" w:hint="eastAsia"/>
          <w:sz w:val="24"/>
          <w:szCs w:val="24"/>
          <w:lang w:eastAsia="zh-CN"/>
        </w:rPr>
        <w:t>行业方法，</w:t>
      </w:r>
      <w:r w:rsidRPr="00371376">
        <w:rPr>
          <w:rFonts w:asciiTheme="minorEastAsia" w:hAnsiTheme="minorEastAsia" w:hint="eastAsia"/>
          <w:sz w:val="24"/>
          <w:szCs w:val="24"/>
          <w:lang w:eastAsia="zh-CN"/>
        </w:rPr>
        <w:t>定向投资于《基加利修正案》实施</w:t>
      </w:r>
      <w:r w:rsidR="00FF7A11">
        <w:rPr>
          <w:rFonts w:asciiTheme="minorEastAsia" w:hAnsiTheme="minorEastAsia" w:hint="eastAsia"/>
          <w:sz w:val="24"/>
          <w:szCs w:val="24"/>
          <w:lang w:eastAsia="zh-CN"/>
        </w:rPr>
        <w:t>中的</w:t>
      </w:r>
      <w:r w:rsidRPr="00371376">
        <w:rPr>
          <w:rFonts w:asciiTheme="minorEastAsia" w:hAnsiTheme="minorEastAsia" w:hint="eastAsia"/>
          <w:sz w:val="24"/>
          <w:szCs w:val="24"/>
          <w:lang w:eastAsia="zh-CN"/>
        </w:rPr>
        <w:t>问题</w:t>
      </w:r>
      <w:r w:rsidR="009A3422">
        <w:rPr>
          <w:rFonts w:asciiTheme="minorEastAsia" w:hAnsiTheme="minorEastAsia" w:hint="eastAsia"/>
          <w:sz w:val="24"/>
          <w:szCs w:val="24"/>
          <w:lang w:eastAsia="zh-CN"/>
        </w:rPr>
        <w:t>，</w:t>
      </w:r>
      <w:r w:rsidRPr="00371376">
        <w:rPr>
          <w:rFonts w:asciiTheme="minorEastAsia" w:hAnsiTheme="minorEastAsia" w:hint="eastAsia"/>
          <w:sz w:val="24"/>
          <w:szCs w:val="24"/>
          <w:lang w:eastAsia="zh-CN"/>
        </w:rPr>
        <w:t>加强多边基金机构支持实施的能力</w:t>
      </w:r>
      <w:r w:rsidR="009A3422">
        <w:rPr>
          <w:rStyle w:val="FootnoteReference"/>
        </w:rPr>
        <w:footnoteReference w:id="4"/>
      </w:r>
      <w:r w:rsidRPr="00371376">
        <w:rPr>
          <w:rFonts w:asciiTheme="minorEastAsia" w:hAnsiTheme="minorEastAsia" w:hint="eastAsia"/>
          <w:sz w:val="24"/>
          <w:szCs w:val="24"/>
          <w:lang w:eastAsia="zh-CN"/>
        </w:rPr>
        <w:t>。第二个半日会议旨在缩小第一个半日会议讨论的议题范围，同时考虑到多边基金活动对可持续制冷的贡献。</w:t>
      </w:r>
      <w:r w:rsidR="009A3422">
        <w:rPr>
          <w:rFonts w:asciiTheme="minorEastAsia" w:hAnsiTheme="minorEastAsia" w:hint="eastAsia"/>
          <w:sz w:val="24"/>
          <w:szCs w:val="24"/>
          <w:lang w:eastAsia="zh-CN"/>
        </w:rPr>
        <w:t>执委会</w:t>
      </w:r>
      <w:r w:rsidRPr="00371376">
        <w:rPr>
          <w:rFonts w:asciiTheme="minorEastAsia" w:hAnsiTheme="minorEastAsia" w:hint="eastAsia"/>
          <w:sz w:val="24"/>
          <w:szCs w:val="24"/>
          <w:lang w:eastAsia="zh-CN"/>
        </w:rPr>
        <w:t>成员和</w:t>
      </w:r>
      <w:r w:rsidR="009A3422">
        <w:rPr>
          <w:rFonts w:asciiTheme="minorEastAsia" w:hAnsiTheme="minorEastAsia" w:hint="eastAsia"/>
          <w:sz w:val="24"/>
          <w:szCs w:val="24"/>
          <w:lang w:eastAsia="zh-CN"/>
        </w:rPr>
        <w:t>执行</w:t>
      </w:r>
      <w:r w:rsidRPr="00371376">
        <w:rPr>
          <w:rFonts w:asciiTheme="minorEastAsia" w:hAnsiTheme="minorEastAsia" w:hint="eastAsia"/>
          <w:sz w:val="24"/>
          <w:szCs w:val="24"/>
          <w:lang w:eastAsia="zh-CN"/>
        </w:rPr>
        <w:t>机构有机会就两个广泛的主题进行</w:t>
      </w:r>
      <w:r w:rsidR="00FF7A11">
        <w:rPr>
          <w:rFonts w:asciiTheme="minorEastAsia" w:hAnsiTheme="minorEastAsia" w:hint="eastAsia"/>
          <w:sz w:val="24"/>
          <w:szCs w:val="24"/>
          <w:lang w:eastAsia="zh-CN"/>
        </w:rPr>
        <w:t>了</w:t>
      </w:r>
      <w:r w:rsidRPr="00371376">
        <w:rPr>
          <w:rFonts w:asciiTheme="minorEastAsia" w:hAnsiTheme="minorEastAsia" w:hint="eastAsia"/>
          <w:sz w:val="24"/>
          <w:szCs w:val="24"/>
          <w:lang w:eastAsia="zh-CN"/>
        </w:rPr>
        <w:t>简短陈述：第一个主题是关于基金可以考虑的新兴行业，第二个主题是关于基金标准业务以外的干预措施</w:t>
      </w:r>
      <w:r w:rsidR="009A3422">
        <w:rPr>
          <w:rStyle w:val="FootnoteReference"/>
        </w:rPr>
        <w:footnoteReference w:id="5"/>
      </w:r>
      <w:r w:rsidRPr="00371376">
        <w:rPr>
          <w:rFonts w:asciiTheme="minorEastAsia" w:hAnsiTheme="minorEastAsia" w:hint="eastAsia"/>
          <w:sz w:val="24"/>
          <w:szCs w:val="24"/>
          <w:lang w:eastAsia="zh-CN"/>
        </w:rPr>
        <w:t>。</w:t>
      </w:r>
    </w:p>
    <w:p w14:paraId="1AE95028" w14:textId="77777777" w:rsidR="00ED3EEB" w:rsidRDefault="00362063" w:rsidP="00CB62D1">
      <w:pPr>
        <w:pStyle w:val="Heading1"/>
        <w:rPr>
          <w:rFonts w:asciiTheme="minorEastAsia" w:hAnsiTheme="minorEastAsia"/>
          <w:sz w:val="24"/>
          <w:szCs w:val="24"/>
          <w:lang w:eastAsia="zh-CN"/>
        </w:rPr>
      </w:pPr>
      <w:r w:rsidRPr="00362063">
        <w:rPr>
          <w:rFonts w:asciiTheme="minorEastAsia" w:hAnsiTheme="minorEastAsia" w:hint="eastAsia"/>
          <w:sz w:val="24"/>
          <w:szCs w:val="24"/>
          <w:lang w:eastAsia="zh-CN"/>
        </w:rPr>
        <w:lastRenderedPageBreak/>
        <w:t>第</w:t>
      </w:r>
      <w:r w:rsidRPr="00362063">
        <w:rPr>
          <w:sz w:val="24"/>
          <w:szCs w:val="24"/>
          <w:lang w:eastAsia="zh-CN"/>
        </w:rPr>
        <w:t>95/96</w:t>
      </w:r>
      <w:r w:rsidRPr="00362063">
        <w:rPr>
          <w:rFonts w:asciiTheme="minorEastAsia" w:hAnsiTheme="minorEastAsia" w:hint="eastAsia"/>
          <w:sz w:val="24"/>
          <w:szCs w:val="24"/>
          <w:lang w:eastAsia="zh-CN"/>
        </w:rPr>
        <w:t>号决定要求秘书处于</w:t>
      </w:r>
      <w:r w:rsidRPr="00362063">
        <w:rPr>
          <w:sz w:val="24"/>
          <w:szCs w:val="24"/>
          <w:lang w:eastAsia="zh-CN"/>
        </w:rPr>
        <w:t>2025</w:t>
      </w:r>
      <w:r w:rsidRPr="00362063">
        <w:rPr>
          <w:rFonts w:asciiTheme="minorEastAsia" w:hAnsiTheme="minorEastAsia" w:hint="eastAsia"/>
          <w:sz w:val="24"/>
          <w:szCs w:val="24"/>
          <w:lang w:eastAsia="zh-CN"/>
        </w:rPr>
        <w:t>年</w:t>
      </w:r>
      <w:r w:rsidRPr="00362063">
        <w:rPr>
          <w:sz w:val="24"/>
          <w:szCs w:val="24"/>
          <w:lang w:eastAsia="zh-CN"/>
        </w:rPr>
        <w:t>5</w:t>
      </w:r>
      <w:r w:rsidRPr="00362063">
        <w:rPr>
          <w:rFonts w:asciiTheme="minorEastAsia" w:hAnsiTheme="minorEastAsia" w:hint="eastAsia"/>
          <w:sz w:val="24"/>
          <w:szCs w:val="24"/>
          <w:lang w:eastAsia="zh-CN"/>
        </w:rPr>
        <w:t>月</w:t>
      </w:r>
      <w:r w:rsidRPr="00362063">
        <w:rPr>
          <w:sz w:val="24"/>
          <w:szCs w:val="24"/>
          <w:lang w:eastAsia="zh-CN"/>
        </w:rPr>
        <w:t>25</w:t>
      </w:r>
      <w:r w:rsidRPr="00362063">
        <w:rPr>
          <w:rFonts w:asciiTheme="minorEastAsia" w:hAnsiTheme="minorEastAsia" w:hint="eastAsia"/>
          <w:sz w:val="24"/>
          <w:szCs w:val="24"/>
          <w:lang w:eastAsia="zh-CN"/>
        </w:rPr>
        <w:t>日，即第</w:t>
      </w:r>
      <w:r w:rsidRPr="00362063">
        <w:rPr>
          <w:sz w:val="24"/>
          <w:szCs w:val="24"/>
          <w:lang w:eastAsia="zh-CN"/>
        </w:rPr>
        <w:t>96</w:t>
      </w:r>
      <w:r w:rsidRPr="00362063">
        <w:rPr>
          <w:rFonts w:asciiTheme="minorEastAsia" w:hAnsiTheme="minorEastAsia" w:hint="eastAsia"/>
          <w:sz w:val="24"/>
          <w:szCs w:val="24"/>
          <w:lang w:eastAsia="zh-CN"/>
        </w:rPr>
        <w:t>次会议召开前夕，就《基加利修正案》实施的战略方针举行第三次半日会议，作为先前讨论的延续。第三次半日非正式会议的议程重点关注两个议题：制定全面且具有前瞻性的基加利氢氟</w:t>
      </w:r>
      <w:r>
        <w:rPr>
          <w:rFonts w:asciiTheme="minorEastAsia" w:hAnsiTheme="minorEastAsia" w:hint="eastAsia"/>
          <w:sz w:val="24"/>
          <w:szCs w:val="24"/>
          <w:lang w:val="en-US" w:eastAsia="zh-CN"/>
        </w:rPr>
        <w:t>烃</w:t>
      </w:r>
      <w:r w:rsidRPr="00362063">
        <w:rPr>
          <w:rFonts w:asciiTheme="minorEastAsia" w:hAnsiTheme="minorEastAsia" w:hint="eastAsia"/>
          <w:sz w:val="24"/>
          <w:szCs w:val="24"/>
          <w:lang w:eastAsia="zh-CN"/>
        </w:rPr>
        <w:t>实施计划</w:t>
      </w:r>
      <w:r w:rsidRPr="00362063">
        <w:rPr>
          <w:sz w:val="24"/>
          <w:szCs w:val="24"/>
          <w:lang w:eastAsia="zh-CN"/>
        </w:rPr>
        <w:t>（</w:t>
      </w:r>
      <w:r w:rsidRPr="00362063">
        <w:rPr>
          <w:sz w:val="24"/>
          <w:szCs w:val="24"/>
          <w:lang w:eastAsia="zh-CN"/>
        </w:rPr>
        <w:t>KIP</w:t>
      </w:r>
      <w:r w:rsidRPr="00362063">
        <w:rPr>
          <w:sz w:val="24"/>
          <w:szCs w:val="24"/>
          <w:lang w:eastAsia="zh-CN"/>
        </w:rPr>
        <w:t>）</w:t>
      </w:r>
      <w:r w:rsidRPr="00362063">
        <w:rPr>
          <w:rFonts w:asciiTheme="minorEastAsia" w:hAnsiTheme="minorEastAsia" w:hint="eastAsia"/>
          <w:sz w:val="24"/>
          <w:szCs w:val="24"/>
          <w:lang w:eastAsia="zh-CN"/>
        </w:rPr>
        <w:t>，同时推广可持续制冷，并建立支持</w:t>
      </w:r>
      <w:r w:rsidRPr="00362063">
        <w:rPr>
          <w:sz w:val="24"/>
          <w:szCs w:val="24"/>
          <w:lang w:eastAsia="zh-CN"/>
        </w:rPr>
        <w:t>KIP</w:t>
      </w:r>
      <w:r w:rsidRPr="00362063">
        <w:rPr>
          <w:rFonts w:asciiTheme="minorEastAsia" w:hAnsiTheme="minorEastAsia" w:hint="eastAsia"/>
          <w:sz w:val="24"/>
          <w:szCs w:val="24"/>
          <w:lang w:eastAsia="zh-CN"/>
        </w:rPr>
        <w:t>实施的机构驱动力，同时促进可持续制冷和能源效率</w:t>
      </w:r>
      <w:r>
        <w:rPr>
          <w:rStyle w:val="FootnoteReference"/>
          <w:lang w:val="en-US"/>
        </w:rPr>
        <w:footnoteReference w:id="6"/>
      </w:r>
      <w:r w:rsidRPr="00362063">
        <w:rPr>
          <w:rFonts w:asciiTheme="minorEastAsia" w:hAnsiTheme="minorEastAsia" w:hint="eastAsia"/>
          <w:sz w:val="24"/>
          <w:szCs w:val="24"/>
          <w:lang w:eastAsia="zh-CN"/>
        </w:rPr>
        <w:t>。由于第三次半日会议将在第</w:t>
      </w:r>
      <w:r w:rsidRPr="00362063">
        <w:rPr>
          <w:sz w:val="24"/>
          <w:szCs w:val="24"/>
          <w:lang w:eastAsia="zh-CN"/>
        </w:rPr>
        <w:t>96</w:t>
      </w:r>
      <w:r w:rsidRPr="00362063">
        <w:rPr>
          <w:rFonts w:asciiTheme="minorEastAsia" w:hAnsiTheme="minorEastAsia" w:hint="eastAsia"/>
          <w:sz w:val="24"/>
          <w:szCs w:val="24"/>
          <w:lang w:eastAsia="zh-CN"/>
        </w:rPr>
        <w:t>次会议召开前一天举行，秘书处将在会议结束后发布本文件的附录，整合会议成果和要点，供执委会审议。</w:t>
      </w:r>
    </w:p>
    <w:p w14:paraId="1AE95029" w14:textId="77777777" w:rsidR="00362063" w:rsidRPr="00362063" w:rsidRDefault="00362063" w:rsidP="00362063">
      <w:pPr>
        <w:pStyle w:val="Heading1"/>
        <w:numPr>
          <w:ilvl w:val="0"/>
          <w:numId w:val="0"/>
        </w:numPr>
        <w:rPr>
          <w:rFonts w:asciiTheme="majorEastAsia" w:eastAsiaTheme="majorEastAsia" w:hAnsiTheme="majorEastAsia"/>
          <w:b/>
          <w:bCs/>
          <w:sz w:val="24"/>
          <w:szCs w:val="24"/>
          <w:lang w:eastAsia="zh-CN"/>
        </w:rPr>
      </w:pPr>
      <w:r w:rsidRPr="00362063">
        <w:rPr>
          <w:rFonts w:asciiTheme="majorEastAsia" w:eastAsiaTheme="majorEastAsia" w:hAnsiTheme="majorEastAsia" w:hint="eastAsia"/>
          <w:b/>
          <w:bCs/>
          <w:sz w:val="24"/>
          <w:szCs w:val="24"/>
          <w:lang w:eastAsia="zh-CN"/>
        </w:rPr>
        <w:t>第一次半日会议的总结和成果</w:t>
      </w:r>
    </w:p>
    <w:p w14:paraId="1AE9502A" w14:textId="77777777" w:rsidR="00362063" w:rsidRDefault="00362063" w:rsidP="00CB62D1">
      <w:pPr>
        <w:pStyle w:val="Heading1"/>
        <w:rPr>
          <w:rFonts w:asciiTheme="minorEastAsia" w:hAnsiTheme="minorEastAsia"/>
          <w:sz w:val="24"/>
          <w:szCs w:val="24"/>
          <w:lang w:eastAsia="zh-CN"/>
        </w:rPr>
      </w:pPr>
      <w:r w:rsidRPr="00362063">
        <w:rPr>
          <w:rFonts w:asciiTheme="minorEastAsia" w:hAnsiTheme="minorEastAsia" w:hint="eastAsia"/>
          <w:sz w:val="24"/>
          <w:szCs w:val="24"/>
          <w:lang w:eastAsia="zh-CN"/>
        </w:rPr>
        <w:t>第一个半日会议探讨了如何激励第</w:t>
      </w:r>
      <w:r w:rsidR="008B3516" w:rsidRPr="008B3516">
        <w:rPr>
          <w:sz w:val="24"/>
          <w:szCs w:val="24"/>
          <w:lang w:eastAsia="zh-CN"/>
        </w:rPr>
        <w:t>5</w:t>
      </w:r>
      <w:r w:rsidRPr="00362063">
        <w:rPr>
          <w:rFonts w:asciiTheme="minorEastAsia" w:hAnsiTheme="minorEastAsia" w:hint="eastAsia"/>
          <w:sz w:val="24"/>
          <w:szCs w:val="24"/>
          <w:lang w:eastAsia="zh-CN"/>
        </w:rPr>
        <w:t>条国家尽早采取行动逐步淘汰氢氟</w:t>
      </w:r>
      <w:r>
        <w:rPr>
          <w:rFonts w:asciiTheme="minorEastAsia" w:hAnsiTheme="minorEastAsia" w:hint="eastAsia"/>
          <w:sz w:val="24"/>
          <w:szCs w:val="24"/>
          <w:lang w:eastAsia="zh-CN"/>
        </w:rPr>
        <w:t>烃</w:t>
      </w:r>
      <w:r w:rsidRPr="00362063">
        <w:rPr>
          <w:rFonts w:asciiTheme="minorEastAsia" w:hAnsiTheme="minorEastAsia" w:hint="eastAsia"/>
          <w:sz w:val="24"/>
          <w:szCs w:val="24"/>
          <w:lang w:eastAsia="zh-CN"/>
        </w:rPr>
        <w:t>。在此背景下，</w:t>
      </w:r>
      <w:r>
        <w:rPr>
          <w:rFonts w:asciiTheme="minorEastAsia" w:hAnsiTheme="minorEastAsia" w:hint="eastAsia"/>
          <w:sz w:val="24"/>
          <w:szCs w:val="24"/>
          <w:lang w:eastAsia="zh-CN"/>
        </w:rPr>
        <w:t>执委会</w:t>
      </w:r>
      <w:r w:rsidRPr="00362063">
        <w:rPr>
          <w:rFonts w:asciiTheme="minorEastAsia" w:hAnsiTheme="minorEastAsia" w:hint="eastAsia"/>
          <w:sz w:val="24"/>
          <w:szCs w:val="24"/>
          <w:lang w:eastAsia="zh-CN"/>
        </w:rPr>
        <w:t>成员们反思了履约方面的挑战</w:t>
      </w:r>
      <w:r w:rsidR="00F0636E">
        <w:rPr>
          <w:rFonts w:asciiTheme="minorEastAsia" w:hAnsiTheme="minorEastAsia" w:hint="eastAsia"/>
          <w:sz w:val="24"/>
          <w:szCs w:val="24"/>
          <w:lang w:eastAsia="zh-CN"/>
        </w:rPr>
        <w:t>，</w:t>
      </w:r>
      <w:r w:rsidR="00F0636E" w:rsidRPr="00362063">
        <w:rPr>
          <w:rFonts w:asciiTheme="minorEastAsia" w:hAnsiTheme="minorEastAsia" w:hint="eastAsia"/>
          <w:sz w:val="24"/>
          <w:szCs w:val="24"/>
          <w:lang w:eastAsia="zh-CN"/>
        </w:rPr>
        <w:t>以及履约</w:t>
      </w:r>
      <w:r w:rsidR="00F0636E">
        <w:rPr>
          <w:rFonts w:asciiTheme="minorEastAsia" w:hAnsiTheme="minorEastAsia" w:hint="eastAsia"/>
          <w:sz w:val="24"/>
          <w:szCs w:val="24"/>
          <w:lang w:eastAsia="zh-CN"/>
        </w:rPr>
        <w:t>之外</w:t>
      </w:r>
      <w:r w:rsidR="00F0636E" w:rsidRPr="00362063">
        <w:rPr>
          <w:rFonts w:asciiTheme="minorEastAsia" w:hAnsiTheme="minorEastAsia" w:hint="eastAsia"/>
          <w:sz w:val="24"/>
          <w:szCs w:val="24"/>
          <w:lang w:eastAsia="zh-CN"/>
        </w:rPr>
        <w:t>行动</w:t>
      </w:r>
      <w:r w:rsidR="00F0636E">
        <w:rPr>
          <w:rFonts w:asciiTheme="minorEastAsia" w:hAnsiTheme="minorEastAsia" w:hint="eastAsia"/>
          <w:sz w:val="24"/>
          <w:szCs w:val="24"/>
          <w:lang w:eastAsia="zh-CN"/>
        </w:rPr>
        <w:t>的</w:t>
      </w:r>
      <w:r w:rsidRPr="00362063">
        <w:rPr>
          <w:rFonts w:asciiTheme="minorEastAsia" w:hAnsiTheme="minorEastAsia" w:hint="eastAsia"/>
          <w:sz w:val="24"/>
          <w:szCs w:val="24"/>
          <w:lang w:eastAsia="zh-CN"/>
        </w:rPr>
        <w:t>自愿性质</w:t>
      </w:r>
      <w:r w:rsidR="00F0636E">
        <w:rPr>
          <w:rFonts w:asciiTheme="minorEastAsia" w:hAnsiTheme="minorEastAsia" w:hint="eastAsia"/>
          <w:sz w:val="24"/>
          <w:szCs w:val="24"/>
          <w:lang w:eastAsia="zh-CN"/>
        </w:rPr>
        <w:t>和</w:t>
      </w:r>
      <w:r w:rsidRPr="00362063">
        <w:rPr>
          <w:rFonts w:asciiTheme="minorEastAsia" w:hAnsiTheme="minorEastAsia" w:hint="eastAsia"/>
          <w:sz w:val="24"/>
          <w:szCs w:val="24"/>
          <w:lang w:eastAsia="zh-CN"/>
        </w:rPr>
        <w:t>范例</w:t>
      </w:r>
      <w:r w:rsidR="00F0636E">
        <w:rPr>
          <w:rFonts w:asciiTheme="minorEastAsia" w:hAnsiTheme="minorEastAsia" w:hint="eastAsia"/>
          <w:sz w:val="24"/>
          <w:szCs w:val="24"/>
          <w:lang w:eastAsia="zh-CN"/>
        </w:rPr>
        <w:t>以及</w:t>
      </w:r>
      <w:r w:rsidRPr="00362063">
        <w:rPr>
          <w:rFonts w:asciiTheme="minorEastAsia" w:hAnsiTheme="minorEastAsia" w:hint="eastAsia"/>
          <w:sz w:val="24"/>
          <w:szCs w:val="24"/>
          <w:lang w:eastAsia="zh-CN"/>
        </w:rPr>
        <w:t>激励机制。一些成员强调了与</w:t>
      </w:r>
      <w:r w:rsidR="00F0636E">
        <w:rPr>
          <w:rFonts w:asciiTheme="minorEastAsia" w:hAnsiTheme="minorEastAsia" w:hint="eastAsia"/>
          <w:sz w:val="24"/>
          <w:szCs w:val="24"/>
          <w:lang w:eastAsia="zh-CN"/>
        </w:rPr>
        <w:t>终端</w:t>
      </w:r>
      <w:r w:rsidRPr="00362063">
        <w:rPr>
          <w:rFonts w:asciiTheme="minorEastAsia" w:hAnsiTheme="minorEastAsia" w:hint="eastAsia"/>
          <w:sz w:val="24"/>
          <w:szCs w:val="24"/>
          <w:lang w:eastAsia="zh-CN"/>
        </w:rPr>
        <w:t>用户互动</w:t>
      </w:r>
      <w:r w:rsidR="00106F6C" w:rsidRPr="00362063">
        <w:rPr>
          <w:rFonts w:asciiTheme="minorEastAsia" w:hAnsiTheme="minorEastAsia" w:hint="eastAsia"/>
          <w:sz w:val="24"/>
          <w:szCs w:val="24"/>
          <w:lang w:eastAsia="zh-CN"/>
        </w:rPr>
        <w:t>的价值</w:t>
      </w:r>
      <w:r w:rsidRPr="00362063">
        <w:rPr>
          <w:rFonts w:asciiTheme="minorEastAsia" w:hAnsiTheme="minorEastAsia" w:hint="eastAsia"/>
          <w:sz w:val="24"/>
          <w:szCs w:val="24"/>
          <w:lang w:eastAsia="zh-CN"/>
        </w:rPr>
        <w:t>以确定尽早行动</w:t>
      </w:r>
      <w:r w:rsidR="00106F6C">
        <w:rPr>
          <w:rFonts w:asciiTheme="minorEastAsia" w:hAnsiTheme="minorEastAsia" w:hint="eastAsia"/>
          <w:sz w:val="24"/>
          <w:szCs w:val="24"/>
          <w:lang w:eastAsia="zh-CN"/>
        </w:rPr>
        <w:t>的</w:t>
      </w:r>
      <w:r w:rsidRPr="00362063">
        <w:rPr>
          <w:rFonts w:asciiTheme="minorEastAsia" w:hAnsiTheme="minorEastAsia" w:hint="eastAsia"/>
          <w:sz w:val="24"/>
          <w:szCs w:val="24"/>
          <w:lang w:eastAsia="zh-CN"/>
        </w:rPr>
        <w:t>可行性。</w:t>
      </w:r>
      <w:r w:rsidR="00F0636E">
        <w:rPr>
          <w:rFonts w:asciiTheme="minorEastAsia" w:hAnsiTheme="minorEastAsia" w:hint="eastAsia"/>
          <w:sz w:val="24"/>
          <w:szCs w:val="24"/>
          <w:lang w:eastAsia="zh-CN"/>
        </w:rPr>
        <w:t>就</w:t>
      </w:r>
      <w:r w:rsidR="00F0636E" w:rsidRPr="00362063">
        <w:rPr>
          <w:rFonts w:asciiTheme="minorEastAsia" w:hAnsiTheme="minorEastAsia" w:hint="eastAsia"/>
          <w:sz w:val="24"/>
          <w:szCs w:val="24"/>
          <w:lang w:eastAsia="zh-CN"/>
        </w:rPr>
        <w:t>多边基金资助能源效率的机制</w:t>
      </w:r>
      <w:r w:rsidR="00F0636E">
        <w:rPr>
          <w:rFonts w:asciiTheme="minorEastAsia" w:hAnsiTheme="minorEastAsia" w:hint="eastAsia"/>
          <w:sz w:val="24"/>
          <w:szCs w:val="24"/>
          <w:lang w:eastAsia="zh-CN"/>
        </w:rPr>
        <w:t>还</w:t>
      </w:r>
      <w:r w:rsidRPr="00362063">
        <w:rPr>
          <w:rFonts w:asciiTheme="minorEastAsia" w:hAnsiTheme="minorEastAsia" w:hint="eastAsia"/>
          <w:sz w:val="24"/>
          <w:szCs w:val="24"/>
          <w:lang w:eastAsia="zh-CN"/>
        </w:rPr>
        <w:t>需要进一步明确。讨论还探讨了如何</w:t>
      </w:r>
      <w:r w:rsidR="00106F6C">
        <w:rPr>
          <w:rFonts w:asciiTheme="minorEastAsia" w:hAnsiTheme="minorEastAsia" w:hint="eastAsia"/>
          <w:sz w:val="24"/>
          <w:szCs w:val="24"/>
          <w:lang w:eastAsia="zh-CN"/>
        </w:rPr>
        <w:t>制定</w:t>
      </w:r>
      <w:r w:rsidRPr="00362063">
        <w:rPr>
          <w:rFonts w:asciiTheme="minorEastAsia" w:hAnsiTheme="minorEastAsia" w:hint="eastAsia"/>
          <w:sz w:val="24"/>
          <w:szCs w:val="24"/>
          <w:lang w:eastAsia="zh-CN"/>
        </w:rPr>
        <w:t>渔业、旅游业等经济</w:t>
      </w:r>
      <w:r w:rsidR="00F0636E">
        <w:rPr>
          <w:rFonts w:asciiTheme="minorEastAsia" w:hAnsiTheme="minorEastAsia" w:hint="eastAsia"/>
          <w:sz w:val="24"/>
          <w:szCs w:val="24"/>
          <w:lang w:eastAsia="zh-CN"/>
        </w:rPr>
        <w:t>行业</w:t>
      </w:r>
      <w:r w:rsidRPr="00362063">
        <w:rPr>
          <w:rFonts w:asciiTheme="minorEastAsia" w:hAnsiTheme="minorEastAsia" w:hint="eastAsia"/>
          <w:sz w:val="24"/>
          <w:szCs w:val="24"/>
          <w:lang w:eastAsia="zh-CN"/>
        </w:rPr>
        <w:t>层面</w:t>
      </w:r>
      <w:r w:rsidR="00106F6C">
        <w:rPr>
          <w:rFonts w:asciiTheme="minorEastAsia" w:hAnsiTheme="minorEastAsia" w:hint="eastAsia"/>
          <w:sz w:val="24"/>
          <w:szCs w:val="24"/>
          <w:lang w:eastAsia="zh-CN"/>
        </w:rPr>
        <w:t>的</w:t>
      </w:r>
      <w:r w:rsidRPr="00362063">
        <w:rPr>
          <w:rFonts w:asciiTheme="minorEastAsia" w:hAnsiTheme="minorEastAsia" w:hint="eastAsia"/>
          <w:sz w:val="24"/>
          <w:szCs w:val="24"/>
          <w:lang w:eastAsia="zh-CN"/>
        </w:rPr>
        <w:t>方法，以及如何利用多边基金的资金在</w:t>
      </w:r>
      <w:r w:rsidR="00F0636E">
        <w:rPr>
          <w:rFonts w:asciiTheme="minorEastAsia" w:hAnsiTheme="minorEastAsia" w:hint="eastAsia"/>
          <w:sz w:val="24"/>
          <w:szCs w:val="24"/>
          <w:lang w:eastAsia="zh-CN"/>
        </w:rPr>
        <w:t>行业</w:t>
      </w:r>
      <w:r w:rsidRPr="00362063">
        <w:rPr>
          <w:rFonts w:asciiTheme="minorEastAsia" w:hAnsiTheme="minorEastAsia" w:hint="eastAsia"/>
          <w:sz w:val="24"/>
          <w:szCs w:val="24"/>
          <w:lang w:eastAsia="zh-CN"/>
        </w:rPr>
        <w:t>层面发挥影响力（例如，支持政策变革、支持战略示范项目等）。</w:t>
      </w:r>
    </w:p>
    <w:p w14:paraId="1AE9502B" w14:textId="77777777" w:rsidR="00362063" w:rsidRPr="00F0636E" w:rsidRDefault="0068591F" w:rsidP="00BA524E">
      <w:pPr>
        <w:pStyle w:val="Heading1"/>
        <w:rPr>
          <w:rFonts w:asciiTheme="minorEastAsia" w:hAnsiTheme="minorEastAsia"/>
          <w:sz w:val="24"/>
          <w:szCs w:val="24"/>
          <w:lang w:eastAsia="zh-CN"/>
        </w:rPr>
      </w:pPr>
      <w:r w:rsidRPr="0068591F">
        <w:rPr>
          <w:rFonts w:asciiTheme="minorEastAsia" w:hAnsiTheme="minorEastAsia" w:hint="eastAsia"/>
          <w:sz w:val="24"/>
          <w:szCs w:val="24"/>
          <w:lang w:eastAsia="zh-CN"/>
        </w:rPr>
        <w:t>执委会确定了行动，旨在界定中小企业（</w:t>
      </w:r>
      <w:r w:rsidRPr="0068591F">
        <w:rPr>
          <w:sz w:val="24"/>
          <w:szCs w:val="24"/>
          <w:lang w:eastAsia="zh-CN"/>
        </w:rPr>
        <w:t>SME</w:t>
      </w:r>
      <w:r w:rsidRPr="0068591F">
        <w:rPr>
          <w:rFonts w:asciiTheme="minorEastAsia" w:hAnsiTheme="minorEastAsia" w:hint="eastAsia"/>
          <w:sz w:val="24"/>
          <w:szCs w:val="24"/>
          <w:lang w:eastAsia="zh-CN"/>
        </w:rPr>
        <w:t>），反思经验教训，分享良好</w:t>
      </w:r>
      <w:r w:rsidR="003E4F24">
        <w:rPr>
          <w:rFonts w:asciiTheme="minorEastAsia" w:hAnsiTheme="minorEastAsia" w:hint="eastAsia"/>
          <w:sz w:val="24"/>
          <w:szCs w:val="24"/>
          <w:lang w:eastAsia="zh-CN"/>
        </w:rPr>
        <w:t>做法</w:t>
      </w:r>
      <w:r w:rsidRPr="0068591F">
        <w:rPr>
          <w:rFonts w:asciiTheme="minorEastAsia" w:hAnsiTheme="minorEastAsia" w:hint="eastAsia"/>
          <w:sz w:val="24"/>
          <w:szCs w:val="24"/>
          <w:lang w:eastAsia="zh-CN"/>
        </w:rPr>
        <w:t>，并明确在《基加利修正案》背景下支持中小企业的方法。成员就这些主题</w:t>
      </w:r>
      <w:r>
        <w:rPr>
          <w:rFonts w:asciiTheme="minorEastAsia" w:hAnsiTheme="minorEastAsia" w:hint="eastAsia"/>
          <w:sz w:val="24"/>
          <w:szCs w:val="24"/>
          <w:lang w:eastAsia="zh-CN"/>
        </w:rPr>
        <w:t>进行了</w:t>
      </w:r>
      <w:r w:rsidRPr="0068591F">
        <w:rPr>
          <w:rFonts w:asciiTheme="minorEastAsia" w:hAnsiTheme="minorEastAsia" w:hint="eastAsia"/>
          <w:sz w:val="24"/>
          <w:szCs w:val="24"/>
          <w:lang w:eastAsia="zh-CN"/>
        </w:rPr>
        <w:t>广泛讨论，例如服务行业的需求、渔业等特定经济</w:t>
      </w:r>
      <w:r>
        <w:rPr>
          <w:rFonts w:asciiTheme="minorEastAsia" w:hAnsiTheme="minorEastAsia" w:hint="eastAsia"/>
          <w:sz w:val="24"/>
          <w:szCs w:val="24"/>
          <w:lang w:eastAsia="zh-CN"/>
        </w:rPr>
        <w:t>行业</w:t>
      </w:r>
      <w:r w:rsidRPr="0068591F">
        <w:rPr>
          <w:rFonts w:asciiTheme="minorEastAsia" w:hAnsiTheme="minorEastAsia" w:hint="eastAsia"/>
          <w:sz w:val="24"/>
          <w:szCs w:val="24"/>
          <w:lang w:eastAsia="zh-CN"/>
        </w:rPr>
        <w:t>的重要性、逐步减</w:t>
      </w:r>
      <w:r w:rsidR="00FD775F">
        <w:rPr>
          <w:rFonts w:asciiTheme="minorEastAsia" w:hAnsiTheme="minorEastAsia" w:hint="eastAsia"/>
          <w:sz w:val="24"/>
          <w:szCs w:val="24"/>
          <w:lang w:eastAsia="zh-CN"/>
        </w:rPr>
        <w:t>排</w:t>
      </w:r>
      <w:r w:rsidRPr="0068591F">
        <w:rPr>
          <w:rFonts w:asciiTheme="minorEastAsia" w:hAnsiTheme="minorEastAsia" w:hint="eastAsia"/>
          <w:sz w:val="24"/>
          <w:szCs w:val="24"/>
          <w:lang w:eastAsia="zh-CN"/>
        </w:rPr>
        <w:t>氢氟</w:t>
      </w:r>
      <w:r>
        <w:rPr>
          <w:rFonts w:asciiTheme="minorEastAsia" w:hAnsiTheme="minorEastAsia" w:hint="eastAsia"/>
          <w:sz w:val="24"/>
          <w:szCs w:val="24"/>
          <w:lang w:eastAsia="zh-CN"/>
        </w:rPr>
        <w:t>烃</w:t>
      </w:r>
      <w:r w:rsidR="003E4F24">
        <w:rPr>
          <w:rFonts w:asciiTheme="minorEastAsia" w:hAnsiTheme="minorEastAsia" w:hint="eastAsia"/>
          <w:sz w:val="24"/>
          <w:szCs w:val="24"/>
          <w:lang w:eastAsia="zh-CN"/>
        </w:rPr>
        <w:t>的</w:t>
      </w:r>
      <w:r>
        <w:rPr>
          <w:rFonts w:asciiTheme="minorEastAsia" w:hAnsiTheme="minorEastAsia" w:hint="eastAsia"/>
          <w:sz w:val="24"/>
          <w:szCs w:val="24"/>
          <w:lang w:eastAsia="zh-CN"/>
        </w:rPr>
        <w:t>行业</w:t>
      </w:r>
      <w:r w:rsidRPr="0068591F">
        <w:rPr>
          <w:rFonts w:asciiTheme="minorEastAsia" w:hAnsiTheme="minorEastAsia" w:hint="eastAsia"/>
          <w:sz w:val="24"/>
          <w:szCs w:val="24"/>
          <w:lang w:eastAsia="zh-CN"/>
        </w:rPr>
        <w:t>方法、组装和本地安装的需求、加强中小企业的能力、借鉴执委会过去的经验以及非第</w:t>
      </w:r>
      <w:r w:rsidR="008B3516" w:rsidRPr="008B3516">
        <w:rPr>
          <w:sz w:val="24"/>
          <w:szCs w:val="24"/>
          <w:lang w:eastAsia="zh-CN"/>
        </w:rPr>
        <w:t>5</w:t>
      </w:r>
      <w:r w:rsidRPr="0068591F">
        <w:rPr>
          <w:rFonts w:asciiTheme="minorEastAsia" w:hAnsiTheme="minorEastAsia" w:hint="eastAsia"/>
          <w:sz w:val="24"/>
          <w:szCs w:val="24"/>
          <w:lang w:eastAsia="zh-CN"/>
        </w:rPr>
        <w:t>条国家的经验、参与项目中的人员流失、非制造业</w:t>
      </w:r>
      <w:r w:rsidR="003E4F24" w:rsidRPr="0068591F">
        <w:rPr>
          <w:rFonts w:asciiTheme="minorEastAsia" w:hAnsiTheme="minorEastAsia" w:hint="eastAsia"/>
          <w:sz w:val="24"/>
          <w:szCs w:val="24"/>
          <w:lang w:eastAsia="zh-CN"/>
        </w:rPr>
        <w:t>小</w:t>
      </w:r>
      <w:r w:rsidRPr="0068591F">
        <w:rPr>
          <w:rFonts w:asciiTheme="minorEastAsia" w:hAnsiTheme="minorEastAsia" w:hint="eastAsia"/>
          <w:sz w:val="24"/>
          <w:szCs w:val="24"/>
          <w:lang w:eastAsia="zh-CN"/>
        </w:rPr>
        <w:t>国家的挑战、对中小企业的财政支持和可持续性方面、保持对逐步减</w:t>
      </w:r>
      <w:r w:rsidR="003E4F24">
        <w:rPr>
          <w:rFonts w:asciiTheme="minorEastAsia" w:hAnsiTheme="minorEastAsia" w:hint="eastAsia"/>
          <w:sz w:val="24"/>
          <w:szCs w:val="24"/>
          <w:lang w:eastAsia="zh-CN"/>
        </w:rPr>
        <w:t>排</w:t>
      </w:r>
      <w:r w:rsidRPr="0068591F">
        <w:rPr>
          <w:rFonts w:asciiTheme="minorEastAsia" w:hAnsiTheme="minorEastAsia" w:hint="eastAsia"/>
          <w:sz w:val="24"/>
          <w:szCs w:val="24"/>
          <w:lang w:eastAsia="zh-CN"/>
        </w:rPr>
        <w:t>目标的关注、缺乏成本指南和能源效率指导、</w:t>
      </w:r>
      <w:r w:rsidR="003E4F24">
        <w:rPr>
          <w:rFonts w:asciiTheme="minorEastAsia" w:hAnsiTheme="minorEastAsia" w:hint="eastAsia"/>
          <w:sz w:val="24"/>
          <w:szCs w:val="24"/>
          <w:lang w:eastAsia="zh-CN"/>
        </w:rPr>
        <w:t>有限的</w:t>
      </w:r>
      <w:r w:rsidRPr="0068591F">
        <w:rPr>
          <w:rFonts w:asciiTheme="minorEastAsia" w:hAnsiTheme="minorEastAsia" w:hint="eastAsia"/>
          <w:sz w:val="24"/>
          <w:szCs w:val="24"/>
          <w:lang w:eastAsia="zh-CN"/>
        </w:rPr>
        <w:t>资金制约</w:t>
      </w:r>
      <w:r w:rsidR="003E4F24">
        <w:rPr>
          <w:rFonts w:asciiTheme="minorEastAsia" w:hAnsiTheme="minorEastAsia" w:hint="eastAsia"/>
          <w:sz w:val="24"/>
          <w:szCs w:val="24"/>
          <w:lang w:eastAsia="zh-CN"/>
        </w:rPr>
        <w:t>了</w:t>
      </w:r>
      <w:r w:rsidRPr="0068591F">
        <w:rPr>
          <w:rFonts w:asciiTheme="minorEastAsia" w:hAnsiTheme="minorEastAsia" w:hint="eastAsia"/>
          <w:sz w:val="24"/>
          <w:szCs w:val="24"/>
          <w:lang w:eastAsia="zh-CN"/>
        </w:rPr>
        <w:t>目标的实现</w:t>
      </w:r>
      <w:r w:rsidR="003E4F24">
        <w:rPr>
          <w:rFonts w:asciiTheme="minorEastAsia" w:hAnsiTheme="minorEastAsia" w:hint="eastAsia"/>
          <w:sz w:val="24"/>
          <w:szCs w:val="24"/>
          <w:lang w:eastAsia="zh-CN"/>
        </w:rPr>
        <w:t>，</w:t>
      </w:r>
      <w:r w:rsidRPr="0068591F">
        <w:rPr>
          <w:rFonts w:asciiTheme="minorEastAsia" w:hAnsiTheme="minorEastAsia" w:hint="eastAsia"/>
          <w:sz w:val="24"/>
          <w:szCs w:val="24"/>
          <w:lang w:eastAsia="zh-CN"/>
        </w:rPr>
        <w:t>以及</w:t>
      </w:r>
      <w:r w:rsidR="003E4F24">
        <w:rPr>
          <w:rFonts w:asciiTheme="minorEastAsia" w:hAnsiTheme="minorEastAsia" w:hint="eastAsia"/>
          <w:sz w:val="24"/>
          <w:szCs w:val="24"/>
          <w:lang w:eastAsia="zh-CN"/>
        </w:rPr>
        <w:t>管理</w:t>
      </w:r>
      <w:r w:rsidRPr="0068591F">
        <w:rPr>
          <w:rFonts w:asciiTheme="minorEastAsia" w:hAnsiTheme="minorEastAsia" w:hint="eastAsia"/>
          <w:sz w:val="24"/>
          <w:szCs w:val="24"/>
          <w:lang w:eastAsia="zh-CN"/>
        </w:rPr>
        <w:t>程序的精简。</w:t>
      </w:r>
    </w:p>
    <w:p w14:paraId="1AE9502C" w14:textId="77777777" w:rsidR="000E1522" w:rsidRPr="000E1522" w:rsidRDefault="000E1522" w:rsidP="00CB62D1">
      <w:pPr>
        <w:pStyle w:val="Heading1"/>
        <w:rPr>
          <w:rFonts w:asciiTheme="minorEastAsia" w:hAnsiTheme="minorEastAsia"/>
          <w:sz w:val="24"/>
          <w:szCs w:val="24"/>
          <w:lang w:eastAsia="zh-CN"/>
        </w:rPr>
      </w:pPr>
      <w:r w:rsidRPr="000E1522">
        <w:rPr>
          <w:rFonts w:asciiTheme="minorEastAsia" w:hAnsiTheme="minorEastAsia" w:hint="eastAsia"/>
          <w:sz w:val="24"/>
          <w:szCs w:val="24"/>
          <w:lang w:eastAsia="zh-CN"/>
        </w:rPr>
        <w:t>会议还提出了一系列</w:t>
      </w:r>
      <w:r w:rsidR="006776CD">
        <w:rPr>
          <w:rFonts w:asciiTheme="minorEastAsia" w:hAnsiTheme="minorEastAsia" w:hint="eastAsia"/>
          <w:sz w:val="24"/>
          <w:szCs w:val="24"/>
          <w:lang w:eastAsia="zh-CN"/>
        </w:rPr>
        <w:t>行动</w:t>
      </w:r>
      <w:r w:rsidRPr="000E1522">
        <w:rPr>
          <w:rFonts w:asciiTheme="minorEastAsia" w:hAnsiTheme="minorEastAsia" w:hint="eastAsia"/>
          <w:sz w:val="24"/>
          <w:szCs w:val="24"/>
          <w:lang w:eastAsia="zh-CN"/>
        </w:rPr>
        <w:t>旨在加强多边基金主要机构</w:t>
      </w:r>
      <w:r w:rsidR="006776CD">
        <w:rPr>
          <w:rFonts w:asciiTheme="minorEastAsia" w:hAnsiTheme="minorEastAsia" w:hint="eastAsia"/>
          <w:sz w:val="24"/>
          <w:szCs w:val="24"/>
          <w:lang w:val="en-US" w:eastAsia="zh-CN"/>
        </w:rPr>
        <w:t>能力以</w:t>
      </w:r>
      <w:r w:rsidRPr="000E1522">
        <w:rPr>
          <w:rFonts w:asciiTheme="minorEastAsia" w:hAnsiTheme="minorEastAsia" w:hint="eastAsia"/>
          <w:sz w:val="24"/>
          <w:szCs w:val="24"/>
          <w:lang w:eastAsia="zh-CN"/>
        </w:rPr>
        <w:t>支持《基加利修正案》</w:t>
      </w:r>
      <w:r w:rsidR="006776CD">
        <w:rPr>
          <w:rFonts w:asciiTheme="minorEastAsia" w:hAnsiTheme="minorEastAsia" w:hint="eastAsia"/>
          <w:sz w:val="24"/>
          <w:szCs w:val="24"/>
          <w:lang w:eastAsia="zh-CN"/>
        </w:rPr>
        <w:t>的</w:t>
      </w:r>
      <w:r w:rsidRPr="000E1522">
        <w:rPr>
          <w:rFonts w:asciiTheme="minorEastAsia" w:hAnsiTheme="minorEastAsia" w:hint="eastAsia"/>
          <w:sz w:val="24"/>
          <w:szCs w:val="24"/>
          <w:lang w:eastAsia="zh-CN"/>
        </w:rPr>
        <w:t>实施。讨论涉及以下问题：精简执委会程序；简化向秘书处的报告；增强秘书处和执行机构的专业知识；改善</w:t>
      </w:r>
      <w:r w:rsidR="006776CD">
        <w:rPr>
          <w:rFonts w:asciiTheme="minorEastAsia" w:hAnsiTheme="minorEastAsia" w:hint="eastAsia"/>
          <w:sz w:val="24"/>
          <w:szCs w:val="24"/>
          <w:lang w:eastAsia="zh-CN"/>
        </w:rPr>
        <w:t>执委会</w:t>
      </w:r>
      <w:r w:rsidRPr="000E1522">
        <w:rPr>
          <w:rFonts w:asciiTheme="minorEastAsia" w:hAnsiTheme="minorEastAsia" w:hint="eastAsia"/>
          <w:sz w:val="24"/>
          <w:szCs w:val="24"/>
          <w:lang w:eastAsia="zh-CN"/>
        </w:rPr>
        <w:t>成员之间的协调；加强秘书处的沟通；为国家臭氧机构（</w:t>
      </w:r>
      <w:r w:rsidRPr="006776CD">
        <w:rPr>
          <w:sz w:val="24"/>
          <w:szCs w:val="24"/>
          <w:lang w:eastAsia="zh-CN"/>
        </w:rPr>
        <w:t>NOU</w:t>
      </w:r>
      <w:r w:rsidRPr="000E1522">
        <w:rPr>
          <w:rFonts w:asciiTheme="minorEastAsia" w:hAnsiTheme="minorEastAsia" w:hint="eastAsia"/>
          <w:sz w:val="24"/>
          <w:szCs w:val="24"/>
          <w:lang w:eastAsia="zh-CN"/>
        </w:rPr>
        <w:t>）命</w:t>
      </w:r>
      <w:r w:rsidR="00CB37C8">
        <w:rPr>
          <w:rFonts w:asciiTheme="minorEastAsia" w:hAnsiTheme="minorEastAsia" w:hint="eastAsia"/>
          <w:sz w:val="24"/>
          <w:szCs w:val="24"/>
          <w:lang w:eastAsia="zh-CN"/>
        </w:rPr>
        <w:t>新</w:t>
      </w:r>
      <w:r w:rsidRPr="000E1522">
        <w:rPr>
          <w:rFonts w:asciiTheme="minorEastAsia" w:hAnsiTheme="minorEastAsia" w:hint="eastAsia"/>
          <w:sz w:val="24"/>
          <w:szCs w:val="24"/>
          <w:lang w:eastAsia="zh-CN"/>
        </w:rPr>
        <w:t>名；与相关部门建立联系；更新价格信息；获取技术和</w:t>
      </w:r>
      <w:r w:rsidR="00CB37C8" w:rsidRPr="000E1522">
        <w:rPr>
          <w:rFonts w:asciiTheme="minorEastAsia" w:hAnsiTheme="minorEastAsia" w:hint="eastAsia"/>
          <w:sz w:val="24"/>
          <w:szCs w:val="24"/>
          <w:lang w:eastAsia="zh-CN"/>
        </w:rPr>
        <w:t>缓解</w:t>
      </w:r>
      <w:r w:rsidRPr="000E1522">
        <w:rPr>
          <w:rFonts w:asciiTheme="minorEastAsia" w:hAnsiTheme="minorEastAsia" w:hint="eastAsia"/>
          <w:sz w:val="24"/>
          <w:szCs w:val="24"/>
          <w:lang w:eastAsia="zh-CN"/>
        </w:rPr>
        <w:t>风险；对已有有效做法的认识；卓越中心；以及关注新出现问题的必要性。第一次半天非正式会议的讨论详情可参见文件</w:t>
      </w:r>
      <w:r w:rsidRPr="00CB37C8">
        <w:rPr>
          <w:sz w:val="24"/>
          <w:szCs w:val="24"/>
          <w:lang w:eastAsia="zh-CN"/>
        </w:rPr>
        <w:t>UNEP/OzL.Pro/ExCom/94/Inf.3</w:t>
      </w:r>
      <w:r w:rsidRPr="000E1522">
        <w:rPr>
          <w:rFonts w:asciiTheme="minorEastAsia" w:hAnsiTheme="minorEastAsia" w:hint="eastAsia"/>
          <w:sz w:val="24"/>
          <w:szCs w:val="24"/>
          <w:lang w:eastAsia="zh-CN"/>
        </w:rPr>
        <w:t>。</w:t>
      </w:r>
    </w:p>
    <w:p w14:paraId="1AE9502D" w14:textId="77777777" w:rsidR="000E1522" w:rsidRPr="00CB37C8" w:rsidRDefault="00CB37C8" w:rsidP="00CB37C8">
      <w:pPr>
        <w:pStyle w:val="Heading1"/>
        <w:numPr>
          <w:ilvl w:val="0"/>
          <w:numId w:val="0"/>
        </w:numPr>
        <w:rPr>
          <w:rFonts w:asciiTheme="minorEastAsia" w:hAnsiTheme="minorEastAsia"/>
          <w:b/>
          <w:bCs/>
          <w:sz w:val="24"/>
          <w:szCs w:val="24"/>
          <w:lang w:eastAsia="zh-CN"/>
        </w:rPr>
      </w:pPr>
      <w:r w:rsidRPr="00CB37C8">
        <w:rPr>
          <w:rFonts w:asciiTheme="minorEastAsia" w:hAnsiTheme="minorEastAsia" w:hint="eastAsia"/>
          <w:b/>
          <w:bCs/>
          <w:sz w:val="24"/>
          <w:szCs w:val="24"/>
          <w:lang w:eastAsia="zh-CN"/>
        </w:rPr>
        <w:t>第二个半日会议的总结和成果</w:t>
      </w:r>
    </w:p>
    <w:p w14:paraId="1AE9502E" w14:textId="77777777" w:rsidR="000E1522" w:rsidRPr="003562AD" w:rsidRDefault="00CB37C8" w:rsidP="000E1522">
      <w:pPr>
        <w:pStyle w:val="Heading1"/>
        <w:rPr>
          <w:sz w:val="24"/>
          <w:szCs w:val="24"/>
          <w:lang w:val="en-GB" w:eastAsia="zh-CN"/>
        </w:rPr>
      </w:pPr>
      <w:r w:rsidRPr="003562AD">
        <w:rPr>
          <w:rFonts w:hint="eastAsia"/>
          <w:sz w:val="24"/>
          <w:szCs w:val="24"/>
          <w:lang w:val="en-GB" w:eastAsia="zh-CN"/>
        </w:rPr>
        <w:t>第二个下半天的讨论主要集中在多边基金下新兴行业的展开，成员们简要介绍了渔业和旅游业的成功案例、跨临界二氧化碳</w:t>
      </w:r>
      <w:r w:rsidR="009A0ADE">
        <w:rPr>
          <w:rFonts w:hint="eastAsia"/>
          <w:sz w:val="24"/>
          <w:szCs w:val="24"/>
          <w:lang w:val="en-GB" w:eastAsia="zh-CN"/>
        </w:rPr>
        <w:t>在</w:t>
      </w:r>
      <w:r w:rsidR="009A0ADE" w:rsidRPr="003562AD">
        <w:rPr>
          <w:rFonts w:hint="eastAsia"/>
          <w:sz w:val="24"/>
          <w:szCs w:val="24"/>
          <w:lang w:val="en-GB" w:eastAsia="zh-CN"/>
        </w:rPr>
        <w:t>超市的</w:t>
      </w:r>
      <w:r w:rsidR="009A0ADE">
        <w:rPr>
          <w:rFonts w:hint="eastAsia"/>
          <w:sz w:val="24"/>
          <w:szCs w:val="24"/>
          <w:lang w:val="en-GB" w:eastAsia="zh-CN"/>
        </w:rPr>
        <w:t>使用</w:t>
      </w:r>
      <w:r w:rsidRPr="003562AD">
        <w:rPr>
          <w:rFonts w:hint="eastAsia"/>
          <w:sz w:val="24"/>
          <w:szCs w:val="24"/>
          <w:lang w:val="en-GB" w:eastAsia="zh-CN"/>
        </w:rPr>
        <w:t>、冷链的整体方法和区域卓越中心的作用、加强第</w:t>
      </w:r>
      <w:r w:rsidR="008B3516" w:rsidRPr="003562AD">
        <w:rPr>
          <w:sz w:val="24"/>
          <w:szCs w:val="24"/>
          <w:lang w:eastAsia="zh-CN"/>
        </w:rPr>
        <w:t>5</w:t>
      </w:r>
      <w:r w:rsidRPr="003562AD">
        <w:rPr>
          <w:rFonts w:hint="eastAsia"/>
          <w:sz w:val="24"/>
          <w:szCs w:val="24"/>
          <w:lang w:val="en-GB" w:eastAsia="zh-CN"/>
        </w:rPr>
        <w:t>条国家处理中小企业低全球升温潜能值</w:t>
      </w:r>
      <w:r w:rsidR="00292C59" w:rsidRPr="003562AD">
        <w:rPr>
          <w:rFonts w:hint="eastAsia"/>
          <w:sz w:val="24"/>
          <w:szCs w:val="24"/>
          <w:lang w:val="en-GB" w:eastAsia="zh-CN"/>
        </w:rPr>
        <w:t>（</w:t>
      </w:r>
      <w:r w:rsidR="00292C59" w:rsidRPr="003562AD">
        <w:rPr>
          <w:rFonts w:hint="eastAsia"/>
          <w:sz w:val="24"/>
          <w:szCs w:val="24"/>
          <w:lang w:val="en-GB" w:eastAsia="zh-CN"/>
        </w:rPr>
        <w:t>GWP</w:t>
      </w:r>
      <w:r w:rsidR="00292C59" w:rsidRPr="003562AD">
        <w:rPr>
          <w:rFonts w:hint="eastAsia"/>
          <w:sz w:val="24"/>
          <w:szCs w:val="24"/>
          <w:lang w:val="en-GB" w:eastAsia="zh-CN"/>
        </w:rPr>
        <w:t>）</w:t>
      </w:r>
      <w:r w:rsidRPr="003562AD">
        <w:rPr>
          <w:rFonts w:hint="eastAsia"/>
          <w:sz w:val="24"/>
          <w:szCs w:val="24"/>
          <w:lang w:val="en-GB" w:eastAsia="zh-CN"/>
        </w:rPr>
        <w:t>制冷剂和混合物的基础设施和技术能力，以及公共财团作为有效实施《蒙特利尔议定书》的工具。</w:t>
      </w:r>
    </w:p>
    <w:p w14:paraId="1AE9502F" w14:textId="77777777" w:rsidR="000E1522" w:rsidRPr="000E1522" w:rsidRDefault="00CB37C8" w:rsidP="00CB62D1">
      <w:pPr>
        <w:pStyle w:val="Heading1"/>
        <w:rPr>
          <w:rFonts w:asciiTheme="minorEastAsia" w:hAnsiTheme="minorEastAsia"/>
          <w:sz w:val="24"/>
          <w:szCs w:val="24"/>
          <w:lang w:eastAsia="zh-CN"/>
        </w:rPr>
      </w:pPr>
      <w:r w:rsidRPr="00CB37C8">
        <w:rPr>
          <w:rFonts w:asciiTheme="minorEastAsia" w:hAnsiTheme="minorEastAsia" w:hint="eastAsia"/>
          <w:sz w:val="24"/>
          <w:szCs w:val="24"/>
          <w:lang w:eastAsia="zh-CN"/>
        </w:rPr>
        <w:t>讨论涉及了成员们提出的、他们认为需要进一步考虑的问题，例如确保全面应对氢氟</w:t>
      </w:r>
      <w:r w:rsidR="00845D29">
        <w:rPr>
          <w:rFonts w:asciiTheme="minorEastAsia" w:hAnsiTheme="minorEastAsia" w:hint="eastAsia"/>
          <w:sz w:val="24"/>
          <w:szCs w:val="24"/>
          <w:lang w:eastAsia="zh-CN"/>
        </w:rPr>
        <w:t>烃</w:t>
      </w:r>
      <w:r w:rsidRPr="00CB37C8">
        <w:rPr>
          <w:rFonts w:asciiTheme="minorEastAsia" w:hAnsiTheme="minorEastAsia" w:hint="eastAsia"/>
          <w:sz w:val="24"/>
          <w:szCs w:val="24"/>
          <w:lang w:eastAsia="zh-CN"/>
        </w:rPr>
        <w:t>逐步减</w:t>
      </w:r>
      <w:r w:rsidR="009A0ADE">
        <w:rPr>
          <w:rFonts w:asciiTheme="minorEastAsia" w:hAnsiTheme="minorEastAsia" w:hint="eastAsia"/>
          <w:sz w:val="24"/>
          <w:szCs w:val="24"/>
          <w:lang w:eastAsia="zh-CN"/>
        </w:rPr>
        <w:t>排</w:t>
      </w:r>
      <w:r w:rsidRPr="00CB37C8">
        <w:rPr>
          <w:rFonts w:asciiTheme="minorEastAsia" w:hAnsiTheme="minorEastAsia" w:hint="eastAsia"/>
          <w:sz w:val="24"/>
          <w:szCs w:val="24"/>
          <w:lang w:eastAsia="zh-CN"/>
        </w:rPr>
        <w:t>的</w:t>
      </w:r>
      <w:r w:rsidR="00845D29">
        <w:rPr>
          <w:rFonts w:asciiTheme="minorEastAsia" w:hAnsiTheme="minorEastAsia" w:hint="eastAsia"/>
          <w:sz w:val="24"/>
          <w:szCs w:val="24"/>
          <w:lang w:eastAsia="zh-CN"/>
        </w:rPr>
        <w:t>行业</w:t>
      </w:r>
      <w:r w:rsidRPr="00CB37C8">
        <w:rPr>
          <w:rFonts w:asciiTheme="minorEastAsia" w:hAnsiTheme="minorEastAsia" w:hint="eastAsia"/>
          <w:sz w:val="24"/>
          <w:szCs w:val="24"/>
          <w:lang w:eastAsia="zh-CN"/>
        </w:rPr>
        <w:t>方针，同时考虑到不同区域的特殊性；供应链问题；逐步减</w:t>
      </w:r>
      <w:r w:rsidR="009A0ADE">
        <w:rPr>
          <w:rFonts w:asciiTheme="minorEastAsia" w:hAnsiTheme="minorEastAsia" w:hint="eastAsia"/>
          <w:sz w:val="24"/>
          <w:szCs w:val="24"/>
          <w:lang w:eastAsia="zh-CN"/>
        </w:rPr>
        <w:t>排</w:t>
      </w:r>
      <w:r w:rsidRPr="00CB37C8">
        <w:rPr>
          <w:rFonts w:asciiTheme="minorEastAsia" w:hAnsiTheme="minorEastAsia" w:hint="eastAsia"/>
          <w:sz w:val="24"/>
          <w:szCs w:val="24"/>
          <w:lang w:eastAsia="zh-CN"/>
        </w:rPr>
        <w:t>的可持续性，以确保企业运营的连续性；为企业特别是中小企业提供技术援助和能力建设；加强</w:t>
      </w:r>
      <w:r w:rsidRPr="00CB37C8">
        <w:rPr>
          <w:rFonts w:asciiTheme="minorEastAsia" w:hAnsiTheme="minorEastAsia" w:hint="eastAsia"/>
          <w:sz w:val="24"/>
          <w:szCs w:val="24"/>
          <w:lang w:eastAsia="zh-CN"/>
        </w:rPr>
        <w:lastRenderedPageBreak/>
        <w:t>国家臭氧机构和基础设施的区域</w:t>
      </w:r>
      <w:r w:rsidR="00845D29">
        <w:rPr>
          <w:rFonts w:asciiTheme="minorEastAsia" w:hAnsiTheme="minorEastAsia" w:hint="eastAsia"/>
          <w:sz w:val="24"/>
          <w:szCs w:val="24"/>
          <w:lang w:eastAsia="zh-CN"/>
        </w:rPr>
        <w:t>卓越</w:t>
      </w:r>
      <w:r w:rsidRPr="00CB37C8">
        <w:rPr>
          <w:rFonts w:asciiTheme="minorEastAsia" w:hAnsiTheme="minorEastAsia" w:hint="eastAsia"/>
          <w:sz w:val="24"/>
          <w:szCs w:val="24"/>
          <w:lang w:eastAsia="zh-CN"/>
        </w:rPr>
        <w:t>中心；使用低</w:t>
      </w:r>
      <w:r w:rsidR="00292C59" w:rsidRPr="00292C59">
        <w:rPr>
          <w:sz w:val="24"/>
          <w:szCs w:val="24"/>
          <w:lang w:eastAsia="zh-CN"/>
        </w:rPr>
        <w:t>GWP</w:t>
      </w:r>
      <w:r w:rsidRPr="00CB37C8">
        <w:rPr>
          <w:rFonts w:asciiTheme="minorEastAsia" w:hAnsiTheme="minorEastAsia" w:hint="eastAsia"/>
          <w:sz w:val="24"/>
          <w:szCs w:val="24"/>
          <w:lang w:eastAsia="zh-CN"/>
        </w:rPr>
        <w:t>替代品方面的挑战；制冷剂</w:t>
      </w:r>
      <w:r w:rsidR="009A0ADE" w:rsidRPr="00CB37C8">
        <w:rPr>
          <w:rFonts w:asciiTheme="minorEastAsia" w:hAnsiTheme="minorEastAsia" w:hint="eastAsia"/>
          <w:sz w:val="24"/>
          <w:szCs w:val="24"/>
          <w:lang w:eastAsia="zh-CN"/>
        </w:rPr>
        <w:t>生命周期</w:t>
      </w:r>
      <w:r w:rsidRPr="00CB37C8">
        <w:rPr>
          <w:rFonts w:asciiTheme="minorEastAsia" w:hAnsiTheme="minorEastAsia" w:hint="eastAsia"/>
          <w:sz w:val="24"/>
          <w:szCs w:val="24"/>
          <w:lang w:eastAsia="zh-CN"/>
        </w:rPr>
        <w:t>管理、有效的</w:t>
      </w:r>
      <w:r w:rsidR="009A0ADE">
        <w:rPr>
          <w:rFonts w:asciiTheme="minorEastAsia" w:hAnsiTheme="minorEastAsia" w:hint="eastAsia"/>
          <w:sz w:val="24"/>
          <w:szCs w:val="24"/>
          <w:lang w:eastAsia="zh-CN"/>
        </w:rPr>
        <w:t>维修</w:t>
      </w:r>
      <w:r w:rsidRPr="00CB37C8">
        <w:rPr>
          <w:rFonts w:asciiTheme="minorEastAsia" w:hAnsiTheme="minorEastAsia" w:hint="eastAsia"/>
          <w:sz w:val="24"/>
          <w:szCs w:val="24"/>
          <w:lang w:eastAsia="zh-CN"/>
        </w:rPr>
        <w:t>中心以及回收和再循环中心；机构间和机构内的协调；以及利用《蒙特利尔议定书》</w:t>
      </w:r>
      <w:r w:rsidR="00845D29">
        <w:rPr>
          <w:rFonts w:asciiTheme="minorEastAsia" w:hAnsiTheme="minorEastAsia" w:hint="eastAsia"/>
          <w:sz w:val="24"/>
          <w:szCs w:val="24"/>
          <w:lang w:eastAsia="zh-CN"/>
        </w:rPr>
        <w:t>的</w:t>
      </w:r>
      <w:r w:rsidRPr="00CB37C8">
        <w:rPr>
          <w:rFonts w:asciiTheme="minorEastAsia" w:hAnsiTheme="minorEastAsia" w:hint="eastAsia"/>
          <w:sz w:val="24"/>
          <w:szCs w:val="24"/>
          <w:lang w:eastAsia="zh-CN"/>
        </w:rPr>
        <w:t>问题与其他国际协定和倡议之间的相互联系。</w:t>
      </w:r>
    </w:p>
    <w:p w14:paraId="1AE95030" w14:textId="77777777" w:rsidR="00CB37C8" w:rsidRDefault="00845D29" w:rsidP="00CB62D1">
      <w:pPr>
        <w:pStyle w:val="Heading1"/>
        <w:rPr>
          <w:rFonts w:asciiTheme="minorEastAsia" w:hAnsiTheme="minorEastAsia"/>
          <w:sz w:val="24"/>
          <w:szCs w:val="24"/>
          <w:lang w:eastAsia="zh-CN"/>
        </w:rPr>
      </w:pPr>
      <w:r w:rsidRPr="00845D29">
        <w:rPr>
          <w:rFonts w:asciiTheme="minorEastAsia" w:hAnsiTheme="minorEastAsia" w:hint="eastAsia"/>
          <w:sz w:val="24"/>
          <w:szCs w:val="24"/>
          <w:lang w:eastAsia="zh-CN"/>
        </w:rPr>
        <w:t>会议的第二部分涉及多边基金标准业务以外的干预措施，有五位</w:t>
      </w:r>
      <w:r w:rsidR="00964AB5">
        <w:rPr>
          <w:rFonts w:asciiTheme="minorEastAsia" w:hAnsiTheme="minorEastAsia" w:hint="eastAsia"/>
          <w:sz w:val="24"/>
          <w:szCs w:val="24"/>
          <w:lang w:val="en-US" w:eastAsia="zh-CN"/>
        </w:rPr>
        <w:t>代表</w:t>
      </w:r>
      <w:r w:rsidRPr="00845D29">
        <w:rPr>
          <w:rFonts w:asciiTheme="minorEastAsia" w:hAnsiTheme="minorEastAsia" w:hint="eastAsia"/>
          <w:sz w:val="24"/>
          <w:szCs w:val="24"/>
          <w:lang w:eastAsia="zh-CN"/>
        </w:rPr>
        <w:t>发言，内容涉及能源效率方面的机遇和挑战、高</w:t>
      </w:r>
      <w:r w:rsidR="009A0ADE" w:rsidRPr="00845D29">
        <w:rPr>
          <w:rFonts w:asciiTheme="minorEastAsia" w:hAnsiTheme="minorEastAsia" w:hint="eastAsia"/>
          <w:sz w:val="24"/>
          <w:szCs w:val="24"/>
          <w:lang w:eastAsia="zh-CN"/>
        </w:rPr>
        <w:t>环境温度</w:t>
      </w:r>
      <w:r w:rsidRPr="00845D29">
        <w:rPr>
          <w:rFonts w:asciiTheme="minorEastAsia" w:hAnsiTheme="minorEastAsia" w:hint="eastAsia"/>
          <w:sz w:val="24"/>
          <w:szCs w:val="24"/>
          <w:lang w:eastAsia="zh-CN"/>
        </w:rPr>
        <w:t>国家住宅空调的增长、</w:t>
      </w:r>
      <w:r w:rsidR="006A6E9C" w:rsidRPr="006A6E9C">
        <w:rPr>
          <w:rFonts w:asciiTheme="minorEastAsia" w:hAnsiTheme="minorEastAsia" w:hint="eastAsia"/>
          <w:sz w:val="24"/>
          <w:szCs w:val="24"/>
          <w:lang w:eastAsia="zh-CN"/>
        </w:rPr>
        <w:t>具有能源效率和制冷剂生命周期管理的可持续制冷解决方案</w:t>
      </w:r>
      <w:r w:rsidRPr="00845D29">
        <w:rPr>
          <w:rFonts w:asciiTheme="minorEastAsia" w:hAnsiTheme="minorEastAsia" w:hint="eastAsia"/>
          <w:sz w:val="24"/>
          <w:szCs w:val="24"/>
          <w:lang w:eastAsia="zh-CN"/>
        </w:rPr>
        <w:t>、</w:t>
      </w:r>
      <w:r w:rsidR="00EC0A19" w:rsidRPr="00EC0A19">
        <w:rPr>
          <w:rFonts w:asciiTheme="minorEastAsia" w:hAnsiTheme="minorEastAsia" w:hint="eastAsia"/>
          <w:sz w:val="24"/>
          <w:szCs w:val="24"/>
          <w:lang w:eastAsia="zh-CN"/>
        </w:rPr>
        <w:t>早期逐步减</w:t>
      </w:r>
      <w:r w:rsidR="00FD775F">
        <w:rPr>
          <w:rFonts w:asciiTheme="minorEastAsia" w:hAnsiTheme="minorEastAsia" w:hint="eastAsia"/>
          <w:sz w:val="24"/>
          <w:szCs w:val="24"/>
          <w:lang w:eastAsia="zh-CN"/>
        </w:rPr>
        <w:t>排</w:t>
      </w:r>
      <w:r w:rsidR="00EC0A19" w:rsidRPr="00EC0A19">
        <w:rPr>
          <w:rFonts w:asciiTheme="minorEastAsia" w:hAnsiTheme="minorEastAsia" w:hint="eastAsia"/>
          <w:sz w:val="24"/>
          <w:szCs w:val="24"/>
          <w:lang w:eastAsia="zh-CN"/>
        </w:rPr>
        <w:t>氢氟</w:t>
      </w:r>
      <w:r w:rsidR="00EC0A19">
        <w:rPr>
          <w:rFonts w:asciiTheme="minorEastAsia" w:hAnsiTheme="minorEastAsia" w:hint="eastAsia"/>
          <w:sz w:val="24"/>
          <w:szCs w:val="24"/>
          <w:lang w:eastAsia="zh-CN"/>
        </w:rPr>
        <w:t>烃</w:t>
      </w:r>
      <w:r w:rsidR="00EC0A19" w:rsidRPr="00EC0A19">
        <w:rPr>
          <w:rFonts w:asciiTheme="minorEastAsia" w:hAnsiTheme="minorEastAsia" w:hint="eastAsia"/>
          <w:sz w:val="24"/>
          <w:szCs w:val="24"/>
          <w:lang w:eastAsia="zh-CN"/>
        </w:rPr>
        <w:t>（</w:t>
      </w:r>
      <w:r w:rsidR="00EC0A19" w:rsidRPr="007E379F">
        <w:rPr>
          <w:sz w:val="24"/>
          <w:szCs w:val="24"/>
          <w:lang w:eastAsia="zh-CN"/>
        </w:rPr>
        <w:t>HFC</w:t>
      </w:r>
      <w:r w:rsidR="00EC0A19" w:rsidRPr="00EC0A19">
        <w:rPr>
          <w:rFonts w:asciiTheme="minorEastAsia" w:hAnsiTheme="minorEastAsia" w:hint="eastAsia"/>
          <w:sz w:val="24"/>
          <w:szCs w:val="24"/>
          <w:lang w:eastAsia="zh-CN"/>
        </w:rPr>
        <w:t>）和</w:t>
      </w:r>
      <w:r w:rsidR="007E379F">
        <w:rPr>
          <w:rFonts w:asciiTheme="minorEastAsia" w:hAnsiTheme="minorEastAsia" w:hint="eastAsia"/>
          <w:sz w:val="24"/>
          <w:szCs w:val="24"/>
          <w:lang w:eastAsia="zh-CN"/>
        </w:rPr>
        <w:t>增加</w:t>
      </w:r>
      <w:r w:rsidR="007E379F" w:rsidRPr="00EC0A19">
        <w:rPr>
          <w:rFonts w:asciiTheme="minorEastAsia" w:hAnsiTheme="minorEastAsia" w:hint="eastAsia"/>
          <w:sz w:val="24"/>
          <w:szCs w:val="24"/>
          <w:lang w:eastAsia="zh-CN"/>
        </w:rPr>
        <w:t>能源效率</w:t>
      </w:r>
      <w:r w:rsidR="007E379F">
        <w:rPr>
          <w:rFonts w:asciiTheme="minorEastAsia" w:hAnsiTheme="minorEastAsia" w:hint="eastAsia"/>
          <w:sz w:val="24"/>
          <w:szCs w:val="24"/>
          <w:lang w:eastAsia="zh-CN"/>
        </w:rPr>
        <w:t>以达到</w:t>
      </w:r>
      <w:r w:rsidR="00EC0A19" w:rsidRPr="00EC0A19">
        <w:rPr>
          <w:rFonts w:asciiTheme="minorEastAsia" w:hAnsiTheme="minorEastAsia" w:hint="eastAsia"/>
          <w:sz w:val="24"/>
          <w:szCs w:val="24"/>
          <w:lang w:eastAsia="zh-CN"/>
        </w:rPr>
        <w:t>可持续制冷的创新战略、以及为实现可持续氢氟</w:t>
      </w:r>
      <w:r w:rsidR="007E379F">
        <w:rPr>
          <w:rFonts w:asciiTheme="minorEastAsia" w:hAnsiTheme="minorEastAsia" w:hint="eastAsia"/>
          <w:sz w:val="24"/>
          <w:szCs w:val="24"/>
          <w:lang w:eastAsia="zh-CN"/>
        </w:rPr>
        <w:t>烃</w:t>
      </w:r>
      <w:r w:rsidR="00EC0A19" w:rsidRPr="00EC0A19">
        <w:rPr>
          <w:rFonts w:asciiTheme="minorEastAsia" w:hAnsiTheme="minorEastAsia" w:hint="eastAsia"/>
          <w:sz w:val="24"/>
          <w:szCs w:val="24"/>
          <w:lang w:eastAsia="zh-CN"/>
        </w:rPr>
        <w:t>逐步减</w:t>
      </w:r>
      <w:r w:rsidR="009A0ADE">
        <w:rPr>
          <w:rFonts w:asciiTheme="minorEastAsia" w:hAnsiTheme="minorEastAsia" w:hint="eastAsia"/>
          <w:sz w:val="24"/>
          <w:szCs w:val="24"/>
          <w:lang w:eastAsia="zh-CN"/>
        </w:rPr>
        <w:t>排</w:t>
      </w:r>
      <w:r w:rsidR="00106927">
        <w:rPr>
          <w:rFonts w:asciiTheme="minorEastAsia" w:hAnsiTheme="minorEastAsia" w:hint="eastAsia"/>
          <w:sz w:val="24"/>
          <w:szCs w:val="24"/>
          <w:lang w:eastAsia="zh-CN"/>
        </w:rPr>
        <w:t>而采取的需求侧与供应侧相匹配的干</w:t>
      </w:r>
      <w:r w:rsidR="00CA2E6E">
        <w:rPr>
          <w:rFonts w:asciiTheme="minorEastAsia" w:hAnsiTheme="minorEastAsia" w:hint="eastAsia"/>
          <w:sz w:val="24"/>
          <w:szCs w:val="24"/>
          <w:lang w:eastAsia="zh-CN"/>
        </w:rPr>
        <w:t>预措施</w:t>
      </w:r>
      <w:r w:rsidR="00EC0A19" w:rsidRPr="00EC0A19">
        <w:rPr>
          <w:rFonts w:asciiTheme="minorEastAsia" w:hAnsiTheme="minorEastAsia" w:hint="eastAsia"/>
          <w:sz w:val="24"/>
          <w:szCs w:val="24"/>
          <w:lang w:eastAsia="zh-CN"/>
        </w:rPr>
        <w:t>。</w:t>
      </w:r>
    </w:p>
    <w:p w14:paraId="1AE95031" w14:textId="77777777" w:rsidR="00845D29" w:rsidRPr="008B3516" w:rsidRDefault="005F00A8" w:rsidP="00845D29">
      <w:pPr>
        <w:numPr>
          <w:ilvl w:val="0"/>
          <w:numId w:val="1"/>
        </w:numPr>
        <w:spacing w:before="120" w:after="240"/>
        <w:outlineLvl w:val="0"/>
        <w:rPr>
          <w:sz w:val="24"/>
          <w:szCs w:val="24"/>
          <w:lang w:val="en-GB" w:eastAsia="zh-CN"/>
        </w:rPr>
      </w:pPr>
      <w:r>
        <w:rPr>
          <w:rFonts w:hint="eastAsia"/>
          <w:sz w:val="24"/>
          <w:szCs w:val="24"/>
          <w:lang w:val="en-GB" w:eastAsia="zh-CN"/>
        </w:rPr>
        <w:t>随后的</w:t>
      </w:r>
      <w:r w:rsidR="0099190E">
        <w:rPr>
          <w:rFonts w:hint="eastAsia"/>
          <w:sz w:val="24"/>
          <w:szCs w:val="24"/>
          <w:lang w:val="en-GB" w:eastAsia="zh-CN"/>
        </w:rPr>
        <w:t>讨论重点在</w:t>
      </w:r>
      <w:r w:rsidR="007E379F" w:rsidRPr="008B3516">
        <w:rPr>
          <w:rFonts w:hint="eastAsia"/>
          <w:sz w:val="24"/>
          <w:szCs w:val="24"/>
          <w:lang w:val="en-GB" w:eastAsia="zh-CN"/>
        </w:rPr>
        <w:t>多边基金可能在哪些领域为可持续制冷做出更大贡献。成员们呼应了发言者提出的想法，并提出了一些自己的想法，例如：有计划的预防性维护；能力建设；提高认识和激励行为改变；降低对最低能</w:t>
      </w:r>
      <w:r w:rsidR="00612063" w:rsidRPr="008B3516">
        <w:rPr>
          <w:rFonts w:hint="eastAsia"/>
          <w:sz w:val="24"/>
          <w:szCs w:val="24"/>
          <w:lang w:val="en-GB" w:eastAsia="zh-CN"/>
        </w:rPr>
        <w:t>效</w:t>
      </w:r>
      <w:r w:rsidR="007E379F" w:rsidRPr="008B3516">
        <w:rPr>
          <w:rFonts w:hint="eastAsia"/>
          <w:sz w:val="24"/>
          <w:szCs w:val="24"/>
          <w:lang w:val="en-GB" w:eastAsia="zh-CN"/>
        </w:rPr>
        <w:t>标准</w:t>
      </w:r>
      <w:r w:rsidR="008B3516">
        <w:rPr>
          <w:rFonts w:hint="eastAsia"/>
          <w:sz w:val="24"/>
          <w:szCs w:val="24"/>
          <w:lang w:val="en-GB" w:eastAsia="zh-CN"/>
        </w:rPr>
        <w:t>（</w:t>
      </w:r>
      <w:r w:rsidR="007E379F" w:rsidRPr="008B3516">
        <w:rPr>
          <w:rFonts w:hint="eastAsia"/>
          <w:sz w:val="24"/>
          <w:szCs w:val="24"/>
          <w:lang w:val="en-GB" w:eastAsia="zh-CN"/>
        </w:rPr>
        <w:t>MEPS</w:t>
      </w:r>
      <w:r w:rsidR="008B3516">
        <w:rPr>
          <w:rFonts w:hint="eastAsia"/>
          <w:sz w:val="24"/>
          <w:szCs w:val="24"/>
          <w:lang w:val="en-GB" w:eastAsia="zh-CN"/>
        </w:rPr>
        <w:t>）</w:t>
      </w:r>
      <w:r w:rsidR="007E379F" w:rsidRPr="008B3516">
        <w:rPr>
          <w:rFonts w:hint="eastAsia"/>
          <w:sz w:val="24"/>
          <w:szCs w:val="24"/>
          <w:lang w:val="en-GB" w:eastAsia="zh-CN"/>
        </w:rPr>
        <w:t>的严格要求；以及支持创新以促进</w:t>
      </w:r>
      <w:r w:rsidR="004A7EA9" w:rsidRPr="008B3516">
        <w:rPr>
          <w:rFonts w:hint="eastAsia"/>
          <w:sz w:val="24"/>
          <w:szCs w:val="24"/>
          <w:lang w:val="en-GB" w:eastAsia="zh-CN"/>
        </w:rPr>
        <w:t>履约</w:t>
      </w:r>
      <w:r w:rsidR="007E379F" w:rsidRPr="008B3516">
        <w:rPr>
          <w:rFonts w:hint="eastAsia"/>
          <w:sz w:val="24"/>
          <w:szCs w:val="24"/>
          <w:lang w:val="en-GB" w:eastAsia="zh-CN"/>
        </w:rPr>
        <w:t>的可能机会。第二次半日会议的完整报告载于文件</w:t>
      </w:r>
      <w:r w:rsidR="007E379F" w:rsidRPr="008B3516">
        <w:rPr>
          <w:rFonts w:hint="eastAsia"/>
          <w:sz w:val="24"/>
          <w:szCs w:val="24"/>
          <w:lang w:val="en-GB" w:eastAsia="zh-CN"/>
        </w:rPr>
        <w:t>UNEP/OzL.Pro/ExCom/96/Inf.2</w:t>
      </w:r>
      <w:r w:rsidR="007E379F" w:rsidRPr="008B3516">
        <w:rPr>
          <w:rFonts w:hint="eastAsia"/>
          <w:sz w:val="24"/>
          <w:szCs w:val="24"/>
          <w:lang w:val="en-GB" w:eastAsia="zh-CN"/>
        </w:rPr>
        <w:t>。</w:t>
      </w:r>
    </w:p>
    <w:p w14:paraId="1AE95032" w14:textId="77777777" w:rsidR="00845D29" w:rsidRPr="00612063" w:rsidRDefault="00612063" w:rsidP="00612063">
      <w:pPr>
        <w:pStyle w:val="Heading1"/>
        <w:numPr>
          <w:ilvl w:val="0"/>
          <w:numId w:val="0"/>
        </w:numPr>
        <w:rPr>
          <w:rFonts w:asciiTheme="minorEastAsia" w:hAnsiTheme="minorEastAsia"/>
          <w:b/>
          <w:bCs/>
          <w:sz w:val="24"/>
          <w:szCs w:val="24"/>
          <w:lang w:eastAsia="zh-CN"/>
        </w:rPr>
      </w:pPr>
      <w:r w:rsidRPr="00612063">
        <w:rPr>
          <w:rFonts w:asciiTheme="minorEastAsia" w:hAnsiTheme="minorEastAsia" w:hint="eastAsia"/>
          <w:b/>
          <w:bCs/>
          <w:sz w:val="24"/>
          <w:szCs w:val="24"/>
          <w:lang w:eastAsia="zh-CN"/>
        </w:rPr>
        <w:t>总体要点</w:t>
      </w:r>
    </w:p>
    <w:p w14:paraId="1AE95033" w14:textId="77777777" w:rsidR="00612063" w:rsidRDefault="00612063" w:rsidP="00CB62D1">
      <w:pPr>
        <w:pStyle w:val="Heading1"/>
        <w:rPr>
          <w:rFonts w:asciiTheme="minorEastAsia" w:hAnsiTheme="minorEastAsia"/>
          <w:sz w:val="24"/>
          <w:szCs w:val="24"/>
          <w:lang w:eastAsia="zh-CN"/>
        </w:rPr>
      </w:pPr>
      <w:r w:rsidRPr="00612063">
        <w:rPr>
          <w:rFonts w:asciiTheme="minorEastAsia" w:hAnsiTheme="minorEastAsia" w:hint="eastAsia"/>
          <w:sz w:val="24"/>
          <w:szCs w:val="24"/>
          <w:lang w:eastAsia="zh-CN"/>
        </w:rPr>
        <w:t>会议主持人</w:t>
      </w:r>
      <w:r w:rsidRPr="00253C08">
        <w:rPr>
          <w:vertAlign w:val="superscript"/>
        </w:rPr>
        <w:footnoteReference w:id="7"/>
      </w:r>
      <w:r w:rsidRPr="00612063">
        <w:rPr>
          <w:rFonts w:asciiTheme="minorEastAsia" w:hAnsiTheme="minorEastAsia" w:hint="eastAsia"/>
          <w:sz w:val="24"/>
          <w:szCs w:val="24"/>
          <w:lang w:eastAsia="zh-CN"/>
        </w:rPr>
        <w:t>总结了第一次半日会议的主要内容，包括以下总体信息：</w:t>
      </w:r>
    </w:p>
    <w:p w14:paraId="1AE95034" w14:textId="77777777" w:rsidR="00612063" w:rsidRPr="008B3516" w:rsidRDefault="00612063" w:rsidP="00612063">
      <w:pPr>
        <w:pStyle w:val="Heading2"/>
        <w:rPr>
          <w:sz w:val="24"/>
          <w:szCs w:val="24"/>
          <w:lang w:eastAsia="zh-CN"/>
        </w:rPr>
      </w:pPr>
      <w:r w:rsidRPr="008B3516">
        <w:rPr>
          <w:rFonts w:hint="eastAsia"/>
          <w:sz w:val="24"/>
          <w:szCs w:val="24"/>
          <w:lang w:eastAsia="zh-CN"/>
        </w:rPr>
        <w:t>继续对话，探讨如何促使第</w:t>
      </w:r>
      <w:r w:rsidRPr="008B3516">
        <w:rPr>
          <w:rFonts w:hint="eastAsia"/>
          <w:sz w:val="24"/>
          <w:szCs w:val="24"/>
          <w:lang w:eastAsia="zh-CN"/>
        </w:rPr>
        <w:t>5</w:t>
      </w:r>
      <w:r w:rsidRPr="008B3516">
        <w:rPr>
          <w:rFonts w:hint="eastAsia"/>
          <w:sz w:val="24"/>
          <w:szCs w:val="24"/>
          <w:lang w:eastAsia="zh-CN"/>
        </w:rPr>
        <w:t>条国家尽早采取行动逐步淘汰氢氟烃；</w:t>
      </w:r>
    </w:p>
    <w:p w14:paraId="1AE95035" w14:textId="77777777" w:rsidR="00612063" w:rsidRPr="008B3516" w:rsidRDefault="00612063" w:rsidP="00612063">
      <w:pPr>
        <w:pStyle w:val="Heading2"/>
        <w:rPr>
          <w:sz w:val="24"/>
          <w:szCs w:val="24"/>
          <w:lang w:eastAsia="zh-CN"/>
        </w:rPr>
      </w:pPr>
      <w:r w:rsidRPr="008B3516">
        <w:rPr>
          <w:rFonts w:hint="eastAsia"/>
          <w:sz w:val="24"/>
          <w:szCs w:val="24"/>
          <w:lang w:eastAsia="zh-CN"/>
        </w:rPr>
        <w:t>进一步澄清多边基金资助能源效率的机制；</w:t>
      </w:r>
    </w:p>
    <w:p w14:paraId="1AE95036" w14:textId="77777777" w:rsidR="00612063" w:rsidRPr="008B3516" w:rsidRDefault="009F0017" w:rsidP="009F0017">
      <w:pPr>
        <w:pStyle w:val="Heading2"/>
        <w:rPr>
          <w:sz w:val="24"/>
          <w:szCs w:val="24"/>
          <w:lang w:eastAsia="zh-CN"/>
        </w:rPr>
      </w:pPr>
      <w:r w:rsidRPr="008B3516">
        <w:rPr>
          <w:rFonts w:hint="eastAsia"/>
          <w:sz w:val="24"/>
          <w:szCs w:val="24"/>
          <w:lang w:eastAsia="zh-CN"/>
        </w:rPr>
        <w:t>进一步制定上述行业的行业方法，阐明如何部署多边基金的资金以在行业一级发挥影响（例如，支持政策变革、支持战略示范方案等）；</w:t>
      </w:r>
    </w:p>
    <w:p w14:paraId="1AE95037" w14:textId="77777777" w:rsidR="00612063" w:rsidRPr="008B3516" w:rsidRDefault="009F0017" w:rsidP="009F0017">
      <w:pPr>
        <w:pStyle w:val="Heading2"/>
        <w:rPr>
          <w:sz w:val="24"/>
          <w:szCs w:val="24"/>
          <w:lang w:eastAsia="zh-CN"/>
        </w:rPr>
      </w:pPr>
      <w:r w:rsidRPr="008B3516">
        <w:rPr>
          <w:rFonts w:hint="eastAsia"/>
          <w:sz w:val="24"/>
          <w:szCs w:val="24"/>
          <w:lang w:eastAsia="zh-CN"/>
        </w:rPr>
        <w:t>执委会采取行动定义中小企业，并进一步分析、反思多边基金的经验教训、分享良好做法等，以明确在《基加利修正案》背景下支持中小企业的方法；</w:t>
      </w:r>
    </w:p>
    <w:p w14:paraId="1AE95038" w14:textId="77777777" w:rsidR="009F0017" w:rsidRPr="008B3516" w:rsidRDefault="009F0017" w:rsidP="009F0017">
      <w:pPr>
        <w:pStyle w:val="Heading2"/>
        <w:rPr>
          <w:sz w:val="24"/>
          <w:szCs w:val="24"/>
          <w:lang w:eastAsia="zh-CN"/>
        </w:rPr>
      </w:pPr>
      <w:r w:rsidRPr="008B3516">
        <w:rPr>
          <w:rFonts w:hint="eastAsia"/>
          <w:sz w:val="24"/>
          <w:szCs w:val="24"/>
          <w:lang w:eastAsia="zh-CN"/>
        </w:rPr>
        <w:t>采取一系列行动，加强多边基金主要机构的能力以支持《基加利修正案》的实施。</w:t>
      </w:r>
    </w:p>
    <w:p w14:paraId="1AE95039" w14:textId="77777777" w:rsidR="009F0017" w:rsidRDefault="009F0017" w:rsidP="00CB62D1">
      <w:pPr>
        <w:pStyle w:val="Heading1"/>
        <w:rPr>
          <w:rFonts w:asciiTheme="minorEastAsia" w:hAnsiTheme="minorEastAsia"/>
          <w:sz w:val="24"/>
          <w:szCs w:val="24"/>
          <w:lang w:eastAsia="zh-CN"/>
        </w:rPr>
      </w:pPr>
      <w:r w:rsidRPr="009F0017">
        <w:rPr>
          <w:rFonts w:asciiTheme="minorEastAsia" w:hAnsiTheme="minorEastAsia" w:hint="eastAsia"/>
          <w:sz w:val="24"/>
          <w:szCs w:val="24"/>
          <w:lang w:eastAsia="zh-CN"/>
        </w:rPr>
        <w:t>从会议报告</w:t>
      </w:r>
      <w:r w:rsidRPr="00253C08">
        <w:rPr>
          <w:vertAlign w:val="superscript"/>
        </w:rPr>
        <w:footnoteReference w:id="8"/>
      </w:r>
      <w:r w:rsidRPr="009F0017">
        <w:rPr>
          <w:rFonts w:asciiTheme="minorEastAsia" w:hAnsiTheme="minorEastAsia" w:hint="eastAsia"/>
          <w:sz w:val="24"/>
          <w:szCs w:val="24"/>
          <w:lang w:eastAsia="zh-CN"/>
        </w:rPr>
        <w:t>中摘录的第二次半日会议的主要要点可概括如下：</w:t>
      </w:r>
    </w:p>
    <w:p w14:paraId="1AE9503A" w14:textId="77777777" w:rsidR="009F0017" w:rsidRPr="003562AD" w:rsidRDefault="009F0017" w:rsidP="009F0017">
      <w:pPr>
        <w:pStyle w:val="Heading2"/>
        <w:rPr>
          <w:sz w:val="24"/>
          <w:szCs w:val="24"/>
          <w:lang w:eastAsia="zh-CN"/>
        </w:rPr>
      </w:pPr>
      <w:r w:rsidRPr="003562AD">
        <w:rPr>
          <w:rFonts w:hint="eastAsia"/>
          <w:sz w:val="24"/>
          <w:szCs w:val="24"/>
          <w:lang w:eastAsia="zh-CN"/>
        </w:rPr>
        <w:t>支持区域</w:t>
      </w:r>
      <w:r w:rsidR="00292C59" w:rsidRPr="003562AD">
        <w:rPr>
          <w:rFonts w:hint="eastAsia"/>
          <w:sz w:val="24"/>
          <w:szCs w:val="24"/>
          <w:lang w:eastAsia="zh-CN"/>
        </w:rPr>
        <w:t>卓越</w:t>
      </w:r>
      <w:r w:rsidRPr="003562AD">
        <w:rPr>
          <w:rFonts w:hint="eastAsia"/>
          <w:sz w:val="24"/>
          <w:szCs w:val="24"/>
          <w:lang w:eastAsia="zh-CN"/>
        </w:rPr>
        <w:t>中心加强国家臭氧机构和地方基础设施；</w:t>
      </w:r>
    </w:p>
    <w:p w14:paraId="1AE9503B" w14:textId="77777777" w:rsidR="009F0017" w:rsidRPr="003562AD" w:rsidRDefault="00292C59" w:rsidP="00292C59">
      <w:pPr>
        <w:pStyle w:val="Heading2"/>
        <w:rPr>
          <w:sz w:val="24"/>
          <w:szCs w:val="24"/>
          <w:lang w:eastAsia="zh-CN"/>
        </w:rPr>
      </w:pPr>
      <w:r w:rsidRPr="003562AD">
        <w:rPr>
          <w:rFonts w:hint="eastAsia"/>
          <w:sz w:val="24"/>
          <w:szCs w:val="24"/>
          <w:lang w:eastAsia="zh-CN"/>
        </w:rPr>
        <w:t>支持创新技术的示范项目，并为向低</w:t>
      </w:r>
      <w:r w:rsidRPr="003562AD">
        <w:rPr>
          <w:rFonts w:hint="eastAsia"/>
          <w:sz w:val="24"/>
          <w:szCs w:val="24"/>
          <w:lang w:eastAsia="zh-CN"/>
        </w:rPr>
        <w:t>GWP</w:t>
      </w:r>
      <w:r w:rsidRPr="003562AD">
        <w:rPr>
          <w:rFonts w:hint="eastAsia"/>
          <w:sz w:val="24"/>
          <w:szCs w:val="24"/>
          <w:lang w:eastAsia="zh-CN"/>
        </w:rPr>
        <w:t>节能技术过渡创造有利环境；</w:t>
      </w:r>
    </w:p>
    <w:p w14:paraId="1AE9503C" w14:textId="77777777" w:rsidR="009F0017" w:rsidRPr="003562AD" w:rsidRDefault="00292C59" w:rsidP="00292C59">
      <w:pPr>
        <w:pStyle w:val="Heading2"/>
        <w:rPr>
          <w:sz w:val="24"/>
          <w:szCs w:val="24"/>
          <w:lang w:eastAsia="zh-CN"/>
        </w:rPr>
      </w:pPr>
      <w:r w:rsidRPr="003562AD">
        <w:rPr>
          <w:rFonts w:hint="eastAsia"/>
          <w:sz w:val="24"/>
          <w:szCs w:val="24"/>
          <w:lang w:eastAsia="zh-CN"/>
        </w:rPr>
        <w:t>在数据收集、制冷剂生命周期管理、维修、报废设备管理、可再生能源、建筑规范和标准、</w:t>
      </w:r>
      <w:r w:rsidRPr="003562AD">
        <w:rPr>
          <w:rFonts w:hint="eastAsia"/>
          <w:sz w:val="24"/>
          <w:szCs w:val="24"/>
          <w:lang w:eastAsia="zh-CN"/>
        </w:rPr>
        <w:t>MEPS</w:t>
      </w:r>
      <w:r w:rsidRPr="003562AD">
        <w:rPr>
          <w:rFonts w:hint="eastAsia"/>
          <w:sz w:val="24"/>
          <w:szCs w:val="24"/>
          <w:lang w:eastAsia="zh-CN"/>
        </w:rPr>
        <w:t>和预防性维护等问题上与其他方建立战略伙伴关系；</w:t>
      </w:r>
    </w:p>
    <w:p w14:paraId="1AE9503D" w14:textId="77777777" w:rsidR="00292C59" w:rsidRPr="003562AD" w:rsidRDefault="00292C59" w:rsidP="00292C59">
      <w:pPr>
        <w:pStyle w:val="Heading2"/>
        <w:rPr>
          <w:sz w:val="24"/>
          <w:szCs w:val="24"/>
          <w:lang w:eastAsia="zh-CN"/>
        </w:rPr>
      </w:pPr>
      <w:r w:rsidRPr="003562AD">
        <w:rPr>
          <w:rFonts w:hint="eastAsia"/>
          <w:sz w:val="24"/>
          <w:szCs w:val="24"/>
          <w:lang w:eastAsia="zh-CN"/>
        </w:rPr>
        <w:t>考虑不同的激励计划和可行模式，以支持高</w:t>
      </w:r>
      <w:r w:rsidRPr="003562AD">
        <w:rPr>
          <w:rFonts w:hint="eastAsia"/>
          <w:sz w:val="24"/>
          <w:szCs w:val="24"/>
          <w:lang w:eastAsia="zh-CN"/>
        </w:rPr>
        <w:t>GWP</w:t>
      </w:r>
      <w:r w:rsidRPr="003562AD">
        <w:rPr>
          <w:rFonts w:hint="eastAsia"/>
          <w:sz w:val="24"/>
          <w:szCs w:val="24"/>
          <w:lang w:eastAsia="zh-CN"/>
        </w:rPr>
        <w:t>设备</w:t>
      </w:r>
      <w:r w:rsidR="004A7EA9" w:rsidRPr="003562AD">
        <w:rPr>
          <w:rFonts w:hint="eastAsia"/>
          <w:sz w:val="24"/>
          <w:szCs w:val="24"/>
          <w:lang w:eastAsia="zh-CN"/>
        </w:rPr>
        <w:t>的替代</w:t>
      </w:r>
      <w:r w:rsidRPr="003562AD">
        <w:rPr>
          <w:rFonts w:hint="eastAsia"/>
          <w:sz w:val="24"/>
          <w:szCs w:val="24"/>
          <w:lang w:eastAsia="zh-CN"/>
        </w:rPr>
        <w:t>、部署可持续</w:t>
      </w:r>
      <w:r w:rsidRPr="003562AD">
        <w:rPr>
          <w:rFonts w:hint="eastAsia"/>
          <w:sz w:val="24"/>
          <w:szCs w:val="24"/>
          <w:lang w:eastAsia="zh-CN"/>
        </w:rPr>
        <w:lastRenderedPageBreak/>
        <w:t>技术以及终</w:t>
      </w:r>
      <w:r w:rsidR="0094696E">
        <w:rPr>
          <w:rFonts w:hint="eastAsia"/>
          <w:sz w:val="24"/>
          <w:szCs w:val="24"/>
          <w:lang w:eastAsia="zh-CN"/>
        </w:rPr>
        <w:t>端</w:t>
      </w:r>
      <w:r w:rsidRPr="003562AD">
        <w:rPr>
          <w:rFonts w:hint="eastAsia"/>
          <w:sz w:val="24"/>
          <w:szCs w:val="24"/>
          <w:lang w:eastAsia="zh-CN"/>
        </w:rPr>
        <w:t>用户的行为改变；</w:t>
      </w:r>
    </w:p>
    <w:p w14:paraId="1AE9503E" w14:textId="77777777" w:rsidR="004A7EA9" w:rsidRPr="003562AD" w:rsidRDefault="004A7EA9" w:rsidP="004A7EA9">
      <w:pPr>
        <w:pStyle w:val="Heading2"/>
        <w:rPr>
          <w:sz w:val="24"/>
          <w:szCs w:val="24"/>
          <w:lang w:eastAsia="zh-CN"/>
        </w:rPr>
      </w:pPr>
      <w:r w:rsidRPr="003562AD">
        <w:rPr>
          <w:rFonts w:hint="eastAsia"/>
          <w:sz w:val="24"/>
          <w:szCs w:val="24"/>
          <w:lang w:eastAsia="zh-CN"/>
        </w:rPr>
        <w:t>考虑标准化数据收集和市场分析方法，使干预措施与市场动态和趋势保持一致；</w:t>
      </w:r>
    </w:p>
    <w:p w14:paraId="1AE9503F" w14:textId="77777777" w:rsidR="004A7EA9" w:rsidRPr="003562AD" w:rsidRDefault="004A7EA9" w:rsidP="004A7EA9">
      <w:pPr>
        <w:pStyle w:val="Heading2"/>
        <w:rPr>
          <w:sz w:val="24"/>
          <w:szCs w:val="24"/>
          <w:lang w:eastAsia="zh-CN"/>
        </w:rPr>
      </w:pPr>
      <w:r w:rsidRPr="003562AD">
        <w:rPr>
          <w:rFonts w:hint="eastAsia"/>
          <w:sz w:val="24"/>
          <w:szCs w:val="24"/>
          <w:lang w:eastAsia="zh-CN"/>
        </w:rPr>
        <w:t>研究“市场转型综合方案”和“超</w:t>
      </w:r>
      <w:r w:rsidR="00B36E3E">
        <w:rPr>
          <w:rFonts w:hint="eastAsia"/>
          <w:sz w:val="24"/>
          <w:szCs w:val="24"/>
          <w:lang w:eastAsia="zh-CN"/>
        </w:rPr>
        <w:t>出</w:t>
      </w:r>
      <w:r w:rsidRPr="003562AD">
        <w:rPr>
          <w:rFonts w:hint="eastAsia"/>
          <w:sz w:val="24"/>
          <w:szCs w:val="24"/>
          <w:lang w:eastAsia="zh-CN"/>
        </w:rPr>
        <w:t>履约</w:t>
      </w:r>
      <w:r w:rsidR="00B36E3E">
        <w:rPr>
          <w:rFonts w:hint="eastAsia"/>
          <w:sz w:val="24"/>
          <w:szCs w:val="24"/>
          <w:lang w:eastAsia="zh-CN"/>
        </w:rPr>
        <w:t>范围</w:t>
      </w:r>
      <w:r w:rsidRPr="003562AD">
        <w:rPr>
          <w:rFonts w:hint="eastAsia"/>
          <w:sz w:val="24"/>
          <w:szCs w:val="24"/>
          <w:lang w:eastAsia="zh-CN"/>
        </w:rPr>
        <w:t>的系统变革”的概念以及其他不同的供资模式和来源；以及</w:t>
      </w:r>
    </w:p>
    <w:p w14:paraId="1AE95040" w14:textId="77777777" w:rsidR="004A7EA9" w:rsidRPr="003562AD" w:rsidRDefault="00B116B5" w:rsidP="004A7EA9">
      <w:pPr>
        <w:pStyle w:val="Heading2"/>
        <w:rPr>
          <w:sz w:val="24"/>
          <w:szCs w:val="24"/>
          <w:lang w:eastAsia="zh-CN"/>
        </w:rPr>
      </w:pPr>
      <w:r w:rsidRPr="003562AD">
        <w:rPr>
          <w:rFonts w:hint="eastAsia"/>
          <w:sz w:val="24"/>
          <w:szCs w:val="24"/>
          <w:lang w:eastAsia="zh-CN"/>
        </w:rPr>
        <w:t>执委会</w:t>
      </w:r>
      <w:r w:rsidR="004A7EA9" w:rsidRPr="003562AD">
        <w:rPr>
          <w:rFonts w:hint="eastAsia"/>
          <w:sz w:val="24"/>
          <w:szCs w:val="24"/>
          <w:lang w:eastAsia="zh-CN"/>
        </w:rPr>
        <w:t>虽然具有创新精神，</w:t>
      </w:r>
      <w:r w:rsidRPr="003562AD">
        <w:rPr>
          <w:rFonts w:hint="eastAsia"/>
          <w:sz w:val="24"/>
          <w:szCs w:val="24"/>
          <w:lang w:eastAsia="zh-CN"/>
        </w:rPr>
        <w:t>偶尔</w:t>
      </w:r>
      <w:r w:rsidR="004A7EA9" w:rsidRPr="003562AD">
        <w:rPr>
          <w:rFonts w:hint="eastAsia"/>
          <w:sz w:val="24"/>
          <w:szCs w:val="24"/>
          <w:lang w:eastAsia="zh-CN"/>
        </w:rPr>
        <w:t>也采取不同的做法，但不应被那些无助于各国实现《议定书》规定的目标的方法或目标所分散注意力</w:t>
      </w:r>
      <w:r w:rsidR="003562AD">
        <w:rPr>
          <w:rFonts w:hint="eastAsia"/>
          <w:sz w:val="24"/>
          <w:szCs w:val="24"/>
          <w:lang w:eastAsia="zh-CN"/>
        </w:rPr>
        <w:t>。</w:t>
      </w:r>
    </w:p>
    <w:p w14:paraId="1AE95041" w14:textId="77777777" w:rsidR="00292C59" w:rsidRPr="00FF7A11" w:rsidRDefault="00B116B5" w:rsidP="00B116B5">
      <w:pPr>
        <w:pStyle w:val="Heading1"/>
        <w:numPr>
          <w:ilvl w:val="0"/>
          <w:numId w:val="0"/>
        </w:numPr>
        <w:rPr>
          <w:rFonts w:asciiTheme="minorEastAsia" w:hAnsiTheme="minorEastAsia"/>
          <w:b/>
          <w:bCs/>
          <w:sz w:val="24"/>
          <w:szCs w:val="24"/>
          <w:lang w:eastAsia="zh-CN"/>
        </w:rPr>
      </w:pPr>
      <w:r w:rsidRPr="00FF7A11">
        <w:rPr>
          <w:rFonts w:asciiTheme="minorEastAsia" w:hAnsiTheme="minorEastAsia" w:hint="eastAsia"/>
          <w:b/>
          <w:bCs/>
          <w:sz w:val="24"/>
          <w:szCs w:val="24"/>
          <w:lang w:eastAsia="zh-CN"/>
        </w:rPr>
        <w:t>建议</w:t>
      </w:r>
    </w:p>
    <w:p w14:paraId="1AE95042" w14:textId="77777777" w:rsidR="00292C59" w:rsidRDefault="00B116B5" w:rsidP="00CB62D1">
      <w:pPr>
        <w:pStyle w:val="Heading1"/>
        <w:rPr>
          <w:rFonts w:asciiTheme="minorEastAsia" w:hAnsiTheme="minorEastAsia"/>
          <w:sz w:val="24"/>
          <w:szCs w:val="24"/>
          <w:lang w:eastAsia="zh-CN"/>
        </w:rPr>
      </w:pPr>
      <w:r w:rsidRPr="00B116B5">
        <w:rPr>
          <w:rFonts w:asciiTheme="minorEastAsia" w:hAnsiTheme="minorEastAsia" w:hint="eastAsia"/>
          <w:sz w:val="24"/>
          <w:szCs w:val="24"/>
          <w:lang w:eastAsia="zh-CN"/>
        </w:rPr>
        <w:t>执行委员会不妨注意文件</w:t>
      </w:r>
      <w:r w:rsidRPr="00B116B5">
        <w:rPr>
          <w:sz w:val="24"/>
          <w:szCs w:val="24"/>
          <w:lang w:eastAsia="zh-CN"/>
        </w:rPr>
        <w:t>UNEP/OzL.Pro/ExCom/96/63</w:t>
      </w:r>
      <w:r w:rsidRPr="00B116B5">
        <w:rPr>
          <w:rFonts w:asciiTheme="minorEastAsia" w:hAnsiTheme="minorEastAsia" w:hint="eastAsia"/>
          <w:sz w:val="24"/>
          <w:szCs w:val="24"/>
          <w:lang w:eastAsia="zh-CN"/>
        </w:rPr>
        <w:t>和文件</w:t>
      </w:r>
      <w:r w:rsidRPr="00B116B5">
        <w:rPr>
          <w:sz w:val="24"/>
          <w:szCs w:val="24"/>
          <w:lang w:eastAsia="zh-CN"/>
        </w:rPr>
        <w:t>UNEP/OzL.Pro/ExCom/96/63/Add.1</w:t>
      </w:r>
      <w:r w:rsidRPr="00B116B5">
        <w:rPr>
          <w:rFonts w:asciiTheme="minorEastAsia" w:hAnsiTheme="minorEastAsia" w:hint="eastAsia"/>
          <w:sz w:val="24"/>
          <w:szCs w:val="24"/>
          <w:lang w:eastAsia="zh-CN"/>
        </w:rPr>
        <w:t>中所载的关于实施《基加利修正案》的战略方针以及多边基金支持的活动对可持续制冷的贡献的半天会议讨论摘要和结果的报告</w:t>
      </w:r>
      <w:r w:rsidR="008B3516">
        <w:rPr>
          <w:rStyle w:val="FootnoteReference"/>
        </w:rPr>
        <w:footnoteReference w:id="9"/>
      </w:r>
      <w:r w:rsidRPr="00B116B5">
        <w:rPr>
          <w:rFonts w:asciiTheme="minorEastAsia" w:hAnsiTheme="minorEastAsia" w:hint="eastAsia"/>
          <w:sz w:val="24"/>
          <w:szCs w:val="24"/>
          <w:lang w:eastAsia="zh-CN"/>
        </w:rPr>
        <w:t>。</w:t>
      </w:r>
    </w:p>
    <w:p w14:paraId="1AE95043" w14:textId="77777777" w:rsidR="00F41D90" w:rsidRPr="008B3516" w:rsidRDefault="00F41D90" w:rsidP="008B3516">
      <w:pPr>
        <w:pStyle w:val="Heading1"/>
        <w:numPr>
          <w:ilvl w:val="0"/>
          <w:numId w:val="0"/>
        </w:numPr>
        <w:rPr>
          <w:rFonts w:asciiTheme="minorEastAsia" w:hAnsiTheme="minorEastAsia"/>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4D1253" w14:paraId="1AE95049" w14:textId="77777777" w:rsidTr="00413897">
        <w:trPr>
          <w:trHeight w:val="53"/>
        </w:trPr>
        <w:tc>
          <w:tcPr>
            <w:tcW w:w="1871" w:type="dxa"/>
          </w:tcPr>
          <w:p w14:paraId="1AE95044" w14:textId="77777777" w:rsidR="003D5312" w:rsidRPr="004D1253" w:rsidRDefault="003D5312" w:rsidP="00BA156D">
            <w:pPr>
              <w:jc w:val="center"/>
              <w:rPr>
                <w:sz w:val="24"/>
                <w:szCs w:val="24"/>
                <w:lang w:eastAsia="zh-CN"/>
              </w:rPr>
            </w:pPr>
          </w:p>
        </w:tc>
        <w:tc>
          <w:tcPr>
            <w:tcW w:w="1872" w:type="dxa"/>
          </w:tcPr>
          <w:p w14:paraId="1AE95045" w14:textId="77777777" w:rsidR="003D5312" w:rsidRPr="004D1253" w:rsidRDefault="003D5312" w:rsidP="00BA156D">
            <w:pPr>
              <w:jc w:val="center"/>
              <w:rPr>
                <w:sz w:val="24"/>
                <w:szCs w:val="24"/>
                <w:lang w:eastAsia="zh-CN"/>
              </w:rPr>
            </w:pPr>
          </w:p>
        </w:tc>
        <w:tc>
          <w:tcPr>
            <w:tcW w:w="1872" w:type="dxa"/>
            <w:tcBorders>
              <w:bottom w:val="single" w:sz="4" w:space="0" w:color="auto"/>
            </w:tcBorders>
          </w:tcPr>
          <w:p w14:paraId="1AE95046" w14:textId="77777777" w:rsidR="003D5312" w:rsidRPr="004D1253" w:rsidRDefault="003D5312" w:rsidP="00BA156D">
            <w:pPr>
              <w:jc w:val="center"/>
              <w:rPr>
                <w:sz w:val="24"/>
                <w:szCs w:val="24"/>
                <w:lang w:eastAsia="zh-CN"/>
              </w:rPr>
            </w:pPr>
          </w:p>
        </w:tc>
        <w:tc>
          <w:tcPr>
            <w:tcW w:w="1872" w:type="dxa"/>
          </w:tcPr>
          <w:p w14:paraId="1AE95047" w14:textId="77777777" w:rsidR="003D5312" w:rsidRPr="004D1253" w:rsidRDefault="003D5312" w:rsidP="00BA156D">
            <w:pPr>
              <w:jc w:val="center"/>
              <w:rPr>
                <w:sz w:val="24"/>
                <w:szCs w:val="24"/>
                <w:lang w:eastAsia="zh-CN"/>
              </w:rPr>
            </w:pPr>
          </w:p>
        </w:tc>
        <w:tc>
          <w:tcPr>
            <w:tcW w:w="1873" w:type="dxa"/>
          </w:tcPr>
          <w:p w14:paraId="1AE95048" w14:textId="77777777" w:rsidR="003D5312" w:rsidRPr="004D1253" w:rsidRDefault="003D5312" w:rsidP="00BA156D">
            <w:pPr>
              <w:jc w:val="center"/>
              <w:rPr>
                <w:sz w:val="24"/>
                <w:szCs w:val="24"/>
                <w:lang w:eastAsia="zh-CN"/>
              </w:rPr>
            </w:pPr>
          </w:p>
        </w:tc>
      </w:tr>
    </w:tbl>
    <w:p w14:paraId="1AE9504A" w14:textId="77777777" w:rsidR="005210E4" w:rsidRPr="004D1253" w:rsidRDefault="005210E4" w:rsidP="001812B7">
      <w:pPr>
        <w:pStyle w:val="Heading1"/>
        <w:numPr>
          <w:ilvl w:val="0"/>
          <w:numId w:val="0"/>
        </w:numPr>
        <w:rPr>
          <w:sz w:val="24"/>
          <w:szCs w:val="24"/>
          <w:lang w:eastAsia="zh-CN"/>
        </w:rPr>
      </w:pPr>
    </w:p>
    <w:sectPr w:rsidR="005210E4" w:rsidRPr="004D1253"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25125" w14:textId="77777777" w:rsidR="00852ADE" w:rsidRDefault="00852ADE" w:rsidP="004A504B">
      <w:r>
        <w:separator/>
      </w:r>
    </w:p>
  </w:endnote>
  <w:endnote w:type="continuationSeparator" w:id="0">
    <w:p w14:paraId="3DD0B219" w14:textId="77777777" w:rsidR="00852ADE" w:rsidRDefault="00852ADE" w:rsidP="004A504B">
      <w:r>
        <w:continuationSeparator/>
      </w:r>
    </w:p>
  </w:endnote>
  <w:endnote w:type="continuationNotice" w:id="1">
    <w:p w14:paraId="5129E81D" w14:textId="77777777" w:rsidR="00852ADE" w:rsidRDefault="00852A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505B" w14:textId="77777777" w:rsidR="00DC6A10" w:rsidRPr="0033525D" w:rsidRDefault="00D858D3">
    <w:pPr>
      <w:jc w:val="center"/>
    </w:pPr>
    <w:r>
      <w:fldChar w:fldCharType="begin"/>
    </w:r>
    <w:r w:rsidR="00851352">
      <w:instrText xml:space="preserve"> PAGE </w:instrText>
    </w:r>
    <w:r>
      <w:fldChar w:fldCharType="separate"/>
    </w:r>
    <w:r w:rsidR="0099190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505C" w14:textId="77777777" w:rsidR="00DC6A10" w:rsidRPr="0033525D" w:rsidRDefault="00D858D3">
    <w:pPr>
      <w:jc w:val="center"/>
    </w:pPr>
    <w:r>
      <w:fldChar w:fldCharType="begin"/>
    </w:r>
    <w:r w:rsidR="00851352">
      <w:instrText xml:space="preserve"> PAGE </w:instrText>
    </w:r>
    <w:r>
      <w:fldChar w:fldCharType="separate"/>
    </w:r>
    <w:r w:rsidR="0099190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505D" w14:textId="77777777" w:rsidR="004E7F9C" w:rsidRDefault="001F0410"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sidR="00950CCF">
      <w:rPr>
        <w:rFonts w:ascii="SimSun" w:hAnsi="SimSun" w:cs="SimSun" w:hint="eastAsia"/>
        <w:sz w:val="20"/>
        <w:szCs w:val="20"/>
        <w:lang w:val="en-US" w:eastAsia="zh-CN"/>
      </w:rPr>
      <w:t>。</w:t>
    </w:r>
  </w:p>
  <w:p w14:paraId="1AE9505E" w14:textId="77777777" w:rsidR="00950CCF" w:rsidRPr="00950CCF" w:rsidRDefault="00950CCF"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681C3" w14:textId="77777777" w:rsidR="00852ADE" w:rsidRDefault="00852ADE" w:rsidP="004A504B">
      <w:r>
        <w:separator/>
      </w:r>
    </w:p>
  </w:footnote>
  <w:footnote w:type="continuationSeparator" w:id="0">
    <w:p w14:paraId="2D81D0C5" w14:textId="77777777" w:rsidR="00852ADE" w:rsidRDefault="00852ADE" w:rsidP="004A504B">
      <w:r>
        <w:continuationSeparator/>
      </w:r>
    </w:p>
  </w:footnote>
  <w:footnote w:type="continuationNotice" w:id="1">
    <w:p w14:paraId="058FF506" w14:textId="77777777" w:rsidR="00852ADE" w:rsidRDefault="00852ADE"/>
  </w:footnote>
  <w:footnote w:id="2">
    <w:p w14:paraId="1AE9505F" w14:textId="77777777" w:rsidR="004B461F" w:rsidRPr="001E1147" w:rsidRDefault="004B461F" w:rsidP="00950CCF">
      <w:pPr>
        <w:pStyle w:val="FootnoteText"/>
        <w:rPr>
          <w:lang w:eastAsia="zh-CN"/>
        </w:rPr>
      </w:pPr>
      <w:r>
        <w:rPr>
          <w:rStyle w:val="FootnoteReference"/>
        </w:rPr>
        <w:footnoteRef/>
      </w:r>
      <w:r>
        <w:rPr>
          <w:lang w:eastAsia="zh-CN"/>
        </w:rPr>
        <w:t xml:space="preserve"> UNEP/OzL.Pro/ExCom/96/1</w:t>
      </w:r>
    </w:p>
  </w:footnote>
  <w:footnote w:id="3">
    <w:p w14:paraId="1AE95060" w14:textId="77777777" w:rsidR="00CD5AC7" w:rsidRPr="00026B48" w:rsidRDefault="00CD5AC7" w:rsidP="00CD5AC7">
      <w:pPr>
        <w:pStyle w:val="FootnoteText"/>
        <w:rPr>
          <w:lang w:eastAsia="zh-CN"/>
        </w:rPr>
      </w:pPr>
      <w:r>
        <w:rPr>
          <w:rStyle w:val="FootnoteReference"/>
        </w:rPr>
        <w:footnoteRef/>
      </w:r>
      <w:r>
        <w:rPr>
          <w:lang w:eastAsia="zh-CN"/>
        </w:rPr>
        <w:t xml:space="preserve"> </w:t>
      </w:r>
      <w:r w:rsidR="00371376" w:rsidRPr="00371376">
        <w:rPr>
          <w:rFonts w:hint="eastAsia"/>
          <w:lang w:eastAsia="zh-CN"/>
        </w:rPr>
        <w:t>范围</w:t>
      </w:r>
      <w:r w:rsidR="00371376">
        <w:rPr>
          <w:rFonts w:hint="eastAsia"/>
          <w:lang w:eastAsia="zh-CN"/>
        </w:rPr>
        <w:t>扩大</w:t>
      </w:r>
      <w:r w:rsidR="00371376" w:rsidRPr="00371376">
        <w:rPr>
          <w:rFonts w:hint="eastAsia"/>
          <w:lang w:eastAsia="zh-CN"/>
        </w:rPr>
        <w:t>还基于题为“多边基金支持的</w:t>
      </w:r>
      <w:r w:rsidR="00371376">
        <w:rPr>
          <w:rFonts w:hint="eastAsia"/>
          <w:lang w:eastAsia="zh-CN"/>
        </w:rPr>
        <w:t>氢</w:t>
      </w:r>
      <w:r w:rsidR="00371376" w:rsidRPr="00371376">
        <w:rPr>
          <w:rFonts w:hint="eastAsia"/>
          <w:lang w:eastAsia="zh-CN"/>
        </w:rPr>
        <w:t>氯氟烃淘汰和氢氟</w:t>
      </w:r>
      <w:r w:rsidR="00371376">
        <w:rPr>
          <w:rFonts w:hint="eastAsia"/>
          <w:lang w:eastAsia="zh-CN"/>
        </w:rPr>
        <w:t>烃</w:t>
      </w:r>
      <w:r w:rsidR="00371376" w:rsidRPr="00371376">
        <w:rPr>
          <w:rFonts w:hint="eastAsia"/>
          <w:lang w:eastAsia="zh-CN"/>
        </w:rPr>
        <w:t>削减活动如何促进可持续制冷（第</w:t>
      </w:r>
      <w:r w:rsidR="00371376" w:rsidRPr="00371376">
        <w:rPr>
          <w:rFonts w:hint="eastAsia"/>
          <w:lang w:eastAsia="zh-CN"/>
        </w:rPr>
        <w:t xml:space="preserve"> 92/1(b) </w:t>
      </w:r>
      <w:r w:rsidR="00371376" w:rsidRPr="00371376">
        <w:rPr>
          <w:rFonts w:hint="eastAsia"/>
          <w:lang w:eastAsia="zh-CN"/>
        </w:rPr>
        <w:t>号决定）”的文件</w:t>
      </w:r>
      <w:r w:rsidR="00371376" w:rsidRPr="00371376">
        <w:rPr>
          <w:rFonts w:hint="eastAsia"/>
          <w:lang w:eastAsia="zh-CN"/>
        </w:rPr>
        <w:t xml:space="preserve"> UNEP/OzL.Pro/ExCom/94/63</w:t>
      </w:r>
      <w:r w:rsidR="00371376" w:rsidRPr="00371376">
        <w:rPr>
          <w:rFonts w:hint="eastAsia"/>
          <w:lang w:eastAsia="zh-CN"/>
        </w:rPr>
        <w:t>，执行委员会在第</w:t>
      </w:r>
      <w:r w:rsidR="00371376" w:rsidRPr="00371376">
        <w:rPr>
          <w:rFonts w:hint="eastAsia"/>
          <w:lang w:eastAsia="zh-CN"/>
        </w:rPr>
        <w:t>94</w:t>
      </w:r>
      <w:r w:rsidR="00371376" w:rsidRPr="00371376">
        <w:rPr>
          <w:rFonts w:hint="eastAsia"/>
          <w:lang w:eastAsia="zh-CN"/>
        </w:rPr>
        <w:t>次会议上审议了该文件。</w:t>
      </w:r>
    </w:p>
  </w:footnote>
  <w:footnote w:id="4">
    <w:p w14:paraId="1AE95061" w14:textId="77777777" w:rsidR="009A3422" w:rsidRPr="006B7EAE" w:rsidRDefault="009A3422" w:rsidP="009A3422">
      <w:pPr>
        <w:pStyle w:val="FootnoteText"/>
        <w:ind w:right="-421"/>
        <w:jc w:val="left"/>
        <w:rPr>
          <w:lang w:eastAsia="zh-CN"/>
        </w:rPr>
      </w:pPr>
      <w:r>
        <w:rPr>
          <w:rStyle w:val="FootnoteReference"/>
        </w:rPr>
        <w:footnoteRef/>
      </w:r>
      <w:r>
        <w:rPr>
          <w:lang w:eastAsia="zh-CN"/>
        </w:rPr>
        <w:t xml:space="preserve"> </w:t>
      </w:r>
      <w:r w:rsidRPr="009A3422">
        <w:rPr>
          <w:rFonts w:hint="eastAsia"/>
          <w:lang w:eastAsia="zh-CN"/>
        </w:rPr>
        <w:t>第一次半日会议议程和文件</w:t>
      </w:r>
      <w:r w:rsidRPr="009A3422">
        <w:rPr>
          <w:rFonts w:hint="eastAsia"/>
          <w:lang w:eastAsia="zh-CN"/>
        </w:rPr>
        <w:t xml:space="preserve"> </w:t>
      </w:r>
      <w:hyperlink r:id="rId1" w:history="1">
        <w:r w:rsidRPr="008F5BC1">
          <w:rPr>
            <w:rStyle w:val="Hyperlink"/>
            <w:rFonts w:hint="eastAsia"/>
            <w:lang w:eastAsia="zh-CN"/>
          </w:rPr>
          <w:t>https://www.multilateralfund.org/meetings/other/94</w:t>
        </w:r>
      </w:hyperlink>
      <w:r>
        <w:rPr>
          <w:rFonts w:hint="eastAsia"/>
          <w:lang w:eastAsia="zh-CN"/>
        </w:rPr>
        <w:t xml:space="preserve"> </w:t>
      </w:r>
    </w:p>
  </w:footnote>
  <w:footnote w:id="5">
    <w:p w14:paraId="1AE95062" w14:textId="77777777" w:rsidR="009A3422" w:rsidRPr="00362063" w:rsidRDefault="009A3422" w:rsidP="009A3422">
      <w:pPr>
        <w:pStyle w:val="FootnoteText"/>
        <w:jc w:val="left"/>
        <w:rPr>
          <w:lang w:val="en-US" w:eastAsia="zh-CN"/>
        </w:rPr>
      </w:pPr>
      <w:r>
        <w:rPr>
          <w:rStyle w:val="FootnoteReference"/>
        </w:rPr>
        <w:footnoteRef/>
      </w:r>
      <w:r>
        <w:rPr>
          <w:lang w:eastAsia="zh-CN"/>
        </w:rPr>
        <w:t xml:space="preserve"> </w:t>
      </w:r>
      <w:r w:rsidRPr="009A3422">
        <w:rPr>
          <w:rFonts w:hint="eastAsia"/>
          <w:lang w:eastAsia="zh-CN"/>
        </w:rPr>
        <w:t>第二次半日会议的议程和文件</w:t>
      </w:r>
      <w:r>
        <w:rPr>
          <w:rFonts w:hint="eastAsia"/>
          <w:lang w:eastAsia="zh-CN"/>
        </w:rPr>
        <w:t xml:space="preserve"> </w:t>
      </w:r>
      <w:hyperlink r:id="rId2" w:history="1">
        <w:r w:rsidRPr="008F5BC1">
          <w:rPr>
            <w:rStyle w:val="Hyperlink"/>
            <w:lang w:eastAsia="zh-CN"/>
          </w:rPr>
          <w:t>https://www.multilateralfund.org/meetings/other/95</w:t>
        </w:r>
      </w:hyperlink>
      <w:r>
        <w:rPr>
          <w:lang w:eastAsia="zh-CN"/>
        </w:rPr>
        <w:t xml:space="preserve"> </w:t>
      </w:r>
    </w:p>
  </w:footnote>
  <w:footnote w:id="6">
    <w:p w14:paraId="1AE95063" w14:textId="77777777" w:rsidR="00362063" w:rsidRPr="006B7EAE" w:rsidRDefault="00362063" w:rsidP="00362063">
      <w:pPr>
        <w:pStyle w:val="FootnoteText"/>
        <w:rPr>
          <w:lang w:eastAsia="zh-CN"/>
        </w:rPr>
      </w:pPr>
      <w:r>
        <w:rPr>
          <w:rStyle w:val="FootnoteReference"/>
        </w:rPr>
        <w:footnoteRef/>
      </w:r>
      <w:r>
        <w:rPr>
          <w:lang w:eastAsia="zh-CN"/>
        </w:rPr>
        <w:t xml:space="preserve"> </w:t>
      </w:r>
      <w:r w:rsidRPr="009A3422">
        <w:rPr>
          <w:rFonts w:hint="eastAsia"/>
          <w:lang w:eastAsia="zh-CN"/>
        </w:rPr>
        <w:t>第</w:t>
      </w:r>
      <w:r>
        <w:rPr>
          <w:rFonts w:hint="eastAsia"/>
          <w:lang w:eastAsia="zh-CN"/>
        </w:rPr>
        <w:t>三</w:t>
      </w:r>
      <w:r w:rsidRPr="009A3422">
        <w:rPr>
          <w:rFonts w:hint="eastAsia"/>
          <w:lang w:eastAsia="zh-CN"/>
        </w:rPr>
        <w:t>次半日会议议程和文件</w:t>
      </w:r>
      <w:r>
        <w:rPr>
          <w:lang w:eastAsia="zh-CN"/>
        </w:rPr>
        <w:t>:</w:t>
      </w:r>
      <w:r>
        <w:rPr>
          <w:rFonts w:hint="eastAsia"/>
          <w:lang w:eastAsia="zh-CN"/>
        </w:rPr>
        <w:t xml:space="preserve"> </w:t>
      </w:r>
      <w:hyperlink r:id="rId3" w:history="1">
        <w:r w:rsidRPr="008F5BC1">
          <w:rPr>
            <w:rStyle w:val="Hyperlink"/>
            <w:lang w:eastAsia="zh-CN"/>
          </w:rPr>
          <w:t>https://www.multilateralfund.org/meetings/other/96</w:t>
        </w:r>
      </w:hyperlink>
      <w:r>
        <w:rPr>
          <w:lang w:eastAsia="zh-CN"/>
        </w:rPr>
        <w:t xml:space="preserve"> </w:t>
      </w:r>
    </w:p>
    <w:p w14:paraId="1AE95064" w14:textId="77777777" w:rsidR="00362063" w:rsidRPr="001E3399" w:rsidRDefault="00362063" w:rsidP="00362063">
      <w:pPr>
        <w:pStyle w:val="FootnoteText"/>
        <w:rPr>
          <w:lang w:eastAsia="zh-CN"/>
        </w:rPr>
      </w:pPr>
    </w:p>
  </w:footnote>
  <w:footnote w:id="7">
    <w:p w14:paraId="1AE95065" w14:textId="77777777" w:rsidR="00612063" w:rsidRPr="000F7A62" w:rsidRDefault="00612063" w:rsidP="00612063">
      <w:pPr>
        <w:pStyle w:val="FootnoteText"/>
        <w:rPr>
          <w:lang w:val="en-US" w:eastAsia="zh-CN"/>
        </w:rPr>
      </w:pPr>
      <w:r>
        <w:rPr>
          <w:rStyle w:val="FootnoteReference"/>
        </w:rPr>
        <w:footnoteRef/>
      </w:r>
      <w:r>
        <w:rPr>
          <w:lang w:eastAsia="zh-CN"/>
        </w:rPr>
        <w:t xml:space="preserve"> </w:t>
      </w:r>
      <w:r w:rsidRPr="00612063">
        <w:rPr>
          <w:rFonts w:hint="eastAsia"/>
          <w:lang w:eastAsia="zh-CN"/>
        </w:rPr>
        <w:t>戴维</w:t>
      </w:r>
      <w:r w:rsidR="00F86217">
        <w:rPr>
          <w:rFonts w:hint="eastAsia"/>
          <w:lang w:eastAsia="zh-CN"/>
        </w:rPr>
        <w:t>.</w:t>
      </w:r>
      <w:r w:rsidRPr="00612063">
        <w:rPr>
          <w:rFonts w:hint="eastAsia"/>
          <w:lang w:eastAsia="zh-CN"/>
        </w:rPr>
        <w:t>费尔曼（</w:t>
      </w:r>
      <w:r w:rsidRPr="00612063">
        <w:rPr>
          <w:rFonts w:hint="eastAsia"/>
          <w:lang w:eastAsia="zh-CN"/>
        </w:rPr>
        <w:t>David Fairman</w:t>
      </w:r>
      <w:r w:rsidR="00F86217">
        <w:rPr>
          <w:rFonts w:hint="eastAsia"/>
          <w:lang w:eastAsia="zh-CN"/>
        </w:rPr>
        <w:t>）</w:t>
      </w:r>
      <w:r w:rsidRPr="00612063">
        <w:rPr>
          <w:rFonts w:hint="eastAsia"/>
          <w:lang w:eastAsia="zh-CN"/>
        </w:rPr>
        <w:t>共识构建研究所高级调解员</w:t>
      </w:r>
      <w:r w:rsidR="00F86217">
        <w:rPr>
          <w:rFonts w:hint="eastAsia"/>
          <w:lang w:eastAsia="zh-CN"/>
        </w:rPr>
        <w:t>，</w:t>
      </w:r>
      <w:r w:rsidRPr="00612063">
        <w:rPr>
          <w:rFonts w:hint="eastAsia"/>
          <w:lang w:eastAsia="zh-CN"/>
        </w:rPr>
        <w:t>麻省理工学院</w:t>
      </w:r>
      <w:r w:rsidRPr="00612063">
        <w:rPr>
          <w:rFonts w:hint="eastAsia"/>
          <w:lang w:eastAsia="zh-CN"/>
        </w:rPr>
        <w:t>-</w:t>
      </w:r>
      <w:r w:rsidRPr="00612063">
        <w:rPr>
          <w:rFonts w:hint="eastAsia"/>
          <w:lang w:eastAsia="zh-CN"/>
        </w:rPr>
        <w:t>哈佛大学公共纠纷项目副主任</w:t>
      </w:r>
    </w:p>
  </w:footnote>
  <w:footnote w:id="8">
    <w:p w14:paraId="1AE95066" w14:textId="77777777" w:rsidR="009F0017" w:rsidRPr="00E62F39" w:rsidRDefault="009F0017" w:rsidP="009F0017">
      <w:pPr>
        <w:rPr>
          <w:sz w:val="20"/>
          <w:szCs w:val="20"/>
        </w:rPr>
      </w:pPr>
      <w:r w:rsidRPr="00E62F39">
        <w:rPr>
          <w:rStyle w:val="FootnoteReference"/>
          <w:sz w:val="20"/>
          <w:szCs w:val="20"/>
        </w:rPr>
        <w:footnoteRef/>
      </w:r>
      <w:r w:rsidRPr="00E62F39">
        <w:rPr>
          <w:sz w:val="20"/>
          <w:szCs w:val="20"/>
        </w:rPr>
        <w:t xml:space="preserve"> </w:t>
      </w:r>
      <w:r w:rsidR="00D858D3" w:rsidRPr="00E62F39">
        <w:rPr>
          <w:sz w:val="20"/>
          <w:szCs w:val="20"/>
        </w:rPr>
        <w:fldChar w:fldCharType="begin"/>
      </w:r>
      <w:r w:rsidRPr="00E62F39">
        <w:rPr>
          <w:sz w:val="20"/>
          <w:szCs w:val="20"/>
        </w:rPr>
        <w:instrText xml:space="preserve"> DOCPROPERTY "Document number"  \* MERGEFORMAT </w:instrText>
      </w:r>
      <w:r w:rsidR="00D858D3" w:rsidRPr="00E62F39">
        <w:rPr>
          <w:sz w:val="20"/>
          <w:szCs w:val="20"/>
        </w:rPr>
        <w:fldChar w:fldCharType="separate"/>
      </w:r>
      <w:r w:rsidRPr="00E62F39">
        <w:rPr>
          <w:sz w:val="20"/>
          <w:szCs w:val="20"/>
        </w:rPr>
        <w:t>UNEP/OzL.Pro/ExCom/96/Inf.2</w:t>
      </w:r>
      <w:r w:rsidR="00D858D3" w:rsidRPr="00E62F39">
        <w:rPr>
          <w:sz w:val="20"/>
          <w:szCs w:val="20"/>
        </w:rPr>
        <w:fldChar w:fldCharType="end"/>
      </w:r>
    </w:p>
  </w:footnote>
  <w:footnote w:id="9">
    <w:p w14:paraId="1AE95067" w14:textId="77777777" w:rsidR="008B3516" w:rsidRPr="0055283B" w:rsidRDefault="008B3516" w:rsidP="008B3516">
      <w:pPr>
        <w:pStyle w:val="FootnoteText"/>
        <w:rPr>
          <w:lang w:val="en-US" w:eastAsia="zh-CN"/>
        </w:rPr>
      </w:pPr>
      <w:r>
        <w:rPr>
          <w:rStyle w:val="FootnoteReference"/>
        </w:rPr>
        <w:footnoteRef/>
      </w:r>
      <w:r>
        <w:rPr>
          <w:lang w:eastAsia="zh-CN"/>
        </w:rPr>
        <w:t xml:space="preserve"> </w:t>
      </w:r>
      <w:r w:rsidRPr="008B3516">
        <w:rPr>
          <w:rFonts w:hint="eastAsia"/>
          <w:lang w:eastAsia="zh-CN"/>
        </w:rPr>
        <w:t>第三次半日会议的总结和成果将在会议结束后作为文件</w:t>
      </w:r>
      <w:r w:rsidRPr="008B3516">
        <w:rPr>
          <w:rFonts w:hint="eastAsia"/>
          <w:lang w:eastAsia="zh-CN"/>
        </w:rPr>
        <w:t xml:space="preserve"> UNEP/OzL.Pro/ExCom/96/63 </w:t>
      </w:r>
      <w:r w:rsidRPr="008B3516">
        <w:rPr>
          <w:rFonts w:hint="eastAsia"/>
          <w:lang w:eastAsia="zh-CN"/>
        </w:rPr>
        <w:t>的附录提交。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5055" w14:textId="5F543284" w:rsidR="00DC6A10" w:rsidRPr="00817A65" w:rsidRDefault="00D858D3">
    <w:pPr>
      <w:rPr>
        <w:sz w:val="24"/>
        <w:szCs w:val="24"/>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380D2E">
      <w:rPr>
        <w:sz w:val="24"/>
        <w:szCs w:val="24"/>
      </w:rPr>
      <w:t>UNEP/OzL.Pro/ExCom/96/63</w:t>
    </w:r>
    <w:r w:rsidRPr="00817A65">
      <w:rPr>
        <w:sz w:val="24"/>
        <w:szCs w:val="24"/>
      </w:rPr>
      <w:fldChar w:fldCharType="end"/>
    </w:r>
  </w:p>
  <w:p w14:paraId="1AE95056" w14:textId="77777777" w:rsidR="00DC6A10" w:rsidRPr="0033525D" w:rsidRDefault="00DC6A10"/>
  <w:p w14:paraId="1AE9505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5058" w14:textId="0FE93761" w:rsidR="00DC6A10" w:rsidRPr="00817A65" w:rsidRDefault="00D858D3" w:rsidP="000E00D7">
    <w:pPr>
      <w:jc w:val="right"/>
      <w:rPr>
        <w:sz w:val="24"/>
        <w:szCs w:val="24"/>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380D2E">
      <w:rPr>
        <w:sz w:val="24"/>
        <w:szCs w:val="24"/>
      </w:rPr>
      <w:t>UNEP/OzL.Pro/ExCom/96/63</w:t>
    </w:r>
    <w:r w:rsidRPr="00817A65">
      <w:rPr>
        <w:sz w:val="24"/>
        <w:szCs w:val="24"/>
      </w:rPr>
      <w:fldChar w:fldCharType="end"/>
    </w:r>
  </w:p>
  <w:p w14:paraId="1AE95059" w14:textId="77777777" w:rsidR="00DC6A10" w:rsidRPr="0033525D" w:rsidRDefault="00DC6A10" w:rsidP="000E00D7">
    <w:pPr>
      <w:jc w:val="right"/>
    </w:pPr>
  </w:p>
  <w:p w14:paraId="1AE9505A"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924D5E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japaneseCounting"/>
      <w:lvlText w:val="（%3）"/>
      <w:lvlJc w:val="left"/>
      <w:pPr>
        <w:ind w:left="1800" w:hanging="360"/>
      </w:pPr>
      <w:rPr>
        <w:rFonts w:asciiTheme="minorEastAsia" w:eastAsiaTheme="minorEastAsia" w:hAnsiTheme="minorEastAsia"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1131196">
    <w:abstractNumId w:val="10"/>
  </w:num>
  <w:num w:numId="2" w16cid:durableId="1108700463">
    <w:abstractNumId w:val="10"/>
  </w:num>
  <w:num w:numId="3" w16cid:durableId="1559629996">
    <w:abstractNumId w:val="10"/>
  </w:num>
  <w:num w:numId="4" w16cid:durableId="1453011309">
    <w:abstractNumId w:val="10"/>
  </w:num>
  <w:num w:numId="5" w16cid:durableId="1290744096">
    <w:abstractNumId w:val="10"/>
  </w:num>
  <w:num w:numId="6" w16cid:durableId="758140216">
    <w:abstractNumId w:val="9"/>
  </w:num>
  <w:num w:numId="7" w16cid:durableId="254746156">
    <w:abstractNumId w:val="7"/>
  </w:num>
  <w:num w:numId="8" w16cid:durableId="738791772">
    <w:abstractNumId w:val="6"/>
  </w:num>
  <w:num w:numId="9" w16cid:durableId="792284562">
    <w:abstractNumId w:val="5"/>
  </w:num>
  <w:num w:numId="10" w16cid:durableId="1741515476">
    <w:abstractNumId w:val="4"/>
  </w:num>
  <w:num w:numId="11" w16cid:durableId="787892879">
    <w:abstractNumId w:val="8"/>
  </w:num>
  <w:num w:numId="12" w16cid:durableId="1952859382">
    <w:abstractNumId w:val="3"/>
  </w:num>
  <w:num w:numId="13" w16cid:durableId="1209609491">
    <w:abstractNumId w:val="2"/>
  </w:num>
  <w:num w:numId="14" w16cid:durableId="1401824722">
    <w:abstractNumId w:val="1"/>
  </w:num>
  <w:num w:numId="15" w16cid:durableId="1905485121">
    <w:abstractNumId w:val="0"/>
  </w:num>
  <w:num w:numId="16" w16cid:durableId="1428768315">
    <w:abstractNumId w:val="12"/>
  </w:num>
  <w:num w:numId="17" w16cid:durableId="305093119">
    <w:abstractNumId w:val="15"/>
  </w:num>
  <w:num w:numId="18" w16cid:durableId="415857792">
    <w:abstractNumId w:val="16"/>
  </w:num>
  <w:num w:numId="19" w16cid:durableId="232786861">
    <w:abstractNumId w:val="18"/>
  </w:num>
  <w:num w:numId="20" w16cid:durableId="1559438580">
    <w:abstractNumId w:val="14"/>
  </w:num>
  <w:num w:numId="21" w16cid:durableId="202444584">
    <w:abstractNumId w:val="13"/>
  </w:num>
  <w:num w:numId="22" w16cid:durableId="354696916">
    <w:abstractNumId w:val="17"/>
  </w:num>
  <w:num w:numId="23" w16cid:durableId="797139009">
    <w:abstractNumId w:val="11"/>
  </w:num>
  <w:num w:numId="24" w16cid:durableId="1829443991">
    <w:abstractNumId w:val="10"/>
  </w:num>
  <w:num w:numId="25" w16cid:durableId="77797246">
    <w:abstractNumId w:val="10"/>
  </w:num>
  <w:num w:numId="26" w16cid:durableId="1387996004">
    <w:abstractNumId w:val="10"/>
  </w:num>
  <w:num w:numId="27" w16cid:durableId="597714564">
    <w:abstractNumId w:val="10"/>
  </w:num>
  <w:num w:numId="28" w16cid:durableId="383456557">
    <w:abstractNumId w:val="10"/>
  </w:num>
  <w:num w:numId="29" w16cid:durableId="61525835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2EB"/>
    <w:rsid w:val="00000FED"/>
    <w:rsid w:val="0000177E"/>
    <w:rsid w:val="0000434E"/>
    <w:rsid w:val="000045EC"/>
    <w:rsid w:val="00004905"/>
    <w:rsid w:val="000158C0"/>
    <w:rsid w:val="0002053D"/>
    <w:rsid w:val="00021153"/>
    <w:rsid w:val="000211A9"/>
    <w:rsid w:val="00021238"/>
    <w:rsid w:val="00022071"/>
    <w:rsid w:val="00023963"/>
    <w:rsid w:val="00026A9B"/>
    <w:rsid w:val="00031260"/>
    <w:rsid w:val="00033DB3"/>
    <w:rsid w:val="0003681A"/>
    <w:rsid w:val="000372B7"/>
    <w:rsid w:val="000440BD"/>
    <w:rsid w:val="000441F0"/>
    <w:rsid w:val="00044AE3"/>
    <w:rsid w:val="00050F6E"/>
    <w:rsid w:val="00051676"/>
    <w:rsid w:val="00054A92"/>
    <w:rsid w:val="00061EC2"/>
    <w:rsid w:val="00063B71"/>
    <w:rsid w:val="00064340"/>
    <w:rsid w:val="00066496"/>
    <w:rsid w:val="000667E0"/>
    <w:rsid w:val="00066CE8"/>
    <w:rsid w:val="000705F4"/>
    <w:rsid w:val="000763E4"/>
    <w:rsid w:val="00077A00"/>
    <w:rsid w:val="00080ED0"/>
    <w:rsid w:val="00085B8F"/>
    <w:rsid w:val="00090481"/>
    <w:rsid w:val="00090C70"/>
    <w:rsid w:val="0009104F"/>
    <w:rsid w:val="000961FB"/>
    <w:rsid w:val="000A21DD"/>
    <w:rsid w:val="000A23E5"/>
    <w:rsid w:val="000A3826"/>
    <w:rsid w:val="000A52E3"/>
    <w:rsid w:val="000A6C26"/>
    <w:rsid w:val="000A7B0C"/>
    <w:rsid w:val="000B36C8"/>
    <w:rsid w:val="000B5F00"/>
    <w:rsid w:val="000B63B1"/>
    <w:rsid w:val="000B7D3C"/>
    <w:rsid w:val="000D1FF2"/>
    <w:rsid w:val="000D4588"/>
    <w:rsid w:val="000D52A4"/>
    <w:rsid w:val="000E00D7"/>
    <w:rsid w:val="000E07BC"/>
    <w:rsid w:val="000E1522"/>
    <w:rsid w:val="000E2E21"/>
    <w:rsid w:val="000E3C72"/>
    <w:rsid w:val="000F1CD4"/>
    <w:rsid w:val="000F2AAE"/>
    <w:rsid w:val="000F4103"/>
    <w:rsid w:val="000F4C43"/>
    <w:rsid w:val="000F70A7"/>
    <w:rsid w:val="0010303D"/>
    <w:rsid w:val="00106927"/>
    <w:rsid w:val="00106F6C"/>
    <w:rsid w:val="00111B02"/>
    <w:rsid w:val="001121E5"/>
    <w:rsid w:val="00113CCA"/>
    <w:rsid w:val="00117879"/>
    <w:rsid w:val="00122F25"/>
    <w:rsid w:val="00124792"/>
    <w:rsid w:val="00124E87"/>
    <w:rsid w:val="00126146"/>
    <w:rsid w:val="00127FAC"/>
    <w:rsid w:val="001327A2"/>
    <w:rsid w:val="00135980"/>
    <w:rsid w:val="00137395"/>
    <w:rsid w:val="0013786F"/>
    <w:rsid w:val="00137B1F"/>
    <w:rsid w:val="00144FD0"/>
    <w:rsid w:val="00153C70"/>
    <w:rsid w:val="00157D56"/>
    <w:rsid w:val="00163944"/>
    <w:rsid w:val="00164719"/>
    <w:rsid w:val="00165B76"/>
    <w:rsid w:val="00166CE2"/>
    <w:rsid w:val="00166FC4"/>
    <w:rsid w:val="001677AC"/>
    <w:rsid w:val="0017004F"/>
    <w:rsid w:val="00171705"/>
    <w:rsid w:val="00175437"/>
    <w:rsid w:val="001804EA"/>
    <w:rsid w:val="001812B7"/>
    <w:rsid w:val="001824EF"/>
    <w:rsid w:val="00183656"/>
    <w:rsid w:val="00190A61"/>
    <w:rsid w:val="0019438F"/>
    <w:rsid w:val="00194A0F"/>
    <w:rsid w:val="00197179"/>
    <w:rsid w:val="001A2215"/>
    <w:rsid w:val="001A2271"/>
    <w:rsid w:val="001A3342"/>
    <w:rsid w:val="001A3E3D"/>
    <w:rsid w:val="001A48B6"/>
    <w:rsid w:val="001A5E61"/>
    <w:rsid w:val="001A6EB9"/>
    <w:rsid w:val="001A7049"/>
    <w:rsid w:val="001A73C8"/>
    <w:rsid w:val="001B1E40"/>
    <w:rsid w:val="001B2CB4"/>
    <w:rsid w:val="001B351E"/>
    <w:rsid w:val="001B42CD"/>
    <w:rsid w:val="001B74FB"/>
    <w:rsid w:val="001B7BD5"/>
    <w:rsid w:val="001C32B2"/>
    <w:rsid w:val="001C4D6F"/>
    <w:rsid w:val="001C764E"/>
    <w:rsid w:val="001D3F73"/>
    <w:rsid w:val="001D448A"/>
    <w:rsid w:val="001D61C4"/>
    <w:rsid w:val="001E1052"/>
    <w:rsid w:val="001E21B1"/>
    <w:rsid w:val="001E2F93"/>
    <w:rsid w:val="001E41AA"/>
    <w:rsid w:val="001E4554"/>
    <w:rsid w:val="001E61E5"/>
    <w:rsid w:val="001F0410"/>
    <w:rsid w:val="001F069E"/>
    <w:rsid w:val="001F2159"/>
    <w:rsid w:val="001F2BBD"/>
    <w:rsid w:val="001F53FD"/>
    <w:rsid w:val="001F7512"/>
    <w:rsid w:val="00204325"/>
    <w:rsid w:val="002055A1"/>
    <w:rsid w:val="00210B8B"/>
    <w:rsid w:val="00214863"/>
    <w:rsid w:val="002156B4"/>
    <w:rsid w:val="002164C6"/>
    <w:rsid w:val="00221D28"/>
    <w:rsid w:val="00224FCD"/>
    <w:rsid w:val="002300E6"/>
    <w:rsid w:val="00231A83"/>
    <w:rsid w:val="0023622E"/>
    <w:rsid w:val="00241703"/>
    <w:rsid w:val="00246BF7"/>
    <w:rsid w:val="00253222"/>
    <w:rsid w:val="00257453"/>
    <w:rsid w:val="00261C13"/>
    <w:rsid w:val="002621FE"/>
    <w:rsid w:val="00262847"/>
    <w:rsid w:val="0027281F"/>
    <w:rsid w:val="00272E0D"/>
    <w:rsid w:val="0027344F"/>
    <w:rsid w:val="0027363B"/>
    <w:rsid w:val="00273C21"/>
    <w:rsid w:val="002741B1"/>
    <w:rsid w:val="00281BB2"/>
    <w:rsid w:val="0028294A"/>
    <w:rsid w:val="002854A4"/>
    <w:rsid w:val="00286CC9"/>
    <w:rsid w:val="0028746E"/>
    <w:rsid w:val="002874EB"/>
    <w:rsid w:val="00292C59"/>
    <w:rsid w:val="00297B64"/>
    <w:rsid w:val="002A03C3"/>
    <w:rsid w:val="002A1329"/>
    <w:rsid w:val="002A45E8"/>
    <w:rsid w:val="002A5E8F"/>
    <w:rsid w:val="002B254E"/>
    <w:rsid w:val="002B4CE8"/>
    <w:rsid w:val="002B6EBF"/>
    <w:rsid w:val="002B72E9"/>
    <w:rsid w:val="002C0549"/>
    <w:rsid w:val="002C4520"/>
    <w:rsid w:val="002C7178"/>
    <w:rsid w:val="002C7998"/>
    <w:rsid w:val="002D11B2"/>
    <w:rsid w:val="002D14B3"/>
    <w:rsid w:val="002D6F78"/>
    <w:rsid w:val="002E2556"/>
    <w:rsid w:val="002F0CFB"/>
    <w:rsid w:val="002F1E53"/>
    <w:rsid w:val="002F2CAA"/>
    <w:rsid w:val="002F4898"/>
    <w:rsid w:val="002F4CD1"/>
    <w:rsid w:val="002F7645"/>
    <w:rsid w:val="0030052C"/>
    <w:rsid w:val="003023A2"/>
    <w:rsid w:val="0030404A"/>
    <w:rsid w:val="00307457"/>
    <w:rsid w:val="00316AB5"/>
    <w:rsid w:val="003205CF"/>
    <w:rsid w:val="003236C1"/>
    <w:rsid w:val="00326CDF"/>
    <w:rsid w:val="003306E1"/>
    <w:rsid w:val="00331279"/>
    <w:rsid w:val="003320E4"/>
    <w:rsid w:val="00332D1C"/>
    <w:rsid w:val="003349E3"/>
    <w:rsid w:val="0033525D"/>
    <w:rsid w:val="0034006F"/>
    <w:rsid w:val="003414F3"/>
    <w:rsid w:val="00341984"/>
    <w:rsid w:val="00354FC7"/>
    <w:rsid w:val="0035613E"/>
    <w:rsid w:val="003562AD"/>
    <w:rsid w:val="0035713E"/>
    <w:rsid w:val="00362063"/>
    <w:rsid w:val="00362342"/>
    <w:rsid w:val="003628C2"/>
    <w:rsid w:val="00363EE9"/>
    <w:rsid w:val="00371376"/>
    <w:rsid w:val="00376128"/>
    <w:rsid w:val="0037742E"/>
    <w:rsid w:val="003777D3"/>
    <w:rsid w:val="00377D56"/>
    <w:rsid w:val="00380D2E"/>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09DE"/>
    <w:rsid w:val="003E1885"/>
    <w:rsid w:val="003E1FB4"/>
    <w:rsid w:val="003E4F24"/>
    <w:rsid w:val="003E7906"/>
    <w:rsid w:val="003F000F"/>
    <w:rsid w:val="003F1FC1"/>
    <w:rsid w:val="003F3C50"/>
    <w:rsid w:val="003F42D7"/>
    <w:rsid w:val="003F626D"/>
    <w:rsid w:val="003F77F9"/>
    <w:rsid w:val="00404323"/>
    <w:rsid w:val="00406202"/>
    <w:rsid w:val="00406A6A"/>
    <w:rsid w:val="00406B22"/>
    <w:rsid w:val="00407147"/>
    <w:rsid w:val="004078FA"/>
    <w:rsid w:val="00411881"/>
    <w:rsid w:val="00411F3C"/>
    <w:rsid w:val="0041212A"/>
    <w:rsid w:val="0041671D"/>
    <w:rsid w:val="00417B3D"/>
    <w:rsid w:val="00417B82"/>
    <w:rsid w:val="00422202"/>
    <w:rsid w:val="0042702D"/>
    <w:rsid w:val="00431E08"/>
    <w:rsid w:val="004328A7"/>
    <w:rsid w:val="00433BE8"/>
    <w:rsid w:val="0043416E"/>
    <w:rsid w:val="004348AC"/>
    <w:rsid w:val="00434C74"/>
    <w:rsid w:val="00437368"/>
    <w:rsid w:val="00442E9A"/>
    <w:rsid w:val="00447B4E"/>
    <w:rsid w:val="00456EB4"/>
    <w:rsid w:val="00457410"/>
    <w:rsid w:val="00457827"/>
    <w:rsid w:val="004645A4"/>
    <w:rsid w:val="00470027"/>
    <w:rsid w:val="004718F3"/>
    <w:rsid w:val="00475040"/>
    <w:rsid w:val="00480180"/>
    <w:rsid w:val="004870DF"/>
    <w:rsid w:val="004870E8"/>
    <w:rsid w:val="00490C06"/>
    <w:rsid w:val="00493CD1"/>
    <w:rsid w:val="00493D40"/>
    <w:rsid w:val="00493EE3"/>
    <w:rsid w:val="004948A1"/>
    <w:rsid w:val="004967B6"/>
    <w:rsid w:val="004A504B"/>
    <w:rsid w:val="004A6911"/>
    <w:rsid w:val="004A7EA9"/>
    <w:rsid w:val="004B08AF"/>
    <w:rsid w:val="004B1EFB"/>
    <w:rsid w:val="004B3652"/>
    <w:rsid w:val="004B461F"/>
    <w:rsid w:val="004B54E0"/>
    <w:rsid w:val="004B62C9"/>
    <w:rsid w:val="004B7384"/>
    <w:rsid w:val="004B7D77"/>
    <w:rsid w:val="004C18ED"/>
    <w:rsid w:val="004C4269"/>
    <w:rsid w:val="004C66C6"/>
    <w:rsid w:val="004D1253"/>
    <w:rsid w:val="004D17F3"/>
    <w:rsid w:val="004D2668"/>
    <w:rsid w:val="004D3D17"/>
    <w:rsid w:val="004D6236"/>
    <w:rsid w:val="004D6AE2"/>
    <w:rsid w:val="004D7F90"/>
    <w:rsid w:val="004E4DBB"/>
    <w:rsid w:val="004E4E41"/>
    <w:rsid w:val="004E545A"/>
    <w:rsid w:val="004E73DB"/>
    <w:rsid w:val="004E7F9C"/>
    <w:rsid w:val="004F3493"/>
    <w:rsid w:val="004F36F6"/>
    <w:rsid w:val="004F5143"/>
    <w:rsid w:val="004F5B78"/>
    <w:rsid w:val="004F5E79"/>
    <w:rsid w:val="004F7198"/>
    <w:rsid w:val="00511229"/>
    <w:rsid w:val="005116C3"/>
    <w:rsid w:val="00512B09"/>
    <w:rsid w:val="00513D69"/>
    <w:rsid w:val="00516DCD"/>
    <w:rsid w:val="005210E4"/>
    <w:rsid w:val="005220ED"/>
    <w:rsid w:val="00522572"/>
    <w:rsid w:val="005261D1"/>
    <w:rsid w:val="00530C3C"/>
    <w:rsid w:val="00532250"/>
    <w:rsid w:val="00533796"/>
    <w:rsid w:val="00533B28"/>
    <w:rsid w:val="00537343"/>
    <w:rsid w:val="005424FA"/>
    <w:rsid w:val="005475FF"/>
    <w:rsid w:val="005516F3"/>
    <w:rsid w:val="00552239"/>
    <w:rsid w:val="00555D75"/>
    <w:rsid w:val="00560DF0"/>
    <w:rsid w:val="00561325"/>
    <w:rsid w:val="0056184C"/>
    <w:rsid w:val="00562C30"/>
    <w:rsid w:val="00562D83"/>
    <w:rsid w:val="00565F75"/>
    <w:rsid w:val="0056759C"/>
    <w:rsid w:val="00571F7F"/>
    <w:rsid w:val="00584E1E"/>
    <w:rsid w:val="00586732"/>
    <w:rsid w:val="00593AF7"/>
    <w:rsid w:val="0059513E"/>
    <w:rsid w:val="005A5BB2"/>
    <w:rsid w:val="005A6AA4"/>
    <w:rsid w:val="005A6D9F"/>
    <w:rsid w:val="005B41A7"/>
    <w:rsid w:val="005B48FF"/>
    <w:rsid w:val="005B50A5"/>
    <w:rsid w:val="005B6F65"/>
    <w:rsid w:val="005C1E32"/>
    <w:rsid w:val="005C670D"/>
    <w:rsid w:val="005D15E9"/>
    <w:rsid w:val="005D243D"/>
    <w:rsid w:val="005D363F"/>
    <w:rsid w:val="005D42D4"/>
    <w:rsid w:val="005D603E"/>
    <w:rsid w:val="005D7C29"/>
    <w:rsid w:val="005E0B67"/>
    <w:rsid w:val="005E0ECB"/>
    <w:rsid w:val="005E40E6"/>
    <w:rsid w:val="005E70D0"/>
    <w:rsid w:val="005F00A8"/>
    <w:rsid w:val="005F2A75"/>
    <w:rsid w:val="006025C3"/>
    <w:rsid w:val="0060309E"/>
    <w:rsid w:val="006037A9"/>
    <w:rsid w:val="00604C15"/>
    <w:rsid w:val="00612063"/>
    <w:rsid w:val="00613EEF"/>
    <w:rsid w:val="0061450A"/>
    <w:rsid w:val="00614A35"/>
    <w:rsid w:val="006158D5"/>
    <w:rsid w:val="00615DCE"/>
    <w:rsid w:val="00625D83"/>
    <w:rsid w:val="00630B89"/>
    <w:rsid w:val="006310DF"/>
    <w:rsid w:val="00633E6B"/>
    <w:rsid w:val="00645CBE"/>
    <w:rsid w:val="0064605E"/>
    <w:rsid w:val="0065010A"/>
    <w:rsid w:val="00651984"/>
    <w:rsid w:val="00656AB3"/>
    <w:rsid w:val="00661C06"/>
    <w:rsid w:val="006623E7"/>
    <w:rsid w:val="00662B80"/>
    <w:rsid w:val="0066768F"/>
    <w:rsid w:val="00670B5A"/>
    <w:rsid w:val="00670F6C"/>
    <w:rsid w:val="00671364"/>
    <w:rsid w:val="00672896"/>
    <w:rsid w:val="00673577"/>
    <w:rsid w:val="00674E0D"/>
    <w:rsid w:val="00676E58"/>
    <w:rsid w:val="006776CD"/>
    <w:rsid w:val="00680555"/>
    <w:rsid w:val="00680A19"/>
    <w:rsid w:val="00680B9E"/>
    <w:rsid w:val="00682253"/>
    <w:rsid w:val="006824FD"/>
    <w:rsid w:val="00682E5E"/>
    <w:rsid w:val="006852C7"/>
    <w:rsid w:val="006852CE"/>
    <w:rsid w:val="0068591F"/>
    <w:rsid w:val="00692D14"/>
    <w:rsid w:val="00693B79"/>
    <w:rsid w:val="00694451"/>
    <w:rsid w:val="006A016D"/>
    <w:rsid w:val="006A6E9C"/>
    <w:rsid w:val="006A7A3B"/>
    <w:rsid w:val="006B42D9"/>
    <w:rsid w:val="006B65C7"/>
    <w:rsid w:val="006C081D"/>
    <w:rsid w:val="006C1727"/>
    <w:rsid w:val="006C32FD"/>
    <w:rsid w:val="006C39CE"/>
    <w:rsid w:val="006C5F8A"/>
    <w:rsid w:val="006C65D1"/>
    <w:rsid w:val="006D039E"/>
    <w:rsid w:val="006D0CE1"/>
    <w:rsid w:val="006D0FCC"/>
    <w:rsid w:val="006D1E94"/>
    <w:rsid w:val="006D21F5"/>
    <w:rsid w:val="006D27DA"/>
    <w:rsid w:val="006D3089"/>
    <w:rsid w:val="006D69CE"/>
    <w:rsid w:val="006D7D83"/>
    <w:rsid w:val="006E126D"/>
    <w:rsid w:val="006E1FC3"/>
    <w:rsid w:val="006E2642"/>
    <w:rsid w:val="006E3B9C"/>
    <w:rsid w:val="006F3C11"/>
    <w:rsid w:val="006F446A"/>
    <w:rsid w:val="00700E3B"/>
    <w:rsid w:val="00702D0D"/>
    <w:rsid w:val="00704CE9"/>
    <w:rsid w:val="0070616B"/>
    <w:rsid w:val="00706295"/>
    <w:rsid w:val="00706FDA"/>
    <w:rsid w:val="00707C14"/>
    <w:rsid w:val="0071012F"/>
    <w:rsid w:val="00711F9A"/>
    <w:rsid w:val="00713810"/>
    <w:rsid w:val="00717AD1"/>
    <w:rsid w:val="00720DE2"/>
    <w:rsid w:val="007215DD"/>
    <w:rsid w:val="00722069"/>
    <w:rsid w:val="007247E3"/>
    <w:rsid w:val="007303A5"/>
    <w:rsid w:val="00730B3E"/>
    <w:rsid w:val="007337A8"/>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799"/>
    <w:rsid w:val="007548C4"/>
    <w:rsid w:val="00754ABA"/>
    <w:rsid w:val="007636EE"/>
    <w:rsid w:val="0076461E"/>
    <w:rsid w:val="00764783"/>
    <w:rsid w:val="007656D6"/>
    <w:rsid w:val="0077013A"/>
    <w:rsid w:val="00773F2D"/>
    <w:rsid w:val="00775121"/>
    <w:rsid w:val="007772DA"/>
    <w:rsid w:val="00777451"/>
    <w:rsid w:val="00780E2A"/>
    <w:rsid w:val="00781807"/>
    <w:rsid w:val="007825E9"/>
    <w:rsid w:val="00782B0D"/>
    <w:rsid w:val="00784F2B"/>
    <w:rsid w:val="0078781A"/>
    <w:rsid w:val="00787AFC"/>
    <w:rsid w:val="007916C3"/>
    <w:rsid w:val="00792168"/>
    <w:rsid w:val="00792F39"/>
    <w:rsid w:val="0079378C"/>
    <w:rsid w:val="007947E1"/>
    <w:rsid w:val="0079781A"/>
    <w:rsid w:val="007A1546"/>
    <w:rsid w:val="007A228C"/>
    <w:rsid w:val="007A368E"/>
    <w:rsid w:val="007A5868"/>
    <w:rsid w:val="007A6B1F"/>
    <w:rsid w:val="007B04CE"/>
    <w:rsid w:val="007B075D"/>
    <w:rsid w:val="007B2497"/>
    <w:rsid w:val="007B329D"/>
    <w:rsid w:val="007B3680"/>
    <w:rsid w:val="007B6871"/>
    <w:rsid w:val="007B7A2F"/>
    <w:rsid w:val="007C1DE4"/>
    <w:rsid w:val="007C2B69"/>
    <w:rsid w:val="007C32EE"/>
    <w:rsid w:val="007C33BF"/>
    <w:rsid w:val="007C3D33"/>
    <w:rsid w:val="007C5C72"/>
    <w:rsid w:val="007D294A"/>
    <w:rsid w:val="007D37A6"/>
    <w:rsid w:val="007D47D2"/>
    <w:rsid w:val="007D6EC0"/>
    <w:rsid w:val="007D72E4"/>
    <w:rsid w:val="007D7E1D"/>
    <w:rsid w:val="007E0D34"/>
    <w:rsid w:val="007E1703"/>
    <w:rsid w:val="007E379F"/>
    <w:rsid w:val="007E482B"/>
    <w:rsid w:val="007E503C"/>
    <w:rsid w:val="007E5A5F"/>
    <w:rsid w:val="007E77BD"/>
    <w:rsid w:val="007F0C6D"/>
    <w:rsid w:val="007F1CAD"/>
    <w:rsid w:val="007F3718"/>
    <w:rsid w:val="007F469E"/>
    <w:rsid w:val="007F7926"/>
    <w:rsid w:val="00801D16"/>
    <w:rsid w:val="0080345C"/>
    <w:rsid w:val="008040F4"/>
    <w:rsid w:val="0080465B"/>
    <w:rsid w:val="00805B9B"/>
    <w:rsid w:val="008067F4"/>
    <w:rsid w:val="00812A2B"/>
    <w:rsid w:val="00813914"/>
    <w:rsid w:val="008153A8"/>
    <w:rsid w:val="00817A65"/>
    <w:rsid w:val="00820B6C"/>
    <w:rsid w:val="008216BF"/>
    <w:rsid w:val="00823DBE"/>
    <w:rsid w:val="00824FDC"/>
    <w:rsid w:val="0082522F"/>
    <w:rsid w:val="00831979"/>
    <w:rsid w:val="00832415"/>
    <w:rsid w:val="008405B2"/>
    <w:rsid w:val="00844E3D"/>
    <w:rsid w:val="00845D29"/>
    <w:rsid w:val="008478FB"/>
    <w:rsid w:val="00851352"/>
    <w:rsid w:val="00852ADE"/>
    <w:rsid w:val="00857077"/>
    <w:rsid w:val="00860300"/>
    <w:rsid w:val="00863230"/>
    <w:rsid w:val="00865BD0"/>
    <w:rsid w:val="00867B98"/>
    <w:rsid w:val="008717D8"/>
    <w:rsid w:val="008720ED"/>
    <w:rsid w:val="0087215C"/>
    <w:rsid w:val="00874A4C"/>
    <w:rsid w:val="00874ECE"/>
    <w:rsid w:val="00875D25"/>
    <w:rsid w:val="00880E35"/>
    <w:rsid w:val="00885645"/>
    <w:rsid w:val="008875FE"/>
    <w:rsid w:val="00887F8E"/>
    <w:rsid w:val="008911D2"/>
    <w:rsid w:val="00891528"/>
    <w:rsid w:val="00892167"/>
    <w:rsid w:val="00894373"/>
    <w:rsid w:val="00896234"/>
    <w:rsid w:val="00897E43"/>
    <w:rsid w:val="008A085D"/>
    <w:rsid w:val="008A2CA1"/>
    <w:rsid w:val="008A35FD"/>
    <w:rsid w:val="008A43AF"/>
    <w:rsid w:val="008A46CB"/>
    <w:rsid w:val="008A5C69"/>
    <w:rsid w:val="008A6EB1"/>
    <w:rsid w:val="008B0291"/>
    <w:rsid w:val="008B3516"/>
    <w:rsid w:val="008B6DB3"/>
    <w:rsid w:val="008C222B"/>
    <w:rsid w:val="008C5738"/>
    <w:rsid w:val="008C7EAD"/>
    <w:rsid w:val="008D0CFE"/>
    <w:rsid w:val="008D256C"/>
    <w:rsid w:val="008D3676"/>
    <w:rsid w:val="008D3E5C"/>
    <w:rsid w:val="008D53FE"/>
    <w:rsid w:val="008D6152"/>
    <w:rsid w:val="008D6CDC"/>
    <w:rsid w:val="008E0B47"/>
    <w:rsid w:val="008E4F78"/>
    <w:rsid w:val="008E5C0D"/>
    <w:rsid w:val="008E61C4"/>
    <w:rsid w:val="008E7BA9"/>
    <w:rsid w:val="008F09A6"/>
    <w:rsid w:val="008F0F81"/>
    <w:rsid w:val="008F19C4"/>
    <w:rsid w:val="008F27BF"/>
    <w:rsid w:val="008F2E64"/>
    <w:rsid w:val="008F41FA"/>
    <w:rsid w:val="008F7986"/>
    <w:rsid w:val="009016A8"/>
    <w:rsid w:val="00901AC7"/>
    <w:rsid w:val="00906016"/>
    <w:rsid w:val="009142EC"/>
    <w:rsid w:val="009145E4"/>
    <w:rsid w:val="009154C3"/>
    <w:rsid w:val="0091778A"/>
    <w:rsid w:val="009231A2"/>
    <w:rsid w:val="00923540"/>
    <w:rsid w:val="00926767"/>
    <w:rsid w:val="0092781F"/>
    <w:rsid w:val="00930813"/>
    <w:rsid w:val="0093449F"/>
    <w:rsid w:val="009353B0"/>
    <w:rsid w:val="00935531"/>
    <w:rsid w:val="009361D5"/>
    <w:rsid w:val="00937710"/>
    <w:rsid w:val="00941559"/>
    <w:rsid w:val="00941D92"/>
    <w:rsid w:val="009428A4"/>
    <w:rsid w:val="0094696E"/>
    <w:rsid w:val="00950CCF"/>
    <w:rsid w:val="009519FB"/>
    <w:rsid w:val="0096173D"/>
    <w:rsid w:val="00962C50"/>
    <w:rsid w:val="00964A36"/>
    <w:rsid w:val="00964AB5"/>
    <w:rsid w:val="0096506D"/>
    <w:rsid w:val="00965928"/>
    <w:rsid w:val="009659F4"/>
    <w:rsid w:val="00970AB7"/>
    <w:rsid w:val="00970D60"/>
    <w:rsid w:val="00971330"/>
    <w:rsid w:val="009743E3"/>
    <w:rsid w:val="00983B27"/>
    <w:rsid w:val="009874D0"/>
    <w:rsid w:val="0099013C"/>
    <w:rsid w:val="00990C4B"/>
    <w:rsid w:val="00991105"/>
    <w:rsid w:val="0099190E"/>
    <w:rsid w:val="00992830"/>
    <w:rsid w:val="0099390E"/>
    <w:rsid w:val="0099437D"/>
    <w:rsid w:val="00994774"/>
    <w:rsid w:val="00994BC8"/>
    <w:rsid w:val="009960E5"/>
    <w:rsid w:val="0099710F"/>
    <w:rsid w:val="009972A4"/>
    <w:rsid w:val="009A0ADE"/>
    <w:rsid w:val="009A0C1C"/>
    <w:rsid w:val="009A1EE0"/>
    <w:rsid w:val="009A3422"/>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696E"/>
    <w:rsid w:val="009E6A0A"/>
    <w:rsid w:val="009F0017"/>
    <w:rsid w:val="009F1EC7"/>
    <w:rsid w:val="009F36BF"/>
    <w:rsid w:val="009F5D3A"/>
    <w:rsid w:val="00A04D6D"/>
    <w:rsid w:val="00A111B6"/>
    <w:rsid w:val="00A13416"/>
    <w:rsid w:val="00A257D8"/>
    <w:rsid w:val="00A26D27"/>
    <w:rsid w:val="00A3214A"/>
    <w:rsid w:val="00A33748"/>
    <w:rsid w:val="00A373C8"/>
    <w:rsid w:val="00A376EE"/>
    <w:rsid w:val="00A40F56"/>
    <w:rsid w:val="00A4251A"/>
    <w:rsid w:val="00A42A99"/>
    <w:rsid w:val="00A50B8D"/>
    <w:rsid w:val="00A50BD7"/>
    <w:rsid w:val="00A5151A"/>
    <w:rsid w:val="00A550A3"/>
    <w:rsid w:val="00A575B1"/>
    <w:rsid w:val="00A57634"/>
    <w:rsid w:val="00A57E0A"/>
    <w:rsid w:val="00A63C34"/>
    <w:rsid w:val="00A64A22"/>
    <w:rsid w:val="00A666B4"/>
    <w:rsid w:val="00A74647"/>
    <w:rsid w:val="00A757F8"/>
    <w:rsid w:val="00A77919"/>
    <w:rsid w:val="00A805C2"/>
    <w:rsid w:val="00A81301"/>
    <w:rsid w:val="00A81890"/>
    <w:rsid w:val="00A823F6"/>
    <w:rsid w:val="00A8472B"/>
    <w:rsid w:val="00A85046"/>
    <w:rsid w:val="00A8719E"/>
    <w:rsid w:val="00A91A81"/>
    <w:rsid w:val="00A962A0"/>
    <w:rsid w:val="00A96960"/>
    <w:rsid w:val="00A97F69"/>
    <w:rsid w:val="00AA0A89"/>
    <w:rsid w:val="00AA4565"/>
    <w:rsid w:val="00AA45FB"/>
    <w:rsid w:val="00AA485C"/>
    <w:rsid w:val="00AA5368"/>
    <w:rsid w:val="00AA6429"/>
    <w:rsid w:val="00AB03DD"/>
    <w:rsid w:val="00AB17C6"/>
    <w:rsid w:val="00AB2F74"/>
    <w:rsid w:val="00AB4B3F"/>
    <w:rsid w:val="00AB4F27"/>
    <w:rsid w:val="00AC01AA"/>
    <w:rsid w:val="00AC35FD"/>
    <w:rsid w:val="00AC3EE9"/>
    <w:rsid w:val="00AC4F72"/>
    <w:rsid w:val="00AC5041"/>
    <w:rsid w:val="00AC5D7C"/>
    <w:rsid w:val="00AC6C96"/>
    <w:rsid w:val="00AC6F3F"/>
    <w:rsid w:val="00AD00B1"/>
    <w:rsid w:val="00AD7E31"/>
    <w:rsid w:val="00AE1A65"/>
    <w:rsid w:val="00AE482E"/>
    <w:rsid w:val="00AE538A"/>
    <w:rsid w:val="00AF0EA0"/>
    <w:rsid w:val="00AF1B39"/>
    <w:rsid w:val="00AF2376"/>
    <w:rsid w:val="00AF66B2"/>
    <w:rsid w:val="00AF741A"/>
    <w:rsid w:val="00B01ADB"/>
    <w:rsid w:val="00B039F6"/>
    <w:rsid w:val="00B04161"/>
    <w:rsid w:val="00B04610"/>
    <w:rsid w:val="00B056F9"/>
    <w:rsid w:val="00B116B5"/>
    <w:rsid w:val="00B11E3D"/>
    <w:rsid w:val="00B14D2C"/>
    <w:rsid w:val="00B14DF4"/>
    <w:rsid w:val="00B16863"/>
    <w:rsid w:val="00B17E82"/>
    <w:rsid w:val="00B2495F"/>
    <w:rsid w:val="00B32B7B"/>
    <w:rsid w:val="00B3684E"/>
    <w:rsid w:val="00B36E3E"/>
    <w:rsid w:val="00B417A2"/>
    <w:rsid w:val="00B4575A"/>
    <w:rsid w:val="00B4683F"/>
    <w:rsid w:val="00B51D38"/>
    <w:rsid w:val="00B54A17"/>
    <w:rsid w:val="00B575BA"/>
    <w:rsid w:val="00B57CCE"/>
    <w:rsid w:val="00B6143E"/>
    <w:rsid w:val="00B61E49"/>
    <w:rsid w:val="00B647EF"/>
    <w:rsid w:val="00B65F79"/>
    <w:rsid w:val="00B703E4"/>
    <w:rsid w:val="00B71608"/>
    <w:rsid w:val="00B75260"/>
    <w:rsid w:val="00B7637F"/>
    <w:rsid w:val="00B76429"/>
    <w:rsid w:val="00B82686"/>
    <w:rsid w:val="00B84C3C"/>
    <w:rsid w:val="00B86471"/>
    <w:rsid w:val="00B87597"/>
    <w:rsid w:val="00B929F6"/>
    <w:rsid w:val="00B92ABB"/>
    <w:rsid w:val="00B94444"/>
    <w:rsid w:val="00B956D4"/>
    <w:rsid w:val="00B966E3"/>
    <w:rsid w:val="00B97446"/>
    <w:rsid w:val="00BA088E"/>
    <w:rsid w:val="00BA156D"/>
    <w:rsid w:val="00BA4C63"/>
    <w:rsid w:val="00BA650B"/>
    <w:rsid w:val="00BA7432"/>
    <w:rsid w:val="00BB2764"/>
    <w:rsid w:val="00BB35BC"/>
    <w:rsid w:val="00BB52C0"/>
    <w:rsid w:val="00BC1AA0"/>
    <w:rsid w:val="00BC2495"/>
    <w:rsid w:val="00BC314A"/>
    <w:rsid w:val="00BC399B"/>
    <w:rsid w:val="00BC3EEA"/>
    <w:rsid w:val="00BC7EB9"/>
    <w:rsid w:val="00BD2643"/>
    <w:rsid w:val="00BD3606"/>
    <w:rsid w:val="00BD56B1"/>
    <w:rsid w:val="00BD6558"/>
    <w:rsid w:val="00BE178B"/>
    <w:rsid w:val="00BE1842"/>
    <w:rsid w:val="00BE6626"/>
    <w:rsid w:val="00BF2AD7"/>
    <w:rsid w:val="00BF2F76"/>
    <w:rsid w:val="00BF3022"/>
    <w:rsid w:val="00BF3214"/>
    <w:rsid w:val="00BF49B9"/>
    <w:rsid w:val="00BF5573"/>
    <w:rsid w:val="00C02305"/>
    <w:rsid w:val="00C0487F"/>
    <w:rsid w:val="00C05FAB"/>
    <w:rsid w:val="00C109AF"/>
    <w:rsid w:val="00C10C22"/>
    <w:rsid w:val="00C15867"/>
    <w:rsid w:val="00C17F3F"/>
    <w:rsid w:val="00C2176F"/>
    <w:rsid w:val="00C2186E"/>
    <w:rsid w:val="00C22398"/>
    <w:rsid w:val="00C2296D"/>
    <w:rsid w:val="00C23155"/>
    <w:rsid w:val="00C23D1E"/>
    <w:rsid w:val="00C241E5"/>
    <w:rsid w:val="00C27B06"/>
    <w:rsid w:val="00C33E3A"/>
    <w:rsid w:val="00C3404E"/>
    <w:rsid w:val="00C40C41"/>
    <w:rsid w:val="00C42945"/>
    <w:rsid w:val="00C429FF"/>
    <w:rsid w:val="00C43A4D"/>
    <w:rsid w:val="00C45885"/>
    <w:rsid w:val="00C4609E"/>
    <w:rsid w:val="00C50E5C"/>
    <w:rsid w:val="00C50F22"/>
    <w:rsid w:val="00C556FF"/>
    <w:rsid w:val="00C57270"/>
    <w:rsid w:val="00C57860"/>
    <w:rsid w:val="00C57971"/>
    <w:rsid w:val="00C61308"/>
    <w:rsid w:val="00C61C32"/>
    <w:rsid w:val="00C63F58"/>
    <w:rsid w:val="00C646BC"/>
    <w:rsid w:val="00C65BD7"/>
    <w:rsid w:val="00C670FA"/>
    <w:rsid w:val="00C70CE8"/>
    <w:rsid w:val="00C70F76"/>
    <w:rsid w:val="00C736E1"/>
    <w:rsid w:val="00C76493"/>
    <w:rsid w:val="00C768B3"/>
    <w:rsid w:val="00C76BA4"/>
    <w:rsid w:val="00C816F6"/>
    <w:rsid w:val="00C83A48"/>
    <w:rsid w:val="00C84F4E"/>
    <w:rsid w:val="00C85173"/>
    <w:rsid w:val="00C85865"/>
    <w:rsid w:val="00C85E85"/>
    <w:rsid w:val="00C926C8"/>
    <w:rsid w:val="00C96CDA"/>
    <w:rsid w:val="00CA2E6E"/>
    <w:rsid w:val="00CA2EAE"/>
    <w:rsid w:val="00CA3E9F"/>
    <w:rsid w:val="00CA4091"/>
    <w:rsid w:val="00CA4AC1"/>
    <w:rsid w:val="00CA59FB"/>
    <w:rsid w:val="00CA5AFE"/>
    <w:rsid w:val="00CB0316"/>
    <w:rsid w:val="00CB0B11"/>
    <w:rsid w:val="00CB1DBA"/>
    <w:rsid w:val="00CB2497"/>
    <w:rsid w:val="00CB31AD"/>
    <w:rsid w:val="00CB37C8"/>
    <w:rsid w:val="00CB426A"/>
    <w:rsid w:val="00CB44C6"/>
    <w:rsid w:val="00CB527F"/>
    <w:rsid w:val="00CB5354"/>
    <w:rsid w:val="00CB54C6"/>
    <w:rsid w:val="00CB62D1"/>
    <w:rsid w:val="00CB63EF"/>
    <w:rsid w:val="00CB704B"/>
    <w:rsid w:val="00CC0AEF"/>
    <w:rsid w:val="00CC1A0A"/>
    <w:rsid w:val="00CC2712"/>
    <w:rsid w:val="00CC3006"/>
    <w:rsid w:val="00CC3C9E"/>
    <w:rsid w:val="00CC6A14"/>
    <w:rsid w:val="00CC70A3"/>
    <w:rsid w:val="00CD019D"/>
    <w:rsid w:val="00CD2955"/>
    <w:rsid w:val="00CD4442"/>
    <w:rsid w:val="00CD53C3"/>
    <w:rsid w:val="00CD561A"/>
    <w:rsid w:val="00CD574E"/>
    <w:rsid w:val="00CD5AC7"/>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07354"/>
    <w:rsid w:val="00D11735"/>
    <w:rsid w:val="00D1197D"/>
    <w:rsid w:val="00D14B70"/>
    <w:rsid w:val="00D14F22"/>
    <w:rsid w:val="00D151E8"/>
    <w:rsid w:val="00D16973"/>
    <w:rsid w:val="00D20B01"/>
    <w:rsid w:val="00D22C42"/>
    <w:rsid w:val="00D25267"/>
    <w:rsid w:val="00D25DB9"/>
    <w:rsid w:val="00D31842"/>
    <w:rsid w:val="00D3611D"/>
    <w:rsid w:val="00D3742B"/>
    <w:rsid w:val="00D42768"/>
    <w:rsid w:val="00D429EA"/>
    <w:rsid w:val="00D42EDF"/>
    <w:rsid w:val="00D4700A"/>
    <w:rsid w:val="00D4741C"/>
    <w:rsid w:val="00D542A2"/>
    <w:rsid w:val="00D57918"/>
    <w:rsid w:val="00D627AF"/>
    <w:rsid w:val="00D6347C"/>
    <w:rsid w:val="00D634FD"/>
    <w:rsid w:val="00D67A28"/>
    <w:rsid w:val="00D67AC8"/>
    <w:rsid w:val="00D7083C"/>
    <w:rsid w:val="00D72EE4"/>
    <w:rsid w:val="00D73DC6"/>
    <w:rsid w:val="00D74C1A"/>
    <w:rsid w:val="00D754C1"/>
    <w:rsid w:val="00D75D31"/>
    <w:rsid w:val="00D7615B"/>
    <w:rsid w:val="00D76BFE"/>
    <w:rsid w:val="00D77393"/>
    <w:rsid w:val="00D77A35"/>
    <w:rsid w:val="00D80ABA"/>
    <w:rsid w:val="00D81B3E"/>
    <w:rsid w:val="00D82D0E"/>
    <w:rsid w:val="00D83485"/>
    <w:rsid w:val="00D83745"/>
    <w:rsid w:val="00D858D3"/>
    <w:rsid w:val="00D90C70"/>
    <w:rsid w:val="00D90E49"/>
    <w:rsid w:val="00D91D49"/>
    <w:rsid w:val="00D96ADE"/>
    <w:rsid w:val="00D973EE"/>
    <w:rsid w:val="00DA0CE2"/>
    <w:rsid w:val="00DA19B0"/>
    <w:rsid w:val="00DA2387"/>
    <w:rsid w:val="00DA2AD0"/>
    <w:rsid w:val="00DA624D"/>
    <w:rsid w:val="00DB1682"/>
    <w:rsid w:val="00DB217F"/>
    <w:rsid w:val="00DB4C52"/>
    <w:rsid w:val="00DB59DE"/>
    <w:rsid w:val="00DB6A71"/>
    <w:rsid w:val="00DC2E03"/>
    <w:rsid w:val="00DC6A10"/>
    <w:rsid w:val="00DD0DED"/>
    <w:rsid w:val="00DD46A4"/>
    <w:rsid w:val="00DE1186"/>
    <w:rsid w:val="00DE657E"/>
    <w:rsid w:val="00DF4704"/>
    <w:rsid w:val="00E024AA"/>
    <w:rsid w:val="00E05C02"/>
    <w:rsid w:val="00E06B62"/>
    <w:rsid w:val="00E07D6F"/>
    <w:rsid w:val="00E15C77"/>
    <w:rsid w:val="00E1618E"/>
    <w:rsid w:val="00E1693E"/>
    <w:rsid w:val="00E219FE"/>
    <w:rsid w:val="00E241C3"/>
    <w:rsid w:val="00E24DF1"/>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0B77"/>
    <w:rsid w:val="00E71226"/>
    <w:rsid w:val="00E73F7F"/>
    <w:rsid w:val="00E753E8"/>
    <w:rsid w:val="00E765A9"/>
    <w:rsid w:val="00E76A7A"/>
    <w:rsid w:val="00E80778"/>
    <w:rsid w:val="00E84E63"/>
    <w:rsid w:val="00E85409"/>
    <w:rsid w:val="00E9111A"/>
    <w:rsid w:val="00E92807"/>
    <w:rsid w:val="00E9339B"/>
    <w:rsid w:val="00E963BC"/>
    <w:rsid w:val="00EA0FCB"/>
    <w:rsid w:val="00EA429F"/>
    <w:rsid w:val="00EA4F9E"/>
    <w:rsid w:val="00EA63CA"/>
    <w:rsid w:val="00EA6D3B"/>
    <w:rsid w:val="00EB00AD"/>
    <w:rsid w:val="00EB136C"/>
    <w:rsid w:val="00EB480E"/>
    <w:rsid w:val="00EB5EC6"/>
    <w:rsid w:val="00EB6936"/>
    <w:rsid w:val="00EB7FC9"/>
    <w:rsid w:val="00EC0A19"/>
    <w:rsid w:val="00EC15D1"/>
    <w:rsid w:val="00EC2B41"/>
    <w:rsid w:val="00EC3B63"/>
    <w:rsid w:val="00EC557D"/>
    <w:rsid w:val="00ED0B01"/>
    <w:rsid w:val="00ED27E8"/>
    <w:rsid w:val="00ED3596"/>
    <w:rsid w:val="00ED3EEB"/>
    <w:rsid w:val="00ED4942"/>
    <w:rsid w:val="00ED52F4"/>
    <w:rsid w:val="00ED671C"/>
    <w:rsid w:val="00ED7137"/>
    <w:rsid w:val="00EE2FA2"/>
    <w:rsid w:val="00EE436D"/>
    <w:rsid w:val="00EE43EF"/>
    <w:rsid w:val="00EE4FD2"/>
    <w:rsid w:val="00EF06EA"/>
    <w:rsid w:val="00EF391E"/>
    <w:rsid w:val="00EF4294"/>
    <w:rsid w:val="00EF4C1F"/>
    <w:rsid w:val="00F00580"/>
    <w:rsid w:val="00F005BF"/>
    <w:rsid w:val="00F0447D"/>
    <w:rsid w:val="00F0636E"/>
    <w:rsid w:val="00F06A60"/>
    <w:rsid w:val="00F07604"/>
    <w:rsid w:val="00F10225"/>
    <w:rsid w:val="00F21088"/>
    <w:rsid w:val="00F23117"/>
    <w:rsid w:val="00F326BF"/>
    <w:rsid w:val="00F327E7"/>
    <w:rsid w:val="00F337E8"/>
    <w:rsid w:val="00F35746"/>
    <w:rsid w:val="00F4155F"/>
    <w:rsid w:val="00F41D90"/>
    <w:rsid w:val="00F4346B"/>
    <w:rsid w:val="00F447C7"/>
    <w:rsid w:val="00F459B4"/>
    <w:rsid w:val="00F45EB0"/>
    <w:rsid w:val="00F5211B"/>
    <w:rsid w:val="00F52649"/>
    <w:rsid w:val="00F5311A"/>
    <w:rsid w:val="00F54169"/>
    <w:rsid w:val="00F554A9"/>
    <w:rsid w:val="00F5658A"/>
    <w:rsid w:val="00F716FD"/>
    <w:rsid w:val="00F7418F"/>
    <w:rsid w:val="00F751B9"/>
    <w:rsid w:val="00F76C99"/>
    <w:rsid w:val="00F802B0"/>
    <w:rsid w:val="00F80355"/>
    <w:rsid w:val="00F80ED7"/>
    <w:rsid w:val="00F84224"/>
    <w:rsid w:val="00F84C3C"/>
    <w:rsid w:val="00F86217"/>
    <w:rsid w:val="00F87C43"/>
    <w:rsid w:val="00F911FE"/>
    <w:rsid w:val="00F945D0"/>
    <w:rsid w:val="00FA1A3E"/>
    <w:rsid w:val="00FA4349"/>
    <w:rsid w:val="00FA5722"/>
    <w:rsid w:val="00FA58B1"/>
    <w:rsid w:val="00FA6889"/>
    <w:rsid w:val="00FB0C81"/>
    <w:rsid w:val="00FB0F57"/>
    <w:rsid w:val="00FB1DDB"/>
    <w:rsid w:val="00FC013A"/>
    <w:rsid w:val="00FC1541"/>
    <w:rsid w:val="00FC2200"/>
    <w:rsid w:val="00FC2540"/>
    <w:rsid w:val="00FD02D0"/>
    <w:rsid w:val="00FD2EF7"/>
    <w:rsid w:val="00FD40D1"/>
    <w:rsid w:val="00FD4903"/>
    <w:rsid w:val="00FD775F"/>
    <w:rsid w:val="00FE2C5C"/>
    <w:rsid w:val="00FE3032"/>
    <w:rsid w:val="00FF0204"/>
    <w:rsid w:val="00FF3AED"/>
    <w:rsid w:val="00FF7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008"/>
  <w15:docId w15:val="{9CE7B5D1-A4F2-4AC0-A022-17E6C78A3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character" w:styleId="Hyperlink">
    <w:name w:val="Hyperlink"/>
    <w:basedOn w:val="DefaultParagraphFont"/>
    <w:uiPriority w:val="99"/>
    <w:unhideWhenUsed/>
    <w:rsid w:val="00DA2AD0"/>
    <w:rPr>
      <w:color w:val="0000FF" w:themeColor="hyperlink"/>
      <w:u w:val="single"/>
    </w:rPr>
  </w:style>
  <w:style w:type="character" w:customStyle="1" w:styleId="UnresolvedMention1">
    <w:name w:val="Unresolved Mention1"/>
    <w:basedOn w:val="DefaultParagraphFont"/>
    <w:uiPriority w:val="99"/>
    <w:semiHidden/>
    <w:unhideWhenUsed/>
    <w:rsid w:val="00680555"/>
    <w:rPr>
      <w:color w:val="605E5C"/>
      <w:shd w:val="clear" w:color="auto" w:fill="E1DFDD"/>
    </w:rPr>
  </w:style>
  <w:style w:type="character" w:customStyle="1" w:styleId="UnresolvedMention2">
    <w:name w:val="Unresolved Mention2"/>
    <w:basedOn w:val="DefaultParagraphFont"/>
    <w:uiPriority w:val="99"/>
    <w:semiHidden/>
    <w:unhideWhenUsed/>
    <w:rsid w:val="009A3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981">
      <w:bodyDiv w:val="1"/>
      <w:marLeft w:val="0"/>
      <w:marRight w:val="0"/>
      <w:marTop w:val="0"/>
      <w:marBottom w:val="0"/>
      <w:divBdr>
        <w:top w:val="none" w:sz="0" w:space="0" w:color="auto"/>
        <w:left w:val="none" w:sz="0" w:space="0" w:color="auto"/>
        <w:bottom w:val="none" w:sz="0" w:space="0" w:color="auto"/>
        <w:right w:val="none" w:sz="0" w:space="0" w:color="auto"/>
      </w:divBdr>
    </w:div>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51731517">
      <w:bodyDiv w:val="1"/>
      <w:marLeft w:val="0"/>
      <w:marRight w:val="0"/>
      <w:marTop w:val="0"/>
      <w:marBottom w:val="0"/>
      <w:divBdr>
        <w:top w:val="none" w:sz="0" w:space="0" w:color="auto"/>
        <w:left w:val="none" w:sz="0" w:space="0" w:color="auto"/>
        <w:bottom w:val="none" w:sz="0" w:space="0" w:color="auto"/>
        <w:right w:val="none" w:sz="0" w:space="0" w:color="auto"/>
      </w:divBdr>
    </w:div>
    <w:div w:id="68357423">
      <w:bodyDiv w:val="1"/>
      <w:marLeft w:val="0"/>
      <w:marRight w:val="0"/>
      <w:marTop w:val="0"/>
      <w:marBottom w:val="0"/>
      <w:divBdr>
        <w:top w:val="none" w:sz="0" w:space="0" w:color="auto"/>
        <w:left w:val="none" w:sz="0" w:space="0" w:color="auto"/>
        <w:bottom w:val="none" w:sz="0" w:space="0" w:color="auto"/>
        <w:right w:val="none" w:sz="0" w:space="0" w:color="auto"/>
      </w:divBdr>
    </w:div>
    <w:div w:id="69623139">
      <w:bodyDiv w:val="1"/>
      <w:marLeft w:val="0"/>
      <w:marRight w:val="0"/>
      <w:marTop w:val="0"/>
      <w:marBottom w:val="0"/>
      <w:divBdr>
        <w:top w:val="none" w:sz="0" w:space="0" w:color="auto"/>
        <w:left w:val="none" w:sz="0" w:space="0" w:color="auto"/>
        <w:bottom w:val="none" w:sz="0" w:space="0" w:color="auto"/>
        <w:right w:val="none" w:sz="0" w:space="0" w:color="auto"/>
      </w:divBdr>
    </w:div>
    <w:div w:id="89132376">
      <w:bodyDiv w:val="1"/>
      <w:marLeft w:val="0"/>
      <w:marRight w:val="0"/>
      <w:marTop w:val="0"/>
      <w:marBottom w:val="0"/>
      <w:divBdr>
        <w:top w:val="none" w:sz="0" w:space="0" w:color="auto"/>
        <w:left w:val="none" w:sz="0" w:space="0" w:color="auto"/>
        <w:bottom w:val="none" w:sz="0" w:space="0" w:color="auto"/>
        <w:right w:val="none" w:sz="0" w:space="0" w:color="auto"/>
      </w:divBdr>
    </w:div>
    <w:div w:id="152574031">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2434143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640040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1022371">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69634328">
      <w:bodyDiv w:val="1"/>
      <w:marLeft w:val="0"/>
      <w:marRight w:val="0"/>
      <w:marTop w:val="0"/>
      <w:marBottom w:val="0"/>
      <w:divBdr>
        <w:top w:val="none" w:sz="0" w:space="0" w:color="auto"/>
        <w:left w:val="none" w:sz="0" w:space="0" w:color="auto"/>
        <w:bottom w:val="none" w:sz="0" w:space="0" w:color="auto"/>
        <w:right w:val="none" w:sz="0" w:space="0" w:color="auto"/>
      </w:divBdr>
    </w:div>
    <w:div w:id="474030872">
      <w:bodyDiv w:val="1"/>
      <w:marLeft w:val="0"/>
      <w:marRight w:val="0"/>
      <w:marTop w:val="0"/>
      <w:marBottom w:val="0"/>
      <w:divBdr>
        <w:top w:val="none" w:sz="0" w:space="0" w:color="auto"/>
        <w:left w:val="none" w:sz="0" w:space="0" w:color="auto"/>
        <w:bottom w:val="none" w:sz="0" w:space="0" w:color="auto"/>
        <w:right w:val="none" w:sz="0" w:space="0" w:color="auto"/>
      </w:divBdr>
    </w:div>
    <w:div w:id="474950981">
      <w:bodyDiv w:val="1"/>
      <w:marLeft w:val="0"/>
      <w:marRight w:val="0"/>
      <w:marTop w:val="0"/>
      <w:marBottom w:val="0"/>
      <w:divBdr>
        <w:top w:val="none" w:sz="0" w:space="0" w:color="auto"/>
        <w:left w:val="none" w:sz="0" w:space="0" w:color="auto"/>
        <w:bottom w:val="none" w:sz="0" w:space="0" w:color="auto"/>
        <w:right w:val="none" w:sz="0" w:space="0" w:color="auto"/>
      </w:divBdr>
    </w:div>
    <w:div w:id="477068038">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02403368">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564604492">
      <w:bodyDiv w:val="1"/>
      <w:marLeft w:val="0"/>
      <w:marRight w:val="0"/>
      <w:marTop w:val="0"/>
      <w:marBottom w:val="0"/>
      <w:divBdr>
        <w:top w:val="none" w:sz="0" w:space="0" w:color="auto"/>
        <w:left w:val="none" w:sz="0" w:space="0" w:color="auto"/>
        <w:bottom w:val="none" w:sz="0" w:space="0" w:color="auto"/>
        <w:right w:val="none" w:sz="0" w:space="0" w:color="auto"/>
      </w:divBdr>
    </w:div>
    <w:div w:id="577637065">
      <w:bodyDiv w:val="1"/>
      <w:marLeft w:val="0"/>
      <w:marRight w:val="0"/>
      <w:marTop w:val="0"/>
      <w:marBottom w:val="0"/>
      <w:divBdr>
        <w:top w:val="none" w:sz="0" w:space="0" w:color="auto"/>
        <w:left w:val="none" w:sz="0" w:space="0" w:color="auto"/>
        <w:bottom w:val="none" w:sz="0" w:space="0" w:color="auto"/>
        <w:right w:val="none" w:sz="0" w:space="0" w:color="auto"/>
      </w:divBdr>
    </w:div>
    <w:div w:id="586809712">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17495825">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662973075">
      <w:bodyDiv w:val="1"/>
      <w:marLeft w:val="0"/>
      <w:marRight w:val="0"/>
      <w:marTop w:val="0"/>
      <w:marBottom w:val="0"/>
      <w:divBdr>
        <w:top w:val="none" w:sz="0" w:space="0" w:color="auto"/>
        <w:left w:val="none" w:sz="0" w:space="0" w:color="auto"/>
        <w:bottom w:val="none" w:sz="0" w:space="0" w:color="auto"/>
        <w:right w:val="none" w:sz="0" w:space="0" w:color="auto"/>
      </w:divBdr>
    </w:div>
    <w:div w:id="671570498">
      <w:bodyDiv w:val="1"/>
      <w:marLeft w:val="0"/>
      <w:marRight w:val="0"/>
      <w:marTop w:val="0"/>
      <w:marBottom w:val="0"/>
      <w:divBdr>
        <w:top w:val="none" w:sz="0" w:space="0" w:color="auto"/>
        <w:left w:val="none" w:sz="0" w:space="0" w:color="auto"/>
        <w:bottom w:val="none" w:sz="0" w:space="0" w:color="auto"/>
        <w:right w:val="none" w:sz="0" w:space="0" w:color="auto"/>
      </w:divBdr>
    </w:div>
    <w:div w:id="67275748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28404433">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883979545">
      <w:bodyDiv w:val="1"/>
      <w:marLeft w:val="0"/>
      <w:marRight w:val="0"/>
      <w:marTop w:val="0"/>
      <w:marBottom w:val="0"/>
      <w:divBdr>
        <w:top w:val="none" w:sz="0" w:space="0" w:color="auto"/>
        <w:left w:val="none" w:sz="0" w:space="0" w:color="auto"/>
        <w:bottom w:val="none" w:sz="0" w:space="0" w:color="auto"/>
        <w:right w:val="none" w:sz="0" w:space="0" w:color="auto"/>
      </w:divBdr>
    </w:div>
    <w:div w:id="909196061">
      <w:bodyDiv w:val="1"/>
      <w:marLeft w:val="0"/>
      <w:marRight w:val="0"/>
      <w:marTop w:val="0"/>
      <w:marBottom w:val="0"/>
      <w:divBdr>
        <w:top w:val="none" w:sz="0" w:space="0" w:color="auto"/>
        <w:left w:val="none" w:sz="0" w:space="0" w:color="auto"/>
        <w:bottom w:val="none" w:sz="0" w:space="0" w:color="auto"/>
        <w:right w:val="none" w:sz="0" w:space="0" w:color="auto"/>
      </w:divBdr>
    </w:div>
    <w:div w:id="935096714">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109008161">
      <w:bodyDiv w:val="1"/>
      <w:marLeft w:val="0"/>
      <w:marRight w:val="0"/>
      <w:marTop w:val="0"/>
      <w:marBottom w:val="0"/>
      <w:divBdr>
        <w:top w:val="none" w:sz="0" w:space="0" w:color="auto"/>
        <w:left w:val="none" w:sz="0" w:space="0" w:color="auto"/>
        <w:bottom w:val="none" w:sz="0" w:space="0" w:color="auto"/>
        <w:right w:val="none" w:sz="0" w:space="0" w:color="auto"/>
      </w:divBdr>
    </w:div>
    <w:div w:id="1113478766">
      <w:bodyDiv w:val="1"/>
      <w:marLeft w:val="0"/>
      <w:marRight w:val="0"/>
      <w:marTop w:val="0"/>
      <w:marBottom w:val="0"/>
      <w:divBdr>
        <w:top w:val="none" w:sz="0" w:space="0" w:color="auto"/>
        <w:left w:val="none" w:sz="0" w:space="0" w:color="auto"/>
        <w:bottom w:val="none" w:sz="0" w:space="0" w:color="auto"/>
        <w:right w:val="none" w:sz="0" w:space="0" w:color="auto"/>
      </w:divBdr>
    </w:div>
    <w:div w:id="1124929881">
      <w:bodyDiv w:val="1"/>
      <w:marLeft w:val="0"/>
      <w:marRight w:val="0"/>
      <w:marTop w:val="0"/>
      <w:marBottom w:val="0"/>
      <w:divBdr>
        <w:top w:val="none" w:sz="0" w:space="0" w:color="auto"/>
        <w:left w:val="none" w:sz="0" w:space="0" w:color="auto"/>
        <w:bottom w:val="none" w:sz="0" w:space="0" w:color="auto"/>
        <w:right w:val="none" w:sz="0" w:space="0" w:color="auto"/>
      </w:divBdr>
    </w:div>
    <w:div w:id="1139807467">
      <w:bodyDiv w:val="1"/>
      <w:marLeft w:val="0"/>
      <w:marRight w:val="0"/>
      <w:marTop w:val="0"/>
      <w:marBottom w:val="0"/>
      <w:divBdr>
        <w:top w:val="none" w:sz="0" w:space="0" w:color="auto"/>
        <w:left w:val="none" w:sz="0" w:space="0" w:color="auto"/>
        <w:bottom w:val="none" w:sz="0" w:space="0" w:color="auto"/>
        <w:right w:val="none" w:sz="0" w:space="0" w:color="auto"/>
      </w:divBdr>
    </w:div>
    <w:div w:id="1172792266">
      <w:bodyDiv w:val="1"/>
      <w:marLeft w:val="0"/>
      <w:marRight w:val="0"/>
      <w:marTop w:val="0"/>
      <w:marBottom w:val="0"/>
      <w:divBdr>
        <w:top w:val="none" w:sz="0" w:space="0" w:color="auto"/>
        <w:left w:val="none" w:sz="0" w:space="0" w:color="auto"/>
        <w:bottom w:val="none" w:sz="0" w:space="0" w:color="auto"/>
        <w:right w:val="none" w:sz="0" w:space="0" w:color="auto"/>
      </w:divBdr>
    </w:div>
    <w:div w:id="1174104764">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297174433">
      <w:bodyDiv w:val="1"/>
      <w:marLeft w:val="0"/>
      <w:marRight w:val="0"/>
      <w:marTop w:val="0"/>
      <w:marBottom w:val="0"/>
      <w:divBdr>
        <w:top w:val="none" w:sz="0" w:space="0" w:color="auto"/>
        <w:left w:val="none" w:sz="0" w:space="0" w:color="auto"/>
        <w:bottom w:val="none" w:sz="0" w:space="0" w:color="auto"/>
        <w:right w:val="none" w:sz="0" w:space="0" w:color="auto"/>
      </w:divBdr>
    </w:div>
    <w:div w:id="1321614496">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59890301">
      <w:bodyDiv w:val="1"/>
      <w:marLeft w:val="0"/>
      <w:marRight w:val="0"/>
      <w:marTop w:val="0"/>
      <w:marBottom w:val="0"/>
      <w:divBdr>
        <w:top w:val="none" w:sz="0" w:space="0" w:color="auto"/>
        <w:left w:val="none" w:sz="0" w:space="0" w:color="auto"/>
        <w:bottom w:val="none" w:sz="0" w:space="0" w:color="auto"/>
        <w:right w:val="none" w:sz="0" w:space="0" w:color="auto"/>
      </w:divBdr>
    </w:div>
    <w:div w:id="1391029101">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01039007">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41017231">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602452253">
      <w:bodyDiv w:val="1"/>
      <w:marLeft w:val="0"/>
      <w:marRight w:val="0"/>
      <w:marTop w:val="0"/>
      <w:marBottom w:val="0"/>
      <w:divBdr>
        <w:top w:val="none" w:sz="0" w:space="0" w:color="auto"/>
        <w:left w:val="none" w:sz="0" w:space="0" w:color="auto"/>
        <w:bottom w:val="none" w:sz="0" w:space="0" w:color="auto"/>
        <w:right w:val="none" w:sz="0" w:space="0" w:color="auto"/>
      </w:divBdr>
    </w:div>
    <w:div w:id="1693875977">
      <w:bodyDiv w:val="1"/>
      <w:marLeft w:val="0"/>
      <w:marRight w:val="0"/>
      <w:marTop w:val="0"/>
      <w:marBottom w:val="0"/>
      <w:divBdr>
        <w:top w:val="none" w:sz="0" w:space="0" w:color="auto"/>
        <w:left w:val="none" w:sz="0" w:space="0" w:color="auto"/>
        <w:bottom w:val="none" w:sz="0" w:space="0" w:color="auto"/>
        <w:right w:val="none" w:sz="0" w:space="0" w:color="auto"/>
      </w:divBdr>
    </w:div>
    <w:div w:id="1700474975">
      <w:bodyDiv w:val="1"/>
      <w:marLeft w:val="0"/>
      <w:marRight w:val="0"/>
      <w:marTop w:val="0"/>
      <w:marBottom w:val="0"/>
      <w:divBdr>
        <w:top w:val="none" w:sz="0" w:space="0" w:color="auto"/>
        <w:left w:val="none" w:sz="0" w:space="0" w:color="auto"/>
        <w:bottom w:val="none" w:sz="0" w:space="0" w:color="auto"/>
        <w:right w:val="none" w:sz="0" w:space="0" w:color="auto"/>
      </w:divBdr>
    </w:div>
    <w:div w:id="1757283271">
      <w:bodyDiv w:val="1"/>
      <w:marLeft w:val="0"/>
      <w:marRight w:val="0"/>
      <w:marTop w:val="0"/>
      <w:marBottom w:val="0"/>
      <w:divBdr>
        <w:top w:val="none" w:sz="0" w:space="0" w:color="auto"/>
        <w:left w:val="none" w:sz="0" w:space="0" w:color="auto"/>
        <w:bottom w:val="none" w:sz="0" w:space="0" w:color="auto"/>
        <w:right w:val="none" w:sz="0" w:space="0" w:color="auto"/>
      </w:divBdr>
    </w:div>
    <w:div w:id="1808161038">
      <w:bodyDiv w:val="1"/>
      <w:marLeft w:val="0"/>
      <w:marRight w:val="0"/>
      <w:marTop w:val="0"/>
      <w:marBottom w:val="0"/>
      <w:divBdr>
        <w:top w:val="none" w:sz="0" w:space="0" w:color="auto"/>
        <w:left w:val="none" w:sz="0" w:space="0" w:color="auto"/>
        <w:bottom w:val="none" w:sz="0" w:space="0" w:color="auto"/>
        <w:right w:val="none" w:sz="0" w:space="0" w:color="auto"/>
      </w:divBdr>
    </w:div>
    <w:div w:id="1817868703">
      <w:bodyDiv w:val="1"/>
      <w:marLeft w:val="0"/>
      <w:marRight w:val="0"/>
      <w:marTop w:val="0"/>
      <w:marBottom w:val="0"/>
      <w:divBdr>
        <w:top w:val="none" w:sz="0" w:space="0" w:color="auto"/>
        <w:left w:val="none" w:sz="0" w:space="0" w:color="auto"/>
        <w:bottom w:val="none" w:sz="0" w:space="0" w:color="auto"/>
        <w:right w:val="none" w:sz="0" w:space="0" w:color="auto"/>
      </w:divBdr>
    </w:div>
    <w:div w:id="1818256490">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607293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1879245527">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 w:id="2034575149">
      <w:bodyDiv w:val="1"/>
      <w:marLeft w:val="0"/>
      <w:marRight w:val="0"/>
      <w:marTop w:val="0"/>
      <w:marBottom w:val="0"/>
      <w:divBdr>
        <w:top w:val="none" w:sz="0" w:space="0" w:color="auto"/>
        <w:left w:val="none" w:sz="0" w:space="0" w:color="auto"/>
        <w:bottom w:val="none" w:sz="0" w:space="0" w:color="auto"/>
        <w:right w:val="none" w:sz="0" w:space="0" w:color="auto"/>
      </w:divBdr>
    </w:div>
    <w:div w:id="206957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multilateralfund.org/meetings/other/96" TargetMode="External"/><Relationship Id="rId2" Type="http://schemas.openxmlformats.org/officeDocument/2006/relationships/hyperlink" Target="https://www.multilateralfund.org/meetings/other/95" TargetMode="External"/><Relationship Id="rId1" Type="http://schemas.openxmlformats.org/officeDocument/2006/relationships/hyperlink" Target="https://www.multilateralfund.org/meetings/other/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C68C18-10BF-40DB-95E1-5E2D8221546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TotalTime>
  <Pages>4</Pages>
  <Words>1489</Words>
  <Characters>1638</Characters>
  <Application>Microsoft Office Word</Application>
  <DocSecurity>0</DocSecurity>
  <Lines>65</Lines>
  <Paragraphs>48</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Company>UNMFS</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analysis of the issue of HFCs contained in imported pre-blended polyols</dc:title>
  <dc:creator>Alejandro Ramirez-Pabon</dc:creator>
  <cp:keywords>96th ExCom</cp:keywords>
  <dc:description>Source doc. 9588</dc:description>
  <cp:lastModifiedBy>Angela Xue He Yan</cp:lastModifiedBy>
  <cp:revision>9</cp:revision>
  <cp:lastPrinted>2001-05-26T16:40:00Z</cp:lastPrinted>
  <dcterms:created xsi:type="dcterms:W3CDTF">2025-05-05T00:08:00Z</dcterms:created>
  <dcterms:modified xsi:type="dcterms:W3CDTF">2025-05-07T19:17:00Z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