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30F90" w14:textId="77777777" w:rsidR="00B21473" w:rsidRDefault="00B21473"/>
    <w:tbl>
      <w:tblPr>
        <w:tblW w:w="10080" w:type="dxa"/>
        <w:tblInd w:w="-432" w:type="dxa"/>
        <w:tblLayout w:type="fixed"/>
        <w:tblLook w:val="0000" w:firstRow="0" w:lastRow="0" w:firstColumn="0" w:lastColumn="0" w:noHBand="0" w:noVBand="0"/>
      </w:tblPr>
      <w:tblGrid>
        <w:gridCol w:w="2070"/>
        <w:gridCol w:w="3420"/>
        <w:gridCol w:w="4590"/>
      </w:tblGrid>
      <w:tr w:rsidR="00C15867" w:rsidRPr="00806B1A" w14:paraId="764EC3D4" w14:textId="77777777" w:rsidTr="003E22A9">
        <w:trPr>
          <w:trHeight w:val="720"/>
        </w:trPr>
        <w:tc>
          <w:tcPr>
            <w:tcW w:w="5490" w:type="dxa"/>
            <w:gridSpan w:val="2"/>
            <w:tcBorders>
              <w:bottom w:val="single" w:sz="18" w:space="0" w:color="auto"/>
            </w:tcBorders>
          </w:tcPr>
          <w:p w14:paraId="176CAEFD" w14:textId="77777777" w:rsidR="00C15867" w:rsidRPr="00806B1A" w:rsidRDefault="00C15867" w:rsidP="001E5A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06B1A">
              <w:rPr>
                <w:rFonts w:ascii="Univers" w:hAnsi="Univers"/>
                <w:b/>
                <w:sz w:val="28"/>
                <w:szCs w:val="28"/>
              </w:rPr>
              <w:t>UNITED</w:t>
            </w:r>
            <w:r w:rsidRPr="00806B1A">
              <w:rPr>
                <w:rFonts w:ascii="Univers" w:hAnsi="Univers"/>
                <w:b/>
                <w:sz w:val="28"/>
                <w:szCs w:val="28"/>
              </w:rPr>
              <w:br/>
              <w:t>NATIONS</w:t>
            </w:r>
          </w:p>
        </w:tc>
        <w:tc>
          <w:tcPr>
            <w:tcW w:w="4590" w:type="dxa"/>
            <w:tcBorders>
              <w:bottom w:val="single" w:sz="18" w:space="0" w:color="auto"/>
            </w:tcBorders>
          </w:tcPr>
          <w:p w14:paraId="3F81EC30" w14:textId="77777777" w:rsidR="00C15867" w:rsidRPr="00806B1A" w:rsidRDefault="00C15867" w:rsidP="001E5A8F">
            <w:pPr>
              <w:jc w:val="right"/>
              <w:rPr>
                <w:sz w:val="52"/>
                <w:szCs w:val="52"/>
              </w:rPr>
            </w:pPr>
            <w:r w:rsidRPr="00806B1A">
              <w:rPr>
                <w:rFonts w:ascii="Univers Bold" w:hAnsi="Univers Bold"/>
                <w:b/>
                <w:sz w:val="72"/>
              </w:rPr>
              <w:t>EP</w:t>
            </w:r>
          </w:p>
        </w:tc>
      </w:tr>
      <w:tr w:rsidR="00C15867" w:rsidRPr="00806B1A" w14:paraId="4B3DB7FE" w14:textId="77777777" w:rsidTr="003E2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BB866A" w14:textId="77777777" w:rsidR="00C15867" w:rsidRPr="00806B1A" w:rsidRDefault="00E52838" w:rsidP="001E5A8F">
            <w:pPr>
              <w:spacing w:before="120"/>
            </w:pPr>
            <w:r w:rsidRPr="00806B1A">
              <w:rPr>
                <w:noProof/>
                <w:lang w:val="en-US" w:eastAsia="zh-CN"/>
              </w:rPr>
              <mc:AlternateContent>
                <mc:Choice Requires="wpg">
                  <w:drawing>
                    <wp:anchor distT="0" distB="0" distL="114300" distR="114300" simplePos="0" relativeHeight="251660288" behindDoc="0" locked="0" layoutInCell="1" allowOverlap="1" wp14:anchorId="78A1921C" wp14:editId="696F296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775E9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32067A7" w14:textId="77777777" w:rsidR="00C15867" w:rsidRPr="00806B1A" w:rsidRDefault="00C15867" w:rsidP="001E5A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06B1A">
              <w:rPr>
                <w:rFonts w:ascii="Univers" w:hAnsi="Univers"/>
                <w:b/>
                <w:sz w:val="32"/>
              </w:rPr>
              <w:t>United Nations</w:t>
            </w:r>
          </w:p>
          <w:p w14:paraId="2D352EA9" w14:textId="77777777" w:rsidR="00C15867" w:rsidRPr="00806B1A" w:rsidRDefault="00C15867" w:rsidP="001E5A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06B1A">
              <w:rPr>
                <w:rFonts w:ascii="Univers" w:hAnsi="Univers"/>
                <w:b/>
                <w:sz w:val="32"/>
              </w:rPr>
              <w:t>Environment</w:t>
            </w:r>
          </w:p>
          <w:p w14:paraId="6C4BDDB0" w14:textId="77777777" w:rsidR="00C15867" w:rsidRPr="00806B1A" w:rsidRDefault="00C15867" w:rsidP="001E5A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06B1A">
              <w:rPr>
                <w:rFonts w:ascii="Univers" w:hAnsi="Univers"/>
                <w:b/>
                <w:sz w:val="32"/>
              </w:rPr>
              <w:t>Programme</w:t>
            </w:r>
          </w:p>
          <w:p w14:paraId="3584900A" w14:textId="77777777" w:rsidR="00C15867" w:rsidRPr="00806B1A" w:rsidRDefault="00C15867" w:rsidP="001E5A8F">
            <w:pPr>
              <w:spacing w:before="720"/>
              <w:ind w:left="158"/>
            </w:pPr>
          </w:p>
        </w:tc>
        <w:tc>
          <w:tcPr>
            <w:tcW w:w="4590" w:type="dxa"/>
            <w:tcBorders>
              <w:top w:val="nil"/>
              <w:left w:val="nil"/>
              <w:bottom w:val="single" w:sz="36" w:space="0" w:color="auto"/>
              <w:right w:val="nil"/>
            </w:tcBorders>
          </w:tcPr>
          <w:p w14:paraId="3996A713" w14:textId="77777777" w:rsidR="00C15867" w:rsidRPr="00806B1A" w:rsidRDefault="00C15867" w:rsidP="001E5A8F">
            <w:r w:rsidRPr="00806B1A">
              <w:t>Distr.</w:t>
            </w:r>
          </w:p>
          <w:p w14:paraId="63945CC4" w14:textId="77777777" w:rsidR="00923540" w:rsidRPr="00806B1A" w:rsidRDefault="00923540" w:rsidP="00923540">
            <w:r w:rsidRPr="00806B1A">
              <w:t>GENERAL</w:t>
            </w:r>
          </w:p>
          <w:p w14:paraId="4DB7B560" w14:textId="77777777" w:rsidR="00C15867" w:rsidRPr="00806B1A" w:rsidRDefault="00C15867" w:rsidP="001E5A8F"/>
          <w:p w14:paraId="1BB60C7A" w14:textId="77777777" w:rsidR="00C15867" w:rsidRPr="00806B1A" w:rsidRDefault="00C15867" w:rsidP="001E5A8F"/>
          <w:p w14:paraId="32096DAD" w14:textId="43D9B5D8" w:rsidR="00C15867" w:rsidRPr="00806B1A" w:rsidRDefault="0052492A" w:rsidP="001E5A8F">
            <w:r w:rsidRPr="00806B1A">
              <w:fldChar w:fldCharType="begin"/>
            </w:r>
            <w:r w:rsidRPr="00806B1A">
              <w:instrText xml:space="preserve"> DOCPROPERTY  "Document number"  \* MERGEFORMAT </w:instrText>
            </w:r>
            <w:r w:rsidRPr="00806B1A">
              <w:fldChar w:fldCharType="separate"/>
            </w:r>
            <w:r w:rsidRPr="00806B1A">
              <w:t>UNEP/</w:t>
            </w:r>
            <w:proofErr w:type="spellStart"/>
            <w:r w:rsidRPr="00806B1A">
              <w:t>OzL.Pro</w:t>
            </w:r>
            <w:proofErr w:type="spellEnd"/>
            <w:r w:rsidRPr="00806B1A">
              <w:t>/ExCom/95/12</w:t>
            </w:r>
            <w:r w:rsidRPr="00806B1A">
              <w:fldChar w:fldCharType="end"/>
            </w:r>
          </w:p>
          <w:p w14:paraId="2EC15905" w14:textId="02B76F1E" w:rsidR="00C15867" w:rsidRPr="00806B1A" w:rsidRDefault="00BC2495" w:rsidP="001E5A8F">
            <w:r w:rsidRPr="00806B1A">
              <w:fldChar w:fldCharType="begin"/>
            </w:r>
            <w:r w:rsidR="00851352" w:rsidRPr="00806B1A">
              <w:instrText xml:space="preserve"> DOCPROPERTY "Revision date" \@ "d MMMM YYYY"  \* MERGEFORMAT </w:instrText>
            </w:r>
            <w:r w:rsidRPr="00806B1A">
              <w:fldChar w:fldCharType="separate"/>
            </w:r>
            <w:r w:rsidR="00806B1A" w:rsidRPr="00806B1A">
              <w:t>24 October 2024</w:t>
            </w:r>
            <w:r w:rsidRPr="00806B1A">
              <w:fldChar w:fldCharType="end"/>
            </w:r>
          </w:p>
          <w:p w14:paraId="4A80E01E" w14:textId="77777777" w:rsidR="00C15867" w:rsidRPr="00806B1A" w:rsidRDefault="00C15867" w:rsidP="001E5A8F">
            <w:pPr>
              <w:rPr>
                <w:caps/>
              </w:rPr>
            </w:pPr>
          </w:p>
          <w:p w14:paraId="4D22CDCB" w14:textId="77777777" w:rsidR="00C15867" w:rsidRPr="00806B1A" w:rsidRDefault="00C15867" w:rsidP="001E5A8F">
            <w:r w:rsidRPr="00806B1A">
              <w:t>ORIGINAL: ENGLISH</w:t>
            </w:r>
          </w:p>
        </w:tc>
      </w:tr>
    </w:tbl>
    <w:p w14:paraId="19C85D8C" w14:textId="77777777" w:rsidR="00CA59FB" w:rsidRPr="00806B1A" w:rsidRDefault="00C15867" w:rsidP="00CA59FB">
      <w:pPr>
        <w:jc w:val="left"/>
      </w:pPr>
      <w:r w:rsidRPr="00806B1A">
        <w:t>EXECUTIVE COMMITTEE OF</w:t>
      </w:r>
      <w:r w:rsidRPr="00806B1A">
        <w:br/>
        <w:t xml:space="preserve">  THE MULTILATERAL FUND FOR THE</w:t>
      </w:r>
      <w:r w:rsidRPr="00806B1A">
        <w:br/>
        <w:t xml:space="preserve">  IMPLEMENTATION OF THE MONTREAL PROTOCOL</w:t>
      </w:r>
      <w:r w:rsidRPr="00806B1A">
        <w:br/>
      </w:r>
      <w:r w:rsidR="00CA59FB" w:rsidRPr="00806B1A">
        <w:t>Ninety-</w:t>
      </w:r>
      <w:r w:rsidR="00E9339B" w:rsidRPr="00806B1A">
        <w:t xml:space="preserve">fifth </w:t>
      </w:r>
      <w:r w:rsidR="00CA59FB" w:rsidRPr="00806B1A">
        <w:t>Meeting</w:t>
      </w:r>
    </w:p>
    <w:p w14:paraId="36B98845" w14:textId="3271B095" w:rsidR="00CA59FB" w:rsidRPr="00806B1A" w:rsidRDefault="00CA59FB" w:rsidP="00CA59FB">
      <w:pPr>
        <w:jc w:val="left"/>
      </w:pPr>
      <w:r w:rsidRPr="00806B1A">
        <w:t xml:space="preserve">Montreal, </w:t>
      </w:r>
      <w:r w:rsidR="00D11735" w:rsidRPr="00806B1A">
        <w:t>4</w:t>
      </w:r>
      <w:r w:rsidR="00867E99" w:rsidRPr="00806B1A">
        <w:t>–</w:t>
      </w:r>
      <w:r w:rsidR="00D11735" w:rsidRPr="00806B1A">
        <w:t>8</w:t>
      </w:r>
      <w:r w:rsidR="00022071" w:rsidRPr="00806B1A">
        <w:t xml:space="preserve"> </w:t>
      </w:r>
      <w:r w:rsidR="00D11735" w:rsidRPr="00806B1A">
        <w:t>December</w:t>
      </w:r>
      <w:r w:rsidR="00DA2387" w:rsidRPr="00806B1A">
        <w:t xml:space="preserve"> 202</w:t>
      </w:r>
      <w:r w:rsidR="00A77919" w:rsidRPr="00806B1A">
        <w:t>4</w:t>
      </w:r>
    </w:p>
    <w:p w14:paraId="06AD92B1" w14:textId="4D36571A" w:rsidR="0079781A" w:rsidRPr="00806B1A" w:rsidRDefault="0079781A" w:rsidP="0079781A">
      <w:pPr>
        <w:jc w:val="left"/>
      </w:pPr>
      <w:r w:rsidRPr="00806B1A">
        <w:t xml:space="preserve">Item </w:t>
      </w:r>
      <w:r w:rsidR="00D31EDB" w:rsidRPr="00806B1A">
        <w:t>6(d)</w:t>
      </w:r>
      <w:r w:rsidRPr="00806B1A">
        <w:t xml:space="preserve"> of the provisional agenda</w:t>
      </w:r>
      <w:r w:rsidRPr="00806B1A">
        <w:rPr>
          <w:rStyle w:val="FootnoteReference"/>
        </w:rPr>
        <w:footnoteReference w:id="1"/>
      </w:r>
    </w:p>
    <w:p w14:paraId="4BE138B0" w14:textId="77777777" w:rsidR="00C15867" w:rsidRPr="00806B1A" w:rsidRDefault="00C15867" w:rsidP="00CA59FB">
      <w:pPr>
        <w:jc w:val="left"/>
      </w:pPr>
    </w:p>
    <w:p w14:paraId="1A488E1C" w14:textId="77777777" w:rsidR="009145E4" w:rsidRPr="00806B1A" w:rsidRDefault="009145E4" w:rsidP="009145E4">
      <w:pPr>
        <w:pStyle w:val="Heading1"/>
        <w:numPr>
          <w:ilvl w:val="0"/>
          <w:numId w:val="0"/>
        </w:numPr>
      </w:pPr>
    </w:p>
    <w:p w14:paraId="620CED76" w14:textId="40EB90A9" w:rsidR="000C3599" w:rsidRPr="00806B1A" w:rsidRDefault="000C3599" w:rsidP="00495688">
      <w:pPr>
        <w:spacing w:after="240"/>
        <w:jc w:val="center"/>
        <w:rPr>
          <w:b/>
          <w:sz w:val="24"/>
          <w:szCs w:val="24"/>
        </w:rPr>
      </w:pPr>
      <w:r w:rsidRPr="00806B1A">
        <w:rPr>
          <w:b/>
          <w:caps/>
          <w:sz w:val="24"/>
          <w:szCs w:val="24"/>
        </w:rPr>
        <w:t xml:space="preserve">Terms of Reference for the </w:t>
      </w:r>
      <w:r w:rsidR="00474F30" w:rsidRPr="00806B1A">
        <w:rPr>
          <w:b/>
          <w:caps/>
          <w:sz w:val="24"/>
          <w:szCs w:val="24"/>
        </w:rPr>
        <w:t xml:space="preserve">desk </w:t>
      </w:r>
      <w:r w:rsidR="003912B4" w:rsidRPr="00806B1A">
        <w:rPr>
          <w:b/>
          <w:caps/>
          <w:sz w:val="24"/>
          <w:szCs w:val="24"/>
        </w:rPr>
        <w:t xml:space="preserve">study for the </w:t>
      </w:r>
      <w:r w:rsidRPr="00806B1A">
        <w:rPr>
          <w:b/>
          <w:caps/>
          <w:sz w:val="24"/>
          <w:szCs w:val="24"/>
        </w:rPr>
        <w:t>evaluation of the recovery, recycling and reclamation projects</w:t>
      </w:r>
    </w:p>
    <w:p w14:paraId="24FEC2FA" w14:textId="77777777" w:rsidR="000C3599" w:rsidRPr="00806B1A" w:rsidRDefault="000C3599" w:rsidP="000C3599">
      <w:pPr>
        <w:jc w:val="center"/>
        <w:rPr>
          <w:b/>
        </w:rPr>
      </w:pPr>
    </w:p>
    <w:p w14:paraId="5C8AB501" w14:textId="77777777" w:rsidR="000C3599" w:rsidRPr="00806B1A" w:rsidRDefault="000C3599" w:rsidP="008402BD">
      <w:pPr>
        <w:spacing w:after="240"/>
        <w:rPr>
          <w:b/>
        </w:rPr>
      </w:pPr>
      <w:r w:rsidRPr="00806B1A">
        <w:rPr>
          <w:b/>
        </w:rPr>
        <w:t>Introduction</w:t>
      </w:r>
    </w:p>
    <w:p w14:paraId="5C2EC3D4" w14:textId="038F6F07" w:rsidR="00BE6719" w:rsidRPr="00806B1A" w:rsidRDefault="000C3599" w:rsidP="008402BD">
      <w:pPr>
        <w:pStyle w:val="Heading1"/>
      </w:pPr>
      <w:r w:rsidRPr="00806B1A">
        <w:t>At its 93</w:t>
      </w:r>
      <w:r w:rsidRPr="00806B1A">
        <w:rPr>
          <w:vertAlign w:val="superscript"/>
        </w:rPr>
        <w:t>rd</w:t>
      </w:r>
      <w:r w:rsidRPr="00806B1A">
        <w:t xml:space="preserve"> meeting, the Executive Committee approved the monitoring and evaluation work programme for 2024 and 2025</w:t>
      </w:r>
      <w:r w:rsidRPr="00806B1A">
        <w:rPr>
          <w:vertAlign w:val="superscript"/>
        </w:rPr>
        <w:footnoteReference w:id="2"/>
      </w:r>
      <w:r w:rsidR="00035100" w:rsidRPr="00806B1A">
        <w:t xml:space="preserve"> (</w:t>
      </w:r>
      <w:r w:rsidR="00311C92" w:rsidRPr="00806B1A">
        <w:t xml:space="preserve">decision </w:t>
      </w:r>
      <w:r w:rsidR="0072758F" w:rsidRPr="00806B1A">
        <w:t>93/10)</w:t>
      </w:r>
      <w:r w:rsidR="00C97946" w:rsidRPr="00806B1A">
        <w:t xml:space="preserve"> </w:t>
      </w:r>
      <w:r w:rsidRPr="00806B1A">
        <w:t xml:space="preserve">which included the preparation of the terms of reference (TORs) for a desk study for the evaluation of </w:t>
      </w:r>
      <w:r w:rsidR="00B96206" w:rsidRPr="00806B1A">
        <w:t xml:space="preserve">projects involving </w:t>
      </w:r>
      <w:r w:rsidRPr="00806B1A">
        <w:t>recovery, recycling and reclamation</w:t>
      </w:r>
      <w:r w:rsidR="00C23EF7" w:rsidRPr="00806B1A">
        <w:t xml:space="preserve"> (RRR)</w:t>
      </w:r>
      <w:r w:rsidR="00A967A6" w:rsidRPr="00806B1A">
        <w:t xml:space="preserve">. </w:t>
      </w:r>
      <w:r w:rsidR="00BE6719" w:rsidRPr="00806B1A">
        <w:t>The TOR</w:t>
      </w:r>
      <w:r w:rsidR="00495688" w:rsidRPr="00806B1A">
        <w:t>s</w:t>
      </w:r>
      <w:r w:rsidR="00BE6719" w:rsidRPr="00806B1A">
        <w:t xml:space="preserve"> would be considered at the 95</w:t>
      </w:r>
      <w:r w:rsidR="00BE6719" w:rsidRPr="00806B1A">
        <w:rPr>
          <w:vertAlign w:val="superscript"/>
        </w:rPr>
        <w:t>th</w:t>
      </w:r>
      <w:r w:rsidR="00BE6719" w:rsidRPr="00806B1A">
        <w:t xml:space="preserve"> meeting </w:t>
      </w:r>
      <w:r w:rsidR="003E202F" w:rsidRPr="00806B1A">
        <w:t>for the</w:t>
      </w:r>
      <w:r w:rsidR="00BE6719" w:rsidRPr="00806B1A">
        <w:t xml:space="preserve"> </w:t>
      </w:r>
      <w:r w:rsidR="003E202F" w:rsidRPr="00806B1A">
        <w:t xml:space="preserve">desk study </w:t>
      </w:r>
      <w:r w:rsidR="00BE6719" w:rsidRPr="00806B1A">
        <w:t xml:space="preserve">evaluation to be </w:t>
      </w:r>
      <w:r w:rsidR="00402257" w:rsidRPr="00806B1A">
        <w:t>launched in</w:t>
      </w:r>
      <w:r w:rsidR="00BE6719" w:rsidRPr="00806B1A">
        <w:t xml:space="preserve"> 2025.</w:t>
      </w:r>
      <w:r w:rsidR="00477C16" w:rsidRPr="00806B1A">
        <w:rPr>
          <w:rStyle w:val="FootnoteReference"/>
        </w:rPr>
        <w:footnoteReference w:id="3"/>
      </w:r>
    </w:p>
    <w:p w14:paraId="7FCB478C" w14:textId="31DC7209" w:rsidR="00BE6719" w:rsidRPr="00806B1A" w:rsidRDefault="00BE6719" w:rsidP="008402BD">
      <w:pPr>
        <w:pStyle w:val="Heading1"/>
      </w:pPr>
      <w:r w:rsidRPr="00806B1A">
        <w:t>In response t</w:t>
      </w:r>
      <w:r w:rsidR="00F245A2" w:rsidRPr="00806B1A">
        <w:t xml:space="preserve">o </w:t>
      </w:r>
      <w:r w:rsidR="003D493D" w:rsidRPr="00806B1A">
        <w:t xml:space="preserve">the </w:t>
      </w:r>
      <w:r w:rsidR="00F245A2" w:rsidRPr="00806B1A">
        <w:t>decision</w:t>
      </w:r>
      <w:r w:rsidRPr="00806B1A">
        <w:t>, the Senior Monitoring and Evaluation Officer (SMEO) has prepared the present document for the consideration of the Executive Committee</w:t>
      </w:r>
      <w:r w:rsidR="003E202F" w:rsidRPr="00806B1A">
        <w:t xml:space="preserve">, </w:t>
      </w:r>
      <w:r w:rsidR="00F6441E" w:rsidRPr="00806B1A">
        <w:t>following</w:t>
      </w:r>
      <w:r w:rsidR="003E202F" w:rsidRPr="00806B1A">
        <w:t xml:space="preserve"> consultations with the Secretariat and the </w:t>
      </w:r>
      <w:r w:rsidR="00ED47E1" w:rsidRPr="00806B1A">
        <w:t xml:space="preserve">bilateral and </w:t>
      </w:r>
      <w:r w:rsidR="003E202F" w:rsidRPr="00806B1A">
        <w:t>implementing agencies.</w:t>
      </w:r>
    </w:p>
    <w:p w14:paraId="5BCCE2A2" w14:textId="4B4433F2" w:rsidR="00066C6B" w:rsidRPr="00806B1A" w:rsidRDefault="00A967A6" w:rsidP="008402BD">
      <w:pPr>
        <w:pStyle w:val="Heading1"/>
      </w:pPr>
      <w:r w:rsidRPr="00806B1A">
        <w:t xml:space="preserve">The definition of </w:t>
      </w:r>
      <w:r w:rsidR="002C6D38" w:rsidRPr="00806B1A">
        <w:t>RRR</w:t>
      </w:r>
      <w:r w:rsidRPr="00806B1A">
        <w:t xml:space="preserve"> within the Montreal Protocol was set by decision IV/24 of the Meeting of the Parties, </w:t>
      </w:r>
      <w:r w:rsidR="00BB32A5" w:rsidRPr="00806B1A">
        <w:t>as follows:</w:t>
      </w:r>
    </w:p>
    <w:p w14:paraId="2C9FA1A0" w14:textId="5FFAA6B8" w:rsidR="00066C6B" w:rsidRPr="00806B1A" w:rsidRDefault="00066C6B" w:rsidP="00ED47E1">
      <w:pPr>
        <w:pStyle w:val="Heading1"/>
        <w:numPr>
          <w:ilvl w:val="0"/>
          <w:numId w:val="0"/>
        </w:numPr>
        <w:ind w:left="709"/>
        <w:rPr>
          <w:i/>
          <w:iCs/>
        </w:rPr>
      </w:pPr>
      <w:r w:rsidRPr="00806B1A">
        <w:t>“</w:t>
      </w:r>
      <w:r w:rsidRPr="00806B1A">
        <w:rPr>
          <w:i/>
          <w:iCs/>
        </w:rPr>
        <w:t xml:space="preserve">Recovery: The collection and storage of controlled substances from machinery, equipment, containment vessels, etc., during servicing or prior to </w:t>
      </w:r>
      <w:proofErr w:type="gramStart"/>
      <w:r w:rsidRPr="00806B1A">
        <w:rPr>
          <w:i/>
          <w:iCs/>
        </w:rPr>
        <w:t>disposal;</w:t>
      </w:r>
      <w:proofErr w:type="gramEnd"/>
    </w:p>
    <w:p w14:paraId="4EEFE2F7" w14:textId="303FF8B5" w:rsidR="00066C6B" w:rsidRPr="00806B1A" w:rsidRDefault="00066C6B" w:rsidP="00ED47E1">
      <w:pPr>
        <w:pStyle w:val="Heading1"/>
        <w:numPr>
          <w:ilvl w:val="0"/>
          <w:numId w:val="0"/>
        </w:numPr>
        <w:ind w:left="709"/>
        <w:rPr>
          <w:i/>
          <w:iCs/>
        </w:rPr>
      </w:pPr>
      <w:r w:rsidRPr="00806B1A">
        <w:rPr>
          <w:i/>
          <w:iCs/>
        </w:rPr>
        <w:t xml:space="preserve">Recycling: The re-use of a recovered controlled substance following a basic cleaning process such as filtering and drying. For refrigerants, recycling normally involves recharge back into equipment </w:t>
      </w:r>
      <w:r w:rsidR="00F6441E" w:rsidRPr="00806B1A">
        <w:rPr>
          <w:i/>
          <w:iCs/>
        </w:rPr>
        <w:t xml:space="preserve">and </w:t>
      </w:r>
      <w:r w:rsidRPr="00806B1A">
        <w:rPr>
          <w:i/>
          <w:iCs/>
        </w:rPr>
        <w:t xml:space="preserve">it often occurs </w:t>
      </w:r>
      <w:r w:rsidR="0003186F" w:rsidRPr="00806B1A">
        <w:rPr>
          <w:i/>
          <w:iCs/>
        </w:rPr>
        <w:t>‘</w:t>
      </w:r>
      <w:r w:rsidRPr="00806B1A">
        <w:rPr>
          <w:i/>
          <w:iCs/>
        </w:rPr>
        <w:t>on</w:t>
      </w:r>
      <w:r w:rsidR="0003186F" w:rsidRPr="00806B1A">
        <w:rPr>
          <w:i/>
          <w:iCs/>
        </w:rPr>
        <w:t xml:space="preserve"> </w:t>
      </w:r>
      <w:r w:rsidRPr="00806B1A">
        <w:rPr>
          <w:i/>
          <w:iCs/>
        </w:rPr>
        <w:t>site</w:t>
      </w:r>
      <w:proofErr w:type="gramStart"/>
      <w:r w:rsidR="0003186F" w:rsidRPr="00806B1A">
        <w:rPr>
          <w:i/>
          <w:iCs/>
        </w:rPr>
        <w:t>’</w:t>
      </w:r>
      <w:r w:rsidR="00495688" w:rsidRPr="00806B1A">
        <w:rPr>
          <w:i/>
          <w:iCs/>
        </w:rPr>
        <w:t>;</w:t>
      </w:r>
      <w:proofErr w:type="gramEnd"/>
    </w:p>
    <w:p w14:paraId="6E7C0367" w14:textId="6E0FB2A3" w:rsidR="00066C6B" w:rsidRPr="00806B1A" w:rsidRDefault="00066C6B" w:rsidP="009B0EA0">
      <w:pPr>
        <w:pStyle w:val="Heading1"/>
        <w:numPr>
          <w:ilvl w:val="0"/>
          <w:numId w:val="0"/>
        </w:numPr>
        <w:ind w:left="709"/>
      </w:pPr>
      <w:r w:rsidRPr="00806B1A">
        <w:rPr>
          <w:i/>
          <w:iCs/>
        </w:rPr>
        <w:lastRenderedPageBreak/>
        <w:t xml:space="preserve">Reclamation: The re-processing and upgrading of a recovered controlled substance through such mechanisms as filtering, drying, distillation and chemical treatment </w:t>
      </w:r>
      <w:proofErr w:type="gramStart"/>
      <w:r w:rsidRPr="00806B1A">
        <w:rPr>
          <w:i/>
          <w:iCs/>
        </w:rPr>
        <w:t>in order to</w:t>
      </w:r>
      <w:proofErr w:type="gramEnd"/>
      <w:r w:rsidRPr="00806B1A">
        <w:rPr>
          <w:i/>
          <w:iCs/>
        </w:rPr>
        <w:t xml:space="preserve"> restore the substance to a specified standard of performance. It often involves processing </w:t>
      </w:r>
      <w:r w:rsidR="00B96206" w:rsidRPr="00806B1A">
        <w:rPr>
          <w:i/>
          <w:iCs/>
        </w:rPr>
        <w:t>‘</w:t>
      </w:r>
      <w:r w:rsidRPr="00806B1A">
        <w:rPr>
          <w:i/>
          <w:iCs/>
        </w:rPr>
        <w:t>off</w:t>
      </w:r>
      <w:r w:rsidR="0003186F" w:rsidRPr="00806B1A">
        <w:rPr>
          <w:i/>
          <w:iCs/>
        </w:rPr>
        <w:t xml:space="preserve"> </w:t>
      </w:r>
      <w:r w:rsidRPr="00806B1A">
        <w:rPr>
          <w:i/>
          <w:iCs/>
        </w:rPr>
        <w:t>site</w:t>
      </w:r>
      <w:r w:rsidR="00B96206" w:rsidRPr="00806B1A">
        <w:rPr>
          <w:i/>
          <w:iCs/>
        </w:rPr>
        <w:t>’</w:t>
      </w:r>
      <w:r w:rsidRPr="00806B1A">
        <w:rPr>
          <w:i/>
          <w:iCs/>
        </w:rPr>
        <w:t xml:space="preserve"> at a central facility</w:t>
      </w:r>
      <w:r w:rsidRPr="00806B1A">
        <w:t>”</w:t>
      </w:r>
      <w:r w:rsidR="00C97946" w:rsidRPr="00806B1A">
        <w:t>.</w:t>
      </w:r>
    </w:p>
    <w:p w14:paraId="255B3D38" w14:textId="4FD32C93" w:rsidR="007F4F1D" w:rsidRPr="00806B1A" w:rsidRDefault="007F4F1D" w:rsidP="007F4F1D">
      <w:pPr>
        <w:pStyle w:val="Heading1"/>
      </w:pPr>
      <w:r w:rsidRPr="00806B1A">
        <w:t>As defined in the monitoring and evaluation work programme for 2024 and 2025, “the evaluation would aim at assessing the use of the infrastructure established in Article 5 countries for recovering, recycling and, where applicable, reclaiming of controlled substances and that infrastructure’s contribution to the reduction in their consumption”.</w:t>
      </w:r>
      <w:r w:rsidRPr="00806B1A">
        <w:rPr>
          <w:rStyle w:val="FootnoteReference"/>
        </w:rPr>
        <w:footnoteReference w:id="4"/>
      </w:r>
    </w:p>
    <w:p w14:paraId="48C7F2AA" w14:textId="3B1DEECB" w:rsidR="00A5280D" w:rsidRPr="00806B1A" w:rsidRDefault="00D236AA" w:rsidP="00462866">
      <w:pPr>
        <w:pStyle w:val="Heading1"/>
      </w:pPr>
      <w:r w:rsidRPr="00806B1A">
        <w:t xml:space="preserve">The proposed </w:t>
      </w:r>
      <w:r w:rsidR="00462866" w:rsidRPr="00806B1A">
        <w:t xml:space="preserve">desk study for this </w:t>
      </w:r>
      <w:r w:rsidRPr="00806B1A">
        <w:t>evaluation</w:t>
      </w:r>
      <w:r w:rsidR="007F4F1D" w:rsidRPr="00806B1A">
        <w:t xml:space="preserve"> </w:t>
      </w:r>
      <w:r w:rsidR="00462866" w:rsidRPr="00806B1A">
        <w:t>would cover</w:t>
      </w:r>
      <w:r w:rsidR="00E2140D" w:rsidRPr="00806B1A">
        <w:t xml:space="preserve"> </w:t>
      </w:r>
      <w:r w:rsidR="00441B3E" w:rsidRPr="00806B1A">
        <w:t xml:space="preserve">the </w:t>
      </w:r>
      <w:r w:rsidR="00DA23E5" w:rsidRPr="00806B1A">
        <w:t>multi-year</w:t>
      </w:r>
      <w:r w:rsidR="00F6441E" w:rsidRPr="00806B1A">
        <w:t>-</w:t>
      </w:r>
      <w:r w:rsidR="00E2140D" w:rsidRPr="00806B1A">
        <w:t>agreement (M</w:t>
      </w:r>
      <w:r w:rsidRPr="00806B1A">
        <w:t>YA</w:t>
      </w:r>
      <w:r w:rsidR="00E2140D" w:rsidRPr="00806B1A">
        <w:t>)</w:t>
      </w:r>
      <w:r w:rsidRPr="00806B1A">
        <w:t xml:space="preserve"> projects</w:t>
      </w:r>
      <w:r w:rsidR="00441B3E" w:rsidRPr="00806B1A">
        <w:t xml:space="preserve"> </w:t>
      </w:r>
      <w:r w:rsidRPr="00806B1A">
        <w:t xml:space="preserve">with a focus on the refrigeration </w:t>
      </w:r>
      <w:r w:rsidR="009B7FF9" w:rsidRPr="00806B1A">
        <w:t xml:space="preserve">and air-conditioning (RAC) </w:t>
      </w:r>
      <w:r w:rsidR="001833C1" w:rsidRPr="00806B1A">
        <w:t xml:space="preserve">servicing </w:t>
      </w:r>
      <w:r w:rsidRPr="00806B1A">
        <w:t>sector.</w:t>
      </w:r>
      <w:r w:rsidR="00FC6AA0" w:rsidRPr="00806B1A">
        <w:t xml:space="preserve"> </w:t>
      </w:r>
      <w:r w:rsidR="00312B69" w:rsidRPr="00806B1A">
        <w:t xml:space="preserve">Since its early days, the Multilateral Fund has supported projects involving one or more of the three processes of RRR, covering a variety of substances, </w:t>
      </w:r>
      <w:r w:rsidR="00312B69" w:rsidRPr="00806B1A">
        <w:rPr>
          <w:i/>
          <w:iCs/>
        </w:rPr>
        <w:t>inter alia</w:t>
      </w:r>
      <w:r w:rsidR="00F05CEB" w:rsidRPr="00806B1A">
        <w:t xml:space="preserve"> </w:t>
      </w:r>
      <w:r w:rsidR="00312B69" w:rsidRPr="00806B1A">
        <w:t>CFCs, halons and methyl bromide,</w:t>
      </w:r>
      <w:r w:rsidR="00312B69" w:rsidRPr="00806B1A">
        <w:rPr>
          <w:rStyle w:val="FootnoteReference"/>
        </w:rPr>
        <w:footnoteReference w:id="5"/>
      </w:r>
      <w:r w:rsidR="00312B69" w:rsidRPr="00806B1A">
        <w:t xml:space="preserve"> and more recently HCFCs and HFCs.</w:t>
      </w:r>
      <w:r w:rsidR="00312B69" w:rsidRPr="00806B1A">
        <w:rPr>
          <w:rStyle w:val="FootnoteReference"/>
        </w:rPr>
        <w:footnoteReference w:id="6"/>
      </w:r>
      <w:r w:rsidR="00312B69" w:rsidRPr="00806B1A">
        <w:t xml:space="preserve"> </w:t>
      </w:r>
      <w:r w:rsidR="00EF61AA" w:rsidRPr="00806B1A">
        <w:t xml:space="preserve">The </w:t>
      </w:r>
      <w:r w:rsidR="001136C1" w:rsidRPr="00806B1A">
        <w:t xml:space="preserve">method used to prepare </w:t>
      </w:r>
      <w:r w:rsidR="00EF61AA" w:rsidRPr="00806B1A">
        <w:t>this evaluation could</w:t>
      </w:r>
      <w:r w:rsidR="00D22203" w:rsidRPr="00806B1A">
        <w:t xml:space="preserve"> </w:t>
      </w:r>
      <w:r w:rsidR="00EF61AA" w:rsidRPr="00806B1A">
        <w:t>be replicated</w:t>
      </w:r>
      <w:r w:rsidR="001136C1" w:rsidRPr="00806B1A">
        <w:t xml:space="preserve"> </w:t>
      </w:r>
      <w:r w:rsidR="00B141D2" w:rsidRPr="00806B1A">
        <w:t xml:space="preserve">in the future </w:t>
      </w:r>
      <w:r w:rsidR="001136C1" w:rsidRPr="00806B1A">
        <w:t xml:space="preserve">for similar evaluations </w:t>
      </w:r>
      <w:r w:rsidR="00D22203" w:rsidRPr="00806B1A">
        <w:t>of other sectors and substance</w:t>
      </w:r>
      <w:r w:rsidR="00FC6AA0" w:rsidRPr="00806B1A">
        <w:t>s</w:t>
      </w:r>
      <w:r w:rsidR="00ED47E1" w:rsidRPr="00806B1A">
        <w:t xml:space="preserve">, such as </w:t>
      </w:r>
      <w:r w:rsidR="00D22203" w:rsidRPr="00806B1A">
        <w:t>firefighting</w:t>
      </w:r>
      <w:r w:rsidR="003C5C40" w:rsidRPr="00806B1A">
        <w:t>,</w:t>
      </w:r>
      <w:r w:rsidR="00ED47E1" w:rsidRPr="00806B1A">
        <w:rPr>
          <w:rStyle w:val="FootnoteReference"/>
        </w:rPr>
        <w:footnoteReference w:id="7"/>
      </w:r>
      <w:r w:rsidR="00ED47E1" w:rsidRPr="00806B1A">
        <w:t xml:space="preserve"> </w:t>
      </w:r>
      <w:r w:rsidR="00EF61AA" w:rsidRPr="00806B1A">
        <w:t xml:space="preserve">if </w:t>
      </w:r>
      <w:r w:rsidR="00ED47E1" w:rsidRPr="00806B1A">
        <w:t>so requested</w:t>
      </w:r>
      <w:r w:rsidR="00462866" w:rsidRPr="00806B1A">
        <w:t>.</w:t>
      </w:r>
    </w:p>
    <w:p w14:paraId="4F5BAE4D" w14:textId="77777777" w:rsidR="000C3599" w:rsidRPr="00806B1A" w:rsidRDefault="000C3599" w:rsidP="008402BD">
      <w:pPr>
        <w:spacing w:after="240"/>
        <w:rPr>
          <w:b/>
        </w:rPr>
      </w:pPr>
      <w:r w:rsidRPr="00806B1A">
        <w:rPr>
          <w:b/>
        </w:rPr>
        <w:t>Rationale for the desk study</w:t>
      </w:r>
    </w:p>
    <w:p w14:paraId="4C6B68D4" w14:textId="1530483B" w:rsidR="007B44DB" w:rsidRPr="00806B1A" w:rsidRDefault="007F4F1D" w:rsidP="00A8572F">
      <w:pPr>
        <w:pStyle w:val="Heading1"/>
      </w:pPr>
      <w:r w:rsidRPr="00806B1A">
        <w:t>Projects involving RRR</w:t>
      </w:r>
      <w:r w:rsidR="00312B69" w:rsidRPr="00806B1A">
        <w:t xml:space="preserve"> and life-cycle management of refrigerants</w:t>
      </w:r>
      <w:r w:rsidRPr="00806B1A">
        <w:t xml:space="preserve"> </w:t>
      </w:r>
      <w:r w:rsidR="00C44F6A" w:rsidRPr="00806B1A">
        <w:t xml:space="preserve">are </w:t>
      </w:r>
      <w:r w:rsidR="00807506" w:rsidRPr="00806B1A">
        <w:t xml:space="preserve">of </w:t>
      </w:r>
      <w:r w:rsidR="00C44F6A" w:rsidRPr="00806B1A">
        <w:t xml:space="preserve">critical </w:t>
      </w:r>
      <w:r w:rsidR="00807506" w:rsidRPr="00806B1A">
        <w:t>importance</w:t>
      </w:r>
      <w:r w:rsidRPr="00806B1A">
        <w:t xml:space="preserve"> </w:t>
      </w:r>
      <w:r w:rsidR="00312B69" w:rsidRPr="00806B1A">
        <w:t>to achieve the objectives of the Montreal Protocol; they represent a significant part of the funded activities implemented in the Article 5 countries. These projects, including investment activities and associated training and capacity building, contribute to</w:t>
      </w:r>
      <w:r w:rsidR="003B10D1" w:rsidRPr="00806B1A">
        <w:t xml:space="preserve"> sustainable reduction </w:t>
      </w:r>
      <w:r w:rsidR="00A61D09" w:rsidRPr="00806B1A">
        <w:t xml:space="preserve">of consumption </w:t>
      </w:r>
      <w:r w:rsidR="000565FB" w:rsidRPr="00806B1A">
        <w:t xml:space="preserve">and </w:t>
      </w:r>
      <w:r w:rsidR="00D410E7" w:rsidRPr="00806B1A">
        <w:t xml:space="preserve">avoidance </w:t>
      </w:r>
      <w:r w:rsidR="003B10D1" w:rsidRPr="00806B1A">
        <w:t xml:space="preserve">of </w:t>
      </w:r>
      <w:r w:rsidR="009578D5" w:rsidRPr="00806B1A">
        <w:t>emission</w:t>
      </w:r>
      <w:r w:rsidRPr="00806B1A">
        <w:t>s</w:t>
      </w:r>
      <w:r w:rsidR="009578D5" w:rsidRPr="00806B1A">
        <w:t xml:space="preserve"> of </w:t>
      </w:r>
      <w:r w:rsidR="003B10D1" w:rsidRPr="00806B1A">
        <w:t>controlled substance</w:t>
      </w:r>
      <w:r w:rsidR="001C6A76" w:rsidRPr="00806B1A">
        <w:t>s</w:t>
      </w:r>
      <w:r w:rsidR="00312B69" w:rsidRPr="00806B1A">
        <w:t>.</w:t>
      </w:r>
    </w:p>
    <w:p w14:paraId="2A190D2F" w14:textId="30E1E70F" w:rsidR="007F4F1D" w:rsidRPr="00806B1A" w:rsidRDefault="007B44DB" w:rsidP="008402BD">
      <w:pPr>
        <w:pStyle w:val="Heading1"/>
      </w:pPr>
      <w:r w:rsidRPr="00806B1A">
        <w:t>The issue of RRR has been addressed in past evaluations</w:t>
      </w:r>
      <w:r w:rsidR="00D463C2" w:rsidRPr="00806B1A">
        <w:t xml:space="preserve"> which are listed in the annex</w:t>
      </w:r>
      <w:r w:rsidR="004D52E1" w:rsidRPr="00806B1A">
        <w:t xml:space="preserve"> I</w:t>
      </w:r>
      <w:r w:rsidR="00D463C2" w:rsidRPr="00806B1A">
        <w:t xml:space="preserve"> to the present document</w:t>
      </w:r>
      <w:r w:rsidR="00801FD3" w:rsidRPr="00806B1A">
        <w:t>.</w:t>
      </w:r>
      <w:r w:rsidRPr="00806B1A">
        <w:t xml:space="preserve"> </w:t>
      </w:r>
      <w:r w:rsidR="00457819" w:rsidRPr="00806B1A">
        <w:t xml:space="preserve">The </w:t>
      </w:r>
      <w:r w:rsidR="00C3047A" w:rsidRPr="00806B1A">
        <w:t>first dedicated</w:t>
      </w:r>
      <w:r w:rsidR="00E448DB" w:rsidRPr="00806B1A">
        <w:t xml:space="preserve"> evaluation on the matter </w:t>
      </w:r>
      <w:r w:rsidR="00C3047A" w:rsidRPr="00806B1A">
        <w:t xml:space="preserve">was </w:t>
      </w:r>
      <w:r w:rsidR="00E448DB" w:rsidRPr="00806B1A">
        <w:t>a</w:t>
      </w:r>
      <w:r w:rsidR="00457819" w:rsidRPr="00806B1A">
        <w:t xml:space="preserve"> desk study on recovery and recycling </w:t>
      </w:r>
      <w:r w:rsidR="000F7887" w:rsidRPr="00806B1A">
        <w:t xml:space="preserve">(R&amp;R) </w:t>
      </w:r>
      <w:r w:rsidR="00457819" w:rsidRPr="00806B1A">
        <w:t xml:space="preserve">projects </w:t>
      </w:r>
      <w:r w:rsidR="00E448DB" w:rsidRPr="00806B1A">
        <w:t>pre</w:t>
      </w:r>
      <w:r w:rsidR="00E111E5" w:rsidRPr="00806B1A">
        <w:t>sented</w:t>
      </w:r>
      <w:r w:rsidR="00E448DB" w:rsidRPr="00806B1A">
        <w:t xml:space="preserve"> </w:t>
      </w:r>
      <w:r w:rsidR="00E111E5" w:rsidRPr="00806B1A">
        <w:t>at</w:t>
      </w:r>
      <w:r w:rsidR="00E448DB" w:rsidRPr="00806B1A">
        <w:t xml:space="preserve"> the </w:t>
      </w:r>
      <w:r w:rsidR="00457819" w:rsidRPr="00806B1A">
        <w:t>31</w:t>
      </w:r>
      <w:r w:rsidR="00457819" w:rsidRPr="00806B1A">
        <w:rPr>
          <w:vertAlign w:val="superscript"/>
        </w:rPr>
        <w:t>st</w:t>
      </w:r>
      <w:r w:rsidR="00AC1C41" w:rsidRPr="00806B1A">
        <w:t> </w:t>
      </w:r>
      <w:r w:rsidR="00457819" w:rsidRPr="00806B1A">
        <w:t>meeting.</w:t>
      </w:r>
      <w:r w:rsidR="00457819" w:rsidRPr="00806B1A">
        <w:rPr>
          <w:rStyle w:val="FootnoteReference"/>
        </w:rPr>
        <w:footnoteReference w:id="8"/>
      </w:r>
      <w:r w:rsidR="00457819" w:rsidRPr="00806B1A">
        <w:t xml:space="preserve"> </w:t>
      </w:r>
      <w:r w:rsidR="00C3047A" w:rsidRPr="00806B1A">
        <w:t xml:space="preserve">Since then, the issue </w:t>
      </w:r>
      <w:r w:rsidR="00801FD3" w:rsidRPr="00806B1A">
        <w:t xml:space="preserve">has been examined </w:t>
      </w:r>
      <w:r w:rsidR="00C3047A" w:rsidRPr="00806B1A">
        <w:t xml:space="preserve">as a component of other thematic evaluations, </w:t>
      </w:r>
      <w:proofErr w:type="gramStart"/>
      <w:r w:rsidR="00C3047A" w:rsidRPr="00806B1A">
        <w:t>in particular on</w:t>
      </w:r>
      <w:proofErr w:type="gramEnd"/>
      <w:r w:rsidR="00C3047A" w:rsidRPr="00806B1A">
        <w:t xml:space="preserve"> the </w:t>
      </w:r>
      <w:r w:rsidR="00982971" w:rsidRPr="00806B1A">
        <w:t>RAC</w:t>
      </w:r>
      <w:r w:rsidR="00C3047A" w:rsidRPr="00806B1A">
        <w:t xml:space="preserve"> servicing sector</w:t>
      </w:r>
      <w:r w:rsidR="00E448DB" w:rsidRPr="00806B1A">
        <w:t xml:space="preserve">. </w:t>
      </w:r>
      <w:r w:rsidR="00994265" w:rsidRPr="00806B1A">
        <w:t>Th</w:t>
      </w:r>
      <w:r w:rsidR="00525B64" w:rsidRPr="00806B1A">
        <w:t>ese</w:t>
      </w:r>
      <w:r w:rsidR="00994265" w:rsidRPr="00806B1A">
        <w:t xml:space="preserve"> </w:t>
      </w:r>
      <w:r w:rsidR="00525B64" w:rsidRPr="00806B1A">
        <w:t xml:space="preserve">evaluations </w:t>
      </w:r>
      <w:r w:rsidR="00994265" w:rsidRPr="00806B1A">
        <w:t>ha</w:t>
      </w:r>
      <w:r w:rsidR="00525B64" w:rsidRPr="00806B1A">
        <w:t>ve</w:t>
      </w:r>
      <w:r w:rsidR="00994265" w:rsidRPr="00806B1A">
        <w:t xml:space="preserve"> </w:t>
      </w:r>
      <w:r w:rsidR="00801FD3" w:rsidRPr="00806B1A">
        <w:t>led</w:t>
      </w:r>
      <w:r w:rsidR="00E33277" w:rsidRPr="00806B1A">
        <w:t xml:space="preserve"> </w:t>
      </w:r>
      <w:r w:rsidR="00801FD3" w:rsidRPr="00806B1A">
        <w:t xml:space="preserve">the Executive Committee to adopt </w:t>
      </w:r>
      <w:proofErr w:type="gramStart"/>
      <w:r w:rsidR="00E33277" w:rsidRPr="00806B1A">
        <w:t>a number of</w:t>
      </w:r>
      <w:proofErr w:type="gramEnd"/>
      <w:r w:rsidR="00E33277" w:rsidRPr="00806B1A">
        <w:t xml:space="preserve"> decisions</w:t>
      </w:r>
      <w:r w:rsidR="00E32AD5" w:rsidRPr="00806B1A">
        <w:rPr>
          <w:rStyle w:val="FootnoteReference"/>
        </w:rPr>
        <w:footnoteReference w:id="9"/>
      </w:r>
      <w:r w:rsidR="00E33277" w:rsidRPr="00806B1A">
        <w:t xml:space="preserve"> </w:t>
      </w:r>
      <w:r w:rsidR="00801FD3" w:rsidRPr="00806B1A">
        <w:t xml:space="preserve">on </w:t>
      </w:r>
      <w:r w:rsidR="00E33277" w:rsidRPr="00806B1A">
        <w:t xml:space="preserve">different aspects of RRR, </w:t>
      </w:r>
      <w:r w:rsidR="00994265" w:rsidRPr="00806B1A">
        <w:t xml:space="preserve">containing </w:t>
      </w:r>
      <w:r w:rsidR="00E33277" w:rsidRPr="00806B1A">
        <w:t xml:space="preserve">requests to the different stakeholders, such as the </w:t>
      </w:r>
      <w:r w:rsidR="00E0527A" w:rsidRPr="00806B1A">
        <w:t xml:space="preserve">bilateral and </w:t>
      </w:r>
      <w:r w:rsidR="00E33277" w:rsidRPr="00806B1A">
        <w:t xml:space="preserve">implementing agencies and the </w:t>
      </w:r>
      <w:r w:rsidR="00E0527A" w:rsidRPr="00806B1A">
        <w:t>national ozone units</w:t>
      </w:r>
      <w:r w:rsidR="00462866" w:rsidRPr="00806B1A">
        <w:t>.</w:t>
      </w:r>
    </w:p>
    <w:p w14:paraId="2BC3AC86" w14:textId="5FE3E085" w:rsidR="002E2D6D" w:rsidRPr="00806B1A" w:rsidRDefault="002E2D6D" w:rsidP="008402BD">
      <w:pPr>
        <w:spacing w:after="240"/>
        <w:rPr>
          <w:b/>
        </w:rPr>
      </w:pPr>
      <w:r w:rsidRPr="00806B1A">
        <w:rPr>
          <w:b/>
        </w:rPr>
        <w:t>Objective</w:t>
      </w:r>
    </w:p>
    <w:p w14:paraId="52AB11C5" w14:textId="6F9E8ACF" w:rsidR="00312B69" w:rsidRPr="00806B1A" w:rsidRDefault="002E2D6D" w:rsidP="00312B69">
      <w:pPr>
        <w:pStyle w:val="Heading1"/>
        <w:widowControl w:val="0"/>
      </w:pPr>
      <w:r w:rsidRPr="00806B1A">
        <w:t xml:space="preserve">The objective of </w:t>
      </w:r>
      <w:r w:rsidR="0014104A" w:rsidRPr="00806B1A">
        <w:t xml:space="preserve">the </w:t>
      </w:r>
      <w:r w:rsidRPr="00806B1A">
        <w:t>desk study is t</w:t>
      </w:r>
      <w:r w:rsidR="00920151" w:rsidRPr="00806B1A">
        <w:t xml:space="preserve">o </w:t>
      </w:r>
      <w:r w:rsidR="00E93858" w:rsidRPr="00806B1A">
        <w:t xml:space="preserve">pave the way towards a future </w:t>
      </w:r>
      <w:r w:rsidR="00A06FBF" w:rsidRPr="00806B1A">
        <w:t>second</w:t>
      </w:r>
      <w:r w:rsidR="00426244" w:rsidRPr="00806B1A">
        <w:t>-</w:t>
      </w:r>
      <w:r w:rsidR="00A06FBF" w:rsidRPr="00806B1A">
        <w:t>phase evaluation</w:t>
      </w:r>
      <w:r w:rsidR="00462866" w:rsidRPr="00806B1A">
        <w:t>, which would cover those issues for which a</w:t>
      </w:r>
      <w:r w:rsidR="00E93858" w:rsidRPr="00806B1A">
        <w:t xml:space="preserve"> desk study would </w:t>
      </w:r>
      <w:r w:rsidR="00462866" w:rsidRPr="00806B1A">
        <w:t xml:space="preserve">not be sufficient. The evaluation questions listed in annex II </w:t>
      </w:r>
      <w:r w:rsidR="009703AD" w:rsidRPr="00806B1A">
        <w:t xml:space="preserve">to the present document </w:t>
      </w:r>
      <w:r w:rsidR="00462866" w:rsidRPr="00806B1A">
        <w:t>will frame the analysis with the purpose of</w:t>
      </w:r>
      <w:r w:rsidR="00920151" w:rsidRPr="00806B1A">
        <w:t xml:space="preserve"> identifying the key challenges </w:t>
      </w:r>
      <w:r w:rsidR="00426244" w:rsidRPr="00806B1A">
        <w:t>that arise during the implementation</w:t>
      </w:r>
      <w:r w:rsidR="00920151" w:rsidRPr="00806B1A">
        <w:t xml:space="preserve"> </w:t>
      </w:r>
      <w:r w:rsidR="00426244" w:rsidRPr="00806B1A">
        <w:t xml:space="preserve">of </w:t>
      </w:r>
      <w:r w:rsidR="00920151" w:rsidRPr="00806B1A">
        <w:t xml:space="preserve">projects related to </w:t>
      </w:r>
      <w:r w:rsidR="00426244" w:rsidRPr="00806B1A">
        <w:t>RRR</w:t>
      </w:r>
      <w:r w:rsidR="0014104A" w:rsidRPr="00806B1A">
        <w:t>, as applicable</w:t>
      </w:r>
      <w:r w:rsidR="00A06FBF" w:rsidRPr="00806B1A">
        <w:t>.</w:t>
      </w:r>
    </w:p>
    <w:p w14:paraId="3D16CC0F" w14:textId="3705253E" w:rsidR="00920151" w:rsidRPr="00806B1A" w:rsidRDefault="00920151" w:rsidP="00806B1A">
      <w:pPr>
        <w:pStyle w:val="Heading1"/>
        <w:keepNext/>
      </w:pPr>
      <w:r w:rsidRPr="00806B1A">
        <w:t>The</w:t>
      </w:r>
      <w:r w:rsidR="0014104A" w:rsidRPr="00806B1A">
        <w:t xml:space="preserve"> findings of the desk study w</w:t>
      </w:r>
      <w:r w:rsidR="00B21452" w:rsidRPr="00806B1A">
        <w:t>ill</w:t>
      </w:r>
      <w:r w:rsidR="0014104A" w:rsidRPr="00806B1A">
        <w:t xml:space="preserve"> provide the basis for a second</w:t>
      </w:r>
      <w:r w:rsidR="009A0277" w:rsidRPr="00806B1A">
        <w:t xml:space="preserve"> </w:t>
      </w:r>
      <w:r w:rsidR="0014104A" w:rsidRPr="00806B1A">
        <w:t xml:space="preserve">phase </w:t>
      </w:r>
      <w:r w:rsidR="00462866" w:rsidRPr="00806B1A">
        <w:t>of the evaluation which</w:t>
      </w:r>
      <w:r w:rsidRPr="00806B1A">
        <w:t xml:space="preserve"> would includ</w:t>
      </w:r>
      <w:r w:rsidR="0014104A" w:rsidRPr="00806B1A">
        <w:t>e</w:t>
      </w:r>
      <w:r w:rsidRPr="00806B1A">
        <w:t xml:space="preserve"> </w:t>
      </w:r>
      <w:r w:rsidR="0014104A" w:rsidRPr="00806B1A">
        <w:t xml:space="preserve">country </w:t>
      </w:r>
      <w:r w:rsidRPr="00806B1A">
        <w:t>visit</w:t>
      </w:r>
      <w:r w:rsidR="0014104A" w:rsidRPr="00806B1A">
        <w:t>s</w:t>
      </w:r>
      <w:r w:rsidR="00462866" w:rsidRPr="00806B1A">
        <w:t xml:space="preserve">, to learn good practices from </w:t>
      </w:r>
      <w:r w:rsidR="00ED47E1" w:rsidRPr="00806B1A">
        <w:t xml:space="preserve">success </w:t>
      </w:r>
      <w:r w:rsidR="00312B69" w:rsidRPr="00806B1A">
        <w:t>stories,</w:t>
      </w:r>
      <w:r w:rsidR="00ED47E1" w:rsidRPr="00806B1A">
        <w:t xml:space="preserve"> to identify patterns </w:t>
      </w:r>
      <w:r w:rsidR="00A06FBF" w:rsidRPr="00806B1A">
        <w:t>for replication</w:t>
      </w:r>
      <w:r w:rsidR="00441B3E" w:rsidRPr="00806B1A">
        <w:t>,</w:t>
      </w:r>
      <w:r w:rsidR="00312B69" w:rsidRPr="00806B1A">
        <w:t xml:space="preserve"> </w:t>
      </w:r>
      <w:r w:rsidR="00441B3E" w:rsidRPr="00806B1A">
        <w:t>and to</w:t>
      </w:r>
      <w:r w:rsidR="00312B69" w:rsidRPr="00806B1A">
        <w:t xml:space="preserve"> learn</w:t>
      </w:r>
      <w:r w:rsidRPr="00806B1A">
        <w:t xml:space="preserve"> </w:t>
      </w:r>
      <w:r w:rsidR="00A06FBF" w:rsidRPr="00806B1A">
        <w:t>from the challenges</w:t>
      </w:r>
      <w:r w:rsidRPr="00806B1A">
        <w:t xml:space="preserve"> in project implementation</w:t>
      </w:r>
      <w:r w:rsidR="00A06FBF" w:rsidRPr="00806B1A">
        <w:t>.</w:t>
      </w:r>
      <w:r w:rsidR="00441B3E" w:rsidRPr="00806B1A">
        <w:t xml:space="preserve"> The final report of the desk study should present an annex with updated terms of reference for the second phase, based on the findings of the </w:t>
      </w:r>
      <w:r w:rsidR="00441B3E" w:rsidRPr="00806B1A">
        <w:lastRenderedPageBreak/>
        <w:t>first phase. This could include a budget adjustment depending on the number of missions and consultant(s) envisaged to complete the evaluation.</w:t>
      </w:r>
    </w:p>
    <w:p w14:paraId="550EEFE2" w14:textId="1B131CA1" w:rsidR="008833A2" w:rsidRPr="00806B1A" w:rsidRDefault="002A3B5D" w:rsidP="009B0EA0">
      <w:pPr>
        <w:keepNext/>
        <w:spacing w:after="240"/>
        <w:rPr>
          <w:b/>
        </w:rPr>
      </w:pPr>
      <w:r w:rsidRPr="00806B1A">
        <w:rPr>
          <w:b/>
        </w:rPr>
        <w:t>Scope</w:t>
      </w:r>
    </w:p>
    <w:p w14:paraId="2CC27C70" w14:textId="0ED9B24B" w:rsidR="00A454CB" w:rsidRPr="00806B1A" w:rsidRDefault="00A67E5E">
      <w:pPr>
        <w:pStyle w:val="Heading1"/>
        <w:widowControl w:val="0"/>
      </w:pPr>
      <w:r w:rsidRPr="00806B1A">
        <w:rPr>
          <w:rFonts w:eastAsiaTheme="minorHAnsi"/>
        </w:rPr>
        <w:t xml:space="preserve">The scope of the desk study will cover, inter alia, </w:t>
      </w:r>
      <w:proofErr w:type="gramStart"/>
      <w:r w:rsidRPr="00806B1A">
        <w:rPr>
          <w:rFonts w:eastAsiaTheme="minorHAnsi"/>
        </w:rPr>
        <w:t>a number of</w:t>
      </w:r>
      <w:proofErr w:type="gramEnd"/>
      <w:r w:rsidRPr="00806B1A">
        <w:rPr>
          <w:rFonts w:eastAsiaTheme="minorHAnsi"/>
        </w:rPr>
        <w:t xml:space="preserve"> areas regarding the implementation of RRR projects, their achievements, effectiveness, and contribution to compliance with the Montreal Protocol.</w:t>
      </w:r>
      <w:r w:rsidR="00CE5CFA" w:rsidRPr="00806B1A">
        <w:rPr>
          <w:rFonts w:eastAsiaTheme="minorHAnsi"/>
        </w:rPr>
        <w:t xml:space="preserve"> </w:t>
      </w:r>
      <w:r w:rsidR="00780EE1" w:rsidRPr="00806B1A">
        <w:t xml:space="preserve">The </w:t>
      </w:r>
      <w:r w:rsidR="00F245A2" w:rsidRPr="00806B1A">
        <w:t>desk study</w:t>
      </w:r>
      <w:r w:rsidR="002B721F" w:rsidRPr="00806B1A">
        <w:t xml:space="preserve"> will consider </w:t>
      </w:r>
      <w:r w:rsidR="000E22E9" w:rsidRPr="00806B1A">
        <w:t>MYA projects</w:t>
      </w:r>
      <w:r w:rsidR="000B5AD5" w:rsidRPr="00806B1A">
        <w:t xml:space="preserve"> from 2010 to 2023</w:t>
      </w:r>
      <w:r w:rsidR="000E22E9" w:rsidRPr="00806B1A">
        <w:t xml:space="preserve">, </w:t>
      </w:r>
      <w:proofErr w:type="gramStart"/>
      <w:r w:rsidR="000E22E9" w:rsidRPr="00806B1A">
        <w:t>in particular those</w:t>
      </w:r>
      <w:proofErr w:type="gramEnd"/>
      <w:r w:rsidR="000E22E9" w:rsidRPr="00806B1A">
        <w:t xml:space="preserve"> of HCFC phase-out management plans</w:t>
      </w:r>
      <w:r w:rsidR="00780EE1" w:rsidRPr="00806B1A">
        <w:t xml:space="preserve"> </w:t>
      </w:r>
      <w:r w:rsidR="001C1A83" w:rsidRPr="00806B1A">
        <w:t xml:space="preserve">(HPMPs) </w:t>
      </w:r>
      <w:r w:rsidR="0014104A" w:rsidRPr="00806B1A">
        <w:t xml:space="preserve">that </w:t>
      </w:r>
      <w:r w:rsidR="00780EE1" w:rsidRPr="00806B1A">
        <w:t>includ</w:t>
      </w:r>
      <w:r w:rsidR="0014104A" w:rsidRPr="00806B1A">
        <w:t>e</w:t>
      </w:r>
      <w:r w:rsidR="0066001B" w:rsidRPr="00806B1A">
        <w:t xml:space="preserve"> at least one of the three components of recovery, recycling (and re-use) and reclamation</w:t>
      </w:r>
      <w:r w:rsidR="00780EE1" w:rsidRPr="00806B1A">
        <w:t xml:space="preserve"> </w:t>
      </w:r>
      <w:r w:rsidR="005E1E6A" w:rsidRPr="00806B1A">
        <w:t xml:space="preserve">in </w:t>
      </w:r>
      <w:r w:rsidR="004E601C" w:rsidRPr="00806B1A">
        <w:t xml:space="preserve">servicing </w:t>
      </w:r>
      <w:r w:rsidR="00E63205" w:rsidRPr="00806B1A">
        <w:t xml:space="preserve">in </w:t>
      </w:r>
      <w:r w:rsidR="009F6D50" w:rsidRPr="00806B1A">
        <w:t xml:space="preserve">the </w:t>
      </w:r>
      <w:r w:rsidR="004805F6" w:rsidRPr="00806B1A">
        <w:t>RAC</w:t>
      </w:r>
      <w:r w:rsidR="00E63205" w:rsidRPr="00806B1A">
        <w:t xml:space="preserve"> </w:t>
      </w:r>
      <w:r w:rsidR="009F6D50" w:rsidRPr="00806B1A">
        <w:t xml:space="preserve">sector including </w:t>
      </w:r>
      <w:r w:rsidR="00EE73EA" w:rsidRPr="00806B1A">
        <w:t xml:space="preserve">domestic and commercial/industrial refrigeration, and residential and commercial air-conditioning </w:t>
      </w:r>
      <w:r w:rsidR="009F6D50" w:rsidRPr="00806B1A">
        <w:t>sub</w:t>
      </w:r>
      <w:r w:rsidR="00EE73EA" w:rsidRPr="00806B1A">
        <w:t>sectors</w:t>
      </w:r>
      <w:r w:rsidR="00780EE1" w:rsidRPr="00806B1A">
        <w:t>.</w:t>
      </w:r>
      <w:r w:rsidR="004A1C96" w:rsidRPr="00806B1A">
        <w:t xml:space="preserve"> </w:t>
      </w:r>
      <w:r w:rsidR="00632D17" w:rsidRPr="00806B1A">
        <w:t>The desk study will review a sample of projects, in both low-volume-consuming (LVC) and non</w:t>
      </w:r>
      <w:r w:rsidR="00632D17" w:rsidRPr="00806B1A">
        <w:noBreakHyphen/>
        <w:t>LVC countries</w:t>
      </w:r>
      <w:r w:rsidR="00E643D9" w:rsidRPr="00806B1A">
        <w:t>.</w:t>
      </w:r>
    </w:p>
    <w:p w14:paraId="4E9304ED" w14:textId="03C8252D" w:rsidR="00421D03" w:rsidRPr="00806B1A" w:rsidRDefault="00421D03" w:rsidP="00655068">
      <w:pPr>
        <w:pStyle w:val="Heading1"/>
      </w:pPr>
      <w:r w:rsidRPr="00806B1A">
        <w:t xml:space="preserve">The desk study will consider </w:t>
      </w:r>
      <w:r w:rsidR="004A18B4" w:rsidRPr="00806B1A">
        <w:t>relevant information from the chapter</w:t>
      </w:r>
      <w:r w:rsidR="005D7842" w:rsidRPr="00806B1A">
        <w:rPr>
          <w:rStyle w:val="FootnoteReference"/>
          <w:rFonts w:eastAsiaTheme="minorHAnsi"/>
        </w:rPr>
        <w:footnoteReference w:id="10"/>
      </w:r>
      <w:r w:rsidR="004A18B4" w:rsidRPr="00806B1A">
        <w:t xml:space="preserve"> devoted to the issue in the </w:t>
      </w:r>
      <w:r w:rsidR="00463CB7" w:rsidRPr="00806B1A">
        <w:t xml:space="preserve">Technology and Economic Assessment Panel (TEAP) </w:t>
      </w:r>
      <w:r w:rsidR="004A18B4" w:rsidRPr="00806B1A">
        <w:t xml:space="preserve">report </w:t>
      </w:r>
      <w:r w:rsidR="00AE6382" w:rsidRPr="00806B1A">
        <w:t>on lift-cycle refrigerant management</w:t>
      </w:r>
      <w:r w:rsidR="004A18B4" w:rsidRPr="00806B1A">
        <w:rPr>
          <w:rStyle w:val="FootnoteReference"/>
        </w:rPr>
        <w:footnoteReference w:id="11"/>
      </w:r>
      <w:r w:rsidR="000F2635" w:rsidRPr="00806B1A">
        <w:t xml:space="preserve"> and</w:t>
      </w:r>
      <w:r w:rsidR="00B21CA6" w:rsidRPr="00806B1A">
        <w:t xml:space="preserve"> </w:t>
      </w:r>
      <w:proofErr w:type="gramStart"/>
      <w:r w:rsidR="00B21CA6" w:rsidRPr="00806B1A">
        <w:rPr>
          <w:rFonts w:eastAsiaTheme="minorHAnsi"/>
        </w:rPr>
        <w:t>take into account</w:t>
      </w:r>
      <w:proofErr w:type="gramEnd"/>
      <w:r w:rsidR="00B21CA6" w:rsidRPr="00806B1A">
        <w:rPr>
          <w:rFonts w:eastAsiaTheme="minorHAnsi"/>
        </w:rPr>
        <w:t xml:space="preserve"> the findings of the report, using terminology and classification consistent with the panel’s findings. </w:t>
      </w:r>
      <w:r w:rsidR="00AC2A54" w:rsidRPr="00806B1A">
        <w:rPr>
          <w:rFonts w:eastAsiaTheme="minorHAnsi"/>
        </w:rPr>
        <w:t xml:space="preserve">The study </w:t>
      </w:r>
      <w:r w:rsidR="00B21CA6" w:rsidRPr="00806B1A">
        <w:rPr>
          <w:rFonts w:eastAsiaTheme="minorHAnsi"/>
        </w:rPr>
        <w:t xml:space="preserve">will also include the areas of interest </w:t>
      </w:r>
      <w:r w:rsidR="002428D0" w:rsidRPr="00806B1A">
        <w:rPr>
          <w:rFonts w:eastAsiaTheme="minorHAnsi"/>
        </w:rPr>
        <w:t xml:space="preserve">discussed </w:t>
      </w:r>
      <w:r w:rsidR="00B21CA6" w:rsidRPr="00806B1A">
        <w:rPr>
          <w:rFonts w:eastAsiaTheme="minorHAnsi"/>
        </w:rPr>
        <w:t>during the Inter-Agency Coordination Meeting (IACM) held from 10 to 12 September 2024 in Montreal</w:t>
      </w:r>
      <w:r w:rsidR="00B21CA6" w:rsidRPr="00806B1A">
        <w:rPr>
          <w:rStyle w:val="FootnoteReference"/>
          <w:rFonts w:eastAsiaTheme="minorHAnsi"/>
        </w:rPr>
        <w:footnoteReference w:id="12"/>
      </w:r>
      <w:r w:rsidR="00B21CA6" w:rsidRPr="00806B1A">
        <w:rPr>
          <w:rFonts w:eastAsiaTheme="minorHAnsi"/>
        </w:rPr>
        <w:t xml:space="preserve"> and </w:t>
      </w:r>
      <w:proofErr w:type="gramStart"/>
      <w:r w:rsidR="00B21CA6" w:rsidRPr="00806B1A">
        <w:rPr>
          <w:rFonts w:eastAsiaTheme="minorHAnsi"/>
        </w:rPr>
        <w:t>take into account</w:t>
      </w:r>
      <w:proofErr w:type="gramEnd"/>
      <w:r w:rsidR="00B21CA6" w:rsidRPr="00806B1A">
        <w:rPr>
          <w:rFonts w:eastAsiaTheme="minorHAnsi"/>
        </w:rPr>
        <w:t xml:space="preserve"> the output of the workshop on </w:t>
      </w:r>
      <w:r w:rsidR="00655068" w:rsidRPr="00806B1A">
        <w:rPr>
          <w:rFonts w:eastAsiaTheme="minorHAnsi"/>
        </w:rPr>
        <w:t xml:space="preserve">life-cycle </w:t>
      </w:r>
      <w:r w:rsidR="00B21CA6" w:rsidRPr="00806B1A">
        <w:rPr>
          <w:rFonts w:eastAsiaTheme="minorHAnsi"/>
        </w:rPr>
        <w:t>refrigerant</w:t>
      </w:r>
      <w:r w:rsidR="00655068" w:rsidRPr="00806B1A">
        <w:rPr>
          <w:rFonts w:eastAsiaTheme="minorHAnsi"/>
        </w:rPr>
        <w:t xml:space="preserve"> management</w:t>
      </w:r>
      <w:r w:rsidR="005567BC" w:rsidRPr="00806B1A">
        <w:rPr>
          <w:rStyle w:val="FootnoteReference"/>
          <w:rFonts w:eastAsiaTheme="minorHAnsi"/>
        </w:rPr>
        <w:footnoteReference w:id="13"/>
      </w:r>
      <w:r w:rsidR="00D0248E">
        <w:rPr>
          <w:rFonts w:eastAsiaTheme="minorHAnsi"/>
        </w:rPr>
        <w:t xml:space="preserve"> </w:t>
      </w:r>
      <w:r w:rsidR="00B21CA6" w:rsidRPr="00806B1A">
        <w:rPr>
          <w:rFonts w:eastAsiaTheme="minorHAnsi"/>
        </w:rPr>
        <w:t xml:space="preserve">scheduled on 27 October 2024 in the context of </w:t>
      </w:r>
      <w:r w:rsidR="00B0703A" w:rsidRPr="00806B1A">
        <w:rPr>
          <w:rFonts w:eastAsiaTheme="minorHAnsi"/>
        </w:rPr>
        <w:t xml:space="preserve">the </w:t>
      </w:r>
      <w:r w:rsidR="00892AC1" w:rsidRPr="00806B1A">
        <w:rPr>
          <w:rFonts w:eastAsiaTheme="minorHAnsi"/>
        </w:rPr>
        <w:br/>
      </w:r>
      <w:r w:rsidR="005D2000" w:rsidRPr="00806B1A">
        <w:rPr>
          <w:rFonts w:eastAsiaTheme="minorHAnsi"/>
        </w:rPr>
        <w:t>Thirty-Sixth Meeting of the Parties</w:t>
      </w:r>
      <w:r w:rsidR="00B0703A" w:rsidRPr="00806B1A">
        <w:rPr>
          <w:rFonts w:eastAsiaTheme="minorHAnsi"/>
        </w:rPr>
        <w:t xml:space="preserve"> to be held</w:t>
      </w:r>
      <w:r w:rsidR="00B21CA6" w:rsidRPr="00806B1A">
        <w:rPr>
          <w:rFonts w:eastAsiaTheme="minorHAnsi"/>
        </w:rPr>
        <w:t xml:space="preserve"> in Bangkok.</w:t>
      </w:r>
    </w:p>
    <w:p w14:paraId="581F943C" w14:textId="5B23D3BF" w:rsidR="00E5639A" w:rsidRPr="00806B1A" w:rsidRDefault="001C7A2E" w:rsidP="00655068">
      <w:pPr>
        <w:pStyle w:val="Heading1"/>
      </w:pPr>
      <w:r w:rsidRPr="00806B1A">
        <w:t xml:space="preserve">While projects that addressed reclamation also included R&amp;R, not all R&amp;R projects also included reclamation given, inter alia, the need for additional infrastructure requirements. </w:t>
      </w:r>
      <w:r w:rsidR="0073317C" w:rsidRPr="00806B1A">
        <w:t xml:space="preserve">The </w:t>
      </w:r>
      <w:r w:rsidR="002D48F1" w:rsidRPr="00806B1A">
        <w:t xml:space="preserve">scope of the desk study will cover all </w:t>
      </w:r>
      <w:r w:rsidR="000052DD" w:rsidRPr="00806B1A">
        <w:t>aspects of RRR, while devoting</w:t>
      </w:r>
      <w:r w:rsidR="002D48F1" w:rsidRPr="00806B1A">
        <w:t xml:space="preserve"> a specific </w:t>
      </w:r>
      <w:r w:rsidR="0030746E" w:rsidRPr="00806B1A">
        <w:t>chapter</w:t>
      </w:r>
      <w:r w:rsidR="002D48F1" w:rsidRPr="00806B1A">
        <w:t xml:space="preserve"> </w:t>
      </w:r>
      <w:r w:rsidR="000052DD" w:rsidRPr="00806B1A">
        <w:t xml:space="preserve">solely </w:t>
      </w:r>
      <w:r w:rsidR="002D48F1" w:rsidRPr="00806B1A">
        <w:t xml:space="preserve">to reclamation. </w:t>
      </w:r>
      <w:r w:rsidR="000052DD" w:rsidRPr="00806B1A">
        <w:t>O</w:t>
      </w:r>
      <w:r w:rsidR="0073317C" w:rsidRPr="00806B1A">
        <w:t xml:space="preserve">verall results would be presented in an analytical framework covering </w:t>
      </w:r>
      <w:r w:rsidR="000052DD" w:rsidRPr="00806B1A">
        <w:t xml:space="preserve">all </w:t>
      </w:r>
      <w:r w:rsidR="0073317C" w:rsidRPr="00806B1A">
        <w:t>three components.</w:t>
      </w:r>
    </w:p>
    <w:p w14:paraId="3DA20349" w14:textId="26100DD1" w:rsidR="006E2712" w:rsidRPr="00806B1A" w:rsidRDefault="00FE751C" w:rsidP="00655068">
      <w:pPr>
        <w:pStyle w:val="Heading1"/>
        <w:widowControl w:val="0"/>
      </w:pPr>
      <w:r w:rsidRPr="00806B1A">
        <w:t>T</w:t>
      </w:r>
      <w:r w:rsidR="00DA15FE" w:rsidRPr="00806B1A">
        <w:t xml:space="preserve">he desk study </w:t>
      </w:r>
      <w:r w:rsidR="008A684D" w:rsidRPr="00806B1A">
        <w:t xml:space="preserve">should also </w:t>
      </w:r>
      <w:r w:rsidR="00E93858" w:rsidRPr="00806B1A">
        <w:t>identify a sample</w:t>
      </w:r>
      <w:r w:rsidR="008A684D" w:rsidRPr="00806B1A">
        <w:t xml:space="preserve"> for the reclamation</w:t>
      </w:r>
      <w:r w:rsidR="00E93858" w:rsidRPr="00806B1A">
        <w:t xml:space="preserve"> issue to be covered, </w:t>
      </w:r>
      <w:r w:rsidR="008A684D" w:rsidRPr="00806B1A">
        <w:t xml:space="preserve">identifying </w:t>
      </w:r>
      <w:r w:rsidR="00E93858" w:rsidRPr="00806B1A">
        <w:t xml:space="preserve">countries with </w:t>
      </w:r>
      <w:r w:rsidR="008A684D" w:rsidRPr="00806B1A">
        <w:t xml:space="preserve">reclamation </w:t>
      </w:r>
      <w:r w:rsidR="00FD0F9D" w:rsidRPr="00806B1A">
        <w:t xml:space="preserve">centres </w:t>
      </w:r>
      <w:r w:rsidR="008A684D" w:rsidRPr="00806B1A">
        <w:t xml:space="preserve">and facilities and providing the rationale for the different </w:t>
      </w:r>
      <w:r w:rsidR="001F57C0" w:rsidRPr="00806B1A">
        <w:t>case</w:t>
      </w:r>
      <w:r w:rsidR="00EE21C4" w:rsidRPr="00806B1A">
        <w:t xml:space="preserve"> </w:t>
      </w:r>
      <w:r w:rsidR="001F57C0" w:rsidRPr="00806B1A">
        <w:t>studies</w:t>
      </w:r>
      <w:r w:rsidR="008A684D" w:rsidRPr="00806B1A">
        <w:t xml:space="preserve"> to be included in the second phase.</w:t>
      </w:r>
      <w:r w:rsidR="003B3439" w:rsidRPr="00806B1A">
        <w:t xml:space="preserve"> </w:t>
      </w:r>
      <w:r w:rsidR="001F57C0" w:rsidRPr="00806B1A">
        <w:t xml:space="preserve">The role of </w:t>
      </w:r>
      <w:r w:rsidR="00146E24" w:rsidRPr="00806B1A">
        <w:t xml:space="preserve">R&amp;R </w:t>
      </w:r>
      <w:r w:rsidR="001F57C0" w:rsidRPr="00806B1A">
        <w:t xml:space="preserve">networks should also be covered, proposing case studies in </w:t>
      </w:r>
      <w:r w:rsidR="00FD0F9D" w:rsidRPr="00806B1A">
        <w:t xml:space="preserve">countries where such networks </w:t>
      </w:r>
      <w:r w:rsidR="001F57C0" w:rsidRPr="00806B1A">
        <w:t>have been operationalized</w:t>
      </w:r>
      <w:r w:rsidR="00DA15FE" w:rsidRPr="00806B1A">
        <w:t xml:space="preserve"> effectively</w:t>
      </w:r>
      <w:r w:rsidR="001F57C0" w:rsidRPr="00806B1A">
        <w:t>.</w:t>
      </w:r>
    </w:p>
    <w:p w14:paraId="128887C6" w14:textId="121DA852" w:rsidR="00926E8C" w:rsidRPr="00806B1A" w:rsidRDefault="00926E8C" w:rsidP="00655068">
      <w:pPr>
        <w:spacing w:after="240"/>
        <w:rPr>
          <w:b/>
          <w:bCs/>
        </w:rPr>
      </w:pPr>
      <w:r w:rsidRPr="00806B1A">
        <w:rPr>
          <w:b/>
          <w:bCs/>
        </w:rPr>
        <w:t>Evaluation questions</w:t>
      </w:r>
    </w:p>
    <w:p w14:paraId="0701E22E" w14:textId="25A76CFD" w:rsidR="00A454CB" w:rsidRPr="00806B1A" w:rsidRDefault="007B424E" w:rsidP="001C7A2E">
      <w:pPr>
        <w:pStyle w:val="Heading1"/>
        <w:rPr>
          <w:rFonts w:eastAsiaTheme="minorHAnsi"/>
        </w:rPr>
      </w:pPr>
      <w:r w:rsidRPr="00806B1A">
        <w:rPr>
          <w:rFonts w:eastAsiaTheme="minorHAnsi"/>
        </w:rPr>
        <w:t>Th</w:t>
      </w:r>
      <w:r w:rsidR="00A454CB" w:rsidRPr="00806B1A">
        <w:rPr>
          <w:rFonts w:eastAsiaTheme="minorHAnsi"/>
        </w:rPr>
        <w:t>e</w:t>
      </w:r>
      <w:r w:rsidR="00A454CB" w:rsidRPr="00806B1A">
        <w:t xml:space="preserve"> </w:t>
      </w:r>
      <w:r w:rsidR="00171634" w:rsidRPr="00806B1A">
        <w:t xml:space="preserve">desk </w:t>
      </w:r>
      <w:r w:rsidR="00A454CB" w:rsidRPr="00806B1A">
        <w:t>study will explore and analyze</w:t>
      </w:r>
      <w:r w:rsidR="000F6119" w:rsidRPr="00806B1A">
        <w:t xml:space="preserve"> </w:t>
      </w:r>
      <w:r w:rsidR="00A454CB" w:rsidRPr="00806B1A">
        <w:t>issues related to data collection methodologies and difficulties in reporting, particular</w:t>
      </w:r>
      <w:r w:rsidR="001E5A8F" w:rsidRPr="00806B1A">
        <w:t>ly</w:t>
      </w:r>
      <w:r w:rsidR="00A454CB" w:rsidRPr="00806B1A">
        <w:t xml:space="preserve"> </w:t>
      </w:r>
      <w:r w:rsidR="00B149FA" w:rsidRPr="00806B1A">
        <w:t>on</w:t>
      </w:r>
      <w:r w:rsidR="00A454CB" w:rsidRPr="00806B1A">
        <w:t xml:space="preserve"> blends</w:t>
      </w:r>
      <w:r w:rsidR="001E5A8F" w:rsidRPr="00806B1A">
        <w:t>; the</w:t>
      </w:r>
      <w:r w:rsidR="00A454CB" w:rsidRPr="00806B1A">
        <w:t xml:space="preserve"> development of legislative frameworks to support RRR</w:t>
      </w:r>
      <w:r w:rsidR="001E5A8F" w:rsidRPr="00806B1A">
        <w:t>;</w:t>
      </w:r>
      <w:r w:rsidR="00A454CB" w:rsidRPr="00806B1A">
        <w:t xml:space="preserve"> the role of customs </w:t>
      </w:r>
      <w:r w:rsidR="001E5A8F" w:rsidRPr="00806B1A">
        <w:t xml:space="preserve">in </w:t>
      </w:r>
      <w:r w:rsidR="00A454CB" w:rsidRPr="00806B1A">
        <w:t>the enforcement of legislation and transboundary controls</w:t>
      </w:r>
      <w:r w:rsidR="001E5A8F" w:rsidRPr="00806B1A">
        <w:t>;</w:t>
      </w:r>
      <w:r w:rsidR="00A454CB" w:rsidRPr="00806B1A">
        <w:t xml:space="preserve"> incentive schemes</w:t>
      </w:r>
      <w:r w:rsidR="001E5A8F" w:rsidRPr="00806B1A">
        <w:t>;</w:t>
      </w:r>
      <w:r w:rsidR="00A454CB" w:rsidRPr="00806B1A">
        <w:t xml:space="preserve"> market factors (e.g. for </w:t>
      </w:r>
      <w:r w:rsidR="001E5A8F" w:rsidRPr="00806B1A">
        <w:t xml:space="preserve">the </w:t>
      </w:r>
      <w:r w:rsidR="00A454CB" w:rsidRPr="00806B1A">
        <w:t>competitiveness of RRR)</w:t>
      </w:r>
      <w:r w:rsidR="001E5A8F" w:rsidRPr="00806B1A">
        <w:t>;</w:t>
      </w:r>
      <w:r w:rsidR="00A454CB" w:rsidRPr="00806B1A">
        <w:t xml:space="preserve"> technological constraints related to equipment</w:t>
      </w:r>
      <w:r w:rsidR="001E5A8F" w:rsidRPr="00806B1A">
        <w:t>;</w:t>
      </w:r>
      <w:r w:rsidR="00A454CB" w:rsidRPr="00806B1A">
        <w:t xml:space="preserve"> scalability factors</w:t>
      </w:r>
      <w:r w:rsidR="001E5A8F" w:rsidRPr="00806B1A">
        <w:t>;</w:t>
      </w:r>
      <w:r w:rsidR="00A454CB" w:rsidRPr="00806B1A">
        <w:t xml:space="preserve"> training</w:t>
      </w:r>
      <w:r w:rsidR="001E5A8F" w:rsidRPr="00806B1A">
        <w:t>;</w:t>
      </w:r>
      <w:r w:rsidR="00A454CB" w:rsidRPr="00806B1A">
        <w:t xml:space="preserve"> and capacity building for handling alternatives in all relevant sectors.</w:t>
      </w:r>
    </w:p>
    <w:p w14:paraId="60740D8B" w14:textId="25305F13" w:rsidR="004C66AC" w:rsidRPr="00806B1A" w:rsidRDefault="009B4FC0" w:rsidP="004C66AC">
      <w:pPr>
        <w:pStyle w:val="Heading1"/>
      </w:pPr>
      <w:bookmarkStart w:id="0" w:name="_Hlk177397314"/>
      <w:r w:rsidRPr="00806B1A">
        <w:rPr>
          <w:rFonts w:eastAsiaTheme="minorHAnsi"/>
        </w:rPr>
        <w:t>The evaluation</w:t>
      </w:r>
      <w:r w:rsidR="007B424E" w:rsidRPr="00806B1A">
        <w:rPr>
          <w:rFonts w:eastAsiaTheme="minorHAnsi"/>
        </w:rPr>
        <w:t xml:space="preserve"> should </w:t>
      </w:r>
      <w:r w:rsidRPr="00806B1A">
        <w:rPr>
          <w:rFonts w:eastAsiaTheme="minorHAnsi"/>
        </w:rPr>
        <w:t>cover</w:t>
      </w:r>
      <w:r w:rsidR="007B424E" w:rsidRPr="00806B1A">
        <w:rPr>
          <w:rFonts w:eastAsiaTheme="minorHAnsi"/>
        </w:rPr>
        <w:t xml:space="preserve">, </w:t>
      </w:r>
      <w:r w:rsidR="000F6119" w:rsidRPr="00806B1A">
        <w:t>inter alia,</w:t>
      </w:r>
      <w:r w:rsidR="007B424E" w:rsidRPr="00806B1A">
        <w:rPr>
          <w:rFonts w:eastAsiaTheme="minorHAnsi"/>
        </w:rPr>
        <w:t xml:space="preserve"> the </w:t>
      </w:r>
      <w:r w:rsidR="00312B69" w:rsidRPr="00806B1A">
        <w:rPr>
          <w:rFonts w:eastAsiaTheme="minorHAnsi"/>
        </w:rPr>
        <w:t>evaluation questions as listed in annex II, which are an integral part of these terms of reference. S</w:t>
      </w:r>
      <w:r w:rsidR="007B424E" w:rsidRPr="00806B1A">
        <w:rPr>
          <w:rFonts w:eastAsiaTheme="minorHAnsi"/>
        </w:rPr>
        <w:t xml:space="preserve">ome </w:t>
      </w:r>
      <w:r w:rsidR="001E5A8F" w:rsidRPr="00806B1A">
        <w:rPr>
          <w:rFonts w:eastAsiaTheme="minorHAnsi"/>
        </w:rPr>
        <w:t xml:space="preserve">of </w:t>
      </w:r>
      <w:r w:rsidR="00312B69" w:rsidRPr="00806B1A">
        <w:rPr>
          <w:rFonts w:eastAsiaTheme="minorHAnsi"/>
        </w:rPr>
        <w:t xml:space="preserve">these questions </w:t>
      </w:r>
      <w:r w:rsidR="006A7CB8" w:rsidRPr="00806B1A">
        <w:rPr>
          <w:rFonts w:eastAsiaTheme="minorHAnsi"/>
        </w:rPr>
        <w:t>could</w:t>
      </w:r>
      <w:r w:rsidR="007B424E" w:rsidRPr="00806B1A">
        <w:rPr>
          <w:rFonts w:eastAsiaTheme="minorHAnsi"/>
        </w:rPr>
        <w:t xml:space="preserve"> be </w:t>
      </w:r>
      <w:r w:rsidR="001E5A8F" w:rsidRPr="00806B1A">
        <w:rPr>
          <w:rFonts w:eastAsiaTheme="minorHAnsi"/>
        </w:rPr>
        <w:t xml:space="preserve">fully answered </w:t>
      </w:r>
      <w:r w:rsidR="007B424E" w:rsidRPr="00806B1A">
        <w:rPr>
          <w:rFonts w:eastAsiaTheme="minorHAnsi"/>
        </w:rPr>
        <w:t xml:space="preserve">in </w:t>
      </w:r>
      <w:r w:rsidR="004306AD" w:rsidRPr="00806B1A">
        <w:rPr>
          <w:rFonts w:eastAsiaTheme="minorHAnsi"/>
        </w:rPr>
        <w:t xml:space="preserve">the first </w:t>
      </w:r>
      <w:r w:rsidR="007B424E" w:rsidRPr="00806B1A">
        <w:rPr>
          <w:rFonts w:eastAsiaTheme="minorHAnsi"/>
        </w:rPr>
        <w:t xml:space="preserve">phase </w:t>
      </w:r>
      <w:r w:rsidR="001E5A8F" w:rsidRPr="00806B1A">
        <w:rPr>
          <w:rFonts w:eastAsiaTheme="minorHAnsi"/>
        </w:rPr>
        <w:t>through</w:t>
      </w:r>
      <w:r w:rsidR="007B424E" w:rsidRPr="00806B1A">
        <w:rPr>
          <w:rFonts w:eastAsiaTheme="minorHAnsi"/>
        </w:rPr>
        <w:t xml:space="preserve"> the </w:t>
      </w:r>
      <w:r w:rsidR="00F245A2" w:rsidRPr="00806B1A">
        <w:rPr>
          <w:rFonts w:eastAsiaTheme="minorHAnsi"/>
        </w:rPr>
        <w:t>desk study</w:t>
      </w:r>
      <w:r w:rsidR="00312B69" w:rsidRPr="00806B1A">
        <w:rPr>
          <w:rFonts w:eastAsiaTheme="minorHAnsi"/>
        </w:rPr>
        <w:t>, o</w:t>
      </w:r>
      <w:r w:rsidR="007B424E" w:rsidRPr="00806B1A">
        <w:rPr>
          <w:rFonts w:eastAsiaTheme="minorHAnsi"/>
        </w:rPr>
        <w:t>thers may require further analysis</w:t>
      </w:r>
      <w:r w:rsidR="00CB6961" w:rsidRPr="00806B1A">
        <w:rPr>
          <w:rFonts w:eastAsiaTheme="minorHAnsi"/>
        </w:rPr>
        <w:t xml:space="preserve"> to be developed during</w:t>
      </w:r>
      <w:r w:rsidR="007B424E" w:rsidRPr="00806B1A">
        <w:rPr>
          <w:rFonts w:eastAsiaTheme="minorHAnsi"/>
        </w:rPr>
        <w:t xml:space="preserve"> the second phase, involving field visits, to validate and refine the preliminary findings.</w:t>
      </w:r>
      <w:bookmarkEnd w:id="0"/>
    </w:p>
    <w:p w14:paraId="78DEDAD7" w14:textId="5779385C" w:rsidR="00965DED" w:rsidRPr="00806B1A" w:rsidRDefault="00D30A1D" w:rsidP="004C66AC">
      <w:pPr>
        <w:pStyle w:val="Heading1"/>
        <w:numPr>
          <w:ilvl w:val="0"/>
          <w:numId w:val="0"/>
        </w:numPr>
      </w:pPr>
      <w:r w:rsidRPr="00806B1A">
        <w:rPr>
          <w:b/>
          <w:bCs/>
        </w:rPr>
        <w:t>Methodology</w:t>
      </w:r>
    </w:p>
    <w:p w14:paraId="366CE973" w14:textId="0F7203A4" w:rsidR="001C31BD" w:rsidRPr="00806B1A" w:rsidRDefault="001C31BD" w:rsidP="008402BD">
      <w:pPr>
        <w:pStyle w:val="Heading1"/>
      </w:pPr>
      <w:r w:rsidRPr="00806B1A">
        <w:t xml:space="preserve">The desk study should include an in-depth review of the existing documentation such as project documents, progress reports, verification and project completion reports, reports on </w:t>
      </w:r>
      <w:r w:rsidR="00475B91" w:rsidRPr="00806B1A">
        <w:t>p</w:t>
      </w:r>
      <w:r w:rsidR="00615B9B" w:rsidRPr="00806B1A">
        <w:t xml:space="preserve">rojects with </w:t>
      </w:r>
      <w:r w:rsidRPr="00806B1A">
        <w:t>specific requirements</w:t>
      </w:r>
      <w:r w:rsidR="00014153" w:rsidRPr="00806B1A">
        <w:t>, evaluation reports</w:t>
      </w:r>
      <w:r w:rsidRPr="00806B1A">
        <w:t xml:space="preserve"> when applicable, ODS alternative surveys, as well as information gathered </w:t>
      </w:r>
      <w:r w:rsidRPr="00806B1A">
        <w:lastRenderedPageBreak/>
        <w:t>from interviews and discussions with members of the Secretariat and bilateral and implementing agencies, as well as regional and local stakeholders (e.g., regional coordinators of the ozone networks and national ozone officers).</w:t>
      </w:r>
    </w:p>
    <w:p w14:paraId="6EB1583A" w14:textId="4D7DEEC6" w:rsidR="0090155D" w:rsidRPr="00806B1A" w:rsidRDefault="00F81F50" w:rsidP="00F44E45">
      <w:pPr>
        <w:pStyle w:val="Heading1"/>
      </w:pPr>
      <w:r w:rsidRPr="00806B1A">
        <w:t xml:space="preserve">An internal preliminary research phase will rely on the internal work </w:t>
      </w:r>
      <w:r w:rsidR="006212FD" w:rsidRPr="00806B1A">
        <w:t>of</w:t>
      </w:r>
      <w:r w:rsidRPr="00806B1A">
        <w:t xml:space="preserve"> the evaluation unit, to constitute the research package</w:t>
      </w:r>
      <w:r w:rsidRPr="00806B1A">
        <w:rPr>
          <w:rStyle w:val="FootnoteReference"/>
        </w:rPr>
        <w:footnoteReference w:id="14"/>
      </w:r>
      <w:r w:rsidRPr="00806B1A">
        <w:t xml:space="preserve"> to be provided to the consultant as the </w:t>
      </w:r>
      <w:r w:rsidR="00743D9B" w:rsidRPr="00806B1A">
        <w:t xml:space="preserve">starting point for the </w:t>
      </w:r>
      <w:r w:rsidRPr="00806B1A">
        <w:t xml:space="preserve">preparation of the desk study. This information would be collected with the collaboration of the Secretariat and the implementing and bilateral agencies. </w:t>
      </w:r>
      <w:r w:rsidR="00F44E45" w:rsidRPr="00806B1A">
        <w:t xml:space="preserve">Additional information will enrich the desk study </w:t>
      </w:r>
      <w:r w:rsidR="00965DED" w:rsidRPr="00806B1A">
        <w:t xml:space="preserve">through remote/online interviews (or in-person </w:t>
      </w:r>
      <w:r w:rsidR="007168CB" w:rsidRPr="00806B1A">
        <w:t xml:space="preserve">interviews </w:t>
      </w:r>
      <w:r w:rsidR="00965DED" w:rsidRPr="00806B1A">
        <w:t>when feasible)</w:t>
      </w:r>
      <w:r w:rsidR="0090155D" w:rsidRPr="00806B1A">
        <w:t xml:space="preserve"> and</w:t>
      </w:r>
      <w:r w:rsidR="00965DED" w:rsidRPr="00806B1A">
        <w:t xml:space="preserve"> targeted questionnaires and surveys </w:t>
      </w:r>
      <w:r w:rsidR="00C53FC2" w:rsidRPr="00806B1A">
        <w:t>sent to</w:t>
      </w:r>
      <w:r w:rsidR="007168CB" w:rsidRPr="00806B1A">
        <w:t xml:space="preserve"> </w:t>
      </w:r>
      <w:r w:rsidR="00965DED" w:rsidRPr="00806B1A">
        <w:t>relevant stakeholders</w:t>
      </w:r>
      <w:r w:rsidR="00892CC8" w:rsidRPr="00806B1A">
        <w:t>.</w:t>
      </w:r>
      <w:r w:rsidR="00E826C1" w:rsidRPr="00806B1A">
        <w:t xml:space="preserve"> </w:t>
      </w:r>
      <w:r w:rsidR="00F44E45" w:rsidRPr="00806B1A">
        <w:t xml:space="preserve">This preparatory phase will precede the recruitment of the consultant. </w:t>
      </w:r>
      <w:r w:rsidR="00E826C1" w:rsidRPr="00806B1A">
        <w:t xml:space="preserve"> </w:t>
      </w:r>
    </w:p>
    <w:p w14:paraId="187E6AD6" w14:textId="3BD0FF41" w:rsidR="00965DED" w:rsidRPr="00806B1A" w:rsidRDefault="00965DED" w:rsidP="008402BD">
      <w:pPr>
        <w:pStyle w:val="Heading1"/>
      </w:pPr>
      <w:r w:rsidRPr="00806B1A">
        <w:t>The consultant</w:t>
      </w:r>
      <w:r w:rsidR="007168CB" w:rsidRPr="00806B1A">
        <w:t xml:space="preserve"> </w:t>
      </w:r>
      <w:r w:rsidRPr="00806B1A">
        <w:t xml:space="preserve">will </w:t>
      </w:r>
      <w:r w:rsidR="00800AF0" w:rsidRPr="00806B1A">
        <w:t xml:space="preserve">work under the guidance of </w:t>
      </w:r>
      <w:r w:rsidRPr="00806B1A">
        <w:t xml:space="preserve">the SMEO </w:t>
      </w:r>
      <w:r w:rsidR="007168CB" w:rsidRPr="00806B1A">
        <w:t>and report</w:t>
      </w:r>
      <w:r w:rsidR="00266744" w:rsidRPr="00806B1A">
        <w:t xml:space="preserve"> on progress at interim milestones</w:t>
      </w:r>
      <w:r w:rsidRPr="00806B1A">
        <w:t xml:space="preserve">; the Secretariat and the agencies will be consulted at </w:t>
      </w:r>
      <w:r w:rsidR="004B4178" w:rsidRPr="00806B1A">
        <w:t>various stages</w:t>
      </w:r>
      <w:r w:rsidRPr="00806B1A">
        <w:t xml:space="preserve"> as technical advisors to ensure </w:t>
      </w:r>
      <w:r w:rsidR="004B4178" w:rsidRPr="00806B1A">
        <w:t>full</w:t>
      </w:r>
      <w:r w:rsidRPr="00806B1A">
        <w:t xml:space="preserve"> understanding and </w:t>
      </w:r>
      <w:r w:rsidR="004B4178" w:rsidRPr="00806B1A">
        <w:t xml:space="preserve">proper </w:t>
      </w:r>
      <w:r w:rsidRPr="00806B1A">
        <w:t xml:space="preserve">analysis of the issues at stake. </w:t>
      </w:r>
      <w:r w:rsidR="00E826C1" w:rsidRPr="00806B1A">
        <w:t>As per standard evaluation practices, t</w:t>
      </w:r>
      <w:r w:rsidR="001C31BD" w:rsidRPr="00806B1A">
        <w:t>he consultant should consider t</w:t>
      </w:r>
      <w:r w:rsidRPr="00806B1A">
        <w:t xml:space="preserve">heir views </w:t>
      </w:r>
      <w:r w:rsidR="001C31BD" w:rsidRPr="00806B1A">
        <w:t>and integrate their comments during</w:t>
      </w:r>
      <w:r w:rsidRPr="00806B1A">
        <w:t xml:space="preserve"> the consultative process for the </w:t>
      </w:r>
      <w:r w:rsidR="00266744" w:rsidRPr="00806B1A">
        <w:t xml:space="preserve">preparation and </w:t>
      </w:r>
      <w:r w:rsidRPr="00806B1A">
        <w:t>finalization of the desk study, prior to its presentation to the Executive Committee</w:t>
      </w:r>
      <w:r w:rsidR="00E826C1" w:rsidRPr="00806B1A">
        <w:t xml:space="preserve">. All the supportive evidence collected by the consultant should be part of the final outputs </w:t>
      </w:r>
      <w:r w:rsidR="00F44E45" w:rsidRPr="00806B1A">
        <w:t xml:space="preserve">submitted </w:t>
      </w:r>
      <w:r w:rsidR="00E826C1" w:rsidRPr="00806B1A">
        <w:t>to the evaluation unit.</w:t>
      </w:r>
      <w:r w:rsidR="006212FD" w:rsidRPr="00806B1A">
        <w:rPr>
          <w:rStyle w:val="FootnoteReference"/>
        </w:rPr>
        <w:t xml:space="preserve"> </w:t>
      </w:r>
      <w:r w:rsidR="006212FD" w:rsidRPr="00806B1A">
        <w:rPr>
          <w:rStyle w:val="FootnoteReference"/>
        </w:rPr>
        <w:footnoteReference w:id="15"/>
      </w:r>
    </w:p>
    <w:p w14:paraId="50073D2A" w14:textId="186CF1E3" w:rsidR="00D30A1D" w:rsidRPr="00806B1A" w:rsidRDefault="008A4560" w:rsidP="00E826C1">
      <w:pPr>
        <w:pStyle w:val="Heading1"/>
        <w:widowControl w:val="0"/>
      </w:pPr>
      <w:r w:rsidRPr="00806B1A">
        <w:t xml:space="preserve">The analysis should combine both quantitative and qualitative methods. </w:t>
      </w:r>
      <w:r w:rsidR="00D30A1D" w:rsidRPr="00806B1A">
        <w:t xml:space="preserve">The consultant should </w:t>
      </w:r>
      <w:r w:rsidR="00491049" w:rsidRPr="00806B1A">
        <w:t xml:space="preserve">make </w:t>
      </w:r>
      <w:r w:rsidR="00D30A1D" w:rsidRPr="00806B1A">
        <w:t xml:space="preserve">explicit the methodology and assumptions </w:t>
      </w:r>
      <w:r w:rsidR="00C53FC2" w:rsidRPr="00806B1A">
        <w:t xml:space="preserve">underlying </w:t>
      </w:r>
      <w:r w:rsidR="00D30A1D" w:rsidRPr="00806B1A">
        <w:t>the proposed mission plan and the groups of countries and cases to be evaluated in the second phase. The SMEO would supervise the work of the consultant in close cooperation with the Secretariat for technical advice for quality assurance of the final desk study report</w:t>
      </w:r>
      <w:r w:rsidR="00491049" w:rsidRPr="00806B1A">
        <w:t xml:space="preserve"> and validation of the proposed plan</w:t>
      </w:r>
      <w:r w:rsidR="00D30A1D" w:rsidRPr="00806B1A">
        <w:t>.</w:t>
      </w:r>
    </w:p>
    <w:p w14:paraId="60D6A441" w14:textId="77777777" w:rsidR="00FB48C9" w:rsidRPr="00806B1A" w:rsidRDefault="00FB48C9" w:rsidP="008402BD">
      <w:pPr>
        <w:keepNext/>
        <w:spacing w:after="240"/>
        <w:rPr>
          <w:b/>
        </w:rPr>
      </w:pPr>
      <w:r w:rsidRPr="00806B1A">
        <w:rPr>
          <w:b/>
        </w:rPr>
        <w:t>Budget</w:t>
      </w:r>
    </w:p>
    <w:p w14:paraId="25684707" w14:textId="700EC549" w:rsidR="00FB48C9" w:rsidRPr="00806B1A" w:rsidRDefault="00FB48C9" w:rsidP="008402BD">
      <w:pPr>
        <w:pStyle w:val="Heading1"/>
      </w:pPr>
      <w:r w:rsidRPr="00806B1A">
        <w:t xml:space="preserve">A </w:t>
      </w:r>
      <w:r w:rsidR="00C53FC2" w:rsidRPr="00806B1A">
        <w:t xml:space="preserve">budget of </w:t>
      </w:r>
      <w:r w:rsidRPr="00806B1A">
        <w:t>US $50,000 was approved at the 93</w:t>
      </w:r>
      <w:r w:rsidRPr="00806B1A">
        <w:rPr>
          <w:vertAlign w:val="superscript"/>
        </w:rPr>
        <w:t>rd</w:t>
      </w:r>
      <w:r w:rsidRPr="00806B1A">
        <w:t xml:space="preserve"> meeting for </w:t>
      </w:r>
      <w:r w:rsidR="00777740" w:rsidRPr="00806B1A">
        <w:t xml:space="preserve">the entire </w:t>
      </w:r>
      <w:r w:rsidRPr="00806B1A">
        <w:t>evaluation</w:t>
      </w:r>
      <w:r w:rsidR="001C31BD" w:rsidRPr="00806B1A">
        <w:t xml:space="preserve"> included in the monitoring and evaluation work programme for 2024 and 2025</w:t>
      </w:r>
      <w:r w:rsidRPr="00806B1A">
        <w:t>.</w:t>
      </w:r>
      <w:r w:rsidRPr="00806B1A">
        <w:rPr>
          <w:rStyle w:val="FootnoteReference"/>
        </w:rPr>
        <w:footnoteReference w:id="16"/>
      </w:r>
      <w:r w:rsidRPr="00806B1A">
        <w:t xml:space="preserve"> The cost distribution between </w:t>
      </w:r>
      <w:r w:rsidR="004B4178" w:rsidRPr="00806B1A">
        <w:t xml:space="preserve">the </w:t>
      </w:r>
      <w:r w:rsidRPr="00806B1A">
        <w:t>first and second phase w</w:t>
      </w:r>
      <w:r w:rsidR="00777740" w:rsidRPr="00806B1A">
        <w:t>ould</w:t>
      </w:r>
      <w:r w:rsidRPr="00806B1A">
        <w:t xml:space="preserve"> depend on the level of expertise of the consultant</w:t>
      </w:r>
      <w:r w:rsidR="00163EB9" w:rsidRPr="00806B1A">
        <w:t>(s)</w:t>
      </w:r>
      <w:r w:rsidRPr="00806B1A">
        <w:t>, and the travel requirements for field missions</w:t>
      </w:r>
      <w:r w:rsidR="00777740" w:rsidRPr="00806B1A">
        <w:t xml:space="preserve">. </w:t>
      </w:r>
      <w:r w:rsidR="00EE7191" w:rsidRPr="00806B1A">
        <w:t xml:space="preserve">In considering the </w:t>
      </w:r>
      <w:r w:rsidR="00491049" w:rsidRPr="00806B1A">
        <w:t>proposed costed plan for the second phase</w:t>
      </w:r>
      <w:r w:rsidR="006212FD" w:rsidRPr="00806B1A">
        <w:t xml:space="preserve"> of </w:t>
      </w:r>
      <w:r w:rsidR="00EE7191" w:rsidRPr="00806B1A">
        <w:t xml:space="preserve">the evaluation </w:t>
      </w:r>
      <w:r w:rsidR="006E6E82" w:rsidRPr="00806B1A">
        <w:t xml:space="preserve">to be </w:t>
      </w:r>
      <w:r w:rsidR="00EE7191" w:rsidRPr="00806B1A">
        <w:t xml:space="preserve">presented </w:t>
      </w:r>
      <w:r w:rsidR="00777740" w:rsidRPr="00806B1A">
        <w:t>as part of the</w:t>
      </w:r>
      <w:r w:rsidR="006212FD" w:rsidRPr="00806B1A">
        <w:t xml:space="preserve"> updated terms of reference in annex of the </w:t>
      </w:r>
      <w:r w:rsidR="00EE7191" w:rsidRPr="00806B1A">
        <w:t>desk study</w:t>
      </w:r>
      <w:r w:rsidR="00491049" w:rsidRPr="00806B1A">
        <w:t>, the Executive Committee could consider adjusting the initial budget request, if deemed necessary for the comprehensiveness of the evaluation.</w:t>
      </w:r>
      <w:r w:rsidR="00777740" w:rsidRPr="00806B1A">
        <w:t xml:space="preserve"> </w:t>
      </w:r>
    </w:p>
    <w:p w14:paraId="070D768A" w14:textId="7B4D0FEA" w:rsidR="00920151" w:rsidRPr="00806B1A" w:rsidRDefault="00920151" w:rsidP="008402BD">
      <w:pPr>
        <w:keepNext/>
        <w:spacing w:after="240"/>
        <w:rPr>
          <w:b/>
        </w:rPr>
      </w:pPr>
      <w:r w:rsidRPr="00806B1A">
        <w:rPr>
          <w:b/>
        </w:rPr>
        <w:t>Expected result</w:t>
      </w:r>
    </w:p>
    <w:p w14:paraId="2B71B9EE" w14:textId="7292E673" w:rsidR="00423006" w:rsidRPr="00806B1A" w:rsidRDefault="00423006" w:rsidP="008402BD">
      <w:pPr>
        <w:pStyle w:val="Heading1"/>
      </w:pPr>
      <w:r w:rsidRPr="00806B1A">
        <w:t>The ultimate objective of the evaluation is to review the contribution of RRR-related</w:t>
      </w:r>
      <w:r w:rsidR="00D00FBA" w:rsidRPr="00806B1A">
        <w:t xml:space="preserve"> activities</w:t>
      </w:r>
      <w:r w:rsidRPr="00806B1A">
        <w:t xml:space="preserve"> in supporting compliance with the Montreal Protocol</w:t>
      </w:r>
      <w:r w:rsidR="004B4178" w:rsidRPr="00806B1A">
        <w:t>;</w:t>
      </w:r>
      <w:r w:rsidRPr="00806B1A">
        <w:t xml:space="preserve"> to identify challenges</w:t>
      </w:r>
      <w:r w:rsidR="004B4178" w:rsidRPr="00806B1A">
        <w:t xml:space="preserve"> and</w:t>
      </w:r>
      <w:r w:rsidRPr="00806B1A">
        <w:t xml:space="preserve"> measures </w:t>
      </w:r>
      <w:r w:rsidR="004B4178" w:rsidRPr="00806B1A">
        <w:t>to</w:t>
      </w:r>
      <w:r w:rsidRPr="00806B1A">
        <w:t xml:space="preserve"> address</w:t>
      </w:r>
      <w:r w:rsidR="004B4178" w:rsidRPr="00806B1A">
        <w:t xml:space="preserve"> those challenges</w:t>
      </w:r>
      <w:r w:rsidRPr="00806B1A">
        <w:t xml:space="preserve">, and </w:t>
      </w:r>
      <w:r w:rsidR="004B4178" w:rsidRPr="00806B1A">
        <w:t xml:space="preserve">to </w:t>
      </w:r>
      <w:r w:rsidRPr="00806B1A">
        <w:t xml:space="preserve">collect lessons learned </w:t>
      </w:r>
      <w:r w:rsidR="00890A5D" w:rsidRPr="00806B1A">
        <w:t xml:space="preserve">that can </w:t>
      </w:r>
      <w:r w:rsidRPr="00806B1A">
        <w:t xml:space="preserve">be used for ongoing and future projects </w:t>
      </w:r>
      <w:r w:rsidR="00D048EF" w:rsidRPr="00806B1A">
        <w:t xml:space="preserve">involving </w:t>
      </w:r>
      <w:r w:rsidR="00D00FBA" w:rsidRPr="00806B1A">
        <w:t xml:space="preserve">similar </w:t>
      </w:r>
      <w:r w:rsidR="00D048EF" w:rsidRPr="00806B1A">
        <w:t>activities</w:t>
      </w:r>
      <w:r w:rsidR="00D00FBA" w:rsidRPr="00806B1A">
        <w:t>.</w:t>
      </w:r>
    </w:p>
    <w:p w14:paraId="568FC825" w14:textId="1D79314F" w:rsidR="00A454CB" w:rsidRPr="00806B1A" w:rsidRDefault="00A454CB" w:rsidP="00806B1A">
      <w:pPr>
        <w:pStyle w:val="Heading1"/>
      </w:pPr>
      <w:r w:rsidRPr="00806B1A">
        <w:t>The desk study will serve as a mind-mapping of key issues to be analy</w:t>
      </w:r>
      <w:r w:rsidR="00890A5D" w:rsidRPr="00806B1A">
        <w:t>z</w:t>
      </w:r>
      <w:r w:rsidRPr="00806B1A">
        <w:t xml:space="preserve">ed in depth in the second phase of the evaluation, proposing a detailed and costed evaluation plan which would identify the potential </w:t>
      </w:r>
      <w:r w:rsidRPr="00806B1A">
        <w:lastRenderedPageBreak/>
        <w:t xml:space="preserve">countries to be visited and to which extent the field work would contribute to </w:t>
      </w:r>
      <w:r w:rsidR="00890A5D" w:rsidRPr="00806B1A">
        <w:t>answering</w:t>
      </w:r>
      <w:r w:rsidRPr="00806B1A">
        <w:t xml:space="preserve"> the evaluation questions as approved in the TORs.</w:t>
      </w:r>
      <w:r w:rsidR="00F44E45" w:rsidRPr="00806B1A">
        <w:t xml:space="preserve"> </w:t>
      </w:r>
    </w:p>
    <w:p w14:paraId="651E142A" w14:textId="769D3F71" w:rsidR="003F597C" w:rsidRPr="00806B1A" w:rsidRDefault="00022527" w:rsidP="00E826C1">
      <w:pPr>
        <w:pStyle w:val="Heading1"/>
        <w:widowControl w:val="0"/>
      </w:pPr>
      <w:r w:rsidRPr="00806B1A">
        <w:t>As a result of the desk study, t</w:t>
      </w:r>
      <w:r w:rsidR="00A454CB" w:rsidRPr="00806B1A">
        <w:t>he proposed plan for field missions should cover a diverse group of countries</w:t>
      </w:r>
      <w:r w:rsidR="00323016" w:rsidRPr="00806B1A">
        <w:t xml:space="preserve"> </w:t>
      </w:r>
      <w:r w:rsidR="00890A5D" w:rsidRPr="00806B1A">
        <w:t xml:space="preserve">to ensure a </w:t>
      </w:r>
      <w:r w:rsidR="00A454CB" w:rsidRPr="00806B1A">
        <w:t xml:space="preserve">comprehensive evaluation. </w:t>
      </w:r>
      <w:r w:rsidRPr="00806B1A">
        <w:t>The proposed sample</w:t>
      </w:r>
      <w:r w:rsidR="00A454CB" w:rsidRPr="00806B1A">
        <w:t xml:space="preserve"> would ensure </w:t>
      </w:r>
      <w:r w:rsidRPr="00806B1A">
        <w:t xml:space="preserve">visits to </w:t>
      </w:r>
      <w:r w:rsidR="00A454CB" w:rsidRPr="00806B1A">
        <w:t xml:space="preserve">reclamation </w:t>
      </w:r>
      <w:r w:rsidRPr="00806B1A">
        <w:t>centres</w:t>
      </w:r>
      <w:r w:rsidR="00890A5D" w:rsidRPr="00806B1A">
        <w:t>; would</w:t>
      </w:r>
      <w:r w:rsidRPr="00806B1A">
        <w:t xml:space="preserve"> cover</w:t>
      </w:r>
      <w:r w:rsidR="00A454CB" w:rsidRPr="00806B1A">
        <w:t xml:space="preserve"> countries with R&amp;R networks</w:t>
      </w:r>
      <w:r w:rsidR="00890A5D" w:rsidRPr="00806B1A">
        <w:t>;</w:t>
      </w:r>
      <w:r w:rsidR="00323016" w:rsidRPr="00806B1A">
        <w:t xml:space="preserve"> and </w:t>
      </w:r>
      <w:r w:rsidR="00890A5D" w:rsidRPr="00806B1A">
        <w:t>would help answer the</w:t>
      </w:r>
      <w:r w:rsidR="00323016" w:rsidRPr="00806B1A">
        <w:t xml:space="preserve"> evaluation questions identified in the desk</w:t>
      </w:r>
      <w:r w:rsidR="00890A5D" w:rsidRPr="00806B1A">
        <w:t xml:space="preserve"> </w:t>
      </w:r>
      <w:r w:rsidR="00323016" w:rsidRPr="00806B1A">
        <w:t>study requiring direct observation in the countries</w:t>
      </w:r>
      <w:r w:rsidR="00A454CB" w:rsidRPr="00806B1A">
        <w:t xml:space="preserve">. </w:t>
      </w:r>
      <w:r w:rsidR="003F597C" w:rsidRPr="00806B1A">
        <w:t xml:space="preserve">The results of the desk study should provide a solid basis for the undertaking of the second phase, with </w:t>
      </w:r>
      <w:r w:rsidR="00890A5D" w:rsidRPr="00806B1A">
        <w:t xml:space="preserve">a </w:t>
      </w:r>
      <w:r w:rsidR="003F597C" w:rsidRPr="00806B1A">
        <w:t>clear rationale for the recommendations emanating from the first phase</w:t>
      </w:r>
      <w:r w:rsidR="00323016" w:rsidRPr="00806B1A">
        <w:t xml:space="preserve"> and with a defined scope of what </w:t>
      </w:r>
      <w:r w:rsidR="00890A5D" w:rsidRPr="00806B1A">
        <w:t xml:space="preserve">is </w:t>
      </w:r>
      <w:r w:rsidR="00323016" w:rsidRPr="00806B1A">
        <w:t>to be addressed in the second phase</w:t>
      </w:r>
      <w:r w:rsidR="003F597C" w:rsidRPr="00806B1A">
        <w:t>.</w:t>
      </w:r>
    </w:p>
    <w:p w14:paraId="20B04924" w14:textId="3561D0E2" w:rsidR="00A06FBF" w:rsidRPr="00806B1A" w:rsidRDefault="00890A5D" w:rsidP="00F44E45">
      <w:pPr>
        <w:pStyle w:val="Heading1"/>
        <w:widowControl w:val="0"/>
      </w:pPr>
      <w:r w:rsidRPr="00806B1A">
        <w:t>The expected outputs would be delivered in two phases, with the desk study resulting from the first phase, and the final evaluation being presented at a later stage, presenting the overall consolidated findings and recommendations.</w:t>
      </w:r>
      <w:r w:rsidR="00F44E45" w:rsidRPr="00806B1A">
        <w:t xml:space="preserve"> The desk study would propose the updated terms of reference at the 97</w:t>
      </w:r>
      <w:r w:rsidR="00F44E45" w:rsidRPr="00806B1A">
        <w:rPr>
          <w:vertAlign w:val="superscript"/>
        </w:rPr>
        <w:t>th</w:t>
      </w:r>
      <w:r w:rsidR="00F44E45" w:rsidRPr="00806B1A">
        <w:t xml:space="preserve"> meeting, for the second phase to be implemented during 2026. A</w:t>
      </w:r>
      <w:r w:rsidRPr="00806B1A">
        <w:t xml:space="preserve"> final </w:t>
      </w:r>
      <w:r w:rsidR="00E06F78" w:rsidRPr="00806B1A">
        <w:t xml:space="preserve">evaluation </w:t>
      </w:r>
      <w:r w:rsidRPr="00806B1A">
        <w:t>report w</w:t>
      </w:r>
      <w:r w:rsidR="00F44E45" w:rsidRPr="00806B1A">
        <w:t>ould</w:t>
      </w:r>
      <w:r w:rsidRPr="00806B1A">
        <w:t xml:space="preserve"> consolidate and summarize</w:t>
      </w:r>
      <w:r w:rsidR="003F597C" w:rsidRPr="00806B1A">
        <w:t xml:space="preserve"> t</w:t>
      </w:r>
      <w:r w:rsidR="00A454CB" w:rsidRPr="00806B1A">
        <w:t xml:space="preserve">he findings </w:t>
      </w:r>
      <w:r w:rsidRPr="00806B1A">
        <w:t>of</w:t>
      </w:r>
      <w:r w:rsidR="00A454CB" w:rsidRPr="00806B1A">
        <w:t xml:space="preserve"> the two phases of the evaluation</w:t>
      </w:r>
      <w:r w:rsidR="00F44E45" w:rsidRPr="00806B1A">
        <w:t xml:space="preserve"> and </w:t>
      </w:r>
      <w:r w:rsidR="00A06FBF" w:rsidRPr="00806B1A">
        <w:t>pre</w:t>
      </w:r>
      <w:r w:rsidR="00A454CB" w:rsidRPr="00806B1A">
        <w:t>sent</w:t>
      </w:r>
      <w:r w:rsidR="00A06FBF" w:rsidRPr="00806B1A">
        <w:t xml:space="preserve"> </w:t>
      </w:r>
      <w:proofErr w:type="gramStart"/>
      <w:r w:rsidR="00A06FBF" w:rsidRPr="00806B1A">
        <w:t xml:space="preserve">a </w:t>
      </w:r>
      <w:r w:rsidR="00A454CB" w:rsidRPr="00806B1A">
        <w:t>number of</w:t>
      </w:r>
      <w:proofErr w:type="gramEnd"/>
      <w:r w:rsidR="00A06FBF" w:rsidRPr="00806B1A">
        <w:t xml:space="preserve"> recommendations to better assist Article 5 countries in achieving compliance with Montreal Protocol targets, with the support of the </w:t>
      </w:r>
      <w:r w:rsidR="00775AE5" w:rsidRPr="00806B1A">
        <w:t xml:space="preserve">bilateral and </w:t>
      </w:r>
      <w:r w:rsidR="00A06FBF" w:rsidRPr="00806B1A">
        <w:t xml:space="preserve">implementing agencies. </w:t>
      </w:r>
      <w:r w:rsidR="003F597C" w:rsidRPr="00806B1A">
        <w:t xml:space="preserve">The </w:t>
      </w:r>
      <w:r w:rsidR="00F44E45" w:rsidRPr="00806B1A">
        <w:t>field case studies could be presented as annexes to the main final evaluation reports, which would be informed by their results.</w:t>
      </w:r>
    </w:p>
    <w:p w14:paraId="40C2470E" w14:textId="543B918F" w:rsidR="00D30A1D" w:rsidRPr="00806B1A" w:rsidRDefault="003F597C" w:rsidP="008402BD">
      <w:pPr>
        <w:pStyle w:val="Heading1"/>
      </w:pPr>
      <w:r w:rsidRPr="00806B1A">
        <w:t xml:space="preserve">The timeline for the overall evaluation, </w:t>
      </w:r>
      <w:r w:rsidR="004F7825" w:rsidRPr="00806B1A">
        <w:t xml:space="preserve">including the </w:t>
      </w:r>
      <w:r w:rsidRPr="00806B1A">
        <w:t>first and second phase</w:t>
      </w:r>
      <w:r w:rsidR="000E6717" w:rsidRPr="00806B1A">
        <w:t>s</w:t>
      </w:r>
      <w:r w:rsidRPr="00806B1A">
        <w:t xml:space="preserve">, will depend on the final scope approved by the Executive Committee. </w:t>
      </w:r>
      <w:r w:rsidR="000A36F6" w:rsidRPr="00806B1A">
        <w:t xml:space="preserve">The first phase of the desk study </w:t>
      </w:r>
      <w:r w:rsidR="00B13DEC" w:rsidRPr="00806B1A">
        <w:t>is planned to be presented at the 97</w:t>
      </w:r>
      <w:r w:rsidR="00B13DEC" w:rsidRPr="00806B1A">
        <w:rPr>
          <w:vertAlign w:val="superscript"/>
        </w:rPr>
        <w:t>th</w:t>
      </w:r>
      <w:r w:rsidR="00B13DEC" w:rsidRPr="00806B1A">
        <w:t xml:space="preserve"> meeting.</w:t>
      </w:r>
      <w:r w:rsidR="00B13DEC" w:rsidRPr="00806B1A">
        <w:rPr>
          <w:rStyle w:val="FootnoteReference"/>
        </w:rPr>
        <w:footnoteReference w:id="17"/>
      </w:r>
      <w:r w:rsidR="00B13DEC" w:rsidRPr="00806B1A">
        <w:t xml:space="preserve"> </w:t>
      </w:r>
      <w:r w:rsidRPr="00806B1A">
        <w:t xml:space="preserve">The second phase could require more time than the desk study, as it would involve field visits </w:t>
      </w:r>
      <w:r w:rsidR="00867E99" w:rsidRPr="00806B1A">
        <w:t>assisted by</w:t>
      </w:r>
      <w:r w:rsidRPr="00806B1A">
        <w:t xml:space="preserve"> expert teams with the </w:t>
      </w:r>
      <w:r w:rsidR="004F7825" w:rsidRPr="00806B1A">
        <w:t xml:space="preserve">required </w:t>
      </w:r>
      <w:r w:rsidRPr="00806B1A">
        <w:t xml:space="preserve">experience and </w:t>
      </w:r>
      <w:r w:rsidR="004F7825" w:rsidRPr="00806B1A">
        <w:t xml:space="preserve">necessary </w:t>
      </w:r>
      <w:r w:rsidRPr="00806B1A">
        <w:t xml:space="preserve">understanding of Montreal Protocol issues to substantiate the findings, lessons learned and recommendations of a meaningful </w:t>
      </w:r>
      <w:r w:rsidR="000E6717" w:rsidRPr="00806B1A">
        <w:t xml:space="preserve">and relevant </w:t>
      </w:r>
      <w:r w:rsidRPr="00806B1A">
        <w:t>evaluation. The recommendations should be specific, measurable, attainable and time-bound, to facilitate the tracking of their implementation</w:t>
      </w:r>
      <w:r w:rsidR="004F7825" w:rsidRPr="00806B1A">
        <w:t>, as well as</w:t>
      </w:r>
      <w:r w:rsidRPr="00806B1A">
        <w:t xml:space="preserve"> the </w:t>
      </w:r>
      <w:r w:rsidR="004F7825" w:rsidRPr="00806B1A">
        <w:t xml:space="preserve">SMEO’s </w:t>
      </w:r>
      <w:r w:rsidRPr="00806B1A">
        <w:t>future reporting on progress made.</w:t>
      </w:r>
    </w:p>
    <w:p w14:paraId="1FF5C38F" w14:textId="77777777" w:rsidR="000C3599" w:rsidRPr="00806B1A" w:rsidRDefault="000C3599" w:rsidP="00E826C1">
      <w:pPr>
        <w:keepNext/>
        <w:spacing w:after="240"/>
        <w:rPr>
          <w:b/>
        </w:rPr>
      </w:pPr>
      <w:r w:rsidRPr="00806B1A">
        <w:rPr>
          <w:b/>
        </w:rPr>
        <w:t>Recommendation</w:t>
      </w:r>
    </w:p>
    <w:p w14:paraId="325C0550" w14:textId="248EA92C" w:rsidR="00C2204A" w:rsidRPr="00806B1A" w:rsidRDefault="000C3599" w:rsidP="00C245D7">
      <w:pPr>
        <w:pStyle w:val="Heading1"/>
      </w:pPr>
      <w:r w:rsidRPr="00806B1A">
        <w:t xml:space="preserve">The Executive Committee may wish to approve the terms of reference for the desk study for the evaluation of </w:t>
      </w:r>
      <w:r w:rsidR="00503B00" w:rsidRPr="00806B1A">
        <w:t>recovery</w:t>
      </w:r>
      <w:r w:rsidR="00301B7B" w:rsidRPr="00806B1A">
        <w:t>, recycling</w:t>
      </w:r>
      <w:r w:rsidR="00503B00" w:rsidRPr="00806B1A">
        <w:t xml:space="preserve"> and reclamation projects as </w:t>
      </w:r>
      <w:r w:rsidRPr="00806B1A">
        <w:t>contained in</w:t>
      </w:r>
      <w:r w:rsidR="003F117C" w:rsidRPr="00806B1A">
        <w:t xml:space="preserve"> </w:t>
      </w:r>
      <w:r w:rsidRPr="00806B1A">
        <w:t>document UNEP/</w:t>
      </w:r>
      <w:proofErr w:type="spellStart"/>
      <w:r w:rsidRPr="00806B1A">
        <w:t>OzL.Pro</w:t>
      </w:r>
      <w:proofErr w:type="spellEnd"/>
      <w:r w:rsidRPr="00806B1A">
        <w:t>/ExCom/9</w:t>
      </w:r>
      <w:r w:rsidR="00503B00" w:rsidRPr="00806B1A">
        <w:t>5/</w:t>
      </w:r>
      <w:r w:rsidR="005901F1" w:rsidRPr="00806B1A">
        <w:t>12</w:t>
      </w:r>
      <w:r w:rsidR="00FB48C9" w:rsidRPr="00806B1A">
        <w:t>.</w:t>
      </w:r>
    </w:p>
    <w:p w14:paraId="1D0D7402" w14:textId="77777777" w:rsidR="00F25AF3" w:rsidRPr="00806B1A" w:rsidRDefault="00F25AF3" w:rsidP="00C2204A">
      <w:pPr>
        <w:jc w:val="left"/>
        <w:sectPr w:rsidR="00F25AF3" w:rsidRPr="00806B1A" w:rsidSect="006B3E4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0F44A907" w14:textId="60D3165A" w:rsidR="000C3599" w:rsidRPr="00806B1A" w:rsidRDefault="000C3599" w:rsidP="00C2204A">
      <w:pPr>
        <w:jc w:val="left"/>
      </w:pPr>
    </w:p>
    <w:p w14:paraId="412B209B" w14:textId="5F4830AD" w:rsidR="000C3599" w:rsidRPr="00806B1A" w:rsidRDefault="000C3599" w:rsidP="000C3599">
      <w:pPr>
        <w:spacing w:after="240"/>
        <w:jc w:val="center"/>
        <w:rPr>
          <w:b/>
          <w:bCs/>
        </w:rPr>
      </w:pPr>
      <w:r w:rsidRPr="00806B1A">
        <w:rPr>
          <w:b/>
          <w:bCs/>
        </w:rPr>
        <w:t>A</w:t>
      </w:r>
      <w:r w:rsidR="009B5C83" w:rsidRPr="00806B1A">
        <w:rPr>
          <w:b/>
          <w:bCs/>
        </w:rPr>
        <w:t>nnex</w:t>
      </w:r>
      <w:r w:rsidR="004D52E1" w:rsidRPr="00806B1A">
        <w:rPr>
          <w:b/>
          <w:bCs/>
        </w:rPr>
        <w:t xml:space="preserve"> I</w:t>
      </w:r>
    </w:p>
    <w:p w14:paraId="5AE1D150" w14:textId="0D219B80" w:rsidR="009B5C83" w:rsidRPr="00806B1A" w:rsidRDefault="009B5C83" w:rsidP="00591064">
      <w:pPr>
        <w:spacing w:after="240"/>
        <w:jc w:val="center"/>
        <w:rPr>
          <w:b/>
          <w:bCs/>
          <w:lang w:val="en-US"/>
        </w:rPr>
      </w:pPr>
      <w:r w:rsidRPr="00806B1A">
        <w:rPr>
          <w:b/>
          <w:bCs/>
          <w:lang w:val="en-US"/>
        </w:rPr>
        <w:t>PAST EVALUATION OUTPUTS RELEVANT TO THE EVALUATION OF RECOVERY, RECYCLING (RE-USE) AND RECLAMATION PROJECTS</w:t>
      </w:r>
      <w:bookmarkStart w:id="1" w:name="_Hlk176274492"/>
    </w:p>
    <w:tbl>
      <w:tblPr>
        <w:tblStyle w:val="TableGrid"/>
        <w:tblW w:w="9634" w:type="dxa"/>
        <w:tblLook w:val="04A0" w:firstRow="1" w:lastRow="0" w:firstColumn="1" w:lastColumn="0" w:noHBand="0" w:noVBand="1"/>
      </w:tblPr>
      <w:tblGrid>
        <w:gridCol w:w="3228"/>
        <w:gridCol w:w="6406"/>
      </w:tblGrid>
      <w:tr w:rsidR="005A5BBB" w:rsidRPr="00806B1A" w14:paraId="21D9C8B6" w14:textId="77777777" w:rsidTr="005A5BBB">
        <w:trPr>
          <w:trHeight w:val="290"/>
        </w:trPr>
        <w:tc>
          <w:tcPr>
            <w:tcW w:w="3228" w:type="dxa"/>
            <w:noWrap/>
            <w:hideMark/>
          </w:tcPr>
          <w:p w14:paraId="78B24950" w14:textId="77777777" w:rsidR="005A5BBB" w:rsidRPr="00806B1A" w:rsidRDefault="005A5BBB" w:rsidP="00590A51">
            <w:pPr>
              <w:rPr>
                <w:b/>
                <w:bCs/>
                <w:sz w:val="20"/>
                <w:szCs w:val="20"/>
              </w:rPr>
            </w:pPr>
            <w:r w:rsidRPr="00806B1A">
              <w:rPr>
                <w:b/>
                <w:bCs/>
                <w:sz w:val="20"/>
                <w:szCs w:val="20"/>
              </w:rPr>
              <w:t>Reference</w:t>
            </w:r>
          </w:p>
        </w:tc>
        <w:tc>
          <w:tcPr>
            <w:tcW w:w="6406" w:type="dxa"/>
            <w:hideMark/>
          </w:tcPr>
          <w:p w14:paraId="6AB37F44" w14:textId="77777777" w:rsidR="005A5BBB" w:rsidRPr="00806B1A" w:rsidRDefault="005A5BBB" w:rsidP="00590A51">
            <w:pPr>
              <w:jc w:val="left"/>
              <w:rPr>
                <w:b/>
                <w:bCs/>
                <w:sz w:val="20"/>
                <w:szCs w:val="20"/>
              </w:rPr>
            </w:pPr>
            <w:r w:rsidRPr="00806B1A">
              <w:rPr>
                <w:b/>
                <w:bCs/>
                <w:sz w:val="20"/>
                <w:szCs w:val="20"/>
              </w:rPr>
              <w:t>Title</w:t>
            </w:r>
          </w:p>
        </w:tc>
      </w:tr>
      <w:tr w:rsidR="00C305B9" w:rsidRPr="00806B1A" w14:paraId="581D9BD3" w14:textId="77777777" w:rsidTr="00590A51">
        <w:trPr>
          <w:trHeight w:val="224"/>
        </w:trPr>
        <w:tc>
          <w:tcPr>
            <w:tcW w:w="3228" w:type="dxa"/>
            <w:noWrap/>
          </w:tcPr>
          <w:p w14:paraId="04B6337B" w14:textId="74C8C70B" w:rsidR="00C305B9" w:rsidRPr="00806B1A" w:rsidRDefault="00C305B9"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/ExCom/88/10</w:t>
            </w:r>
          </w:p>
        </w:tc>
        <w:tc>
          <w:tcPr>
            <w:tcW w:w="6406" w:type="dxa"/>
          </w:tcPr>
          <w:p w14:paraId="5CE1A902" w14:textId="4E90228A" w:rsidR="00C305B9" w:rsidRPr="00806B1A" w:rsidRDefault="00C305B9" w:rsidP="00590A51">
            <w:pPr>
              <w:jc w:val="left"/>
              <w:rPr>
                <w:sz w:val="20"/>
                <w:szCs w:val="20"/>
              </w:rPr>
            </w:pPr>
            <w:r w:rsidRPr="00806B1A">
              <w:rPr>
                <w:sz w:val="20"/>
                <w:szCs w:val="20"/>
              </w:rPr>
              <w:t>Desk study for the evaluation of energy efficiency in the servicing sector</w:t>
            </w:r>
          </w:p>
        </w:tc>
      </w:tr>
      <w:tr w:rsidR="005A5BBB" w:rsidRPr="00806B1A" w14:paraId="1F69BB20" w14:textId="77777777" w:rsidTr="00590A51">
        <w:trPr>
          <w:trHeight w:val="512"/>
        </w:trPr>
        <w:tc>
          <w:tcPr>
            <w:tcW w:w="3228" w:type="dxa"/>
            <w:noWrap/>
            <w:hideMark/>
          </w:tcPr>
          <w:p w14:paraId="0186595F" w14:textId="7DFC6CEA" w:rsidR="005A5BBB" w:rsidRPr="00806B1A" w:rsidRDefault="005A5BBB" w:rsidP="00590A51">
            <w:pPr>
              <w:rPr>
                <w:sz w:val="20"/>
                <w:szCs w:val="20"/>
                <w:lang w:val="en-US"/>
              </w:rPr>
            </w:pPr>
            <w:r w:rsidRPr="00806B1A">
              <w:rPr>
                <w:sz w:val="20"/>
                <w:szCs w:val="20"/>
                <w:lang w:val="en-US"/>
              </w:rPr>
              <w:t>UNEP/</w:t>
            </w:r>
            <w:proofErr w:type="spellStart"/>
            <w:r w:rsidRPr="00806B1A">
              <w:rPr>
                <w:sz w:val="20"/>
                <w:szCs w:val="20"/>
                <w:lang w:val="en-US"/>
              </w:rPr>
              <w:t>OzL.Pro</w:t>
            </w:r>
            <w:proofErr w:type="spellEnd"/>
            <w:r w:rsidRPr="00806B1A">
              <w:rPr>
                <w:sz w:val="20"/>
                <w:szCs w:val="20"/>
                <w:lang w:val="en-US"/>
              </w:rPr>
              <w:t>/ExCom/84/11</w:t>
            </w:r>
            <w:r w:rsidR="007B574D" w:rsidRPr="00806B1A">
              <w:rPr>
                <w:rStyle w:val="Hyperlink"/>
                <w:color w:val="auto"/>
                <w:sz w:val="20"/>
                <w:szCs w:val="20"/>
                <w:u w:val="none"/>
                <w:lang w:val="en-US"/>
              </w:rPr>
              <w:t> and Corr.1</w:t>
            </w:r>
          </w:p>
        </w:tc>
        <w:tc>
          <w:tcPr>
            <w:tcW w:w="6406" w:type="dxa"/>
            <w:hideMark/>
          </w:tcPr>
          <w:p w14:paraId="1A1F3A0D" w14:textId="77777777" w:rsidR="005A5BBB" w:rsidRPr="00806B1A" w:rsidRDefault="005A5BBB" w:rsidP="00590A51">
            <w:pPr>
              <w:jc w:val="left"/>
              <w:rPr>
                <w:sz w:val="20"/>
                <w:szCs w:val="20"/>
              </w:rPr>
            </w:pPr>
            <w:r w:rsidRPr="00806B1A">
              <w:rPr>
                <w:sz w:val="20"/>
                <w:szCs w:val="20"/>
              </w:rPr>
              <w:t>Final report on the evaluation of the pilot demonstration projects on ODS disposal and destruction</w:t>
            </w:r>
          </w:p>
        </w:tc>
      </w:tr>
      <w:tr w:rsidR="005A5BBB" w:rsidRPr="00806B1A" w14:paraId="764A98F4" w14:textId="77777777" w:rsidTr="00590A51">
        <w:trPr>
          <w:trHeight w:val="260"/>
        </w:trPr>
        <w:tc>
          <w:tcPr>
            <w:tcW w:w="3228" w:type="dxa"/>
            <w:noWrap/>
            <w:hideMark/>
          </w:tcPr>
          <w:p w14:paraId="363C86AE" w14:textId="779C5231" w:rsidR="005A5BBB" w:rsidRPr="00806B1A" w:rsidRDefault="005A5BBB"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/ExCom/82/21</w:t>
            </w:r>
          </w:p>
        </w:tc>
        <w:tc>
          <w:tcPr>
            <w:tcW w:w="6406" w:type="dxa"/>
            <w:noWrap/>
            <w:hideMark/>
          </w:tcPr>
          <w:p w14:paraId="4B0782B3" w14:textId="73218B2C" w:rsidR="005A5BBB" w:rsidRPr="00806B1A" w:rsidRDefault="005A5BBB" w:rsidP="00590A51">
            <w:pPr>
              <w:jc w:val="left"/>
              <w:rPr>
                <w:sz w:val="20"/>
                <w:szCs w:val="20"/>
              </w:rPr>
            </w:pPr>
            <w:r w:rsidRPr="00806B1A">
              <w:rPr>
                <w:sz w:val="20"/>
                <w:szCs w:val="20"/>
              </w:rPr>
              <w:t>Synthesis report on the pilot ODS disposal projects (decisions 79/18(</w:t>
            </w:r>
            <w:r w:rsidR="008D4E9B">
              <w:rPr>
                <w:sz w:val="20"/>
                <w:szCs w:val="20"/>
              </w:rPr>
              <w:t>e</w:t>
            </w:r>
            <w:r w:rsidRPr="00806B1A">
              <w:rPr>
                <w:sz w:val="20"/>
                <w:szCs w:val="20"/>
              </w:rPr>
              <w:t>))</w:t>
            </w:r>
          </w:p>
        </w:tc>
      </w:tr>
      <w:tr w:rsidR="00973012" w:rsidRPr="00806B1A" w14:paraId="4DCD3141" w14:textId="77777777" w:rsidTr="005A5BBB">
        <w:trPr>
          <w:trHeight w:val="551"/>
        </w:trPr>
        <w:tc>
          <w:tcPr>
            <w:tcW w:w="3228" w:type="dxa"/>
            <w:noWrap/>
          </w:tcPr>
          <w:p w14:paraId="115ACCA1" w14:textId="77EF64DC" w:rsidR="00973012" w:rsidRPr="00806B1A" w:rsidRDefault="005D3AED"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/ExCom/82/13/Rev.1</w:t>
            </w:r>
          </w:p>
        </w:tc>
        <w:tc>
          <w:tcPr>
            <w:tcW w:w="6406" w:type="dxa"/>
          </w:tcPr>
          <w:p w14:paraId="6368FD60" w14:textId="50950AB3" w:rsidR="00973012" w:rsidRPr="00806B1A" w:rsidRDefault="009A50BF" w:rsidP="008D248D">
            <w:pPr>
              <w:rPr>
                <w:sz w:val="20"/>
                <w:szCs w:val="20"/>
              </w:rPr>
            </w:pPr>
            <w:r w:rsidRPr="00806B1A">
              <w:rPr>
                <w:sz w:val="20"/>
                <w:szCs w:val="20"/>
              </w:rPr>
              <w:t xml:space="preserve">Terms of </w:t>
            </w:r>
            <w:r w:rsidR="004F7825" w:rsidRPr="00806B1A">
              <w:rPr>
                <w:sz w:val="20"/>
                <w:szCs w:val="20"/>
              </w:rPr>
              <w:t>r</w:t>
            </w:r>
            <w:r w:rsidRPr="00806B1A">
              <w:rPr>
                <w:sz w:val="20"/>
                <w:szCs w:val="20"/>
              </w:rPr>
              <w:t xml:space="preserve">eference for the </w:t>
            </w:r>
            <w:r w:rsidR="004F7825" w:rsidRPr="00806B1A">
              <w:rPr>
                <w:sz w:val="20"/>
                <w:szCs w:val="20"/>
              </w:rPr>
              <w:t>s</w:t>
            </w:r>
            <w:r w:rsidRPr="00806B1A">
              <w:rPr>
                <w:sz w:val="20"/>
                <w:szCs w:val="20"/>
              </w:rPr>
              <w:t>econd phase</w:t>
            </w:r>
            <w:r w:rsidR="005D3AED" w:rsidRPr="00806B1A">
              <w:rPr>
                <w:sz w:val="20"/>
                <w:szCs w:val="20"/>
              </w:rPr>
              <w:t xml:space="preserve"> of the evaluation of the pilot demonstration projects on ODS disposal and destruction, in conjunction with RRR (</w:t>
            </w:r>
            <w:r w:rsidR="00CF583E" w:rsidRPr="00806B1A">
              <w:rPr>
                <w:sz w:val="20"/>
                <w:szCs w:val="20"/>
              </w:rPr>
              <w:t xml:space="preserve">Monitoring and evaluation </w:t>
            </w:r>
            <w:r w:rsidR="005D3AED" w:rsidRPr="00806B1A">
              <w:rPr>
                <w:sz w:val="20"/>
                <w:szCs w:val="20"/>
              </w:rPr>
              <w:t>work programme for 2019</w:t>
            </w:r>
            <w:r w:rsidR="00CF583E" w:rsidRPr="00806B1A">
              <w:rPr>
                <w:sz w:val="20"/>
                <w:szCs w:val="20"/>
              </w:rPr>
              <w:t>, annex I</w:t>
            </w:r>
            <w:r w:rsidR="005D3AED" w:rsidRPr="00806B1A">
              <w:rPr>
                <w:sz w:val="20"/>
                <w:szCs w:val="20"/>
              </w:rPr>
              <w:t>)</w:t>
            </w:r>
          </w:p>
        </w:tc>
      </w:tr>
      <w:tr w:rsidR="00C305B9" w:rsidRPr="00806B1A" w14:paraId="76A90554" w14:textId="77777777" w:rsidTr="00590A51">
        <w:trPr>
          <w:trHeight w:val="287"/>
        </w:trPr>
        <w:tc>
          <w:tcPr>
            <w:tcW w:w="3228" w:type="dxa"/>
            <w:noWrap/>
          </w:tcPr>
          <w:p w14:paraId="5B5AD8FC" w14:textId="56BB1678" w:rsidR="00C305B9" w:rsidRPr="00806B1A" w:rsidRDefault="00C305B9" w:rsidP="00590A51">
            <w:pPr>
              <w:rPr>
                <w:rStyle w:val="Hyperlink"/>
                <w:color w:val="auto"/>
                <w:sz w:val="20"/>
                <w:szCs w:val="20"/>
                <w:u w:val="none"/>
              </w:rPr>
            </w:pPr>
            <w:r w:rsidRPr="00806B1A">
              <w:rPr>
                <w:sz w:val="20"/>
                <w:szCs w:val="20"/>
              </w:rPr>
              <w:t>UNEP</w:t>
            </w:r>
            <w:r w:rsidRPr="00806B1A">
              <w:rPr>
                <w:rStyle w:val="Hyperlink"/>
                <w:color w:val="auto"/>
                <w:sz w:val="20"/>
                <w:szCs w:val="20"/>
                <w:u w:val="none"/>
              </w:rPr>
              <w:t>/</w:t>
            </w:r>
            <w:proofErr w:type="spellStart"/>
            <w:r w:rsidRPr="00806B1A">
              <w:rPr>
                <w:rStyle w:val="Hyperlink"/>
                <w:color w:val="auto"/>
                <w:sz w:val="20"/>
                <w:szCs w:val="20"/>
                <w:u w:val="none"/>
              </w:rPr>
              <w:t>OzL.Pro</w:t>
            </w:r>
            <w:proofErr w:type="spellEnd"/>
            <w:r w:rsidRPr="00806B1A">
              <w:rPr>
                <w:rStyle w:val="Hyperlink"/>
                <w:color w:val="auto"/>
                <w:sz w:val="20"/>
                <w:szCs w:val="20"/>
                <w:u w:val="none"/>
              </w:rPr>
              <w:t>/ExCom/82/11</w:t>
            </w:r>
          </w:p>
        </w:tc>
        <w:tc>
          <w:tcPr>
            <w:tcW w:w="6406" w:type="dxa"/>
          </w:tcPr>
          <w:p w14:paraId="474329D7" w14:textId="1059E2DF" w:rsidR="00C305B9" w:rsidRPr="00806B1A" w:rsidRDefault="00C305B9" w:rsidP="00590A51">
            <w:pPr>
              <w:jc w:val="left"/>
              <w:rPr>
                <w:sz w:val="20"/>
                <w:szCs w:val="20"/>
              </w:rPr>
            </w:pPr>
            <w:r w:rsidRPr="00806B1A">
              <w:rPr>
                <w:sz w:val="20"/>
                <w:szCs w:val="20"/>
              </w:rPr>
              <w:t>Final report on the evaluation of the refrigeration servicing sector</w:t>
            </w:r>
          </w:p>
        </w:tc>
      </w:tr>
      <w:tr w:rsidR="0072589B" w:rsidRPr="00806B1A" w14:paraId="3BBC2925" w14:textId="77777777" w:rsidTr="005A5BBB">
        <w:trPr>
          <w:trHeight w:val="551"/>
        </w:trPr>
        <w:tc>
          <w:tcPr>
            <w:tcW w:w="3228" w:type="dxa"/>
            <w:noWrap/>
          </w:tcPr>
          <w:p w14:paraId="6DEF1D54" w14:textId="4BAFF24E" w:rsidR="00825B03" w:rsidRPr="00806B1A" w:rsidRDefault="0072589B" w:rsidP="00590A51">
            <w:pPr>
              <w:jc w:val="left"/>
              <w:rPr>
                <w:sz w:val="20"/>
                <w:szCs w:val="20"/>
                <w:lang w:val="en-US"/>
              </w:rPr>
            </w:pPr>
            <w:r w:rsidRPr="00806B1A">
              <w:rPr>
                <w:sz w:val="20"/>
                <w:szCs w:val="20"/>
                <w:lang w:val="en-US"/>
              </w:rPr>
              <w:t>UNEP/</w:t>
            </w:r>
            <w:proofErr w:type="spellStart"/>
            <w:r w:rsidRPr="00806B1A">
              <w:rPr>
                <w:sz w:val="20"/>
                <w:szCs w:val="20"/>
                <w:lang w:val="en-US"/>
              </w:rPr>
              <w:t>OzL.Pro</w:t>
            </w:r>
            <w:proofErr w:type="spellEnd"/>
            <w:r w:rsidRPr="00806B1A">
              <w:rPr>
                <w:sz w:val="20"/>
                <w:szCs w:val="20"/>
                <w:lang w:val="en-US"/>
              </w:rPr>
              <w:t>/ExCom/80/</w:t>
            </w:r>
            <w:r w:rsidR="004D52E1" w:rsidRPr="00806B1A">
              <w:rPr>
                <w:sz w:val="20"/>
                <w:szCs w:val="20"/>
                <w:lang w:val="en-US"/>
              </w:rPr>
              <w:t xml:space="preserve">10 </w:t>
            </w:r>
            <w:r w:rsidR="004D52E1" w:rsidRPr="00806B1A">
              <w:rPr>
                <w:rStyle w:val="Hyperlink"/>
                <w:color w:val="auto"/>
                <w:sz w:val="20"/>
                <w:szCs w:val="20"/>
                <w:u w:val="none"/>
                <w:lang w:val="en-US"/>
              </w:rPr>
              <w:t>and</w:t>
            </w:r>
            <w:r w:rsidR="007B574D" w:rsidRPr="00806B1A">
              <w:rPr>
                <w:rStyle w:val="Hyperlink"/>
                <w:color w:val="auto"/>
                <w:u w:val="none"/>
                <w:lang w:val="en-US"/>
              </w:rPr>
              <w:t xml:space="preserve"> Corr.1</w:t>
            </w:r>
          </w:p>
        </w:tc>
        <w:tc>
          <w:tcPr>
            <w:tcW w:w="6406" w:type="dxa"/>
          </w:tcPr>
          <w:p w14:paraId="09451ED3" w14:textId="45E6FD52" w:rsidR="0072589B" w:rsidRPr="00806B1A" w:rsidRDefault="0072589B" w:rsidP="00590A51">
            <w:pPr>
              <w:jc w:val="left"/>
              <w:rPr>
                <w:sz w:val="20"/>
                <w:szCs w:val="20"/>
              </w:rPr>
            </w:pPr>
            <w:r w:rsidRPr="00806B1A">
              <w:rPr>
                <w:sz w:val="20"/>
                <w:szCs w:val="20"/>
              </w:rPr>
              <w:t>Desk study for the evaluation of the refrigeration servicing sector</w:t>
            </w:r>
          </w:p>
        </w:tc>
      </w:tr>
      <w:tr w:rsidR="005A5BBB" w:rsidRPr="00806B1A" w14:paraId="1BD423B7" w14:textId="77777777" w:rsidTr="008D248D">
        <w:trPr>
          <w:trHeight w:val="413"/>
        </w:trPr>
        <w:tc>
          <w:tcPr>
            <w:tcW w:w="3228" w:type="dxa"/>
            <w:noWrap/>
            <w:hideMark/>
          </w:tcPr>
          <w:p w14:paraId="26DAB464" w14:textId="475799D0" w:rsidR="005A5BBB" w:rsidRPr="00806B1A" w:rsidRDefault="005A5BBB"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/ExCom/75/10</w:t>
            </w:r>
          </w:p>
        </w:tc>
        <w:tc>
          <w:tcPr>
            <w:tcW w:w="6406" w:type="dxa"/>
            <w:hideMark/>
          </w:tcPr>
          <w:p w14:paraId="2F471B99" w14:textId="77777777" w:rsidR="005A5BBB" w:rsidRPr="00806B1A" w:rsidRDefault="005A5BBB" w:rsidP="00590A51">
            <w:pPr>
              <w:jc w:val="left"/>
              <w:rPr>
                <w:sz w:val="20"/>
                <w:szCs w:val="20"/>
              </w:rPr>
            </w:pPr>
            <w:r w:rsidRPr="00806B1A">
              <w:rPr>
                <w:sz w:val="20"/>
                <w:szCs w:val="20"/>
              </w:rPr>
              <w:t>Desk study on the evaluation of the pilot demonstration projects on ODS disposal and destruction</w:t>
            </w:r>
          </w:p>
        </w:tc>
      </w:tr>
      <w:tr w:rsidR="0072589B" w:rsidRPr="00806B1A" w14:paraId="0A513CA5" w14:textId="77777777" w:rsidTr="00590A51">
        <w:trPr>
          <w:trHeight w:val="224"/>
        </w:trPr>
        <w:tc>
          <w:tcPr>
            <w:tcW w:w="3228" w:type="dxa"/>
            <w:noWrap/>
          </w:tcPr>
          <w:p w14:paraId="2E5F860D" w14:textId="5A7FE87C" w:rsidR="0072589B" w:rsidRPr="00806B1A" w:rsidRDefault="0072589B" w:rsidP="00590A51">
            <w:pPr>
              <w:rPr>
                <w:sz w:val="20"/>
                <w:szCs w:val="20"/>
              </w:rPr>
            </w:pPr>
            <w:bookmarkStart w:id="2" w:name="_Hlk174019106"/>
            <w:r w:rsidRPr="00806B1A">
              <w:rPr>
                <w:sz w:val="20"/>
                <w:szCs w:val="20"/>
              </w:rPr>
              <w:t>UNEP/</w:t>
            </w:r>
            <w:proofErr w:type="spellStart"/>
            <w:r w:rsidRPr="00806B1A">
              <w:rPr>
                <w:sz w:val="20"/>
                <w:szCs w:val="20"/>
              </w:rPr>
              <w:t>OzL.Pro</w:t>
            </w:r>
            <w:proofErr w:type="spellEnd"/>
            <w:r w:rsidRPr="00806B1A">
              <w:rPr>
                <w:sz w:val="20"/>
                <w:szCs w:val="20"/>
              </w:rPr>
              <w:t>/ExCom/69/12</w:t>
            </w:r>
          </w:p>
        </w:tc>
        <w:tc>
          <w:tcPr>
            <w:tcW w:w="6406" w:type="dxa"/>
            <w:noWrap/>
          </w:tcPr>
          <w:p w14:paraId="21A677DE" w14:textId="1FD8196E" w:rsidR="0072589B" w:rsidRPr="00806B1A" w:rsidRDefault="0072589B" w:rsidP="00590A51">
            <w:pPr>
              <w:jc w:val="left"/>
              <w:rPr>
                <w:sz w:val="20"/>
                <w:szCs w:val="20"/>
              </w:rPr>
            </w:pPr>
            <w:r w:rsidRPr="00806B1A">
              <w:rPr>
                <w:sz w:val="20"/>
                <w:szCs w:val="20"/>
              </w:rPr>
              <w:t>Final evaluation report of multi-year agreement projects</w:t>
            </w:r>
          </w:p>
        </w:tc>
      </w:tr>
      <w:tr w:rsidR="00B555B6" w:rsidRPr="00806B1A" w14:paraId="7E3ECFB4" w14:textId="77777777" w:rsidTr="00590A51">
        <w:trPr>
          <w:trHeight w:val="242"/>
        </w:trPr>
        <w:tc>
          <w:tcPr>
            <w:tcW w:w="3228" w:type="dxa"/>
            <w:noWrap/>
          </w:tcPr>
          <w:p w14:paraId="4722E656" w14:textId="35AB683D" w:rsidR="00B555B6" w:rsidRPr="00806B1A" w:rsidRDefault="001861C8"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/ExCom/58/8</w:t>
            </w:r>
          </w:p>
        </w:tc>
        <w:tc>
          <w:tcPr>
            <w:tcW w:w="6406" w:type="dxa"/>
            <w:noWrap/>
          </w:tcPr>
          <w:p w14:paraId="20EB4EE8" w14:textId="491C0C24" w:rsidR="00B555B6" w:rsidRPr="00806B1A" w:rsidRDefault="001861C8" w:rsidP="00590A51">
            <w:pPr>
              <w:jc w:val="left"/>
              <w:rPr>
                <w:sz w:val="20"/>
                <w:szCs w:val="20"/>
              </w:rPr>
            </w:pPr>
            <w:r w:rsidRPr="00806B1A">
              <w:rPr>
                <w:sz w:val="20"/>
                <w:szCs w:val="20"/>
              </w:rPr>
              <w:t>Final report on the evaluation of terminal phase-out management plans</w:t>
            </w:r>
          </w:p>
        </w:tc>
      </w:tr>
      <w:tr w:rsidR="001861C8" w:rsidRPr="00806B1A" w14:paraId="58C607D0" w14:textId="77777777" w:rsidTr="00590A51">
        <w:trPr>
          <w:trHeight w:val="260"/>
        </w:trPr>
        <w:tc>
          <w:tcPr>
            <w:tcW w:w="3228" w:type="dxa"/>
            <w:noWrap/>
          </w:tcPr>
          <w:p w14:paraId="3BE54FA7" w14:textId="7DBBB86D" w:rsidR="001861C8" w:rsidRPr="00806B1A" w:rsidRDefault="001861C8"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/ExCom/52/8</w:t>
            </w:r>
          </w:p>
        </w:tc>
        <w:tc>
          <w:tcPr>
            <w:tcW w:w="6406" w:type="dxa"/>
            <w:noWrap/>
          </w:tcPr>
          <w:p w14:paraId="672D87F7" w14:textId="77777777" w:rsidR="001861C8" w:rsidRPr="00806B1A" w:rsidRDefault="001861C8" w:rsidP="00590A51">
            <w:pPr>
              <w:jc w:val="left"/>
              <w:rPr>
                <w:sz w:val="20"/>
                <w:szCs w:val="20"/>
              </w:rPr>
            </w:pPr>
            <w:r w:rsidRPr="00806B1A">
              <w:rPr>
                <w:sz w:val="20"/>
                <w:szCs w:val="20"/>
              </w:rPr>
              <w:t>Extended desk study on incentive programmes for retrofits</w:t>
            </w:r>
          </w:p>
        </w:tc>
      </w:tr>
      <w:bookmarkEnd w:id="2"/>
      <w:tr w:rsidR="0072589B" w:rsidRPr="00806B1A" w14:paraId="49A7FA33" w14:textId="77777777" w:rsidTr="001E5A8F">
        <w:trPr>
          <w:trHeight w:val="697"/>
        </w:trPr>
        <w:tc>
          <w:tcPr>
            <w:tcW w:w="3228" w:type="dxa"/>
            <w:noWrap/>
          </w:tcPr>
          <w:p w14:paraId="35C66C3A" w14:textId="6684A507" w:rsidR="0072589B" w:rsidRPr="00806B1A" w:rsidRDefault="0072589B"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/ExCom/49/7</w:t>
            </w:r>
          </w:p>
          <w:p w14:paraId="1832BB00" w14:textId="77777777" w:rsidR="0072589B" w:rsidRPr="00806B1A" w:rsidRDefault="0072589B" w:rsidP="00590A51">
            <w:pPr>
              <w:rPr>
                <w:sz w:val="20"/>
                <w:szCs w:val="20"/>
              </w:rPr>
            </w:pPr>
          </w:p>
        </w:tc>
        <w:tc>
          <w:tcPr>
            <w:tcW w:w="6406" w:type="dxa"/>
            <w:noWrap/>
          </w:tcPr>
          <w:p w14:paraId="6D3C9EE0" w14:textId="7A6822A4" w:rsidR="0072589B" w:rsidRPr="00806B1A" w:rsidRDefault="0072589B" w:rsidP="00590A51">
            <w:pPr>
              <w:jc w:val="left"/>
              <w:rPr>
                <w:sz w:val="20"/>
                <w:szCs w:val="20"/>
              </w:rPr>
            </w:pPr>
            <w:r w:rsidRPr="00806B1A">
              <w:rPr>
                <w:sz w:val="20"/>
                <w:szCs w:val="20"/>
              </w:rPr>
              <w:t>Compendium of recommendations relevant to the evaluation o</w:t>
            </w:r>
            <w:r w:rsidR="00E26D2D" w:rsidRPr="00806B1A">
              <w:rPr>
                <w:sz w:val="20"/>
                <w:szCs w:val="20"/>
              </w:rPr>
              <w:t>f</w:t>
            </w:r>
            <w:r w:rsidRPr="00806B1A">
              <w:rPr>
                <w:sz w:val="20"/>
                <w:szCs w:val="20"/>
              </w:rPr>
              <w:t xml:space="preserve"> refrigerant management plans and national phase-out plans in non-LVCs focusing on the refrigeration servicing sector</w:t>
            </w:r>
          </w:p>
        </w:tc>
      </w:tr>
      <w:tr w:rsidR="00DD7A97" w:rsidRPr="00806B1A" w14:paraId="66004187" w14:textId="77777777" w:rsidTr="00590A51">
        <w:trPr>
          <w:trHeight w:val="548"/>
        </w:trPr>
        <w:tc>
          <w:tcPr>
            <w:tcW w:w="3228" w:type="dxa"/>
            <w:noWrap/>
          </w:tcPr>
          <w:p w14:paraId="1DFBDD35" w14:textId="0A224FA9" w:rsidR="00DD7A97" w:rsidRPr="00806B1A" w:rsidRDefault="00DD7A97"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/ExCom/41/7</w:t>
            </w:r>
          </w:p>
        </w:tc>
        <w:tc>
          <w:tcPr>
            <w:tcW w:w="6406" w:type="dxa"/>
            <w:noWrap/>
          </w:tcPr>
          <w:p w14:paraId="62620900" w14:textId="03E7547B" w:rsidR="00DD7A97" w:rsidRPr="00806B1A" w:rsidRDefault="00DD7A97" w:rsidP="00590A51">
            <w:pPr>
              <w:jc w:val="left"/>
              <w:rPr>
                <w:sz w:val="20"/>
                <w:szCs w:val="20"/>
              </w:rPr>
            </w:pPr>
            <w:r w:rsidRPr="00806B1A">
              <w:rPr>
                <w:sz w:val="20"/>
                <w:szCs w:val="20"/>
              </w:rPr>
              <w:t xml:space="preserve">Final report on the evaluation of the implementation of </w:t>
            </w:r>
            <w:r w:rsidR="00CF583E" w:rsidRPr="00806B1A">
              <w:rPr>
                <w:sz w:val="20"/>
                <w:szCs w:val="20"/>
              </w:rPr>
              <w:t>r</w:t>
            </w:r>
            <w:r w:rsidR="00CF583E" w:rsidRPr="00806B1A">
              <w:t>efrigerant management plans (</w:t>
            </w:r>
            <w:r w:rsidRPr="00806B1A">
              <w:rPr>
                <w:sz w:val="20"/>
                <w:szCs w:val="20"/>
              </w:rPr>
              <w:t>RMPs</w:t>
            </w:r>
            <w:r w:rsidR="00CF583E" w:rsidRPr="00806B1A">
              <w:rPr>
                <w:sz w:val="20"/>
                <w:szCs w:val="20"/>
              </w:rPr>
              <w:t>)</w:t>
            </w:r>
          </w:p>
        </w:tc>
      </w:tr>
      <w:tr w:rsidR="005A5BBB" w:rsidRPr="00806B1A" w14:paraId="5CCF7B08" w14:textId="77777777" w:rsidTr="00590A51">
        <w:trPr>
          <w:trHeight w:val="206"/>
        </w:trPr>
        <w:tc>
          <w:tcPr>
            <w:tcW w:w="3228" w:type="dxa"/>
            <w:noWrap/>
            <w:hideMark/>
          </w:tcPr>
          <w:p w14:paraId="346ADA41" w14:textId="580C36C5" w:rsidR="005A5BBB" w:rsidRPr="00806B1A" w:rsidRDefault="005A5BBB"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/ExCom/31/18</w:t>
            </w:r>
          </w:p>
        </w:tc>
        <w:tc>
          <w:tcPr>
            <w:tcW w:w="6406" w:type="dxa"/>
            <w:noWrap/>
            <w:hideMark/>
          </w:tcPr>
          <w:p w14:paraId="0243C0FD" w14:textId="6B405CC0" w:rsidR="005A5BBB" w:rsidRPr="00806B1A" w:rsidRDefault="005A5BBB" w:rsidP="00590A51">
            <w:pPr>
              <w:jc w:val="left"/>
              <w:rPr>
                <w:sz w:val="20"/>
                <w:szCs w:val="20"/>
              </w:rPr>
            </w:pPr>
            <w:r w:rsidRPr="00806B1A">
              <w:rPr>
                <w:sz w:val="20"/>
                <w:szCs w:val="20"/>
              </w:rPr>
              <w:t>Desk study on recovery and recycling projects (</w:t>
            </w:r>
            <w:r w:rsidR="00CF583E" w:rsidRPr="00806B1A">
              <w:rPr>
                <w:sz w:val="20"/>
                <w:szCs w:val="20"/>
              </w:rPr>
              <w:t>project completion reports</w:t>
            </w:r>
            <w:r w:rsidRPr="00806B1A">
              <w:rPr>
                <w:sz w:val="20"/>
                <w:szCs w:val="20"/>
              </w:rPr>
              <w:t>)</w:t>
            </w:r>
          </w:p>
        </w:tc>
      </w:tr>
      <w:tr w:rsidR="005A5BBB" w:rsidRPr="00806B1A" w14:paraId="7C016667" w14:textId="77777777" w:rsidTr="008D248D">
        <w:trPr>
          <w:trHeight w:val="296"/>
        </w:trPr>
        <w:tc>
          <w:tcPr>
            <w:tcW w:w="3228" w:type="dxa"/>
            <w:noWrap/>
            <w:hideMark/>
          </w:tcPr>
          <w:p w14:paraId="1EAFB9E0" w14:textId="35DB1040" w:rsidR="005A5BBB" w:rsidRPr="00806B1A" w:rsidRDefault="005A5BBB" w:rsidP="00590A51">
            <w:pPr>
              <w:rPr>
                <w:sz w:val="20"/>
                <w:szCs w:val="20"/>
              </w:rPr>
            </w:pPr>
            <w:r w:rsidRPr="00806B1A">
              <w:rPr>
                <w:sz w:val="20"/>
                <w:szCs w:val="20"/>
              </w:rPr>
              <w:t>UNEP/</w:t>
            </w:r>
            <w:proofErr w:type="spellStart"/>
            <w:r w:rsidRPr="00806B1A">
              <w:rPr>
                <w:sz w:val="20"/>
                <w:szCs w:val="20"/>
              </w:rPr>
              <w:t>OzL.Pro</w:t>
            </w:r>
            <w:proofErr w:type="spellEnd"/>
            <w:r w:rsidRPr="00806B1A">
              <w:rPr>
                <w:sz w:val="20"/>
                <w:szCs w:val="20"/>
              </w:rPr>
              <w:t>/ExCom/30/9</w:t>
            </w:r>
          </w:p>
        </w:tc>
        <w:tc>
          <w:tcPr>
            <w:tcW w:w="6406" w:type="dxa"/>
            <w:noWrap/>
            <w:hideMark/>
          </w:tcPr>
          <w:p w14:paraId="567A834A" w14:textId="77777777" w:rsidR="005A5BBB" w:rsidRPr="00806B1A" w:rsidRDefault="005A5BBB" w:rsidP="00590A51">
            <w:pPr>
              <w:jc w:val="left"/>
              <w:rPr>
                <w:sz w:val="20"/>
                <w:szCs w:val="20"/>
              </w:rPr>
            </w:pPr>
            <w:r w:rsidRPr="00806B1A">
              <w:rPr>
                <w:sz w:val="20"/>
                <w:szCs w:val="20"/>
              </w:rPr>
              <w:t>The possibility of a desk study on recovery and recycling projects</w:t>
            </w:r>
          </w:p>
        </w:tc>
      </w:tr>
    </w:tbl>
    <w:p w14:paraId="6CBF6F16" w14:textId="7045EAFB" w:rsidR="00DD7A97" w:rsidRPr="00806B1A" w:rsidRDefault="0044277D" w:rsidP="001816DF">
      <w:pPr>
        <w:rPr>
          <w:sz w:val="20"/>
          <w:szCs w:val="20"/>
          <w:lang w:val="en-US"/>
        </w:rPr>
      </w:pPr>
      <w:r w:rsidRPr="00806B1A">
        <w:rPr>
          <w:sz w:val="20"/>
          <w:szCs w:val="20"/>
          <w:u w:val="single"/>
          <w:lang w:val="en-US"/>
        </w:rPr>
        <w:t>Note</w:t>
      </w:r>
      <w:r w:rsidRPr="00806B1A">
        <w:rPr>
          <w:sz w:val="20"/>
          <w:szCs w:val="20"/>
          <w:lang w:val="en-US"/>
        </w:rPr>
        <w:t xml:space="preserve">: </w:t>
      </w:r>
      <w:r w:rsidR="00B514D5" w:rsidRPr="00806B1A">
        <w:rPr>
          <w:sz w:val="20"/>
          <w:szCs w:val="20"/>
          <w:lang w:val="en-US"/>
        </w:rPr>
        <w:t>Different</w:t>
      </w:r>
      <w:r w:rsidRPr="00806B1A">
        <w:rPr>
          <w:sz w:val="20"/>
          <w:szCs w:val="20"/>
          <w:lang w:val="en-US"/>
        </w:rPr>
        <w:t xml:space="preserve"> aspects related to recovery, recycling (re-use) and reclamation are covered in the above reports, as elements for the overall evaluation in the context of which they are analyzed.</w:t>
      </w:r>
      <w:bookmarkEnd w:id="1"/>
    </w:p>
    <w:p w14:paraId="6DD82FC3" w14:textId="77777777" w:rsidR="00961F34" w:rsidRPr="00806B1A" w:rsidRDefault="00961F34" w:rsidP="001816DF">
      <w:pPr>
        <w:rPr>
          <w:sz w:val="20"/>
          <w:szCs w:val="20"/>
          <w:lang w:val="en-US"/>
        </w:rPr>
      </w:pPr>
    </w:p>
    <w:p w14:paraId="0F4AB780" w14:textId="7F5CEF7C" w:rsidR="00CB6961" w:rsidRPr="00806B1A" w:rsidRDefault="00CB6961" w:rsidP="001816DF">
      <w:pPr>
        <w:rPr>
          <w:sz w:val="20"/>
          <w:szCs w:val="20"/>
          <w:lang w:val="en-US"/>
        </w:rPr>
      </w:pPr>
    </w:p>
    <w:p w14:paraId="2B5C76C9" w14:textId="77777777" w:rsidR="00CB6961" w:rsidRPr="00806B1A" w:rsidRDefault="00CB6961">
      <w:pPr>
        <w:jc w:val="left"/>
        <w:rPr>
          <w:sz w:val="20"/>
          <w:szCs w:val="20"/>
          <w:lang w:val="en-US"/>
        </w:rPr>
      </w:pPr>
      <w:r w:rsidRPr="00806B1A">
        <w:rPr>
          <w:sz w:val="20"/>
          <w:szCs w:val="20"/>
          <w:lang w:val="en-US"/>
        </w:rPr>
        <w:br w:type="page"/>
      </w:r>
    </w:p>
    <w:p w14:paraId="4674E990" w14:textId="0A00C4A1" w:rsidR="00CB6961" w:rsidRPr="00806B1A" w:rsidRDefault="00CB6961" w:rsidP="00CB6961">
      <w:pPr>
        <w:spacing w:after="240"/>
        <w:jc w:val="center"/>
        <w:rPr>
          <w:b/>
          <w:bCs/>
        </w:rPr>
      </w:pPr>
      <w:r w:rsidRPr="00806B1A">
        <w:rPr>
          <w:b/>
          <w:bCs/>
        </w:rPr>
        <w:lastRenderedPageBreak/>
        <w:t>Annex II</w:t>
      </w:r>
    </w:p>
    <w:p w14:paraId="0E3107B1" w14:textId="509F6052" w:rsidR="00CB6961" w:rsidRPr="00806B1A" w:rsidRDefault="00CB6961" w:rsidP="00CB6961">
      <w:pPr>
        <w:spacing w:after="120"/>
        <w:jc w:val="center"/>
        <w:rPr>
          <w:b/>
          <w:bCs/>
          <w:lang w:val="en-US"/>
        </w:rPr>
      </w:pPr>
      <w:r w:rsidRPr="00806B1A">
        <w:rPr>
          <w:b/>
          <w:bCs/>
          <w:lang w:val="en-US"/>
        </w:rPr>
        <w:t>EVALUATION QUESTIONS</w:t>
      </w:r>
    </w:p>
    <w:p w14:paraId="5B440CD4" w14:textId="77777777" w:rsidR="00CB6961" w:rsidRPr="00806B1A" w:rsidRDefault="00CB6961" w:rsidP="001816DF">
      <w:pPr>
        <w:rPr>
          <w:sz w:val="20"/>
          <w:szCs w:val="20"/>
          <w:lang w:val="en-US"/>
        </w:rPr>
      </w:pPr>
    </w:p>
    <w:p w14:paraId="6EA4C76E" w14:textId="0ADA7963" w:rsidR="00401BF0" w:rsidRPr="00806B1A" w:rsidRDefault="00401BF0" w:rsidP="00806B1A">
      <w:pPr>
        <w:ind w:firstLine="720"/>
      </w:pPr>
      <w:r w:rsidRPr="00806B1A">
        <w:t xml:space="preserve">The list </w:t>
      </w:r>
      <w:r w:rsidR="007E15A7" w:rsidRPr="00806B1A">
        <w:t xml:space="preserve">of questions </w:t>
      </w:r>
      <w:r w:rsidRPr="00806B1A">
        <w:t>below may be addressed through the clustering of issues during the preparation of the evaluation. In seeking to answer the questions</w:t>
      </w:r>
      <w:r w:rsidR="00D90E4A" w:rsidRPr="00806B1A">
        <w:t xml:space="preserve"> below</w:t>
      </w:r>
      <w:r w:rsidRPr="00806B1A">
        <w:t xml:space="preserve">, the desk study may identify other issues for further analysis to </w:t>
      </w:r>
      <w:r w:rsidR="0004785D" w:rsidRPr="00806B1A">
        <w:t>facilitate</w:t>
      </w:r>
      <w:r w:rsidRPr="00806B1A">
        <w:t xml:space="preserve"> a comprehensive analytical framework for the evaluation</w:t>
      </w:r>
      <w:r w:rsidR="00D90E4A" w:rsidRPr="00806B1A">
        <w:t>:</w:t>
      </w:r>
    </w:p>
    <w:p w14:paraId="2D942198" w14:textId="77777777" w:rsidR="00401BF0" w:rsidRPr="00806B1A" w:rsidRDefault="00401BF0" w:rsidP="001816DF">
      <w:pPr>
        <w:rPr>
          <w:sz w:val="20"/>
          <w:szCs w:val="20"/>
          <w:lang w:val="en-US"/>
        </w:rPr>
      </w:pPr>
    </w:p>
    <w:p w14:paraId="2FAF4FE9" w14:textId="1F46C154" w:rsidR="00CB6961" w:rsidRPr="00806B1A" w:rsidRDefault="00CB6961" w:rsidP="00CB6961">
      <w:pPr>
        <w:pStyle w:val="Heading2"/>
      </w:pPr>
      <w:r w:rsidRPr="00806B1A">
        <w:rPr>
          <w:b/>
          <w:bCs/>
          <w:i/>
          <w:iCs/>
        </w:rPr>
        <w:t>Adequacy of project planning, design and funding level:</w:t>
      </w:r>
      <w:r w:rsidRPr="00806B1A">
        <w:t xml:space="preserve"> To what extent have the project planning phases, the design and the assessment of the funding level required to achieve the planned outputs of the </w:t>
      </w:r>
      <w:r w:rsidR="004556DD" w:rsidRPr="00806B1A">
        <w:t>recovery, recycling and reclamation (</w:t>
      </w:r>
      <w:r w:rsidRPr="00806B1A">
        <w:t>RRR</w:t>
      </w:r>
      <w:r w:rsidR="004556DD" w:rsidRPr="00806B1A">
        <w:t>)</w:t>
      </w:r>
      <w:r w:rsidRPr="00806B1A">
        <w:t>-related projects been adequate?</w:t>
      </w:r>
    </w:p>
    <w:p w14:paraId="73995DEE" w14:textId="77777777" w:rsidR="00CB6961" w:rsidRPr="00806B1A" w:rsidRDefault="00CB6961" w:rsidP="00CB6961">
      <w:pPr>
        <w:pStyle w:val="Heading2"/>
        <w:widowControl/>
      </w:pPr>
      <w:r w:rsidRPr="00806B1A">
        <w:rPr>
          <w:b/>
          <w:bCs/>
          <w:i/>
          <w:iCs/>
        </w:rPr>
        <w:t xml:space="preserve">Monitoring the effective implementation of RRR projects: </w:t>
      </w:r>
      <w:r w:rsidRPr="00806B1A">
        <w:t>To what extent has the project planning phase considered the need to monitor progress in implementing RRR projects? To what extent have countries been able to monitor the quantities of recovered, recycled and reclaimed refrigerant? What have been the key challenges in monitoring those quantities?</w:t>
      </w:r>
    </w:p>
    <w:p w14:paraId="5DB56DD1" w14:textId="77777777" w:rsidR="00CB6961" w:rsidRPr="00806B1A" w:rsidRDefault="00CB6961" w:rsidP="00CB6961">
      <w:pPr>
        <w:pStyle w:val="Heading2"/>
        <w:widowControl/>
      </w:pPr>
      <w:r w:rsidRPr="00806B1A">
        <w:rPr>
          <w:b/>
          <w:bCs/>
          <w:i/>
          <w:iCs/>
        </w:rPr>
        <w:t>Mapping of relevant stakeholders:</w:t>
      </w:r>
      <w:r w:rsidRPr="00806B1A">
        <w:t xml:space="preserve"> Who are the relevant stakeholders when it comes to effectively implementing RRR and what are their respective roles and responsibilities (e.g., associations of technicians, companies, training centres, etc.)?</w:t>
      </w:r>
    </w:p>
    <w:p w14:paraId="1442DC98" w14:textId="528ACC51" w:rsidR="00CB6961" w:rsidRPr="00806B1A" w:rsidRDefault="00CB6961" w:rsidP="00CB6961">
      <w:pPr>
        <w:pStyle w:val="Heading2"/>
        <w:widowControl/>
      </w:pPr>
      <w:r w:rsidRPr="00806B1A">
        <w:rPr>
          <w:b/>
          <w:bCs/>
          <w:i/>
          <w:iCs/>
        </w:rPr>
        <w:t xml:space="preserve">Implementing agencies and </w:t>
      </w:r>
      <w:r w:rsidR="00401BF0" w:rsidRPr="00806B1A">
        <w:rPr>
          <w:b/>
          <w:bCs/>
          <w:i/>
          <w:iCs/>
        </w:rPr>
        <w:t>n</w:t>
      </w:r>
      <w:r w:rsidRPr="00806B1A">
        <w:rPr>
          <w:b/>
          <w:bCs/>
          <w:i/>
          <w:iCs/>
        </w:rPr>
        <w:t xml:space="preserve">ational </w:t>
      </w:r>
      <w:r w:rsidR="00401BF0" w:rsidRPr="00806B1A">
        <w:rPr>
          <w:b/>
          <w:bCs/>
          <w:i/>
          <w:iCs/>
        </w:rPr>
        <w:t>o</w:t>
      </w:r>
      <w:r w:rsidRPr="00806B1A">
        <w:rPr>
          <w:b/>
          <w:bCs/>
          <w:i/>
          <w:iCs/>
        </w:rPr>
        <w:t xml:space="preserve">zone </w:t>
      </w:r>
      <w:r w:rsidR="00401BF0" w:rsidRPr="00806B1A">
        <w:rPr>
          <w:b/>
          <w:bCs/>
          <w:i/>
          <w:iCs/>
        </w:rPr>
        <w:t>u</w:t>
      </w:r>
      <w:r w:rsidRPr="00806B1A">
        <w:rPr>
          <w:b/>
          <w:bCs/>
          <w:i/>
          <w:iCs/>
        </w:rPr>
        <w:t>nits</w:t>
      </w:r>
      <w:r w:rsidR="00401BF0" w:rsidRPr="00806B1A">
        <w:rPr>
          <w:b/>
          <w:bCs/>
          <w:i/>
          <w:iCs/>
        </w:rPr>
        <w:t xml:space="preserve"> (NOUs)</w:t>
      </w:r>
      <w:r w:rsidRPr="00806B1A">
        <w:rPr>
          <w:b/>
          <w:bCs/>
          <w:i/>
          <w:iCs/>
        </w:rPr>
        <w:t>:</w:t>
      </w:r>
      <w:r w:rsidRPr="00806B1A">
        <w:t xml:space="preserve"> What has the experience of the implementing agencies been while delivering assistance for RRR projects? What has the role of the NOUs been and how can it be improved and strengthened?</w:t>
      </w:r>
    </w:p>
    <w:p w14:paraId="64157BBF" w14:textId="77777777" w:rsidR="00CB6961" w:rsidRPr="00806B1A" w:rsidRDefault="00CB6961" w:rsidP="00CB6961">
      <w:pPr>
        <w:pStyle w:val="Heading2"/>
      </w:pPr>
      <w:r w:rsidRPr="00806B1A">
        <w:rPr>
          <w:b/>
          <w:bCs/>
          <w:i/>
          <w:iCs/>
        </w:rPr>
        <w:t>Customs:</w:t>
      </w:r>
      <w:r w:rsidRPr="00806B1A">
        <w:t xml:space="preserve"> In those projects that included trade in recovered or reclaimed refrigerants, what has been the role of customs in facilitating the successful implementation of such trade and RRR in the country and region? What are the key challenges and what actions are being taken regarding illegal trade and the management of, inter alia, quota and licensing systems?</w:t>
      </w:r>
    </w:p>
    <w:p w14:paraId="273947FF" w14:textId="77777777" w:rsidR="00CB6961" w:rsidRPr="00806B1A" w:rsidRDefault="00CB6961" w:rsidP="00CB6961">
      <w:pPr>
        <w:pStyle w:val="Heading2"/>
        <w:widowControl/>
      </w:pPr>
      <w:r w:rsidRPr="00806B1A">
        <w:rPr>
          <w:b/>
          <w:bCs/>
          <w:i/>
          <w:iCs/>
        </w:rPr>
        <w:t>Refrigerant containment and life management</w:t>
      </w:r>
      <w:r w:rsidRPr="00806B1A">
        <w:rPr>
          <w:i/>
          <w:iCs/>
        </w:rPr>
        <w:t xml:space="preserve">: </w:t>
      </w:r>
      <w:r w:rsidRPr="00806B1A">
        <w:t>What activities have been undertaken to promote the recovery of refrigerants and how effective have they been? How can the acquired experience on RRR for HCFCs be used for HFC phase-down? What are the issues to be considered when dealing with blends versus pure substances? What could be done along the life cycle management to minimize the final burden in the end of the cycle?</w:t>
      </w:r>
    </w:p>
    <w:p w14:paraId="5B8BD3E8" w14:textId="77777777" w:rsidR="00CB6961" w:rsidRPr="00806B1A" w:rsidRDefault="00CB6961" w:rsidP="00CB6961">
      <w:pPr>
        <w:pStyle w:val="Heading2"/>
        <w:widowControl/>
      </w:pPr>
      <w:r w:rsidRPr="00806B1A">
        <w:rPr>
          <w:b/>
          <w:bCs/>
          <w:i/>
          <w:iCs/>
        </w:rPr>
        <w:t>Technological issues and scalability factors</w:t>
      </w:r>
      <w:r w:rsidRPr="00806B1A">
        <w:t>: What are the main technological constraints and elements to be considered to successfully achieve the RRR projects? What are the scalability factors to be considered in setting up RRR facilities?</w:t>
      </w:r>
    </w:p>
    <w:p w14:paraId="1E4D560E" w14:textId="77777777" w:rsidR="00CB6961" w:rsidRPr="00806B1A" w:rsidRDefault="00CB6961" w:rsidP="00CB6961">
      <w:pPr>
        <w:pStyle w:val="Heading2"/>
        <w:widowControl/>
      </w:pPr>
      <w:r w:rsidRPr="00806B1A">
        <w:rPr>
          <w:b/>
          <w:bCs/>
          <w:i/>
          <w:iCs/>
        </w:rPr>
        <w:t>Market factors and incentive schemes</w:t>
      </w:r>
      <w:r w:rsidRPr="00806B1A">
        <w:t>: What is the impact of market prices of alternative refrigerant options and what role can be played by regulations and incentive schemes, among other instruments to foster the use of RRR? Would incentive schemes leverage the participation of the relevant stakeholders required to ensure success and the sustainability of achievements?</w:t>
      </w:r>
    </w:p>
    <w:p w14:paraId="17EB2AB5" w14:textId="0DC2A075" w:rsidR="00CB6961" w:rsidRPr="00806B1A" w:rsidRDefault="00CB6961" w:rsidP="00CB6961">
      <w:pPr>
        <w:pStyle w:val="Heading2"/>
        <w:widowControl/>
      </w:pPr>
      <w:r w:rsidRPr="00806B1A">
        <w:rPr>
          <w:b/>
          <w:bCs/>
          <w:i/>
          <w:iCs/>
        </w:rPr>
        <w:t xml:space="preserve">Recovery and recycling </w:t>
      </w:r>
      <w:r w:rsidR="005F76B3" w:rsidRPr="00806B1A">
        <w:rPr>
          <w:b/>
          <w:bCs/>
          <w:i/>
          <w:iCs/>
        </w:rPr>
        <w:t xml:space="preserve">(R&amp;R) </w:t>
      </w:r>
      <w:r w:rsidRPr="00806B1A">
        <w:rPr>
          <w:b/>
          <w:bCs/>
          <w:i/>
          <w:iCs/>
        </w:rPr>
        <w:t>(re-use) networks and reclamation centres</w:t>
      </w:r>
      <w:r w:rsidRPr="00806B1A">
        <w:t>: How does the establishment of R&amp;R networks contribute to achieving compliance, how do they function and what could be done to increase their performance? How do they feed into the collection process for the reclamation centres?</w:t>
      </w:r>
    </w:p>
    <w:p w14:paraId="33D23081" w14:textId="77777777" w:rsidR="00CB6961" w:rsidRPr="00806B1A" w:rsidRDefault="00CB6961" w:rsidP="00CB6961">
      <w:pPr>
        <w:pStyle w:val="Heading2"/>
        <w:widowControl/>
        <w:rPr>
          <w:i/>
          <w:iCs/>
        </w:rPr>
      </w:pPr>
      <w:r w:rsidRPr="00806B1A">
        <w:rPr>
          <w:b/>
          <w:bCs/>
          <w:i/>
          <w:iCs/>
        </w:rPr>
        <w:lastRenderedPageBreak/>
        <w:t>Effective implementation of reclamation schemes:</w:t>
      </w:r>
      <w:r w:rsidRPr="00806B1A">
        <w:rPr>
          <w:i/>
          <w:iCs/>
        </w:rPr>
        <w:t xml:space="preserve"> </w:t>
      </w:r>
      <w:r w:rsidRPr="00806B1A">
        <w:t>What are the main factors that facilitated the successful implementation of reclamation schemes? When was R&amp;R successfully implemented but reclamation could not be effectively implemented?</w:t>
      </w:r>
    </w:p>
    <w:p w14:paraId="219B9B08" w14:textId="77777777" w:rsidR="00CB6961" w:rsidRPr="00806B1A" w:rsidRDefault="00CB6961" w:rsidP="00CB6961">
      <w:pPr>
        <w:pStyle w:val="Heading2"/>
      </w:pPr>
      <w:r w:rsidRPr="00806B1A">
        <w:rPr>
          <w:b/>
          <w:i/>
          <w:iCs/>
        </w:rPr>
        <w:t xml:space="preserve">Geographical distribution: </w:t>
      </w:r>
      <w:r w:rsidRPr="00806B1A">
        <w:t>Does the desk study reveal potential geographical patterns, requiring different assistance modalities, based on the different baseline capacities of the recipient countries?</w:t>
      </w:r>
    </w:p>
    <w:p w14:paraId="69975766" w14:textId="77777777" w:rsidR="00CB6961" w:rsidRPr="00806B1A" w:rsidRDefault="00CB6961" w:rsidP="00CB6961">
      <w:pPr>
        <w:pStyle w:val="Heading2"/>
      </w:pPr>
      <w:r w:rsidRPr="00806B1A">
        <w:rPr>
          <w:b/>
          <w:bCs/>
          <w:i/>
          <w:iCs/>
        </w:rPr>
        <w:t>Effectiveness and sustainability of achievements:</w:t>
      </w:r>
      <w:r w:rsidRPr="00806B1A">
        <w:t xml:space="preserve"> How effective has Multilateral Fund assistance and the work of the bilateral and implementing agencies been in promoting RRR and in contributing to strengthening the required infrastructure and related capacity building? What measures have been taken to ensure the sustainability of achievements?</w:t>
      </w:r>
    </w:p>
    <w:p w14:paraId="6E00C78F" w14:textId="77777777" w:rsidR="00CB6961" w:rsidRPr="00806B1A" w:rsidRDefault="00CB6961" w:rsidP="00CB6961">
      <w:pPr>
        <w:pStyle w:val="Heading2"/>
      </w:pPr>
      <w:r w:rsidRPr="00806B1A">
        <w:rPr>
          <w:b/>
          <w:bCs/>
          <w:i/>
          <w:iCs/>
        </w:rPr>
        <w:t xml:space="preserve">Gender dimension: </w:t>
      </w:r>
      <w:r w:rsidRPr="00806B1A">
        <w:t>How effectively do the RRR projects incorporate the gender dimension, at both the design and implementation level?</w:t>
      </w:r>
    </w:p>
    <w:p w14:paraId="2EF49B2E" w14:textId="77777777" w:rsidR="00CB6961" w:rsidRPr="00806B1A" w:rsidRDefault="00CB6961" w:rsidP="00CB6961">
      <w:pPr>
        <w:pStyle w:val="Heading2"/>
        <w:widowControl/>
      </w:pPr>
      <w:r w:rsidRPr="00806B1A">
        <w:rPr>
          <w:b/>
          <w:bCs/>
          <w:i/>
          <w:iCs/>
        </w:rPr>
        <w:t xml:space="preserve">Challenges, good practices and lessons learned: </w:t>
      </w:r>
      <w:r w:rsidRPr="00806B1A">
        <w:t>What are the key challenges, good practices and lessons learned, for each of the three components of RRR?</w:t>
      </w:r>
    </w:p>
    <w:p w14:paraId="78F212A4" w14:textId="219DEC90" w:rsidR="00CB6961" w:rsidRDefault="00CB6961" w:rsidP="00CB6961">
      <w:pPr>
        <w:pStyle w:val="Heading1"/>
        <w:numPr>
          <w:ilvl w:val="0"/>
          <w:numId w:val="0"/>
        </w:numPr>
      </w:pPr>
    </w:p>
    <w:p w14:paraId="545EE631" w14:textId="77777777" w:rsidR="00895540" w:rsidRPr="00895540" w:rsidRDefault="00895540" w:rsidP="00895540"/>
    <w:p w14:paraId="5A39DAEE" w14:textId="77777777" w:rsidR="00895540" w:rsidRDefault="00895540" w:rsidP="00895540"/>
    <w:p w14:paraId="25FB5692" w14:textId="77777777" w:rsidR="00401BF0" w:rsidRDefault="00401BF0" w:rsidP="00895540"/>
    <w:p w14:paraId="08B600DD" w14:textId="77777777" w:rsidR="00401BF0" w:rsidRDefault="00401BF0" w:rsidP="00895540"/>
    <w:p w14:paraId="32D0E0BD" w14:textId="77777777" w:rsidR="00401BF0" w:rsidRPr="00895540" w:rsidRDefault="00401BF0" w:rsidP="00895540"/>
    <w:sectPr w:rsidR="00401BF0" w:rsidRPr="00895540" w:rsidSect="006B3E42">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19CFCA" w14:textId="77777777" w:rsidR="009D1B54" w:rsidRDefault="009D1B54" w:rsidP="004A504B">
      <w:r>
        <w:separator/>
      </w:r>
    </w:p>
  </w:endnote>
  <w:endnote w:type="continuationSeparator" w:id="0">
    <w:p w14:paraId="0D2232DB" w14:textId="77777777" w:rsidR="009D1B54" w:rsidRDefault="009D1B5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0850348"/>
      <w:docPartObj>
        <w:docPartGallery w:val="Page Numbers (Bottom of Page)"/>
        <w:docPartUnique/>
      </w:docPartObj>
    </w:sdtPr>
    <w:sdtEndPr>
      <w:rPr>
        <w:noProof/>
      </w:rPr>
    </w:sdtEndPr>
    <w:sdtContent>
      <w:p w14:paraId="3C522557" w14:textId="4C435D7B" w:rsidR="001E5A8F" w:rsidRDefault="001E5A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4935EC" w14:textId="6E5FCEA9" w:rsidR="001E5A8F" w:rsidRPr="0033525D" w:rsidRDefault="001E5A8F">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BF071" w14:textId="77777777" w:rsidR="001E5A8F" w:rsidRPr="0033525D" w:rsidRDefault="001E5A8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7EB1F" w14:textId="77777777" w:rsidR="001E5A8F" w:rsidRDefault="001E5A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C3A8E7" w14:textId="77777777" w:rsidR="001E5A8F" w:rsidRDefault="001E5A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DC63A" w14:textId="068D0173" w:rsidR="00F6296E" w:rsidRPr="0033525D" w:rsidRDefault="00895540" w:rsidP="00895540">
    <w:pPr>
      <w:pStyle w:val="Foote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D48BB" w14:textId="0C2CBC96" w:rsidR="00895540" w:rsidRDefault="00895540" w:rsidP="00895540">
    <w:pPr>
      <w:pStyle w:val="Footer"/>
      <w:jc w:val="center"/>
    </w:pPr>
    <w:r>
      <w:t>2</w:t>
    </w:r>
  </w:p>
  <w:p w14:paraId="3F907059" w14:textId="2332EA5D" w:rsidR="00F6296E" w:rsidRPr="0033525D" w:rsidRDefault="00F6296E">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7594444"/>
      <w:docPartObj>
        <w:docPartGallery w:val="Page Numbers (Bottom of Page)"/>
        <w:docPartUnique/>
      </w:docPartObj>
    </w:sdtPr>
    <w:sdtEndPr>
      <w:rPr>
        <w:noProof/>
      </w:rPr>
    </w:sdtEndPr>
    <w:sdtContent>
      <w:p w14:paraId="4CC2C4B1" w14:textId="700172B3" w:rsidR="004D52E1" w:rsidRDefault="004D52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02E4EB" w14:textId="77777777" w:rsidR="001E5A8F" w:rsidRPr="00F25AF3" w:rsidRDefault="001E5A8F" w:rsidP="00F25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529AF" w14:textId="77777777" w:rsidR="009D1B54" w:rsidRDefault="009D1B54" w:rsidP="004A504B">
      <w:r>
        <w:separator/>
      </w:r>
    </w:p>
  </w:footnote>
  <w:footnote w:type="continuationSeparator" w:id="0">
    <w:p w14:paraId="452F6FEE" w14:textId="77777777" w:rsidR="009D1B54" w:rsidRDefault="009D1B54" w:rsidP="004A504B">
      <w:r>
        <w:continuationSeparator/>
      </w:r>
    </w:p>
  </w:footnote>
  <w:footnote w:id="1">
    <w:p w14:paraId="0A4C7226" w14:textId="77777777" w:rsidR="001E5A8F" w:rsidRPr="0052492A" w:rsidRDefault="001E5A8F" w:rsidP="0079781A">
      <w:pPr>
        <w:pStyle w:val="FootnoteText"/>
        <w:rPr>
          <w:lang w:val="pt-PT"/>
        </w:rPr>
      </w:pPr>
      <w:r w:rsidRPr="001A24C6">
        <w:rPr>
          <w:rStyle w:val="FootnoteReference"/>
        </w:rPr>
        <w:footnoteRef/>
      </w:r>
      <w:r w:rsidRPr="0052492A">
        <w:rPr>
          <w:lang w:val="pt-PT"/>
        </w:rPr>
        <w:t xml:space="preserve"> UNEP/OzL.Pro/ExCom/95/1</w:t>
      </w:r>
    </w:p>
  </w:footnote>
  <w:footnote w:id="2">
    <w:p w14:paraId="647FADE9" w14:textId="09827214" w:rsidR="001E5A8F" w:rsidRPr="0052492A" w:rsidRDefault="001E5A8F" w:rsidP="000C3599">
      <w:pPr>
        <w:pStyle w:val="FootnoteText"/>
        <w:rPr>
          <w:lang w:val="pt-PT"/>
        </w:rPr>
      </w:pPr>
      <w:r w:rsidRPr="000E1F72">
        <w:rPr>
          <w:rStyle w:val="FootnoteReference"/>
        </w:rPr>
        <w:footnoteRef/>
      </w:r>
      <w:r w:rsidRPr="0052492A">
        <w:rPr>
          <w:lang w:val="pt-PT"/>
        </w:rPr>
        <w:t xml:space="preserve"> UNEP/OzL.Pro/ExCom/93/13/Rev.1</w:t>
      </w:r>
    </w:p>
  </w:footnote>
  <w:footnote w:id="3">
    <w:p w14:paraId="7B6B8900" w14:textId="3BEAF2C4" w:rsidR="00477C16" w:rsidRPr="00477C16" w:rsidRDefault="00477C16">
      <w:pPr>
        <w:pStyle w:val="FootnoteText"/>
      </w:pPr>
      <w:r>
        <w:rPr>
          <w:rStyle w:val="FootnoteReference"/>
        </w:rPr>
        <w:footnoteRef/>
      </w:r>
      <w:r>
        <w:t xml:space="preserve"> </w:t>
      </w:r>
      <w:r w:rsidRPr="000E1F72">
        <w:t>UNEP/</w:t>
      </w:r>
      <w:proofErr w:type="spellStart"/>
      <w:r w:rsidRPr="000E1F72">
        <w:t>OzL.Pro</w:t>
      </w:r>
      <w:proofErr w:type="spellEnd"/>
      <w:r w:rsidRPr="000E1F72">
        <w:t>/ExCom/</w:t>
      </w:r>
      <w:r>
        <w:t>93</w:t>
      </w:r>
      <w:r w:rsidRPr="000E1F72">
        <w:t>/1</w:t>
      </w:r>
      <w:r>
        <w:t>3</w:t>
      </w:r>
      <w:r w:rsidRPr="000E1F72">
        <w:t>/Rev.1</w:t>
      </w:r>
      <w:r>
        <w:t>, annex I</w:t>
      </w:r>
    </w:p>
  </w:footnote>
  <w:footnote w:id="4">
    <w:p w14:paraId="40BE644A" w14:textId="5E585ED6" w:rsidR="007F4F1D" w:rsidRDefault="007F4F1D" w:rsidP="007F4F1D">
      <w:pPr>
        <w:pStyle w:val="FootnoteText"/>
      </w:pPr>
      <w:r>
        <w:rPr>
          <w:rStyle w:val="FootnoteReference"/>
        </w:rPr>
        <w:footnoteRef/>
      </w:r>
      <w:r>
        <w:t xml:space="preserve"> </w:t>
      </w:r>
      <w:r w:rsidRPr="0042448D">
        <w:t>UNEP/</w:t>
      </w:r>
      <w:proofErr w:type="spellStart"/>
      <w:r w:rsidRPr="0042448D">
        <w:t>OzL.Pro</w:t>
      </w:r>
      <w:proofErr w:type="spellEnd"/>
      <w:r w:rsidRPr="0042448D">
        <w:t>/ExCom/93/13/Rev.1</w:t>
      </w:r>
      <w:r>
        <w:t>, paragraph 19.</w:t>
      </w:r>
    </w:p>
  </w:footnote>
  <w:footnote w:id="5">
    <w:p w14:paraId="540EC76F" w14:textId="77777777" w:rsidR="00312B69" w:rsidRDefault="00312B69" w:rsidP="00312B69">
      <w:pPr>
        <w:pStyle w:val="FootnoteText"/>
      </w:pPr>
      <w:r>
        <w:rPr>
          <w:rStyle w:val="FootnoteReference"/>
        </w:rPr>
        <w:footnoteRef/>
      </w:r>
      <w:r>
        <w:t xml:space="preserve"> The early substances have now been phased-out with limited consumption confined to specific sectors that could be covered separately through ad hoc case studies.</w:t>
      </w:r>
    </w:p>
  </w:footnote>
  <w:footnote w:id="6">
    <w:p w14:paraId="5605CB35" w14:textId="77777777" w:rsidR="00312B69" w:rsidRDefault="00312B69" w:rsidP="00312B69">
      <w:pPr>
        <w:pStyle w:val="FootnoteText"/>
      </w:pPr>
      <w:r>
        <w:rPr>
          <w:rStyle w:val="FootnoteReference"/>
        </w:rPr>
        <w:footnoteRef/>
      </w:r>
      <w:r>
        <w:t xml:space="preserve"> This list includes blends.</w:t>
      </w:r>
    </w:p>
  </w:footnote>
  <w:footnote w:id="7">
    <w:p w14:paraId="3FA9289A" w14:textId="42F6D5B6" w:rsidR="00ED47E1" w:rsidRPr="00ED47E1" w:rsidRDefault="00ED47E1">
      <w:pPr>
        <w:pStyle w:val="FootnoteText"/>
      </w:pPr>
      <w:r>
        <w:rPr>
          <w:rStyle w:val="FootnoteReference"/>
        </w:rPr>
        <w:footnoteRef/>
      </w:r>
      <w:r w:rsidRPr="00ED47E1">
        <w:t xml:space="preserve"> Addressing Halons and HCFC-123.</w:t>
      </w:r>
    </w:p>
  </w:footnote>
  <w:footnote w:id="8">
    <w:p w14:paraId="16EB260C" w14:textId="24E907FE" w:rsidR="001E5A8F" w:rsidRPr="00ED47E1" w:rsidRDefault="001E5A8F">
      <w:pPr>
        <w:pStyle w:val="FootnoteText"/>
      </w:pPr>
      <w:r>
        <w:rPr>
          <w:rStyle w:val="FootnoteReference"/>
        </w:rPr>
        <w:footnoteRef/>
      </w:r>
      <w:r w:rsidRPr="00ED47E1">
        <w:t xml:space="preserve"> UNEP/</w:t>
      </w:r>
      <w:proofErr w:type="spellStart"/>
      <w:r w:rsidRPr="00ED47E1">
        <w:t>OzL.Pro</w:t>
      </w:r>
      <w:proofErr w:type="spellEnd"/>
      <w:r w:rsidRPr="00ED47E1">
        <w:t>/ExCom/31/18</w:t>
      </w:r>
    </w:p>
  </w:footnote>
  <w:footnote w:id="9">
    <w:p w14:paraId="179BA603" w14:textId="2F366395" w:rsidR="001E5A8F" w:rsidRDefault="001E5A8F">
      <w:pPr>
        <w:pStyle w:val="FootnoteText"/>
      </w:pPr>
      <w:r>
        <w:rPr>
          <w:rStyle w:val="FootnoteReference"/>
        </w:rPr>
        <w:footnoteRef/>
      </w:r>
      <w:r>
        <w:t xml:space="preserve"> To name a few, decisions 41/100, 49/6 and 58/6</w:t>
      </w:r>
    </w:p>
  </w:footnote>
  <w:footnote w:id="10">
    <w:p w14:paraId="3E9D2630" w14:textId="15AEDBF0" w:rsidR="005D7842" w:rsidRDefault="005D7842" w:rsidP="005D7842">
      <w:pPr>
        <w:pStyle w:val="FootnoteText"/>
      </w:pPr>
      <w:r>
        <w:rPr>
          <w:rStyle w:val="FootnoteReference"/>
        </w:rPr>
        <w:footnoteRef/>
      </w:r>
      <w:r>
        <w:t xml:space="preserve"> Chapter 3</w:t>
      </w:r>
      <w:r w:rsidR="006D2FDE">
        <w:t xml:space="preserve"> on</w:t>
      </w:r>
      <w:r>
        <w:t xml:space="preserve"> recovery, recycling and reclamation.</w:t>
      </w:r>
    </w:p>
  </w:footnote>
  <w:footnote w:id="11">
    <w:p w14:paraId="7F1535F4" w14:textId="1E62FB83" w:rsidR="004A18B4" w:rsidRDefault="004A18B4" w:rsidP="004A18B4">
      <w:pPr>
        <w:pStyle w:val="FootnoteText"/>
      </w:pPr>
      <w:r>
        <w:rPr>
          <w:rStyle w:val="FootnoteReference"/>
        </w:rPr>
        <w:footnoteRef/>
      </w:r>
      <w:r>
        <w:t xml:space="preserve"> </w:t>
      </w:r>
      <w:r w:rsidRPr="00C15967">
        <w:t xml:space="preserve">TEAP May 2024: Decision XXXV/11 Task </w:t>
      </w:r>
      <w:r>
        <w:t>f</w:t>
      </w:r>
      <w:r w:rsidRPr="00C15967">
        <w:t xml:space="preserve">orce report on life cycle refrigerant management </w:t>
      </w:r>
      <w:hyperlink r:id="rId1" w:history="1">
        <w:r w:rsidRPr="00C15967">
          <w:rPr>
            <w:rStyle w:val="Hyperlink"/>
          </w:rPr>
          <w:t>(volume 3).</w:t>
        </w:r>
      </w:hyperlink>
    </w:p>
  </w:footnote>
  <w:footnote w:id="12">
    <w:p w14:paraId="538597C3" w14:textId="5DA87A7E" w:rsidR="00B21CA6" w:rsidRDefault="00B21CA6" w:rsidP="00B21CA6">
      <w:pPr>
        <w:pStyle w:val="FootnoteText"/>
      </w:pPr>
      <w:r w:rsidRPr="00E06F78">
        <w:rPr>
          <w:rStyle w:val="FootnoteReference"/>
        </w:rPr>
        <w:footnoteRef/>
      </w:r>
      <w:r w:rsidRPr="00E06F78">
        <w:t xml:space="preserve"> </w:t>
      </w:r>
      <w:r w:rsidR="00C224AD">
        <w:rPr>
          <w:rStyle w:val="normaltextrun"/>
          <w:color w:val="000000"/>
          <w:shd w:val="clear" w:color="auto" w:fill="FFFFFF"/>
        </w:rPr>
        <w:t>MLF/IACM.2024/2/2</w:t>
      </w:r>
    </w:p>
  </w:footnote>
  <w:footnote w:id="13">
    <w:p w14:paraId="6AD83F55" w14:textId="77777777" w:rsidR="005567BC" w:rsidRPr="000F6119" w:rsidRDefault="005567BC" w:rsidP="005567BC">
      <w:pPr>
        <w:pStyle w:val="FootnoteText"/>
      </w:pPr>
      <w:r>
        <w:rPr>
          <w:rStyle w:val="FootnoteReference"/>
        </w:rPr>
        <w:footnoteRef/>
      </w:r>
      <w:r>
        <w:t xml:space="preserve"> See concept note UNEP/</w:t>
      </w:r>
      <w:proofErr w:type="spellStart"/>
      <w:r>
        <w:t>OzL.Pro</w:t>
      </w:r>
      <w:proofErr w:type="spellEnd"/>
      <w:r>
        <w:t>/Workshop.13/1.</w:t>
      </w:r>
    </w:p>
  </w:footnote>
  <w:footnote w:id="14">
    <w:p w14:paraId="7E470597" w14:textId="741DDDC8" w:rsidR="00F81F50" w:rsidRDefault="00F81F50">
      <w:pPr>
        <w:pStyle w:val="FootnoteText"/>
      </w:pPr>
      <w:r>
        <w:rPr>
          <w:rStyle w:val="FootnoteReference"/>
        </w:rPr>
        <w:footnoteRef/>
      </w:r>
      <w:r>
        <w:t xml:space="preserve"> For example, relevant information and data collected from internal project-related documentation and the inventory of approved projects database, as well as relevant decisions of the Executive Committee including those resulting from past evaluations. </w:t>
      </w:r>
    </w:p>
  </w:footnote>
  <w:footnote w:id="15">
    <w:p w14:paraId="352732B4" w14:textId="77777777" w:rsidR="006212FD" w:rsidRPr="00F44E45" w:rsidRDefault="006212FD" w:rsidP="006212FD">
      <w:pPr>
        <w:pStyle w:val="FootnoteText"/>
      </w:pPr>
      <w:r>
        <w:rPr>
          <w:rStyle w:val="FootnoteReference"/>
        </w:rPr>
        <w:footnoteRef/>
      </w:r>
      <w:r w:rsidRPr="00F44E45">
        <w:t xml:space="preserve"> This includes questionnaires, interview guides, mi</w:t>
      </w:r>
      <w:r w:rsidRPr="009A0277">
        <w:t>nutes of mee</w:t>
      </w:r>
      <w:r>
        <w:t xml:space="preserve">tings and any supportive evidence collected during the preparation of the desk study by the consultant. </w:t>
      </w:r>
    </w:p>
  </w:footnote>
  <w:footnote w:id="16">
    <w:p w14:paraId="2C79A339" w14:textId="7738ECC3" w:rsidR="001E5A8F" w:rsidRDefault="001E5A8F" w:rsidP="00FB48C9">
      <w:pPr>
        <w:pStyle w:val="FootnoteText"/>
      </w:pPr>
      <w:r>
        <w:rPr>
          <w:rStyle w:val="FootnoteReference"/>
        </w:rPr>
        <w:footnoteRef/>
      </w:r>
      <w:r>
        <w:t xml:space="preserve"> See </w:t>
      </w:r>
      <w:r w:rsidRPr="00E46B8B">
        <w:t>UNEP/</w:t>
      </w:r>
      <w:proofErr w:type="spellStart"/>
      <w:r w:rsidRPr="00E46B8B">
        <w:t>OzL.Pro</w:t>
      </w:r>
      <w:proofErr w:type="spellEnd"/>
      <w:r w:rsidRPr="00E46B8B">
        <w:t>/ExCom/93/13/Rev.1</w:t>
      </w:r>
      <w:r>
        <w:t>, table 3, proposal 1.</w:t>
      </w:r>
    </w:p>
  </w:footnote>
  <w:footnote w:id="17">
    <w:p w14:paraId="0C4BFB9C" w14:textId="4738B233" w:rsidR="00B13DEC" w:rsidRPr="00E826C1" w:rsidRDefault="00B13DEC">
      <w:pPr>
        <w:pStyle w:val="FootnoteText"/>
        <w:rPr>
          <w:lang w:val="en-US"/>
        </w:rPr>
      </w:pPr>
      <w:r>
        <w:rPr>
          <w:rStyle w:val="FootnoteReference"/>
        </w:rPr>
        <w:footnoteRef/>
      </w:r>
      <w:r>
        <w:t xml:space="preserve"> </w:t>
      </w:r>
      <w:r w:rsidR="00731C8B">
        <w:rPr>
          <w:lang w:val="en-US"/>
        </w:rPr>
        <w:t>UNEP/</w:t>
      </w:r>
      <w:proofErr w:type="spellStart"/>
      <w:r w:rsidR="00731C8B">
        <w:rPr>
          <w:lang w:val="en-US"/>
        </w:rPr>
        <w:t>OzL.Pro</w:t>
      </w:r>
      <w:proofErr w:type="spellEnd"/>
      <w:r w:rsidR="00731C8B">
        <w:rPr>
          <w:lang w:val="en-US"/>
        </w:rPr>
        <w:t>/ExCom/93/13/Rev.1,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AD09C" w14:textId="0DE02E10" w:rsidR="001E5A8F" w:rsidRPr="006B3E42" w:rsidRDefault="001E5A8F" w:rsidP="00BF1CA7">
    <w:pPr>
      <w:jc w:val="right"/>
      <w:rPr>
        <w:lang w:val="pt-PT"/>
      </w:rPr>
    </w:pPr>
    <w:r>
      <w:fldChar w:fldCharType="begin"/>
    </w:r>
    <w:r w:rsidRPr="006B3E42">
      <w:rPr>
        <w:lang w:val="pt-PT"/>
      </w:rPr>
      <w:instrText xml:space="preserve"> DOCPROPERTY "Document number"  \* MERGEFORMAT </w:instrText>
    </w:r>
    <w:r>
      <w:fldChar w:fldCharType="separate"/>
    </w:r>
    <w:r w:rsidR="004D52E1">
      <w:rPr>
        <w:lang w:val="pt-PT"/>
      </w:rPr>
      <w:t>UNEP/OzL.Pro/ExCom/95/12</w:t>
    </w:r>
    <w:r>
      <w:fldChar w:fldCharType="end"/>
    </w:r>
  </w:p>
  <w:p w14:paraId="432B2401" w14:textId="3A4EB223" w:rsidR="001E5A8F" w:rsidRDefault="001E5A8F">
    <w:pPr>
      <w:rPr>
        <w:lang w:val="pt-PT"/>
      </w:rPr>
    </w:pPr>
  </w:p>
  <w:p w14:paraId="43DDB820" w14:textId="77777777" w:rsidR="00674F09" w:rsidRPr="006B3E42" w:rsidRDefault="00674F09">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9D10B" w14:textId="5B99FE95" w:rsidR="001E5A8F" w:rsidRPr="003C3694" w:rsidRDefault="001E5A8F" w:rsidP="00895540">
    <w:pPr>
      <w:jc w:val="left"/>
      <w:rPr>
        <w:lang w:val="pt-PT"/>
      </w:rPr>
    </w:pPr>
    <w:r>
      <w:fldChar w:fldCharType="begin"/>
    </w:r>
    <w:r w:rsidRPr="003C3694">
      <w:rPr>
        <w:lang w:val="pt-PT"/>
      </w:rPr>
      <w:instrText xml:space="preserve"> DOCPROPERTY "Document number"  \* MERGEFORMAT </w:instrText>
    </w:r>
    <w:r>
      <w:fldChar w:fldCharType="separate"/>
    </w:r>
    <w:r w:rsidR="004D52E1">
      <w:rPr>
        <w:lang w:val="pt-PT"/>
      </w:rPr>
      <w:t>UNEP/OzL.Pro/ExCom/95/12</w:t>
    </w:r>
    <w:r>
      <w:fldChar w:fldCharType="end"/>
    </w:r>
  </w:p>
  <w:p w14:paraId="0B59FBDB" w14:textId="77777777" w:rsidR="00BF1CA7" w:rsidRDefault="00BF1CA7">
    <w:pPr>
      <w:pStyle w:val="Header"/>
      <w:rPr>
        <w:lang w:val="pt-PT"/>
      </w:rPr>
    </w:pPr>
  </w:p>
  <w:p w14:paraId="72FE4EB6" w14:textId="77777777" w:rsidR="00BF1CA7" w:rsidRPr="003C3694" w:rsidRDefault="00BF1CA7">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DAC00" w14:textId="77777777" w:rsidR="00F6296E" w:rsidRPr="006B3E42" w:rsidRDefault="00F6296E" w:rsidP="00F6296E">
    <w:pPr>
      <w:jc w:val="right"/>
      <w:rPr>
        <w:lang w:val="pt-PT"/>
      </w:rPr>
    </w:pPr>
    <w:r>
      <w:fldChar w:fldCharType="begin"/>
    </w:r>
    <w:r w:rsidRPr="006B3E42">
      <w:rPr>
        <w:lang w:val="pt-PT"/>
      </w:rPr>
      <w:instrText xml:space="preserve"> DOCPROPERTY "Document number"  \* MERGEFORMAT </w:instrText>
    </w:r>
    <w:r>
      <w:fldChar w:fldCharType="separate"/>
    </w:r>
    <w:r>
      <w:rPr>
        <w:lang w:val="pt-PT"/>
      </w:rPr>
      <w:t>UNEP/OzL.Pro/ExCom/95/12</w:t>
    </w:r>
    <w:r>
      <w:fldChar w:fldCharType="end"/>
    </w:r>
  </w:p>
  <w:p w14:paraId="66EC213D" w14:textId="6F0AB6BA" w:rsidR="00F6296E" w:rsidRDefault="00F6296E" w:rsidP="00F6296E">
    <w:pPr>
      <w:jc w:val="right"/>
      <w:rPr>
        <w:lang w:val="pt-PT"/>
      </w:rPr>
    </w:pPr>
    <w:r>
      <w:rPr>
        <w:lang w:val="pt-PT"/>
      </w:rPr>
      <w:t>Annex II</w:t>
    </w:r>
  </w:p>
  <w:p w14:paraId="0BC40591" w14:textId="77777777" w:rsidR="00F6296E" w:rsidRPr="006B3E42" w:rsidRDefault="00F6296E">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5F919" w14:textId="77777777" w:rsidR="00BF1CA7" w:rsidRPr="003C3694" w:rsidRDefault="00BF1CA7" w:rsidP="00895540">
    <w:pPr>
      <w:jc w:val="left"/>
      <w:rPr>
        <w:lang w:val="pt-PT"/>
      </w:rPr>
    </w:pPr>
    <w:r>
      <w:fldChar w:fldCharType="begin"/>
    </w:r>
    <w:r w:rsidRPr="003C3694">
      <w:rPr>
        <w:lang w:val="pt-PT"/>
      </w:rPr>
      <w:instrText xml:space="preserve"> DOCPROPERTY "Document number"  \* MERGEFORMAT </w:instrText>
    </w:r>
    <w:r>
      <w:fldChar w:fldCharType="separate"/>
    </w:r>
    <w:r>
      <w:rPr>
        <w:lang w:val="pt-PT"/>
      </w:rPr>
      <w:t>UNEP/OzL.Pro/ExCom/95/12</w:t>
    </w:r>
    <w:r>
      <w:fldChar w:fldCharType="end"/>
    </w:r>
  </w:p>
  <w:p w14:paraId="1F6BA949" w14:textId="77777777" w:rsidR="00BF1CA7" w:rsidRDefault="00BF1CA7" w:rsidP="00BF1CA7">
    <w:pPr>
      <w:jc w:val="left"/>
      <w:rPr>
        <w:lang w:val="pt-PT"/>
      </w:rPr>
    </w:pPr>
    <w:r>
      <w:rPr>
        <w:lang w:val="pt-PT"/>
      </w:rPr>
      <w:t>Annex II</w:t>
    </w:r>
  </w:p>
  <w:p w14:paraId="4EF1F68B" w14:textId="77777777" w:rsidR="00BF1CA7" w:rsidRDefault="00BF1CA7">
    <w:pPr>
      <w:pStyle w:val="Header"/>
      <w:rPr>
        <w:lang w:val="pt-PT"/>
      </w:rPr>
    </w:pPr>
  </w:p>
  <w:p w14:paraId="338C10C2" w14:textId="77777777" w:rsidR="00BF1CA7" w:rsidRPr="003C3694" w:rsidRDefault="00BF1CA7">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F089B" w14:textId="4EC51AE0" w:rsidR="001E5A8F" w:rsidRDefault="001E5A8F" w:rsidP="00F25AF3">
    <w:pPr>
      <w:jc w:val="right"/>
    </w:pPr>
    <w:r>
      <w:fldChar w:fldCharType="begin"/>
    </w:r>
    <w:r w:rsidRPr="003C3694">
      <w:rPr>
        <w:lang w:val="pt-PT"/>
      </w:rPr>
      <w:instrText xml:space="preserve"> DOCPROPERTY "Document number"  \* MERGEFORMAT </w:instrText>
    </w:r>
    <w:r>
      <w:fldChar w:fldCharType="separate"/>
    </w:r>
    <w:r w:rsidR="004D52E1">
      <w:rPr>
        <w:lang w:val="pt-PT"/>
      </w:rPr>
      <w:t>UNEP/OzL.Pro/ExCom/95/12</w:t>
    </w:r>
    <w:r>
      <w:fldChar w:fldCharType="end"/>
    </w:r>
  </w:p>
  <w:p w14:paraId="73FDE29B" w14:textId="500A42C3" w:rsidR="001E5A8F" w:rsidRPr="003C3694" w:rsidRDefault="001E5A8F" w:rsidP="00F25AF3">
    <w:pPr>
      <w:jc w:val="right"/>
      <w:rPr>
        <w:lang w:val="pt-PT"/>
      </w:rPr>
    </w:pPr>
    <w:r>
      <w:t>Annex</w:t>
    </w:r>
    <w:r w:rsidR="004D52E1">
      <w:t xml:space="preserve"> I</w:t>
    </w:r>
  </w:p>
  <w:p w14:paraId="132A0F68" w14:textId="77777777" w:rsidR="001E5A8F" w:rsidRDefault="001E5A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E722FA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90"/>
        </w:tabs>
        <w:ind w:left="153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04D7A64"/>
    <w:multiLevelType w:val="hybridMultilevel"/>
    <w:tmpl w:val="2752DC12"/>
    <w:lvl w:ilvl="0" w:tplc="4E1E3090">
      <w:start w:val="1"/>
      <w:numFmt w:val="decimal"/>
      <w:lvlText w:val="%1."/>
      <w:lvlJc w:val="left"/>
      <w:pPr>
        <w:ind w:left="1020" w:hanging="360"/>
      </w:pPr>
    </w:lvl>
    <w:lvl w:ilvl="1" w:tplc="6BA2C8E4">
      <w:start w:val="1"/>
      <w:numFmt w:val="decimal"/>
      <w:lvlText w:val="%2."/>
      <w:lvlJc w:val="left"/>
      <w:pPr>
        <w:ind w:left="1020" w:hanging="360"/>
      </w:pPr>
    </w:lvl>
    <w:lvl w:ilvl="2" w:tplc="7D48B36A">
      <w:start w:val="1"/>
      <w:numFmt w:val="decimal"/>
      <w:lvlText w:val="%3."/>
      <w:lvlJc w:val="left"/>
      <w:pPr>
        <w:ind w:left="1020" w:hanging="360"/>
      </w:pPr>
    </w:lvl>
    <w:lvl w:ilvl="3" w:tplc="9828A670">
      <w:start w:val="1"/>
      <w:numFmt w:val="decimal"/>
      <w:lvlText w:val="%4."/>
      <w:lvlJc w:val="left"/>
      <w:pPr>
        <w:ind w:left="1020" w:hanging="360"/>
      </w:pPr>
    </w:lvl>
    <w:lvl w:ilvl="4" w:tplc="8C703DE0">
      <w:start w:val="1"/>
      <w:numFmt w:val="decimal"/>
      <w:lvlText w:val="%5."/>
      <w:lvlJc w:val="left"/>
      <w:pPr>
        <w:ind w:left="1020" w:hanging="360"/>
      </w:pPr>
    </w:lvl>
    <w:lvl w:ilvl="5" w:tplc="42F2973A">
      <w:start w:val="1"/>
      <w:numFmt w:val="decimal"/>
      <w:lvlText w:val="%6."/>
      <w:lvlJc w:val="left"/>
      <w:pPr>
        <w:ind w:left="1020" w:hanging="360"/>
      </w:pPr>
    </w:lvl>
    <w:lvl w:ilvl="6" w:tplc="28E8A80A">
      <w:start w:val="1"/>
      <w:numFmt w:val="decimal"/>
      <w:lvlText w:val="%7."/>
      <w:lvlJc w:val="left"/>
      <w:pPr>
        <w:ind w:left="1020" w:hanging="360"/>
      </w:pPr>
    </w:lvl>
    <w:lvl w:ilvl="7" w:tplc="FB4676AA">
      <w:start w:val="1"/>
      <w:numFmt w:val="decimal"/>
      <w:lvlText w:val="%8."/>
      <w:lvlJc w:val="left"/>
      <w:pPr>
        <w:ind w:left="1020" w:hanging="360"/>
      </w:pPr>
    </w:lvl>
    <w:lvl w:ilvl="8" w:tplc="ED021888">
      <w:start w:val="1"/>
      <w:numFmt w:val="decimal"/>
      <w:lvlText w:val="%9."/>
      <w:lvlJc w:val="left"/>
      <w:pPr>
        <w:ind w:left="1020" w:hanging="360"/>
      </w:pPr>
    </w:lvl>
  </w:abstractNum>
  <w:abstractNum w:abstractNumId="14" w15:restartNumberingAfterBreak="0">
    <w:nsid w:val="4D3F2DB9"/>
    <w:multiLevelType w:val="hybridMultilevel"/>
    <w:tmpl w:val="77C2C3DA"/>
    <w:lvl w:ilvl="0" w:tplc="230CC8A4">
      <w:start w:val="1"/>
      <w:numFmt w:val="decimal"/>
      <w:lvlText w:val="%1."/>
      <w:lvlJc w:val="left"/>
      <w:pPr>
        <w:ind w:left="1020" w:hanging="360"/>
      </w:pPr>
    </w:lvl>
    <w:lvl w:ilvl="1" w:tplc="EFF8B2C4">
      <w:start w:val="1"/>
      <w:numFmt w:val="decimal"/>
      <w:lvlText w:val="%2."/>
      <w:lvlJc w:val="left"/>
      <w:pPr>
        <w:ind w:left="1020" w:hanging="360"/>
      </w:pPr>
    </w:lvl>
    <w:lvl w:ilvl="2" w:tplc="97D090A2">
      <w:start w:val="1"/>
      <w:numFmt w:val="decimal"/>
      <w:lvlText w:val="%3."/>
      <w:lvlJc w:val="left"/>
      <w:pPr>
        <w:ind w:left="1020" w:hanging="360"/>
      </w:pPr>
    </w:lvl>
    <w:lvl w:ilvl="3" w:tplc="0094A372">
      <w:start w:val="1"/>
      <w:numFmt w:val="decimal"/>
      <w:lvlText w:val="%4."/>
      <w:lvlJc w:val="left"/>
      <w:pPr>
        <w:ind w:left="1020" w:hanging="360"/>
      </w:pPr>
    </w:lvl>
    <w:lvl w:ilvl="4" w:tplc="E6AAA446">
      <w:start w:val="1"/>
      <w:numFmt w:val="decimal"/>
      <w:lvlText w:val="%5."/>
      <w:lvlJc w:val="left"/>
      <w:pPr>
        <w:ind w:left="1020" w:hanging="360"/>
      </w:pPr>
    </w:lvl>
    <w:lvl w:ilvl="5" w:tplc="9A789A90">
      <w:start w:val="1"/>
      <w:numFmt w:val="decimal"/>
      <w:lvlText w:val="%6."/>
      <w:lvlJc w:val="left"/>
      <w:pPr>
        <w:ind w:left="1020" w:hanging="360"/>
      </w:pPr>
    </w:lvl>
    <w:lvl w:ilvl="6" w:tplc="F7AC4846">
      <w:start w:val="1"/>
      <w:numFmt w:val="decimal"/>
      <w:lvlText w:val="%7."/>
      <w:lvlJc w:val="left"/>
      <w:pPr>
        <w:ind w:left="1020" w:hanging="360"/>
      </w:pPr>
    </w:lvl>
    <w:lvl w:ilvl="7" w:tplc="FCC84558">
      <w:start w:val="1"/>
      <w:numFmt w:val="decimal"/>
      <w:lvlText w:val="%8."/>
      <w:lvlJc w:val="left"/>
      <w:pPr>
        <w:ind w:left="1020" w:hanging="360"/>
      </w:pPr>
    </w:lvl>
    <w:lvl w:ilvl="8" w:tplc="CFFEDDA6">
      <w:start w:val="1"/>
      <w:numFmt w:val="decimal"/>
      <w:lvlText w:val="%9."/>
      <w:lvlJc w:val="left"/>
      <w:pPr>
        <w:ind w:left="1020" w:hanging="36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52563659">
    <w:abstractNumId w:val="10"/>
  </w:num>
  <w:num w:numId="2" w16cid:durableId="1243755698">
    <w:abstractNumId w:val="10"/>
  </w:num>
  <w:num w:numId="3" w16cid:durableId="1438259960">
    <w:abstractNumId w:val="10"/>
  </w:num>
  <w:num w:numId="4" w16cid:durableId="352194738">
    <w:abstractNumId w:val="10"/>
  </w:num>
  <w:num w:numId="5" w16cid:durableId="1166285810">
    <w:abstractNumId w:val="10"/>
  </w:num>
  <w:num w:numId="6" w16cid:durableId="566570833">
    <w:abstractNumId w:val="9"/>
  </w:num>
  <w:num w:numId="7" w16cid:durableId="1190070799">
    <w:abstractNumId w:val="7"/>
  </w:num>
  <w:num w:numId="8" w16cid:durableId="1550998027">
    <w:abstractNumId w:val="6"/>
  </w:num>
  <w:num w:numId="9" w16cid:durableId="840242361">
    <w:abstractNumId w:val="5"/>
  </w:num>
  <w:num w:numId="10" w16cid:durableId="766466972">
    <w:abstractNumId w:val="4"/>
  </w:num>
  <w:num w:numId="11" w16cid:durableId="1068380823">
    <w:abstractNumId w:val="8"/>
  </w:num>
  <w:num w:numId="12" w16cid:durableId="203056748">
    <w:abstractNumId w:val="3"/>
  </w:num>
  <w:num w:numId="13" w16cid:durableId="1424909426">
    <w:abstractNumId w:val="2"/>
  </w:num>
  <w:num w:numId="14" w16cid:durableId="1743482987">
    <w:abstractNumId w:val="1"/>
  </w:num>
  <w:num w:numId="15" w16cid:durableId="2139448502">
    <w:abstractNumId w:val="0"/>
  </w:num>
  <w:num w:numId="16" w16cid:durableId="687566095">
    <w:abstractNumId w:val="11"/>
  </w:num>
  <w:num w:numId="17" w16cid:durableId="693115860">
    <w:abstractNumId w:val="15"/>
  </w:num>
  <w:num w:numId="18" w16cid:durableId="1610964949">
    <w:abstractNumId w:val="16"/>
  </w:num>
  <w:num w:numId="19" w16cid:durableId="743988972">
    <w:abstractNumId w:val="17"/>
  </w:num>
  <w:num w:numId="20" w16cid:durableId="375547964">
    <w:abstractNumId w:val="12"/>
  </w:num>
  <w:num w:numId="21" w16cid:durableId="1784839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8228678">
    <w:abstractNumId w:val="10"/>
  </w:num>
  <w:num w:numId="23" w16cid:durableId="770320015">
    <w:abstractNumId w:val="13"/>
  </w:num>
  <w:num w:numId="24" w16cid:durableId="1494297418">
    <w:abstractNumId w:val="14"/>
  </w:num>
  <w:num w:numId="25" w16cid:durableId="125963376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D50DE"/>
    <w:rsid w:val="00000FED"/>
    <w:rsid w:val="00002010"/>
    <w:rsid w:val="0000434E"/>
    <w:rsid w:val="000052DD"/>
    <w:rsid w:val="00005489"/>
    <w:rsid w:val="0000620C"/>
    <w:rsid w:val="000063E0"/>
    <w:rsid w:val="00014153"/>
    <w:rsid w:val="000173A8"/>
    <w:rsid w:val="00020757"/>
    <w:rsid w:val="000211A9"/>
    <w:rsid w:val="00021238"/>
    <w:rsid w:val="00021E1F"/>
    <w:rsid w:val="00022071"/>
    <w:rsid w:val="00022527"/>
    <w:rsid w:val="0002381D"/>
    <w:rsid w:val="00030699"/>
    <w:rsid w:val="00031260"/>
    <w:rsid w:val="0003186F"/>
    <w:rsid w:val="00035100"/>
    <w:rsid w:val="0003643B"/>
    <w:rsid w:val="0003681A"/>
    <w:rsid w:val="000372B7"/>
    <w:rsid w:val="00041EDB"/>
    <w:rsid w:val="000440F2"/>
    <w:rsid w:val="00044CE2"/>
    <w:rsid w:val="00047698"/>
    <w:rsid w:val="0004785D"/>
    <w:rsid w:val="00050F6E"/>
    <w:rsid w:val="000565FB"/>
    <w:rsid w:val="00061EC2"/>
    <w:rsid w:val="00066C6B"/>
    <w:rsid w:val="00066CE8"/>
    <w:rsid w:val="00066EE2"/>
    <w:rsid w:val="000707F8"/>
    <w:rsid w:val="000745B8"/>
    <w:rsid w:val="000750D2"/>
    <w:rsid w:val="00080ED0"/>
    <w:rsid w:val="00081B8E"/>
    <w:rsid w:val="00082068"/>
    <w:rsid w:val="00085B8F"/>
    <w:rsid w:val="00090481"/>
    <w:rsid w:val="00092528"/>
    <w:rsid w:val="00093E5C"/>
    <w:rsid w:val="00095AEA"/>
    <w:rsid w:val="00095E49"/>
    <w:rsid w:val="00096D19"/>
    <w:rsid w:val="000A0895"/>
    <w:rsid w:val="000A36F6"/>
    <w:rsid w:val="000A3826"/>
    <w:rsid w:val="000A612E"/>
    <w:rsid w:val="000A6C26"/>
    <w:rsid w:val="000B0782"/>
    <w:rsid w:val="000B11BF"/>
    <w:rsid w:val="000B36C8"/>
    <w:rsid w:val="000B3DF6"/>
    <w:rsid w:val="000B5AD5"/>
    <w:rsid w:val="000B7493"/>
    <w:rsid w:val="000C1A4A"/>
    <w:rsid w:val="000C3599"/>
    <w:rsid w:val="000D52A4"/>
    <w:rsid w:val="000D7584"/>
    <w:rsid w:val="000E07BC"/>
    <w:rsid w:val="000E22E9"/>
    <w:rsid w:val="000E2E21"/>
    <w:rsid w:val="000E6717"/>
    <w:rsid w:val="000F1CD4"/>
    <w:rsid w:val="000F2364"/>
    <w:rsid w:val="000F2635"/>
    <w:rsid w:val="000F3386"/>
    <w:rsid w:val="000F4103"/>
    <w:rsid w:val="000F4D7D"/>
    <w:rsid w:val="000F6119"/>
    <w:rsid w:val="000F6A06"/>
    <w:rsid w:val="000F70A7"/>
    <w:rsid w:val="000F7887"/>
    <w:rsid w:val="001136C1"/>
    <w:rsid w:val="00113CCA"/>
    <w:rsid w:val="0012202D"/>
    <w:rsid w:val="00122F25"/>
    <w:rsid w:val="00124FD2"/>
    <w:rsid w:val="00126C99"/>
    <w:rsid w:val="00130E9C"/>
    <w:rsid w:val="001334DB"/>
    <w:rsid w:val="001335BB"/>
    <w:rsid w:val="00135980"/>
    <w:rsid w:val="0013786F"/>
    <w:rsid w:val="0014104A"/>
    <w:rsid w:val="00146E24"/>
    <w:rsid w:val="001558F6"/>
    <w:rsid w:val="00163EB9"/>
    <w:rsid w:val="00164719"/>
    <w:rsid w:val="00165344"/>
    <w:rsid w:val="00166AAB"/>
    <w:rsid w:val="00166FC4"/>
    <w:rsid w:val="001677AC"/>
    <w:rsid w:val="00171634"/>
    <w:rsid w:val="001736FB"/>
    <w:rsid w:val="00175977"/>
    <w:rsid w:val="00176D8F"/>
    <w:rsid w:val="001804EA"/>
    <w:rsid w:val="001816DF"/>
    <w:rsid w:val="001833C1"/>
    <w:rsid w:val="00184269"/>
    <w:rsid w:val="001861C8"/>
    <w:rsid w:val="00187F77"/>
    <w:rsid w:val="00190A61"/>
    <w:rsid w:val="00194687"/>
    <w:rsid w:val="00197179"/>
    <w:rsid w:val="001A1995"/>
    <w:rsid w:val="001A2215"/>
    <w:rsid w:val="001A3342"/>
    <w:rsid w:val="001A3E3D"/>
    <w:rsid w:val="001A7049"/>
    <w:rsid w:val="001B1E40"/>
    <w:rsid w:val="001C1A83"/>
    <w:rsid w:val="001C1D03"/>
    <w:rsid w:val="001C31BD"/>
    <w:rsid w:val="001C4B1E"/>
    <w:rsid w:val="001C5AB0"/>
    <w:rsid w:val="001C6A76"/>
    <w:rsid w:val="001C764E"/>
    <w:rsid w:val="001C7A2E"/>
    <w:rsid w:val="001D66A3"/>
    <w:rsid w:val="001E1052"/>
    <w:rsid w:val="001E21B1"/>
    <w:rsid w:val="001E2D70"/>
    <w:rsid w:val="001E2F93"/>
    <w:rsid w:val="001E4554"/>
    <w:rsid w:val="001E5A8F"/>
    <w:rsid w:val="001E61E5"/>
    <w:rsid w:val="001F2159"/>
    <w:rsid w:val="001F2F5F"/>
    <w:rsid w:val="001F30D1"/>
    <w:rsid w:val="001F53FD"/>
    <w:rsid w:val="001F57C0"/>
    <w:rsid w:val="00203417"/>
    <w:rsid w:val="00207935"/>
    <w:rsid w:val="00207A77"/>
    <w:rsid w:val="00210B8B"/>
    <w:rsid w:val="002126D0"/>
    <w:rsid w:val="00214863"/>
    <w:rsid w:val="002156B4"/>
    <w:rsid w:val="00224FCD"/>
    <w:rsid w:val="00225D87"/>
    <w:rsid w:val="00227461"/>
    <w:rsid w:val="00231049"/>
    <w:rsid w:val="00236765"/>
    <w:rsid w:val="002403A5"/>
    <w:rsid w:val="0024190F"/>
    <w:rsid w:val="00241CF7"/>
    <w:rsid w:val="00241DF6"/>
    <w:rsid w:val="002428BD"/>
    <w:rsid w:val="002428D0"/>
    <w:rsid w:val="00243290"/>
    <w:rsid w:val="00245CA6"/>
    <w:rsid w:val="00253222"/>
    <w:rsid w:val="00257ADA"/>
    <w:rsid w:val="00261C13"/>
    <w:rsid w:val="00262847"/>
    <w:rsid w:val="00266744"/>
    <w:rsid w:val="00281BB2"/>
    <w:rsid w:val="00292F4E"/>
    <w:rsid w:val="002A03C3"/>
    <w:rsid w:val="002A076F"/>
    <w:rsid w:val="002A3B5D"/>
    <w:rsid w:val="002A3C95"/>
    <w:rsid w:val="002A4F89"/>
    <w:rsid w:val="002B254E"/>
    <w:rsid w:val="002B4CE8"/>
    <w:rsid w:val="002B698C"/>
    <w:rsid w:val="002B721F"/>
    <w:rsid w:val="002B72E9"/>
    <w:rsid w:val="002C6D38"/>
    <w:rsid w:val="002C71C6"/>
    <w:rsid w:val="002C7998"/>
    <w:rsid w:val="002D010F"/>
    <w:rsid w:val="002D159F"/>
    <w:rsid w:val="002D1953"/>
    <w:rsid w:val="002D48F1"/>
    <w:rsid w:val="002D5DBC"/>
    <w:rsid w:val="002E2D6D"/>
    <w:rsid w:val="002E7ACE"/>
    <w:rsid w:val="002F1E53"/>
    <w:rsid w:val="002F2CAA"/>
    <w:rsid w:val="002F5ED5"/>
    <w:rsid w:val="0030052C"/>
    <w:rsid w:val="00301B7B"/>
    <w:rsid w:val="0030746E"/>
    <w:rsid w:val="00311C92"/>
    <w:rsid w:val="00312B69"/>
    <w:rsid w:val="00317ED0"/>
    <w:rsid w:val="00323016"/>
    <w:rsid w:val="00325B5F"/>
    <w:rsid w:val="003266AF"/>
    <w:rsid w:val="003278B0"/>
    <w:rsid w:val="003306E1"/>
    <w:rsid w:val="00330E7E"/>
    <w:rsid w:val="00331329"/>
    <w:rsid w:val="003320E4"/>
    <w:rsid w:val="00333F26"/>
    <w:rsid w:val="0033525D"/>
    <w:rsid w:val="003414F3"/>
    <w:rsid w:val="00343379"/>
    <w:rsid w:val="00345014"/>
    <w:rsid w:val="0034586B"/>
    <w:rsid w:val="00345A38"/>
    <w:rsid w:val="003472D0"/>
    <w:rsid w:val="003533A7"/>
    <w:rsid w:val="00354AE9"/>
    <w:rsid w:val="00356108"/>
    <w:rsid w:val="0035613E"/>
    <w:rsid w:val="00360504"/>
    <w:rsid w:val="00363EE9"/>
    <w:rsid w:val="00376128"/>
    <w:rsid w:val="0037742E"/>
    <w:rsid w:val="00377D56"/>
    <w:rsid w:val="00377EFA"/>
    <w:rsid w:val="003805D2"/>
    <w:rsid w:val="0038245A"/>
    <w:rsid w:val="003840E6"/>
    <w:rsid w:val="00385CFC"/>
    <w:rsid w:val="00386B69"/>
    <w:rsid w:val="003912B4"/>
    <w:rsid w:val="0039337A"/>
    <w:rsid w:val="00395EEE"/>
    <w:rsid w:val="0039764E"/>
    <w:rsid w:val="003A3189"/>
    <w:rsid w:val="003A3CA7"/>
    <w:rsid w:val="003A4CCF"/>
    <w:rsid w:val="003A6DE9"/>
    <w:rsid w:val="003B0951"/>
    <w:rsid w:val="003B0FC4"/>
    <w:rsid w:val="003B10D1"/>
    <w:rsid w:val="003B2918"/>
    <w:rsid w:val="003B33BD"/>
    <w:rsid w:val="003B3439"/>
    <w:rsid w:val="003B569D"/>
    <w:rsid w:val="003C3694"/>
    <w:rsid w:val="003C3A19"/>
    <w:rsid w:val="003C3C0E"/>
    <w:rsid w:val="003C5C40"/>
    <w:rsid w:val="003C7EEF"/>
    <w:rsid w:val="003D42A6"/>
    <w:rsid w:val="003D493D"/>
    <w:rsid w:val="003D4DAA"/>
    <w:rsid w:val="003D4F21"/>
    <w:rsid w:val="003D4FAC"/>
    <w:rsid w:val="003D74B2"/>
    <w:rsid w:val="003E097E"/>
    <w:rsid w:val="003E1885"/>
    <w:rsid w:val="003E202F"/>
    <w:rsid w:val="003E22A9"/>
    <w:rsid w:val="003E59AA"/>
    <w:rsid w:val="003E7906"/>
    <w:rsid w:val="003F000F"/>
    <w:rsid w:val="003F117C"/>
    <w:rsid w:val="003F3C50"/>
    <w:rsid w:val="003F46A5"/>
    <w:rsid w:val="003F597C"/>
    <w:rsid w:val="00401BF0"/>
    <w:rsid w:val="00402257"/>
    <w:rsid w:val="00406202"/>
    <w:rsid w:val="00406A6A"/>
    <w:rsid w:val="00406B22"/>
    <w:rsid w:val="00407147"/>
    <w:rsid w:val="004078FA"/>
    <w:rsid w:val="0041339F"/>
    <w:rsid w:val="00413C2C"/>
    <w:rsid w:val="004200DD"/>
    <w:rsid w:val="00421D03"/>
    <w:rsid w:val="00423006"/>
    <w:rsid w:val="0042448D"/>
    <w:rsid w:val="00426244"/>
    <w:rsid w:val="004306AD"/>
    <w:rsid w:val="00431E08"/>
    <w:rsid w:val="004328A7"/>
    <w:rsid w:val="00434C74"/>
    <w:rsid w:val="00441B3E"/>
    <w:rsid w:val="0044277D"/>
    <w:rsid w:val="00443072"/>
    <w:rsid w:val="00450282"/>
    <w:rsid w:val="00451AD0"/>
    <w:rsid w:val="00451D01"/>
    <w:rsid w:val="00453C57"/>
    <w:rsid w:val="004556DD"/>
    <w:rsid w:val="00456EB4"/>
    <w:rsid w:val="00457819"/>
    <w:rsid w:val="00457827"/>
    <w:rsid w:val="00460FA6"/>
    <w:rsid w:val="00462866"/>
    <w:rsid w:val="00463CB7"/>
    <w:rsid w:val="004666A0"/>
    <w:rsid w:val="004718F3"/>
    <w:rsid w:val="0047328D"/>
    <w:rsid w:val="00474F30"/>
    <w:rsid w:val="00475040"/>
    <w:rsid w:val="004757B7"/>
    <w:rsid w:val="00475B91"/>
    <w:rsid w:val="00477C16"/>
    <w:rsid w:val="00477E44"/>
    <w:rsid w:val="004805F6"/>
    <w:rsid w:val="004843B0"/>
    <w:rsid w:val="00490C06"/>
    <w:rsid w:val="00490D36"/>
    <w:rsid w:val="00491049"/>
    <w:rsid w:val="00493D40"/>
    <w:rsid w:val="00493EE3"/>
    <w:rsid w:val="00495688"/>
    <w:rsid w:val="004967B6"/>
    <w:rsid w:val="00496A21"/>
    <w:rsid w:val="004A18B4"/>
    <w:rsid w:val="004A1C96"/>
    <w:rsid w:val="004A504B"/>
    <w:rsid w:val="004A5229"/>
    <w:rsid w:val="004A6911"/>
    <w:rsid w:val="004A7E64"/>
    <w:rsid w:val="004B3652"/>
    <w:rsid w:val="004B4178"/>
    <w:rsid w:val="004B54E0"/>
    <w:rsid w:val="004B7384"/>
    <w:rsid w:val="004C09D1"/>
    <w:rsid w:val="004C4269"/>
    <w:rsid w:val="004C4B49"/>
    <w:rsid w:val="004C66AC"/>
    <w:rsid w:val="004C66C9"/>
    <w:rsid w:val="004D52E1"/>
    <w:rsid w:val="004D6236"/>
    <w:rsid w:val="004D7F90"/>
    <w:rsid w:val="004E0E2B"/>
    <w:rsid w:val="004E242F"/>
    <w:rsid w:val="004E4DBB"/>
    <w:rsid w:val="004E4E41"/>
    <w:rsid w:val="004E601C"/>
    <w:rsid w:val="004E73DB"/>
    <w:rsid w:val="004E7F9C"/>
    <w:rsid w:val="004F3493"/>
    <w:rsid w:val="004F5143"/>
    <w:rsid w:val="004F55C4"/>
    <w:rsid w:val="004F7825"/>
    <w:rsid w:val="004F7C41"/>
    <w:rsid w:val="00503B00"/>
    <w:rsid w:val="005049C8"/>
    <w:rsid w:val="00512B09"/>
    <w:rsid w:val="0051495C"/>
    <w:rsid w:val="0051530E"/>
    <w:rsid w:val="00516AA2"/>
    <w:rsid w:val="005220ED"/>
    <w:rsid w:val="00522374"/>
    <w:rsid w:val="00522F03"/>
    <w:rsid w:val="0052492A"/>
    <w:rsid w:val="00525522"/>
    <w:rsid w:val="00525B64"/>
    <w:rsid w:val="00533371"/>
    <w:rsid w:val="00533796"/>
    <w:rsid w:val="00534ABC"/>
    <w:rsid w:val="00537343"/>
    <w:rsid w:val="00543D4B"/>
    <w:rsid w:val="00545F9A"/>
    <w:rsid w:val="005476E7"/>
    <w:rsid w:val="00550449"/>
    <w:rsid w:val="005516F3"/>
    <w:rsid w:val="00552D7D"/>
    <w:rsid w:val="00555D75"/>
    <w:rsid w:val="00555EBF"/>
    <w:rsid w:val="005567BC"/>
    <w:rsid w:val="00557125"/>
    <w:rsid w:val="00560DF0"/>
    <w:rsid w:val="0056759C"/>
    <w:rsid w:val="00574418"/>
    <w:rsid w:val="00585105"/>
    <w:rsid w:val="0058743D"/>
    <w:rsid w:val="005901F1"/>
    <w:rsid w:val="00590A51"/>
    <w:rsid w:val="00591064"/>
    <w:rsid w:val="00591243"/>
    <w:rsid w:val="0059513E"/>
    <w:rsid w:val="00595921"/>
    <w:rsid w:val="005A0AE7"/>
    <w:rsid w:val="005A1E12"/>
    <w:rsid w:val="005A35CC"/>
    <w:rsid w:val="005A397B"/>
    <w:rsid w:val="005A5BBB"/>
    <w:rsid w:val="005A6AA4"/>
    <w:rsid w:val="005A6D9F"/>
    <w:rsid w:val="005A6F90"/>
    <w:rsid w:val="005B041C"/>
    <w:rsid w:val="005B48FF"/>
    <w:rsid w:val="005C1E32"/>
    <w:rsid w:val="005C362F"/>
    <w:rsid w:val="005C670D"/>
    <w:rsid w:val="005C7D6B"/>
    <w:rsid w:val="005D2000"/>
    <w:rsid w:val="005D363F"/>
    <w:rsid w:val="005D3AED"/>
    <w:rsid w:val="005D7842"/>
    <w:rsid w:val="005E10FC"/>
    <w:rsid w:val="005E1E6A"/>
    <w:rsid w:val="005F0E8E"/>
    <w:rsid w:val="005F12EE"/>
    <w:rsid w:val="005F76B3"/>
    <w:rsid w:val="00602FA1"/>
    <w:rsid w:val="00604B98"/>
    <w:rsid w:val="00604C15"/>
    <w:rsid w:val="00607614"/>
    <w:rsid w:val="00613C61"/>
    <w:rsid w:val="006158D5"/>
    <w:rsid w:val="00615B9B"/>
    <w:rsid w:val="006212FD"/>
    <w:rsid w:val="00623746"/>
    <w:rsid w:val="00625D83"/>
    <w:rsid w:val="006315B8"/>
    <w:rsid w:val="0063171C"/>
    <w:rsid w:val="00632D17"/>
    <w:rsid w:val="00636A2B"/>
    <w:rsid w:val="006474BC"/>
    <w:rsid w:val="00651984"/>
    <w:rsid w:val="00655068"/>
    <w:rsid w:val="00656B41"/>
    <w:rsid w:val="00657356"/>
    <w:rsid w:val="0066001B"/>
    <w:rsid w:val="006601C6"/>
    <w:rsid w:val="0066095A"/>
    <w:rsid w:val="006623E7"/>
    <w:rsid w:val="00662B80"/>
    <w:rsid w:val="0066768F"/>
    <w:rsid w:val="00670F6C"/>
    <w:rsid w:val="006712C2"/>
    <w:rsid w:val="00671363"/>
    <w:rsid w:val="00672E41"/>
    <w:rsid w:val="006740FC"/>
    <w:rsid w:val="0067425E"/>
    <w:rsid w:val="00674F09"/>
    <w:rsid w:val="00675AB3"/>
    <w:rsid w:val="006763D1"/>
    <w:rsid w:val="00676E58"/>
    <w:rsid w:val="00681CFF"/>
    <w:rsid w:val="006852C7"/>
    <w:rsid w:val="006852CE"/>
    <w:rsid w:val="006854AE"/>
    <w:rsid w:val="00690FCC"/>
    <w:rsid w:val="00692D14"/>
    <w:rsid w:val="006957AE"/>
    <w:rsid w:val="006968A2"/>
    <w:rsid w:val="006A083B"/>
    <w:rsid w:val="006A0FC7"/>
    <w:rsid w:val="006A5D98"/>
    <w:rsid w:val="006A6B7C"/>
    <w:rsid w:val="006A7A3B"/>
    <w:rsid w:val="006A7CB8"/>
    <w:rsid w:val="006B2231"/>
    <w:rsid w:val="006B3E42"/>
    <w:rsid w:val="006B5326"/>
    <w:rsid w:val="006B65C7"/>
    <w:rsid w:val="006B69CC"/>
    <w:rsid w:val="006C1727"/>
    <w:rsid w:val="006C32FD"/>
    <w:rsid w:val="006C392F"/>
    <w:rsid w:val="006C39CE"/>
    <w:rsid w:val="006C6311"/>
    <w:rsid w:val="006D0229"/>
    <w:rsid w:val="006D0FCC"/>
    <w:rsid w:val="006D21F5"/>
    <w:rsid w:val="006D2FDE"/>
    <w:rsid w:val="006D3089"/>
    <w:rsid w:val="006D50DE"/>
    <w:rsid w:val="006E126D"/>
    <w:rsid w:val="006E1FC3"/>
    <w:rsid w:val="006E2712"/>
    <w:rsid w:val="006E6E82"/>
    <w:rsid w:val="006F2073"/>
    <w:rsid w:val="006F3522"/>
    <w:rsid w:val="006F76A0"/>
    <w:rsid w:val="00702FDD"/>
    <w:rsid w:val="00704CE9"/>
    <w:rsid w:val="00704FB2"/>
    <w:rsid w:val="007056EE"/>
    <w:rsid w:val="0070616B"/>
    <w:rsid w:val="00706295"/>
    <w:rsid w:val="00706FDA"/>
    <w:rsid w:val="00707C0E"/>
    <w:rsid w:val="00711F9A"/>
    <w:rsid w:val="00713810"/>
    <w:rsid w:val="007168CB"/>
    <w:rsid w:val="00720B3B"/>
    <w:rsid w:val="00721AE1"/>
    <w:rsid w:val="00723584"/>
    <w:rsid w:val="00723D63"/>
    <w:rsid w:val="00724856"/>
    <w:rsid w:val="0072589B"/>
    <w:rsid w:val="0072758F"/>
    <w:rsid w:val="00727D95"/>
    <w:rsid w:val="007303A5"/>
    <w:rsid w:val="00730B3E"/>
    <w:rsid w:val="00731C8B"/>
    <w:rsid w:val="0073317C"/>
    <w:rsid w:val="007340C2"/>
    <w:rsid w:val="0073420B"/>
    <w:rsid w:val="00734458"/>
    <w:rsid w:val="00736367"/>
    <w:rsid w:val="00736E23"/>
    <w:rsid w:val="007371C1"/>
    <w:rsid w:val="00737729"/>
    <w:rsid w:val="00741B8A"/>
    <w:rsid w:val="00743D9B"/>
    <w:rsid w:val="0074760E"/>
    <w:rsid w:val="0075052E"/>
    <w:rsid w:val="007548C4"/>
    <w:rsid w:val="00754ABA"/>
    <w:rsid w:val="007669DC"/>
    <w:rsid w:val="0077005B"/>
    <w:rsid w:val="007752A2"/>
    <w:rsid w:val="00775AE5"/>
    <w:rsid w:val="00777740"/>
    <w:rsid w:val="00780EE1"/>
    <w:rsid w:val="00782B0D"/>
    <w:rsid w:val="00785533"/>
    <w:rsid w:val="00790043"/>
    <w:rsid w:val="00791006"/>
    <w:rsid w:val="0079243D"/>
    <w:rsid w:val="00796803"/>
    <w:rsid w:val="00797701"/>
    <w:rsid w:val="0079781A"/>
    <w:rsid w:val="007A01D6"/>
    <w:rsid w:val="007A12BD"/>
    <w:rsid w:val="007A1546"/>
    <w:rsid w:val="007A228C"/>
    <w:rsid w:val="007A368E"/>
    <w:rsid w:val="007A5868"/>
    <w:rsid w:val="007B04CE"/>
    <w:rsid w:val="007B2497"/>
    <w:rsid w:val="007B25DC"/>
    <w:rsid w:val="007B298B"/>
    <w:rsid w:val="007B424E"/>
    <w:rsid w:val="007B44DB"/>
    <w:rsid w:val="007B574D"/>
    <w:rsid w:val="007B6853"/>
    <w:rsid w:val="007B6871"/>
    <w:rsid w:val="007B7A2F"/>
    <w:rsid w:val="007C20C7"/>
    <w:rsid w:val="007C25FA"/>
    <w:rsid w:val="007C2B69"/>
    <w:rsid w:val="007C31AD"/>
    <w:rsid w:val="007C32EE"/>
    <w:rsid w:val="007C3D33"/>
    <w:rsid w:val="007C4D78"/>
    <w:rsid w:val="007D20B9"/>
    <w:rsid w:val="007D288C"/>
    <w:rsid w:val="007D294A"/>
    <w:rsid w:val="007D47D2"/>
    <w:rsid w:val="007D4B9F"/>
    <w:rsid w:val="007D6EC0"/>
    <w:rsid w:val="007D7E1D"/>
    <w:rsid w:val="007E091B"/>
    <w:rsid w:val="007E15A7"/>
    <w:rsid w:val="007E2BDD"/>
    <w:rsid w:val="007E503C"/>
    <w:rsid w:val="007E5B76"/>
    <w:rsid w:val="007E6B5F"/>
    <w:rsid w:val="007F4F1D"/>
    <w:rsid w:val="007F53B6"/>
    <w:rsid w:val="00800AF0"/>
    <w:rsid w:val="00801FD3"/>
    <w:rsid w:val="008021D2"/>
    <w:rsid w:val="008023E3"/>
    <w:rsid w:val="0080345C"/>
    <w:rsid w:val="00806B1A"/>
    <w:rsid w:val="00807506"/>
    <w:rsid w:val="0080753F"/>
    <w:rsid w:val="0081763D"/>
    <w:rsid w:val="00823216"/>
    <w:rsid w:val="00823293"/>
    <w:rsid w:val="0082522F"/>
    <w:rsid w:val="00825B03"/>
    <w:rsid w:val="00830B9F"/>
    <w:rsid w:val="00831979"/>
    <w:rsid w:val="00835BDE"/>
    <w:rsid w:val="00836068"/>
    <w:rsid w:val="008402BD"/>
    <w:rsid w:val="00844E5B"/>
    <w:rsid w:val="00851352"/>
    <w:rsid w:val="00856A63"/>
    <w:rsid w:val="00857077"/>
    <w:rsid w:val="00863230"/>
    <w:rsid w:val="0086395E"/>
    <w:rsid w:val="00865477"/>
    <w:rsid w:val="00865BD0"/>
    <w:rsid w:val="00867E99"/>
    <w:rsid w:val="008717D8"/>
    <w:rsid w:val="0087215C"/>
    <w:rsid w:val="00872303"/>
    <w:rsid w:val="00872DC0"/>
    <w:rsid w:val="008732C8"/>
    <w:rsid w:val="00875631"/>
    <w:rsid w:val="00875D25"/>
    <w:rsid w:val="00876238"/>
    <w:rsid w:val="008801FC"/>
    <w:rsid w:val="00880E35"/>
    <w:rsid w:val="00882E2E"/>
    <w:rsid w:val="008833A2"/>
    <w:rsid w:val="008842D1"/>
    <w:rsid w:val="0088442A"/>
    <w:rsid w:val="008875FE"/>
    <w:rsid w:val="00887F8E"/>
    <w:rsid w:val="00890A5D"/>
    <w:rsid w:val="00892AC1"/>
    <w:rsid w:val="00892CC8"/>
    <w:rsid w:val="00895479"/>
    <w:rsid w:val="00895540"/>
    <w:rsid w:val="00896234"/>
    <w:rsid w:val="00897E43"/>
    <w:rsid w:val="008A4560"/>
    <w:rsid w:val="008A684D"/>
    <w:rsid w:val="008A6BDF"/>
    <w:rsid w:val="008B47A4"/>
    <w:rsid w:val="008C05CF"/>
    <w:rsid w:val="008C222B"/>
    <w:rsid w:val="008C5738"/>
    <w:rsid w:val="008C7EAD"/>
    <w:rsid w:val="008D0CFE"/>
    <w:rsid w:val="008D248D"/>
    <w:rsid w:val="008D4E9B"/>
    <w:rsid w:val="008D6152"/>
    <w:rsid w:val="008E7299"/>
    <w:rsid w:val="008E7BA9"/>
    <w:rsid w:val="008F08DE"/>
    <w:rsid w:val="008F0F81"/>
    <w:rsid w:val="008F27BF"/>
    <w:rsid w:val="008F2E64"/>
    <w:rsid w:val="008F4F3B"/>
    <w:rsid w:val="008F69AF"/>
    <w:rsid w:val="008F7670"/>
    <w:rsid w:val="0090155D"/>
    <w:rsid w:val="009076C6"/>
    <w:rsid w:val="00907F8E"/>
    <w:rsid w:val="00913CD7"/>
    <w:rsid w:val="009142EC"/>
    <w:rsid w:val="009145E4"/>
    <w:rsid w:val="0091541B"/>
    <w:rsid w:val="009154C3"/>
    <w:rsid w:val="00920151"/>
    <w:rsid w:val="00921384"/>
    <w:rsid w:val="009222B7"/>
    <w:rsid w:val="009223C8"/>
    <w:rsid w:val="00922599"/>
    <w:rsid w:val="00923540"/>
    <w:rsid w:val="00926767"/>
    <w:rsid w:val="00926B5D"/>
    <w:rsid w:val="00926E8C"/>
    <w:rsid w:val="009361D5"/>
    <w:rsid w:val="009428A4"/>
    <w:rsid w:val="00951864"/>
    <w:rsid w:val="00955AB4"/>
    <w:rsid w:val="009578D5"/>
    <w:rsid w:val="0096063E"/>
    <w:rsid w:val="00961F34"/>
    <w:rsid w:val="00962766"/>
    <w:rsid w:val="0096355A"/>
    <w:rsid w:val="009659F4"/>
    <w:rsid w:val="00965DED"/>
    <w:rsid w:val="00967A67"/>
    <w:rsid w:val="009703AD"/>
    <w:rsid w:val="00970D60"/>
    <w:rsid w:val="00973012"/>
    <w:rsid w:val="00976E7E"/>
    <w:rsid w:val="00982971"/>
    <w:rsid w:val="009867B8"/>
    <w:rsid w:val="009874D0"/>
    <w:rsid w:val="0099390E"/>
    <w:rsid w:val="00994265"/>
    <w:rsid w:val="009960E5"/>
    <w:rsid w:val="009A0277"/>
    <w:rsid w:val="009A39A5"/>
    <w:rsid w:val="009A50BF"/>
    <w:rsid w:val="009A7ADC"/>
    <w:rsid w:val="009B0D30"/>
    <w:rsid w:val="009B0EA0"/>
    <w:rsid w:val="009B4FC0"/>
    <w:rsid w:val="009B5C83"/>
    <w:rsid w:val="009B6102"/>
    <w:rsid w:val="009B7FF9"/>
    <w:rsid w:val="009C19B7"/>
    <w:rsid w:val="009C2C35"/>
    <w:rsid w:val="009C5711"/>
    <w:rsid w:val="009C5ABB"/>
    <w:rsid w:val="009C6967"/>
    <w:rsid w:val="009D1B54"/>
    <w:rsid w:val="009D5F4A"/>
    <w:rsid w:val="009D6F4E"/>
    <w:rsid w:val="009D7C51"/>
    <w:rsid w:val="009E054D"/>
    <w:rsid w:val="009E196C"/>
    <w:rsid w:val="009E4452"/>
    <w:rsid w:val="009E6A0A"/>
    <w:rsid w:val="009E73E4"/>
    <w:rsid w:val="009F36BF"/>
    <w:rsid w:val="009F3B67"/>
    <w:rsid w:val="009F6D50"/>
    <w:rsid w:val="00A067D1"/>
    <w:rsid w:val="00A06FBF"/>
    <w:rsid w:val="00A111B6"/>
    <w:rsid w:val="00A11D4E"/>
    <w:rsid w:val="00A166CD"/>
    <w:rsid w:val="00A21546"/>
    <w:rsid w:val="00A26D27"/>
    <w:rsid w:val="00A31CD2"/>
    <w:rsid w:val="00A376EE"/>
    <w:rsid w:val="00A37D1E"/>
    <w:rsid w:val="00A4287F"/>
    <w:rsid w:val="00A42A99"/>
    <w:rsid w:val="00A43176"/>
    <w:rsid w:val="00A4378F"/>
    <w:rsid w:val="00A454CB"/>
    <w:rsid w:val="00A51390"/>
    <w:rsid w:val="00A5151A"/>
    <w:rsid w:val="00A51C06"/>
    <w:rsid w:val="00A51CE8"/>
    <w:rsid w:val="00A5280D"/>
    <w:rsid w:val="00A57E0A"/>
    <w:rsid w:val="00A61D09"/>
    <w:rsid w:val="00A66B2A"/>
    <w:rsid w:val="00A67E5E"/>
    <w:rsid w:val="00A748F9"/>
    <w:rsid w:val="00A74D40"/>
    <w:rsid w:val="00A76289"/>
    <w:rsid w:val="00A77919"/>
    <w:rsid w:val="00A77FC0"/>
    <w:rsid w:val="00A80710"/>
    <w:rsid w:val="00A823F6"/>
    <w:rsid w:val="00A8439F"/>
    <w:rsid w:val="00A84C75"/>
    <w:rsid w:val="00A85DEE"/>
    <w:rsid w:val="00A8719E"/>
    <w:rsid w:val="00A906E5"/>
    <w:rsid w:val="00A91F9C"/>
    <w:rsid w:val="00A95F40"/>
    <w:rsid w:val="00A965B9"/>
    <w:rsid w:val="00A967A6"/>
    <w:rsid w:val="00AA0A43"/>
    <w:rsid w:val="00AA0A89"/>
    <w:rsid w:val="00AA5368"/>
    <w:rsid w:val="00AA6429"/>
    <w:rsid w:val="00AB5E8F"/>
    <w:rsid w:val="00AC01AA"/>
    <w:rsid w:val="00AC1C41"/>
    <w:rsid w:val="00AC2A54"/>
    <w:rsid w:val="00AC3EE9"/>
    <w:rsid w:val="00AC42CB"/>
    <w:rsid w:val="00AC4F72"/>
    <w:rsid w:val="00AC5041"/>
    <w:rsid w:val="00AD1876"/>
    <w:rsid w:val="00AE482E"/>
    <w:rsid w:val="00AE6382"/>
    <w:rsid w:val="00AE7845"/>
    <w:rsid w:val="00AF1B39"/>
    <w:rsid w:val="00AF6883"/>
    <w:rsid w:val="00AF741A"/>
    <w:rsid w:val="00B01ADB"/>
    <w:rsid w:val="00B04161"/>
    <w:rsid w:val="00B056F9"/>
    <w:rsid w:val="00B0703A"/>
    <w:rsid w:val="00B11E3D"/>
    <w:rsid w:val="00B12E51"/>
    <w:rsid w:val="00B13DEC"/>
    <w:rsid w:val="00B140F3"/>
    <w:rsid w:val="00B141D2"/>
    <w:rsid w:val="00B149FA"/>
    <w:rsid w:val="00B14D2C"/>
    <w:rsid w:val="00B16824"/>
    <w:rsid w:val="00B17A68"/>
    <w:rsid w:val="00B17E82"/>
    <w:rsid w:val="00B21452"/>
    <w:rsid w:val="00B21473"/>
    <w:rsid w:val="00B2167A"/>
    <w:rsid w:val="00B21CA6"/>
    <w:rsid w:val="00B22011"/>
    <w:rsid w:val="00B3245E"/>
    <w:rsid w:val="00B333B3"/>
    <w:rsid w:val="00B3651C"/>
    <w:rsid w:val="00B36D5E"/>
    <w:rsid w:val="00B37D1A"/>
    <w:rsid w:val="00B4575A"/>
    <w:rsid w:val="00B514D5"/>
    <w:rsid w:val="00B51D38"/>
    <w:rsid w:val="00B545D5"/>
    <w:rsid w:val="00B555B6"/>
    <w:rsid w:val="00B56360"/>
    <w:rsid w:val="00B56B7B"/>
    <w:rsid w:val="00B575BA"/>
    <w:rsid w:val="00B60BB1"/>
    <w:rsid w:val="00B613E0"/>
    <w:rsid w:val="00B6405F"/>
    <w:rsid w:val="00B71608"/>
    <w:rsid w:val="00B7532A"/>
    <w:rsid w:val="00B76429"/>
    <w:rsid w:val="00B806F7"/>
    <w:rsid w:val="00B86471"/>
    <w:rsid w:val="00B92FED"/>
    <w:rsid w:val="00B948A1"/>
    <w:rsid w:val="00B956D4"/>
    <w:rsid w:val="00B96206"/>
    <w:rsid w:val="00B97446"/>
    <w:rsid w:val="00BA3C3A"/>
    <w:rsid w:val="00BA5E32"/>
    <w:rsid w:val="00BA7432"/>
    <w:rsid w:val="00BB2764"/>
    <w:rsid w:val="00BB32A5"/>
    <w:rsid w:val="00BC0344"/>
    <w:rsid w:val="00BC1AA0"/>
    <w:rsid w:val="00BC2495"/>
    <w:rsid w:val="00BC314A"/>
    <w:rsid w:val="00BC36B8"/>
    <w:rsid w:val="00BC604F"/>
    <w:rsid w:val="00BC6C22"/>
    <w:rsid w:val="00BC73E0"/>
    <w:rsid w:val="00BC7841"/>
    <w:rsid w:val="00BC7EB9"/>
    <w:rsid w:val="00BD2643"/>
    <w:rsid w:val="00BD3ECE"/>
    <w:rsid w:val="00BD56B1"/>
    <w:rsid w:val="00BD653F"/>
    <w:rsid w:val="00BD6558"/>
    <w:rsid w:val="00BE286E"/>
    <w:rsid w:val="00BE6719"/>
    <w:rsid w:val="00BF1CA7"/>
    <w:rsid w:val="00BF2AD7"/>
    <w:rsid w:val="00BF2F76"/>
    <w:rsid w:val="00BF3022"/>
    <w:rsid w:val="00BF3214"/>
    <w:rsid w:val="00BF5573"/>
    <w:rsid w:val="00C03A82"/>
    <w:rsid w:val="00C04031"/>
    <w:rsid w:val="00C0597A"/>
    <w:rsid w:val="00C15867"/>
    <w:rsid w:val="00C15967"/>
    <w:rsid w:val="00C2204A"/>
    <w:rsid w:val="00C22398"/>
    <w:rsid w:val="00C224AD"/>
    <w:rsid w:val="00C2296D"/>
    <w:rsid w:val="00C23155"/>
    <w:rsid w:val="00C23EF7"/>
    <w:rsid w:val="00C245D7"/>
    <w:rsid w:val="00C247B9"/>
    <w:rsid w:val="00C3047A"/>
    <w:rsid w:val="00C305B9"/>
    <w:rsid w:val="00C32034"/>
    <w:rsid w:val="00C359A7"/>
    <w:rsid w:val="00C36F6D"/>
    <w:rsid w:val="00C36F7E"/>
    <w:rsid w:val="00C37395"/>
    <w:rsid w:val="00C40C41"/>
    <w:rsid w:val="00C43ABA"/>
    <w:rsid w:val="00C44F6A"/>
    <w:rsid w:val="00C45885"/>
    <w:rsid w:val="00C4622F"/>
    <w:rsid w:val="00C468AA"/>
    <w:rsid w:val="00C50F22"/>
    <w:rsid w:val="00C51C2A"/>
    <w:rsid w:val="00C538E9"/>
    <w:rsid w:val="00C53FC2"/>
    <w:rsid w:val="00C57971"/>
    <w:rsid w:val="00C625C5"/>
    <w:rsid w:val="00C6299F"/>
    <w:rsid w:val="00C65BD7"/>
    <w:rsid w:val="00C677C2"/>
    <w:rsid w:val="00C76A43"/>
    <w:rsid w:val="00C76BA4"/>
    <w:rsid w:val="00C83A48"/>
    <w:rsid w:val="00C83A6A"/>
    <w:rsid w:val="00C83F12"/>
    <w:rsid w:val="00C85865"/>
    <w:rsid w:val="00C85B7C"/>
    <w:rsid w:val="00C85D5E"/>
    <w:rsid w:val="00C85E85"/>
    <w:rsid w:val="00C90D48"/>
    <w:rsid w:val="00C91A10"/>
    <w:rsid w:val="00C926C8"/>
    <w:rsid w:val="00C92A3B"/>
    <w:rsid w:val="00C94133"/>
    <w:rsid w:val="00C97946"/>
    <w:rsid w:val="00CA2EAE"/>
    <w:rsid w:val="00CA48B4"/>
    <w:rsid w:val="00CA4AC1"/>
    <w:rsid w:val="00CA59FB"/>
    <w:rsid w:val="00CB0316"/>
    <w:rsid w:val="00CB0B11"/>
    <w:rsid w:val="00CB0BD6"/>
    <w:rsid w:val="00CB1DBA"/>
    <w:rsid w:val="00CB426A"/>
    <w:rsid w:val="00CB5354"/>
    <w:rsid w:val="00CB5DD2"/>
    <w:rsid w:val="00CB6961"/>
    <w:rsid w:val="00CB7F1D"/>
    <w:rsid w:val="00CC3C9E"/>
    <w:rsid w:val="00CC6A14"/>
    <w:rsid w:val="00CC70A3"/>
    <w:rsid w:val="00CD1668"/>
    <w:rsid w:val="00CD4442"/>
    <w:rsid w:val="00CD53C3"/>
    <w:rsid w:val="00CD574E"/>
    <w:rsid w:val="00CE4C13"/>
    <w:rsid w:val="00CE4C22"/>
    <w:rsid w:val="00CE5CFA"/>
    <w:rsid w:val="00CE76E5"/>
    <w:rsid w:val="00CF194A"/>
    <w:rsid w:val="00CF41EC"/>
    <w:rsid w:val="00CF583E"/>
    <w:rsid w:val="00CF5D04"/>
    <w:rsid w:val="00CF68E8"/>
    <w:rsid w:val="00CF7975"/>
    <w:rsid w:val="00D00376"/>
    <w:rsid w:val="00D00FBA"/>
    <w:rsid w:val="00D01ABE"/>
    <w:rsid w:val="00D01BF5"/>
    <w:rsid w:val="00D0248E"/>
    <w:rsid w:val="00D02983"/>
    <w:rsid w:val="00D04133"/>
    <w:rsid w:val="00D048EF"/>
    <w:rsid w:val="00D04DE4"/>
    <w:rsid w:val="00D063F1"/>
    <w:rsid w:val="00D11735"/>
    <w:rsid w:val="00D12078"/>
    <w:rsid w:val="00D14494"/>
    <w:rsid w:val="00D14F22"/>
    <w:rsid w:val="00D22203"/>
    <w:rsid w:val="00D23499"/>
    <w:rsid w:val="00D236AA"/>
    <w:rsid w:val="00D2513E"/>
    <w:rsid w:val="00D30A1D"/>
    <w:rsid w:val="00D31EDB"/>
    <w:rsid w:val="00D33AE7"/>
    <w:rsid w:val="00D33C75"/>
    <w:rsid w:val="00D35681"/>
    <w:rsid w:val="00D410E7"/>
    <w:rsid w:val="00D45F60"/>
    <w:rsid w:val="00D463C2"/>
    <w:rsid w:val="00D4741C"/>
    <w:rsid w:val="00D50338"/>
    <w:rsid w:val="00D57918"/>
    <w:rsid w:val="00D579DF"/>
    <w:rsid w:val="00D659CE"/>
    <w:rsid w:val="00D70CE9"/>
    <w:rsid w:val="00D71E1C"/>
    <w:rsid w:val="00D73DC6"/>
    <w:rsid w:val="00D74C1A"/>
    <w:rsid w:val="00D754C1"/>
    <w:rsid w:val="00D77393"/>
    <w:rsid w:val="00D77A35"/>
    <w:rsid w:val="00D81B3E"/>
    <w:rsid w:val="00D83A9E"/>
    <w:rsid w:val="00D90C70"/>
    <w:rsid w:val="00D90E49"/>
    <w:rsid w:val="00D90E4A"/>
    <w:rsid w:val="00D91CD4"/>
    <w:rsid w:val="00D96ADE"/>
    <w:rsid w:val="00DA0CE2"/>
    <w:rsid w:val="00DA15FE"/>
    <w:rsid w:val="00DA1BD2"/>
    <w:rsid w:val="00DA2387"/>
    <w:rsid w:val="00DA23E5"/>
    <w:rsid w:val="00DA268C"/>
    <w:rsid w:val="00DA3F06"/>
    <w:rsid w:val="00DB668B"/>
    <w:rsid w:val="00DC2763"/>
    <w:rsid w:val="00DC6A10"/>
    <w:rsid w:val="00DC6ED0"/>
    <w:rsid w:val="00DD5136"/>
    <w:rsid w:val="00DD5726"/>
    <w:rsid w:val="00DD7A97"/>
    <w:rsid w:val="00DD7C81"/>
    <w:rsid w:val="00DE3349"/>
    <w:rsid w:val="00DE657E"/>
    <w:rsid w:val="00DF4704"/>
    <w:rsid w:val="00DF5B4D"/>
    <w:rsid w:val="00E024AA"/>
    <w:rsid w:val="00E0527A"/>
    <w:rsid w:val="00E052F8"/>
    <w:rsid w:val="00E06F78"/>
    <w:rsid w:val="00E076A7"/>
    <w:rsid w:val="00E103C7"/>
    <w:rsid w:val="00E111E5"/>
    <w:rsid w:val="00E15C77"/>
    <w:rsid w:val="00E1693E"/>
    <w:rsid w:val="00E2140D"/>
    <w:rsid w:val="00E24644"/>
    <w:rsid w:val="00E250F1"/>
    <w:rsid w:val="00E26D2D"/>
    <w:rsid w:val="00E2775D"/>
    <w:rsid w:val="00E32875"/>
    <w:rsid w:val="00E32AD5"/>
    <w:rsid w:val="00E32B2F"/>
    <w:rsid w:val="00E33277"/>
    <w:rsid w:val="00E3550D"/>
    <w:rsid w:val="00E41A41"/>
    <w:rsid w:val="00E448DB"/>
    <w:rsid w:val="00E46B8B"/>
    <w:rsid w:val="00E51585"/>
    <w:rsid w:val="00E52838"/>
    <w:rsid w:val="00E5381A"/>
    <w:rsid w:val="00E542E8"/>
    <w:rsid w:val="00E5639A"/>
    <w:rsid w:val="00E565B2"/>
    <w:rsid w:val="00E614E0"/>
    <w:rsid w:val="00E6310F"/>
    <w:rsid w:val="00E63205"/>
    <w:rsid w:val="00E643D9"/>
    <w:rsid w:val="00E65836"/>
    <w:rsid w:val="00E7004E"/>
    <w:rsid w:val="00E70829"/>
    <w:rsid w:val="00E73322"/>
    <w:rsid w:val="00E73F7F"/>
    <w:rsid w:val="00E747DE"/>
    <w:rsid w:val="00E74DB8"/>
    <w:rsid w:val="00E753E8"/>
    <w:rsid w:val="00E776B7"/>
    <w:rsid w:val="00E77CA8"/>
    <w:rsid w:val="00E825D1"/>
    <w:rsid w:val="00E826C1"/>
    <w:rsid w:val="00E85409"/>
    <w:rsid w:val="00E92F71"/>
    <w:rsid w:val="00E9339B"/>
    <w:rsid w:val="00E93858"/>
    <w:rsid w:val="00E945D3"/>
    <w:rsid w:val="00E96DA4"/>
    <w:rsid w:val="00EA429F"/>
    <w:rsid w:val="00EA460E"/>
    <w:rsid w:val="00EA4F9E"/>
    <w:rsid w:val="00EA63CA"/>
    <w:rsid w:val="00EA6A0F"/>
    <w:rsid w:val="00EA6A16"/>
    <w:rsid w:val="00EA6D3B"/>
    <w:rsid w:val="00EB00AD"/>
    <w:rsid w:val="00EB061E"/>
    <w:rsid w:val="00EB136C"/>
    <w:rsid w:val="00EB30DF"/>
    <w:rsid w:val="00EB428B"/>
    <w:rsid w:val="00EB480E"/>
    <w:rsid w:val="00EB587E"/>
    <w:rsid w:val="00EB5EC6"/>
    <w:rsid w:val="00EB7C63"/>
    <w:rsid w:val="00EB7FC9"/>
    <w:rsid w:val="00EC2D43"/>
    <w:rsid w:val="00ED27E8"/>
    <w:rsid w:val="00ED47E1"/>
    <w:rsid w:val="00ED7137"/>
    <w:rsid w:val="00ED7AFA"/>
    <w:rsid w:val="00EE00FD"/>
    <w:rsid w:val="00EE21C4"/>
    <w:rsid w:val="00EE2FA2"/>
    <w:rsid w:val="00EE69F4"/>
    <w:rsid w:val="00EE7191"/>
    <w:rsid w:val="00EE73EA"/>
    <w:rsid w:val="00EE74DA"/>
    <w:rsid w:val="00EF06EA"/>
    <w:rsid w:val="00EF30A7"/>
    <w:rsid w:val="00EF61AA"/>
    <w:rsid w:val="00F00F69"/>
    <w:rsid w:val="00F04052"/>
    <w:rsid w:val="00F053C8"/>
    <w:rsid w:val="00F05CEB"/>
    <w:rsid w:val="00F07604"/>
    <w:rsid w:val="00F2057A"/>
    <w:rsid w:val="00F21088"/>
    <w:rsid w:val="00F216EC"/>
    <w:rsid w:val="00F217DA"/>
    <w:rsid w:val="00F245A2"/>
    <w:rsid w:val="00F25AF3"/>
    <w:rsid w:val="00F326BF"/>
    <w:rsid w:val="00F327E7"/>
    <w:rsid w:val="00F33C3A"/>
    <w:rsid w:val="00F33DF3"/>
    <w:rsid w:val="00F34628"/>
    <w:rsid w:val="00F347F9"/>
    <w:rsid w:val="00F34958"/>
    <w:rsid w:val="00F35746"/>
    <w:rsid w:val="00F447C7"/>
    <w:rsid w:val="00F44E45"/>
    <w:rsid w:val="00F459B4"/>
    <w:rsid w:val="00F5211B"/>
    <w:rsid w:val="00F5530E"/>
    <w:rsid w:val="00F554A9"/>
    <w:rsid w:val="00F6296E"/>
    <w:rsid w:val="00F6441E"/>
    <w:rsid w:val="00F6693F"/>
    <w:rsid w:val="00F675A4"/>
    <w:rsid w:val="00F716FD"/>
    <w:rsid w:val="00F751E5"/>
    <w:rsid w:val="00F80355"/>
    <w:rsid w:val="00F80669"/>
    <w:rsid w:val="00F81F50"/>
    <w:rsid w:val="00F8537C"/>
    <w:rsid w:val="00F87C43"/>
    <w:rsid w:val="00FA41CC"/>
    <w:rsid w:val="00FA5722"/>
    <w:rsid w:val="00FA690F"/>
    <w:rsid w:val="00FB02CC"/>
    <w:rsid w:val="00FB0C81"/>
    <w:rsid w:val="00FB1D09"/>
    <w:rsid w:val="00FB222A"/>
    <w:rsid w:val="00FB48C9"/>
    <w:rsid w:val="00FB49EA"/>
    <w:rsid w:val="00FB4B06"/>
    <w:rsid w:val="00FC0130"/>
    <w:rsid w:val="00FC0B49"/>
    <w:rsid w:val="00FC2200"/>
    <w:rsid w:val="00FC23CD"/>
    <w:rsid w:val="00FC2540"/>
    <w:rsid w:val="00FC2A19"/>
    <w:rsid w:val="00FC6AA0"/>
    <w:rsid w:val="00FC6E18"/>
    <w:rsid w:val="00FC7822"/>
    <w:rsid w:val="00FD0F9D"/>
    <w:rsid w:val="00FD507C"/>
    <w:rsid w:val="00FD6D7C"/>
    <w:rsid w:val="00FE2077"/>
    <w:rsid w:val="00FE349A"/>
    <w:rsid w:val="00FE5D16"/>
    <w:rsid w:val="00FE751C"/>
    <w:rsid w:val="00FF0204"/>
    <w:rsid w:val="00FF3ACE"/>
    <w:rsid w:val="00FF3AED"/>
    <w:rsid w:val="00FF3C66"/>
    <w:rsid w:val="00FF4831"/>
    <w:rsid w:val="00FF6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DEB1F"/>
  <w15:docId w15:val="{3A1AEA9B-6003-4DEA-90DF-CD608B7B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tabs>
        <w:tab w:val="clear" w:pos="9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3599"/>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C3599"/>
    <w:rPr>
      <w:sz w:val="22"/>
      <w:szCs w:val="22"/>
      <w:lang w:val="en-CA"/>
    </w:rPr>
  </w:style>
  <w:style w:type="character" w:styleId="Hyperlink">
    <w:name w:val="Hyperlink"/>
    <w:basedOn w:val="DefaultParagraphFont"/>
    <w:uiPriority w:val="99"/>
    <w:unhideWhenUsed/>
    <w:rsid w:val="001816DF"/>
    <w:rPr>
      <w:color w:val="0000FF" w:themeColor="hyperlink"/>
      <w:u w:val="single"/>
    </w:rPr>
  </w:style>
  <w:style w:type="table" w:customStyle="1" w:styleId="TableGrid0">
    <w:name w:val="TableGrid"/>
    <w:rsid w:val="001816DF"/>
    <w:rPr>
      <w:rFonts w:asciiTheme="minorHAnsi" w:eastAsiaTheme="minorEastAsia" w:hAnsiTheme="minorHAnsi" w:cstheme="minorBidi"/>
      <w:kern w:val="2"/>
      <w:sz w:val="24"/>
      <w:szCs w:val="24"/>
      <w:lang w:val="en-CA" w:eastAsia="en-CA"/>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5A5BBB"/>
    <w:rPr>
      <w:color w:val="605E5C"/>
      <w:shd w:val="clear" w:color="auto" w:fill="E1DFDD"/>
    </w:rPr>
  </w:style>
  <w:style w:type="paragraph" w:styleId="Revision">
    <w:name w:val="Revision"/>
    <w:hidden/>
    <w:uiPriority w:val="99"/>
    <w:semiHidden/>
    <w:rsid w:val="00B96206"/>
    <w:rPr>
      <w:sz w:val="22"/>
      <w:szCs w:val="22"/>
      <w:lang w:val="en-CA"/>
    </w:rPr>
  </w:style>
  <w:style w:type="character" w:styleId="FollowedHyperlink">
    <w:name w:val="FollowedHyperlink"/>
    <w:basedOn w:val="DefaultParagraphFont"/>
    <w:uiPriority w:val="99"/>
    <w:semiHidden/>
    <w:unhideWhenUsed/>
    <w:rsid w:val="005D3AED"/>
    <w:rPr>
      <w:color w:val="800080" w:themeColor="followedHyperlink"/>
      <w:u w:val="single"/>
    </w:rPr>
  </w:style>
  <w:style w:type="character" w:customStyle="1" w:styleId="HeaderChar">
    <w:name w:val="Header Char"/>
    <w:basedOn w:val="DefaultParagraphFont"/>
    <w:link w:val="Header"/>
    <w:uiPriority w:val="99"/>
    <w:rsid w:val="006B3E42"/>
    <w:rPr>
      <w:sz w:val="22"/>
      <w:szCs w:val="22"/>
      <w:lang w:val="en-CA"/>
    </w:rPr>
  </w:style>
  <w:style w:type="character" w:customStyle="1" w:styleId="FooterChar">
    <w:name w:val="Footer Char"/>
    <w:basedOn w:val="DefaultParagraphFont"/>
    <w:link w:val="Footer"/>
    <w:uiPriority w:val="99"/>
    <w:rsid w:val="006B3E42"/>
    <w:rPr>
      <w:sz w:val="22"/>
      <w:szCs w:val="22"/>
      <w:lang w:val="en-CA"/>
    </w:rPr>
  </w:style>
  <w:style w:type="character" w:customStyle="1" w:styleId="normaltextrun">
    <w:name w:val="normaltextrun"/>
    <w:basedOn w:val="DefaultParagraphFont"/>
    <w:rsid w:val="00C224AD"/>
  </w:style>
  <w:style w:type="character" w:customStyle="1" w:styleId="eop">
    <w:name w:val="eop"/>
    <w:basedOn w:val="DefaultParagraphFont"/>
    <w:rsid w:val="00C22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79906">
      <w:bodyDiv w:val="1"/>
      <w:marLeft w:val="0"/>
      <w:marRight w:val="0"/>
      <w:marTop w:val="0"/>
      <w:marBottom w:val="0"/>
      <w:divBdr>
        <w:top w:val="none" w:sz="0" w:space="0" w:color="auto"/>
        <w:left w:val="none" w:sz="0" w:space="0" w:color="auto"/>
        <w:bottom w:val="none" w:sz="0" w:space="0" w:color="auto"/>
        <w:right w:val="none" w:sz="0" w:space="0" w:color="auto"/>
      </w:divBdr>
      <w:divsChild>
        <w:div w:id="273706292">
          <w:marLeft w:val="0"/>
          <w:marRight w:val="0"/>
          <w:marTop w:val="0"/>
          <w:marBottom w:val="0"/>
          <w:divBdr>
            <w:top w:val="none" w:sz="0" w:space="0" w:color="auto"/>
            <w:left w:val="none" w:sz="0" w:space="0" w:color="auto"/>
            <w:bottom w:val="none" w:sz="0" w:space="0" w:color="auto"/>
            <w:right w:val="none" w:sz="0" w:space="0" w:color="auto"/>
          </w:divBdr>
        </w:div>
        <w:div w:id="1167945025">
          <w:marLeft w:val="0"/>
          <w:marRight w:val="0"/>
          <w:marTop w:val="0"/>
          <w:marBottom w:val="0"/>
          <w:divBdr>
            <w:top w:val="none" w:sz="0" w:space="0" w:color="auto"/>
            <w:left w:val="none" w:sz="0" w:space="0" w:color="auto"/>
            <w:bottom w:val="none" w:sz="0" w:space="0" w:color="auto"/>
            <w:right w:val="none" w:sz="0" w:space="0" w:color="auto"/>
          </w:divBdr>
          <w:divsChild>
            <w:div w:id="208372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1045">
      <w:bodyDiv w:val="1"/>
      <w:marLeft w:val="0"/>
      <w:marRight w:val="0"/>
      <w:marTop w:val="0"/>
      <w:marBottom w:val="0"/>
      <w:divBdr>
        <w:top w:val="none" w:sz="0" w:space="0" w:color="auto"/>
        <w:left w:val="none" w:sz="0" w:space="0" w:color="auto"/>
        <w:bottom w:val="none" w:sz="0" w:space="0" w:color="auto"/>
        <w:right w:val="none" w:sz="0" w:space="0" w:color="auto"/>
      </w:divBdr>
    </w:div>
    <w:div w:id="242766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369445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7433400">
      <w:bodyDiv w:val="1"/>
      <w:marLeft w:val="0"/>
      <w:marRight w:val="0"/>
      <w:marTop w:val="0"/>
      <w:marBottom w:val="0"/>
      <w:divBdr>
        <w:top w:val="none" w:sz="0" w:space="0" w:color="auto"/>
        <w:left w:val="none" w:sz="0" w:space="0" w:color="auto"/>
        <w:bottom w:val="none" w:sz="0" w:space="0" w:color="auto"/>
        <w:right w:val="none" w:sz="0" w:space="0" w:color="auto"/>
      </w:divBdr>
    </w:div>
    <w:div w:id="877738619">
      <w:bodyDiv w:val="1"/>
      <w:marLeft w:val="0"/>
      <w:marRight w:val="0"/>
      <w:marTop w:val="0"/>
      <w:marBottom w:val="0"/>
      <w:divBdr>
        <w:top w:val="none" w:sz="0" w:space="0" w:color="auto"/>
        <w:left w:val="none" w:sz="0" w:space="0" w:color="auto"/>
        <w:bottom w:val="none" w:sz="0" w:space="0" w:color="auto"/>
        <w:right w:val="none" w:sz="0" w:space="0" w:color="auto"/>
      </w:divBdr>
      <w:divsChild>
        <w:div w:id="605235542">
          <w:marLeft w:val="0"/>
          <w:marRight w:val="0"/>
          <w:marTop w:val="0"/>
          <w:marBottom w:val="0"/>
          <w:divBdr>
            <w:top w:val="none" w:sz="0" w:space="0" w:color="auto"/>
            <w:left w:val="none" w:sz="0" w:space="0" w:color="auto"/>
            <w:bottom w:val="none" w:sz="0" w:space="0" w:color="auto"/>
            <w:right w:val="none" w:sz="0" w:space="0" w:color="auto"/>
          </w:divBdr>
        </w:div>
        <w:div w:id="938833567">
          <w:marLeft w:val="0"/>
          <w:marRight w:val="0"/>
          <w:marTop w:val="0"/>
          <w:marBottom w:val="0"/>
          <w:divBdr>
            <w:top w:val="none" w:sz="0" w:space="0" w:color="auto"/>
            <w:left w:val="none" w:sz="0" w:space="0" w:color="auto"/>
            <w:bottom w:val="none" w:sz="0" w:space="0" w:color="auto"/>
            <w:right w:val="none" w:sz="0" w:space="0" w:color="auto"/>
          </w:divBdr>
          <w:divsChild>
            <w:div w:id="13363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868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system/files/documents/TEAP-May2024-DecXXXV-11-TF-Re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CASTELL1\Download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9BC8E-FF99-3A49-84CE-FF2FF9BDBAA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TotalTime>
  <Pages>9</Pages>
  <Words>3025</Words>
  <Characters>17248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TERMS OF REFERENCE FOR THE DESK STUDY FOR THE EVALUATION OF THE RECOVERY, RECYCLING AND RECLAMATION PROJECTS</vt:lpstr>
    </vt:vector>
  </TitlesOfParts>
  <Company>UNMFS</Company>
  <LinksUpToDate>false</LinksUpToDate>
  <CharactersWithSpaces>20233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DESK STUDY FOR THE EVALUATION OF THE RECOVERY, RECYCLING AND RECLAMATION PROJECTS</dc:title>
  <dc:creator>Nuria Castells Cabre</dc:creator>
  <cp:lastModifiedBy>Pamela El Kortbawi</cp:lastModifiedBy>
  <cp:revision>2</cp:revision>
  <cp:lastPrinted>2024-09-06T19:40:00Z</cp:lastPrinted>
  <dcterms:created xsi:type="dcterms:W3CDTF">2024-10-28T14:13:00Z</dcterms:created>
  <dcterms:modified xsi:type="dcterms:W3CDTF">2024-10-28T14:13:00Z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UNEP/OzL.Pro/ExCom/95/12</vt:lpwstr>
  </property>
  <property fmtid="{D5CDD505-2E9C-101B-9397-08002B2CF9AE}" pid="3" name="Revision date">
    <vt:lpwstr>24/10/2024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