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footer7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8" Type="http://schemas.openxmlformats.org/officeDocument/2006/relationships/custom-properties" Target="docProps/custom.xml"/><Relationship Id="rId7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6" Type="http://schemas.openxmlformats.org/package/2006/relationships/metadata/core-properties" Target="docProps/core.xml"/><Relationship Id="rId5" Type="http://schemas.microsoft.com/office/2006/relationships/ui/userCustomization" Target="userCustomization/customUI.xml"/><Relationship Id="rId9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062" w:type="dxa"/>
        <w:tblInd w:w="-432" w:type="dxa"/>
        <w:tblLayout w:type="fixed"/>
        <w:tblLook w:val="0000" w:firstRow="0" w:lastRow="0" w:firstColumn="0" w:lastColumn="0" w:noHBand="0" w:noVBand="0"/>
      </w:tblPr>
      <w:tblGrid>
        <w:gridCol w:w="1962"/>
        <w:gridCol w:w="4320"/>
        <w:gridCol w:w="90"/>
        <w:gridCol w:w="3690"/>
      </w:tblGrid>
      <w:tr w:rsidR="00544C09" w14:paraId="4CCE8DF8" w14:textId="77777777" w:rsidTr="00884431">
        <w:trPr>
          <w:trHeight w:val="720"/>
        </w:trPr>
        <w:tc>
          <w:tcPr>
            <w:tcW w:w="6372" w:type="dxa"/>
            <w:gridSpan w:val="3"/>
            <w:tcBorders>
              <w:bottom w:val="single" w:sz="18" w:space="0" w:color="auto"/>
            </w:tcBorders>
          </w:tcPr>
          <w:p w14:paraId="7F7DCF74" w14:textId="77777777" w:rsidR="00544C09" w:rsidRDefault="00544C09" w:rsidP="00884431">
            <w:pPr>
              <w:rPr>
                <w:b/>
                <w:bCs/>
                <w:sz w:val="28"/>
                <w:szCs w:val="28"/>
                <w:lang w:val="ru-RU"/>
              </w:rPr>
            </w:pPr>
            <w:r>
              <w:rPr>
                <w:b/>
                <w:bCs/>
                <w:sz w:val="28"/>
                <w:szCs w:val="28"/>
                <w:lang w:val="ru-RU"/>
              </w:rPr>
              <w:t>ОРГАНИЗАЦИЯ</w:t>
            </w:r>
          </w:p>
          <w:p w14:paraId="188C866F" w14:textId="77777777" w:rsidR="00544C09" w:rsidRDefault="00544C09" w:rsidP="00884431">
            <w:pPr>
              <w:rPr>
                <w:b/>
                <w:bCs/>
                <w:sz w:val="28"/>
                <w:szCs w:val="28"/>
                <w:lang w:val="ru-RU"/>
              </w:rPr>
            </w:pPr>
            <w:r>
              <w:rPr>
                <w:b/>
                <w:bCs/>
                <w:sz w:val="28"/>
                <w:szCs w:val="28"/>
                <w:lang w:val="ru-RU"/>
              </w:rPr>
              <w:t>ОБЪЕДИНЕННЫХ</w:t>
            </w:r>
          </w:p>
          <w:p w14:paraId="620E1C60" w14:textId="77777777" w:rsidR="00544C09" w:rsidRDefault="00544C09" w:rsidP="00884431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rPr>
                <w:sz w:val="28"/>
                <w:szCs w:val="28"/>
                <w:lang w:val="ru-RU"/>
              </w:rPr>
            </w:pPr>
            <w:r>
              <w:rPr>
                <w:b/>
                <w:bCs/>
                <w:sz w:val="28"/>
                <w:szCs w:val="28"/>
                <w:lang w:val="ru-RU"/>
              </w:rPr>
              <w:t>НАЦИЙ</w:t>
            </w:r>
          </w:p>
        </w:tc>
        <w:tc>
          <w:tcPr>
            <w:tcW w:w="3690" w:type="dxa"/>
            <w:tcBorders>
              <w:bottom w:val="single" w:sz="18" w:space="0" w:color="auto"/>
            </w:tcBorders>
          </w:tcPr>
          <w:p w14:paraId="526376BA" w14:textId="77777777" w:rsidR="00544C09" w:rsidRDefault="00544C09" w:rsidP="00884431">
            <w:pPr>
              <w:jc w:val="right"/>
              <w:rPr>
                <w:sz w:val="52"/>
                <w:szCs w:val="52"/>
                <w:lang w:val="ru-RU"/>
              </w:rPr>
            </w:pPr>
            <w:r>
              <w:rPr>
                <w:rFonts w:ascii="Univers Bold" w:hAnsi="Univers Bold"/>
                <w:b/>
                <w:sz w:val="72"/>
                <w:lang w:val="ru-RU"/>
              </w:rPr>
              <w:t>EP</w:t>
            </w:r>
          </w:p>
        </w:tc>
      </w:tr>
      <w:tr w:rsidR="00544C09" w14:paraId="7FCD611D" w14:textId="77777777" w:rsidTr="005D34A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232"/>
        </w:trPr>
        <w:tc>
          <w:tcPr>
            <w:tcW w:w="1962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2B29391D" w14:textId="07BC89A7" w:rsidR="00544C09" w:rsidRDefault="005D34AC" w:rsidP="00884431">
            <w:pPr>
              <w:spacing w:before="120"/>
              <w:rPr>
                <w:lang w:val="ru-RU"/>
              </w:rPr>
            </w:pPr>
            <w:r>
              <w:rPr>
                <w:noProof/>
              </w:rPr>
              <w:drawing>
                <wp:anchor distT="0" distB="0" distL="114300" distR="114300" simplePos="0" relativeHeight="251667456" behindDoc="0" locked="0" layoutInCell="1" allowOverlap="1" wp14:anchorId="32D3AA2A" wp14:editId="3FC3C4BE">
                  <wp:simplePos x="0" y="0"/>
                  <wp:positionH relativeFrom="column">
                    <wp:posOffset>68580</wp:posOffset>
                  </wp:positionH>
                  <wp:positionV relativeFrom="paragraph">
                    <wp:posOffset>779145</wp:posOffset>
                  </wp:positionV>
                  <wp:extent cx="726440" cy="645580"/>
                  <wp:effectExtent l="0" t="0" r="0" b="2540"/>
                  <wp:wrapNone/>
                  <wp:docPr id="857427334" name="Picture 2" descr="UNE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UNE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6440" cy="6455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668480" behindDoc="1" locked="0" layoutInCell="0" allowOverlap="1" wp14:anchorId="4C3B0FFC" wp14:editId="15B3A184">
                  <wp:simplePos x="0" y="0"/>
                  <wp:positionH relativeFrom="column">
                    <wp:posOffset>48260</wp:posOffset>
                  </wp:positionH>
                  <wp:positionV relativeFrom="paragraph">
                    <wp:posOffset>83820</wp:posOffset>
                  </wp:positionV>
                  <wp:extent cx="765810" cy="680720"/>
                  <wp:effectExtent l="0" t="0" r="0" b="5080"/>
                  <wp:wrapNone/>
                  <wp:docPr id="391978822" name="Picture 1" descr="A black and white logo with a globe in center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91337225" name="Picture 1" descr="A black and white logo with a globe in center&#10;&#10;AI-generated content may be incorrect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5810" cy="6807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320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6780D517" w14:textId="77777777" w:rsidR="00544C09" w:rsidRDefault="00544C09" w:rsidP="00884431">
            <w:pPr>
              <w:rPr>
                <w:b/>
                <w:bCs/>
                <w:sz w:val="32"/>
                <w:szCs w:val="32"/>
                <w:lang w:val="ru-RU"/>
              </w:rPr>
            </w:pPr>
          </w:p>
          <w:p w14:paraId="547BBF1A" w14:textId="77777777" w:rsidR="00544C09" w:rsidRDefault="00544C09" w:rsidP="00884431">
            <w:pPr>
              <w:rPr>
                <w:b/>
                <w:bCs/>
                <w:sz w:val="32"/>
                <w:szCs w:val="32"/>
                <w:lang w:val="ru-RU"/>
              </w:rPr>
            </w:pPr>
            <w:r>
              <w:rPr>
                <w:b/>
                <w:bCs/>
                <w:sz w:val="32"/>
                <w:szCs w:val="32"/>
                <w:lang w:val="ru-RU"/>
              </w:rPr>
              <w:t>Программа Организации</w:t>
            </w:r>
          </w:p>
          <w:p w14:paraId="2A5F29EE" w14:textId="77777777" w:rsidR="00544C09" w:rsidRDefault="00544C09" w:rsidP="00884431">
            <w:pPr>
              <w:rPr>
                <w:sz w:val="32"/>
                <w:szCs w:val="32"/>
                <w:lang w:val="ru-RU"/>
              </w:rPr>
            </w:pPr>
            <w:r>
              <w:rPr>
                <w:b/>
                <w:bCs/>
                <w:sz w:val="32"/>
                <w:szCs w:val="32"/>
                <w:lang w:val="ru-RU"/>
              </w:rPr>
              <w:t>Объединенных Наций по</w:t>
            </w:r>
          </w:p>
          <w:p w14:paraId="485B8E0A" w14:textId="4B3A5098" w:rsidR="00544C09" w:rsidRPr="005D34AC" w:rsidRDefault="00544C09" w:rsidP="005D34AC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rPr>
                <w:rFonts w:ascii="Univers Bold" w:hAnsi="Univers Bold"/>
                <w:b/>
                <w:sz w:val="32"/>
                <w:lang w:val="en-US"/>
              </w:rPr>
            </w:pPr>
            <w:r>
              <w:rPr>
                <w:b/>
                <w:bCs/>
                <w:sz w:val="32"/>
                <w:szCs w:val="32"/>
                <w:lang w:val="ru-RU"/>
              </w:rPr>
              <w:t>окружающей среде</w:t>
            </w:r>
          </w:p>
        </w:tc>
        <w:tc>
          <w:tcPr>
            <w:tcW w:w="3780" w:type="dxa"/>
            <w:gridSpan w:val="2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68807AEE" w14:textId="77777777" w:rsidR="00544C09" w:rsidRPr="00544C09" w:rsidRDefault="00544C09" w:rsidP="005D34AC">
            <w:pPr>
              <w:spacing w:before="60"/>
              <w:rPr>
                <w:lang w:val="en-GB"/>
              </w:rPr>
            </w:pPr>
            <w:r w:rsidRPr="00544C09">
              <w:rPr>
                <w:lang w:val="en-GB"/>
              </w:rPr>
              <w:t>Distr.</w:t>
            </w:r>
          </w:p>
          <w:p w14:paraId="23F8F71F" w14:textId="77777777" w:rsidR="00544C09" w:rsidRPr="00544C09" w:rsidRDefault="00544C09" w:rsidP="005D34AC">
            <w:pPr>
              <w:spacing w:before="60"/>
              <w:rPr>
                <w:lang w:val="en-GB"/>
              </w:rPr>
            </w:pPr>
            <w:r w:rsidRPr="00544C09">
              <w:rPr>
                <w:lang w:val="en-GB"/>
              </w:rPr>
              <w:t>GENERAL</w:t>
            </w:r>
          </w:p>
          <w:p w14:paraId="212D2101" w14:textId="77777777" w:rsidR="00544C09" w:rsidRPr="00544C09" w:rsidRDefault="00544C09" w:rsidP="00884431">
            <w:pPr>
              <w:rPr>
                <w:lang w:val="en-GB"/>
              </w:rPr>
            </w:pPr>
          </w:p>
          <w:p w14:paraId="3F4CE313" w14:textId="77777777" w:rsidR="00544C09" w:rsidRPr="009B0D30" w:rsidRDefault="00544C09" w:rsidP="00544C09">
            <w:fldSimple w:instr=" DOCPROPERTY &quot;Document number&quot;  \* MERGEFORMAT ">
              <w:r>
                <w:t>UNEP/OzL.Pro/ExCom/9</w:t>
              </w:r>
              <w:r w:rsidRPr="00543CFD">
                <w:t>9/83</w:t>
              </w:r>
            </w:fldSimple>
          </w:p>
          <w:p w14:paraId="537DCBEA" w14:textId="03B0386E" w:rsidR="00544C09" w:rsidRPr="00544C09" w:rsidRDefault="00544C09" w:rsidP="00544C09">
            <w:pPr>
              <w:rPr>
                <w:lang w:val="en-GB"/>
              </w:rPr>
            </w:pPr>
            <w:r w:rsidRPr="009B0D30">
              <w:fldChar w:fldCharType="begin"/>
            </w:r>
            <w:r w:rsidRPr="009B0D30">
              <w:instrText xml:space="preserve"> DOCPROPERTY "Revision date" \@ "d MMMM YYYY"  \* MERGEFORMAT </w:instrText>
            </w:r>
            <w:r w:rsidRPr="009B0D30">
              <w:fldChar w:fldCharType="separate"/>
            </w:r>
            <w:r>
              <w:t>22 October 2026</w:t>
            </w:r>
            <w:r w:rsidRPr="009B0D30">
              <w:fldChar w:fldCharType="end"/>
            </w:r>
          </w:p>
          <w:p w14:paraId="1C04BA2F" w14:textId="77777777" w:rsidR="00544C09" w:rsidRPr="00544C09" w:rsidRDefault="00544C09" w:rsidP="00884431">
            <w:pPr>
              <w:rPr>
                <w:lang w:val="en-GB"/>
              </w:rPr>
            </w:pPr>
          </w:p>
          <w:p w14:paraId="7C675F4F" w14:textId="77777777" w:rsidR="00544C09" w:rsidRDefault="00544C09" w:rsidP="00884431">
            <w:pPr>
              <w:rPr>
                <w:lang w:val="ru-RU"/>
              </w:rPr>
            </w:pPr>
            <w:r>
              <w:rPr>
                <w:lang w:val="ru-RU"/>
              </w:rPr>
              <w:t>RUSSIAN</w:t>
            </w:r>
          </w:p>
          <w:p w14:paraId="24C0496B" w14:textId="77777777" w:rsidR="00544C09" w:rsidRDefault="00544C09" w:rsidP="00884431">
            <w:pPr>
              <w:rPr>
                <w:lang w:val="ru-RU"/>
              </w:rPr>
            </w:pPr>
            <w:r>
              <w:rPr>
                <w:lang w:val="ru-RU"/>
              </w:rPr>
              <w:t>ORIGINAL: ENGLISH</w:t>
            </w:r>
          </w:p>
        </w:tc>
      </w:tr>
    </w:tbl>
    <w:p w14:paraId="05138E2C" w14:textId="77777777" w:rsidR="00544C09" w:rsidRPr="00DB6803" w:rsidRDefault="00544C09" w:rsidP="00544C09">
      <w:pPr>
        <w:jc w:val="left"/>
        <w:rPr>
          <w:lang w:val="ru-RU"/>
        </w:rPr>
      </w:pPr>
      <w:r w:rsidRPr="00DB6803">
        <w:rPr>
          <w:lang w:val="ru-RU"/>
        </w:rPr>
        <w:t xml:space="preserve">ИСПОЛНИТЕЛЬНЫЙ КОМИТЕТ </w:t>
      </w:r>
      <w:r w:rsidRPr="00DB6803">
        <w:rPr>
          <w:lang w:val="ru-RU"/>
        </w:rPr>
        <w:br/>
        <w:t xml:space="preserve">  МНОГОСТОРОННЕГО ФОНДА ДЛЯ </w:t>
      </w:r>
    </w:p>
    <w:p w14:paraId="5A41F28B" w14:textId="77777777" w:rsidR="00544C09" w:rsidRDefault="00544C09" w:rsidP="00544C09">
      <w:pPr>
        <w:jc w:val="left"/>
      </w:pPr>
      <w:r w:rsidRPr="00DB6803">
        <w:rPr>
          <w:lang w:val="ru-RU"/>
        </w:rPr>
        <w:t xml:space="preserve">  ОСУЩЕСТВЛЕНИЯ МОНРЕАЛЬСКОГО ПРОТОКОЛА</w:t>
      </w:r>
    </w:p>
    <w:p w14:paraId="2F02A00E" w14:textId="77777777" w:rsidR="00544C09" w:rsidRPr="007E1D46" w:rsidRDefault="00544C09" w:rsidP="00544C09">
      <w:pPr>
        <w:jc w:val="left"/>
        <w:rPr>
          <w:rFonts w:eastAsia="SimSun"/>
          <w:highlight w:val="yellow"/>
          <w:lang w:val="ru-RU"/>
        </w:rPr>
      </w:pPr>
      <w:r w:rsidRPr="00D25892">
        <w:rPr>
          <w:rFonts w:eastAsia="SimSun"/>
        </w:rPr>
        <w:t>Девяносто девятое совещание</w:t>
      </w:r>
      <w:r>
        <w:rPr>
          <w:rFonts w:eastAsia="SimSun"/>
          <w:b/>
          <w:bCs/>
        </w:rPr>
        <w:t xml:space="preserve"> </w:t>
      </w:r>
    </w:p>
    <w:p w14:paraId="12C2FF99" w14:textId="7B9F383C" w:rsidR="00544C09" w:rsidRPr="00544C09" w:rsidRDefault="00544C09" w:rsidP="00544C09">
      <w:pPr>
        <w:jc w:val="left"/>
        <w:rPr>
          <w:lang w:val="en-GB"/>
        </w:rPr>
      </w:pPr>
      <w:r w:rsidRPr="00D25892">
        <w:rPr>
          <w:rFonts w:eastAsia="SimSun"/>
          <w:lang w:val="ru-RU"/>
        </w:rPr>
        <w:t>Монреаль, 7</w:t>
      </w:r>
      <w:r w:rsidR="001F627F">
        <w:rPr>
          <w:rFonts w:eastAsia="SimSun"/>
          <w:lang w:val="en-GB"/>
        </w:rPr>
        <w:t>-</w:t>
      </w:r>
      <w:r w:rsidRPr="00D25892">
        <w:rPr>
          <w:rFonts w:eastAsia="SimSun"/>
          <w:lang w:val="ru-RU"/>
        </w:rPr>
        <w:t>11 декабря 2026 года</w:t>
      </w:r>
    </w:p>
    <w:p w14:paraId="5DD44122" w14:textId="42CC806F" w:rsidR="00544C09" w:rsidRPr="00BF474D" w:rsidRDefault="00544C09" w:rsidP="00544C09">
      <w:pPr>
        <w:jc w:val="left"/>
        <w:rPr>
          <w:lang w:val="ru-RU"/>
        </w:rPr>
      </w:pPr>
      <w:r w:rsidRPr="004331A5">
        <w:rPr>
          <w:lang w:val="ru-RU"/>
        </w:rPr>
        <w:t xml:space="preserve">Пункт </w:t>
      </w:r>
      <w:r>
        <w:rPr>
          <w:lang w:val="ru-RU"/>
        </w:rPr>
        <w:t>14</w:t>
      </w:r>
      <w:r w:rsidRPr="004331A5">
        <w:rPr>
          <w:lang w:val="ru-RU"/>
        </w:rPr>
        <w:t xml:space="preserve"> предварительной повестки дня</w:t>
      </w:r>
      <w:r w:rsidRPr="00512BEF">
        <w:rPr>
          <w:rStyle w:val="FootnoteReference"/>
        </w:rPr>
        <w:footnoteReference w:id="1"/>
      </w:r>
    </w:p>
    <w:p w14:paraId="02E02F1E" w14:textId="6D7C38EF" w:rsidR="004A7D13" w:rsidRPr="004A7D13" w:rsidRDefault="004A7D13" w:rsidP="00544C09">
      <w:pPr>
        <w:shd w:val="clear" w:color="auto" w:fill="FFFFFF" w:themeFill="background1"/>
        <w:spacing w:before="240" w:after="360"/>
        <w:jc w:val="center"/>
        <w:rPr>
          <w:b/>
          <w:bCs/>
          <w:lang w:val="ru-RU"/>
        </w:rPr>
      </w:pPr>
      <w:r>
        <w:rPr>
          <w:rFonts w:eastAsia="Times New Roman"/>
          <w:b/>
          <w:bCs/>
          <w:lang w:val="ru-RU"/>
        </w:rPr>
        <w:t>ДОКУМЕНТ О ПРОБЛЕМАХ РЕАЛИЗАЦИИ ПРОЕКТОВ КОНВЕРСИИ В СЕКТОРЕ ХОЛОДИЛЬНОГО ОБОРУДОВАНИЯ, КОНДИЦИОНИРОВАНИЯ ВОЗДУХА И ТЕПЛОВЫХ НАСОСОВ ИЗ-ЗА СЛОЖНОСТЕЙ В ЦЕПОЧКАХ ПОСТАВОК И О ВОЗМОЖНЫХ СПОСОБАХ РЕШЕНИЯ ЭТИХ ПРОБЛЕМ (РЕШЕНИЕ 96/59)</w:t>
      </w:r>
    </w:p>
    <w:p w14:paraId="4CC7BD13" w14:textId="1D51ED24" w:rsidR="00544C09" w:rsidRPr="00D15E4A" w:rsidRDefault="00D15E4A" w:rsidP="00544C09">
      <w:pPr>
        <w:pStyle w:val="Heading1"/>
        <w:rPr>
          <w:sz w:val="24"/>
          <w:szCs w:val="24"/>
          <w:lang w:val="ru-RU"/>
        </w:rPr>
      </w:pPr>
      <w:r w:rsidRPr="00D15E4A">
        <w:rPr>
          <w:lang w:val="ru-RU"/>
        </w:rPr>
        <w:t xml:space="preserve">На своем 98-м совещании Исполнительный комитет рассмотрел документ </w:t>
      </w:r>
      <w:r w:rsidRPr="00D15E4A">
        <w:t>UNEP</w:t>
      </w:r>
      <w:r w:rsidRPr="00D15E4A">
        <w:rPr>
          <w:lang w:val="ru-RU"/>
        </w:rPr>
        <w:t>/</w:t>
      </w:r>
      <w:r w:rsidRPr="00D15E4A">
        <w:t>OzL</w:t>
      </w:r>
      <w:r w:rsidRPr="00D15E4A">
        <w:rPr>
          <w:lang w:val="ru-RU"/>
        </w:rPr>
        <w:t>.</w:t>
      </w:r>
      <w:r w:rsidRPr="00D15E4A">
        <w:t>Pro</w:t>
      </w:r>
      <w:r w:rsidRPr="00D15E4A">
        <w:rPr>
          <w:lang w:val="ru-RU"/>
        </w:rPr>
        <w:t>/</w:t>
      </w:r>
      <w:r w:rsidRPr="00D15E4A">
        <w:t>ExCom</w:t>
      </w:r>
      <w:r w:rsidRPr="00D15E4A">
        <w:rPr>
          <w:lang w:val="ru-RU"/>
        </w:rPr>
        <w:t>/98/57.</w:t>
      </w:r>
    </w:p>
    <w:p w14:paraId="0579915E" w14:textId="3DE4AB4F" w:rsidR="009C72FD" w:rsidRPr="00F45C91" w:rsidRDefault="001A4A68" w:rsidP="009C72FD">
      <w:pPr>
        <w:pStyle w:val="Heading1"/>
        <w:rPr>
          <w:lang w:val="ru-RU"/>
        </w:rPr>
      </w:pPr>
      <w:r w:rsidRPr="00F45C91">
        <w:rPr>
          <w:lang w:val="ru-RU"/>
        </w:rPr>
        <w:t xml:space="preserve">В ходе последующего обсуждения документ был признан своевременным и полезным обзором проблем в цепочках поставок, </w:t>
      </w:r>
      <w:r w:rsidR="00F5644F">
        <w:rPr>
          <w:lang w:val="ru-RU"/>
        </w:rPr>
        <w:t>препятствующих</w:t>
      </w:r>
      <w:r w:rsidRPr="00F45C91">
        <w:rPr>
          <w:lang w:val="ru-RU"/>
        </w:rPr>
        <w:t xml:space="preserve"> реализации проектов конверсии. Один из членов отметил, что переход к альтернативам с низким ПГП в рамках Кигалийской поправки требует физического доступа к технологиям и финансово приемлемым компонентам, для чего крайне важны устойчивые цепочки поставок</w:t>
      </w:r>
      <w:r w:rsidR="009C72FD" w:rsidRPr="00F45C91">
        <w:rPr>
          <w:lang w:val="ru-RU"/>
        </w:rPr>
        <w:t>, поскольку од</w:t>
      </w:r>
      <w:r w:rsidRPr="00F45C91">
        <w:rPr>
          <w:lang w:val="ru-RU"/>
        </w:rPr>
        <w:t xml:space="preserve">них лишь рыночных сил недостаточно для своевременного </w:t>
      </w:r>
      <w:r w:rsidR="009C72FD" w:rsidRPr="00F45C91">
        <w:rPr>
          <w:lang w:val="ru-RU"/>
        </w:rPr>
        <w:t>устранения</w:t>
      </w:r>
      <w:r w:rsidRPr="00F45C91">
        <w:rPr>
          <w:lang w:val="ru-RU"/>
        </w:rPr>
        <w:t xml:space="preserve"> структурных барьеров. Страны, действующие в рамках статьи 5, сталкиваются с зависимостью от импорта, нестабильностью цен на критически важные компоненты и дефицитом технического потенциала, что особенно сильно сказывается на малых и средних предприятиях. </w:t>
      </w:r>
      <w:r w:rsidR="009C72FD" w:rsidRPr="00F45C91">
        <w:rPr>
          <w:lang w:val="ru-RU"/>
        </w:rPr>
        <w:t>В связи с этим для обеспечения успешной реализации Поправки необходим четкий план действий по решению проблем, связанных с цепочками поставок. Другие члены Комитета указали на необходимость учитывать возможные трудности, связанные с цепочкой поставок, при подготовке проектов</w:t>
      </w:r>
      <w:r w:rsidR="00F5644F">
        <w:rPr>
          <w:lang w:val="ru-RU"/>
        </w:rPr>
        <w:t xml:space="preserve"> и</w:t>
      </w:r>
      <w:r w:rsidR="009C72FD" w:rsidRPr="00F45C91">
        <w:rPr>
          <w:lang w:val="ru-RU"/>
        </w:rPr>
        <w:t xml:space="preserve"> отметили преимущества региональных подходов к формированию цепочек поставок, важность отслеживания изменений на рынке, а также необходимость разграничивать структурные барьеры и </w:t>
      </w:r>
      <w:r w:rsidR="00F5644F">
        <w:rPr>
          <w:lang w:val="ru-RU"/>
        </w:rPr>
        <w:t>те</w:t>
      </w:r>
      <w:r w:rsidR="009C72FD" w:rsidRPr="00F45C91">
        <w:rPr>
          <w:lang w:val="ru-RU"/>
        </w:rPr>
        <w:t xml:space="preserve">, которые могут быть </w:t>
      </w:r>
      <w:r w:rsidR="00CC09F5">
        <w:rPr>
          <w:lang w:val="ru-RU"/>
        </w:rPr>
        <w:t>устранены</w:t>
      </w:r>
      <w:r w:rsidR="009C72FD" w:rsidRPr="00F45C91">
        <w:rPr>
          <w:lang w:val="ru-RU"/>
        </w:rPr>
        <w:t xml:space="preserve"> </w:t>
      </w:r>
      <w:r w:rsidR="00F45C91" w:rsidRPr="00F45C91">
        <w:rPr>
          <w:lang w:val="ru-RU"/>
        </w:rPr>
        <w:t>с помощью</w:t>
      </w:r>
      <w:r w:rsidR="009C72FD" w:rsidRPr="00F45C91">
        <w:rPr>
          <w:lang w:val="ru-RU"/>
        </w:rPr>
        <w:t xml:space="preserve"> рыночных механизмов</w:t>
      </w:r>
      <w:r w:rsidR="00F45C91" w:rsidRPr="00F45C91">
        <w:rPr>
          <w:lang w:val="ru-RU"/>
        </w:rPr>
        <w:t>.</w:t>
      </w:r>
    </w:p>
    <w:p w14:paraId="682133A4" w14:textId="18122078" w:rsidR="00F45C91" w:rsidRPr="00F45C91" w:rsidRDefault="00D15E4A" w:rsidP="005D34AC">
      <w:pPr>
        <w:pStyle w:val="Heading1"/>
        <w:widowControl w:val="0"/>
        <w:tabs>
          <w:tab w:val="clear" w:pos="0"/>
          <w:tab w:val="num" w:pos="142"/>
        </w:tabs>
        <w:rPr>
          <w:lang w:val="ru-RU"/>
        </w:rPr>
      </w:pPr>
      <w:r w:rsidRPr="00F45C91">
        <w:rPr>
          <w:lang w:val="ru-RU"/>
        </w:rPr>
        <w:t xml:space="preserve">Исполнительный комитет согласился передать дальнейшее обсуждение </w:t>
      </w:r>
      <w:r w:rsidR="00F45C91" w:rsidRPr="00F45C91">
        <w:rPr>
          <w:lang w:val="ru-RU"/>
        </w:rPr>
        <w:t xml:space="preserve">этого вопроса </w:t>
      </w:r>
      <w:r w:rsidRPr="00F45C91">
        <w:rPr>
          <w:lang w:val="ru-RU"/>
        </w:rPr>
        <w:t>контактн</w:t>
      </w:r>
      <w:r w:rsidR="00F45C91" w:rsidRPr="00F45C91">
        <w:rPr>
          <w:lang w:val="ru-RU"/>
        </w:rPr>
        <w:t>ой</w:t>
      </w:r>
      <w:r w:rsidRPr="00F45C91">
        <w:rPr>
          <w:lang w:val="ru-RU"/>
        </w:rPr>
        <w:t xml:space="preserve"> групп</w:t>
      </w:r>
      <w:r w:rsidR="00F45C91" w:rsidRPr="00F45C91">
        <w:rPr>
          <w:lang w:val="ru-RU"/>
        </w:rPr>
        <w:t>е</w:t>
      </w:r>
      <w:r w:rsidRPr="00F45C91">
        <w:rPr>
          <w:lang w:val="ru-RU"/>
        </w:rPr>
        <w:t>, созданн</w:t>
      </w:r>
      <w:r w:rsidR="00F45C91" w:rsidRPr="00F45C91">
        <w:rPr>
          <w:lang w:val="ru-RU"/>
        </w:rPr>
        <w:t>ой</w:t>
      </w:r>
      <w:r w:rsidRPr="00F45C91">
        <w:rPr>
          <w:lang w:val="ru-RU"/>
        </w:rPr>
        <w:t xml:space="preserve"> в рамках пункта 13 повестки дня, посвященного стратегическим подходам к реализации Кигалийской поправки в странах, действующих в рамках статьи 5. </w:t>
      </w:r>
      <w:r w:rsidR="00F45C91" w:rsidRPr="00F45C91">
        <w:rPr>
          <w:lang w:val="ru-RU"/>
        </w:rPr>
        <w:t>В связи с отсутствием</w:t>
      </w:r>
      <w:r w:rsidRPr="00F45C91">
        <w:rPr>
          <w:lang w:val="ru-RU"/>
        </w:rPr>
        <w:t xml:space="preserve"> у контактной группы времени </w:t>
      </w:r>
      <w:r w:rsidR="007751AC">
        <w:rPr>
          <w:lang w:val="ru-RU"/>
        </w:rPr>
        <w:t>на обсуждение</w:t>
      </w:r>
      <w:r w:rsidRPr="00F45C91">
        <w:rPr>
          <w:lang w:val="ru-RU"/>
        </w:rPr>
        <w:t xml:space="preserve"> данного вопроса Комитет согласился отложить рассмотрение документа</w:t>
      </w:r>
      <w:r w:rsidR="00F45C91" w:rsidRPr="00F45C91">
        <w:rPr>
          <w:lang w:val="ru-RU"/>
        </w:rPr>
        <w:t>, текст которого воспроизводится ниже,</w:t>
      </w:r>
      <w:r w:rsidRPr="00F45C91">
        <w:rPr>
          <w:lang w:val="ru-RU"/>
        </w:rPr>
        <w:t xml:space="preserve"> до своего 99-го совещания</w:t>
      </w:r>
      <w:r w:rsidR="00F5644F">
        <w:rPr>
          <w:lang w:val="ru-RU"/>
        </w:rPr>
        <w:t xml:space="preserve"> </w:t>
      </w:r>
      <w:r w:rsidRPr="00F45C91">
        <w:rPr>
          <w:lang w:val="ru-RU"/>
        </w:rPr>
        <w:t>(решение 96/59)</w:t>
      </w:r>
      <w:r w:rsidR="00F45C91" w:rsidRPr="00F45C91">
        <w:rPr>
          <w:lang w:val="ru-RU"/>
        </w:rPr>
        <w:t>.</w:t>
      </w:r>
    </w:p>
    <w:p w14:paraId="07BB5A30" w14:textId="5DE47E66" w:rsidR="00F45C91" w:rsidRPr="00CC09F5" w:rsidRDefault="00D15E4A" w:rsidP="005D34AC">
      <w:pPr>
        <w:pStyle w:val="Heading1"/>
        <w:widowControl w:val="0"/>
        <w:rPr>
          <w:lang w:val="ru-RU"/>
        </w:rPr>
      </w:pPr>
      <w:r w:rsidRPr="00F45C91">
        <w:rPr>
          <w:lang w:val="ru-RU"/>
        </w:rPr>
        <w:t>Исполнительный комитет, возможно, пожелает принять к сведению, что Группа по техническому обзору и экономической оценке представит информацию по этому вопросу в своем четырехгодичном докладе об оценке за 2026 год</w:t>
      </w:r>
      <w:r w:rsidR="00F5644F">
        <w:rPr>
          <w:lang w:val="ru-RU"/>
        </w:rPr>
        <w:t>,</w:t>
      </w:r>
      <w:r w:rsidRPr="00F45C91">
        <w:rPr>
          <w:lang w:val="ru-RU"/>
        </w:rPr>
        <w:t xml:space="preserve"> в соответствии с решением </w:t>
      </w:r>
      <w:r w:rsidRPr="00D15E4A">
        <w:t>XXXVI</w:t>
      </w:r>
      <w:r w:rsidRPr="00F45C91">
        <w:rPr>
          <w:lang w:val="ru-RU"/>
        </w:rPr>
        <w:t>/10.</w:t>
      </w:r>
    </w:p>
    <w:p w14:paraId="3B05518B" w14:textId="77777777" w:rsidR="00F01A34" w:rsidRPr="00CC09F5" w:rsidRDefault="00F01A34" w:rsidP="00F01A34">
      <w:pPr>
        <w:rPr>
          <w:lang w:val="ru-RU"/>
        </w:rPr>
        <w:sectPr w:rsidR="00F01A34" w:rsidRPr="00CC09F5" w:rsidSect="005D34AC">
          <w:headerReference w:type="even" r:id="rId13"/>
          <w:headerReference w:type="default" r:id="rId14"/>
          <w:footerReference w:type="even" r:id="rId15"/>
          <w:footerReference w:type="default" r:id="rId16"/>
          <w:footerReference w:type="first" r:id="rId17"/>
          <w:pgSz w:w="12240" w:h="15840" w:code="1"/>
          <w:pgMar w:top="432" w:right="1296" w:bottom="432" w:left="1296" w:header="720" w:footer="475" w:gutter="0"/>
          <w:pgNumType w:start="1"/>
          <w:cols w:space="720"/>
          <w:titlePg/>
          <w:docGrid w:linePitch="299"/>
        </w:sectPr>
      </w:pPr>
    </w:p>
    <w:tbl>
      <w:tblPr>
        <w:tblW w:w="10062" w:type="dxa"/>
        <w:tblInd w:w="-432" w:type="dxa"/>
        <w:tblLayout w:type="fixed"/>
        <w:tblLook w:val="0000" w:firstRow="0" w:lastRow="0" w:firstColumn="0" w:lastColumn="0" w:noHBand="0" w:noVBand="0"/>
      </w:tblPr>
      <w:tblGrid>
        <w:gridCol w:w="1962"/>
        <w:gridCol w:w="4320"/>
        <w:gridCol w:w="90"/>
        <w:gridCol w:w="3690"/>
      </w:tblGrid>
      <w:tr w:rsidR="00410E5A" w14:paraId="4AD1A3B6" w14:textId="77777777" w:rsidTr="006A13DC">
        <w:trPr>
          <w:trHeight w:val="720"/>
        </w:trPr>
        <w:tc>
          <w:tcPr>
            <w:tcW w:w="6372" w:type="dxa"/>
            <w:gridSpan w:val="3"/>
            <w:tcBorders>
              <w:bottom w:val="single" w:sz="18" w:space="0" w:color="auto"/>
            </w:tcBorders>
          </w:tcPr>
          <w:p w14:paraId="0F68D096" w14:textId="359EB199" w:rsidR="00410E5A" w:rsidRDefault="00410E5A" w:rsidP="006A13DC">
            <w:pPr>
              <w:rPr>
                <w:b/>
                <w:bCs/>
                <w:sz w:val="28"/>
                <w:szCs w:val="28"/>
                <w:lang w:val="ru-RU"/>
              </w:rPr>
            </w:pPr>
            <w:r>
              <w:rPr>
                <w:b/>
                <w:bCs/>
                <w:sz w:val="28"/>
                <w:szCs w:val="28"/>
                <w:lang w:val="ru-RU"/>
              </w:rPr>
              <w:lastRenderedPageBreak/>
              <w:t>ОРГАНИЗАЦИЯ</w:t>
            </w:r>
          </w:p>
          <w:p w14:paraId="4316CAA2" w14:textId="77777777" w:rsidR="00410E5A" w:rsidRDefault="00410E5A" w:rsidP="006A13DC">
            <w:pPr>
              <w:rPr>
                <w:b/>
                <w:bCs/>
                <w:sz w:val="28"/>
                <w:szCs w:val="28"/>
                <w:lang w:val="ru-RU"/>
              </w:rPr>
            </w:pPr>
            <w:r>
              <w:rPr>
                <w:b/>
                <w:bCs/>
                <w:sz w:val="28"/>
                <w:szCs w:val="28"/>
                <w:lang w:val="ru-RU"/>
              </w:rPr>
              <w:t>ОБЪЕДИНЕННЫХ</w:t>
            </w:r>
          </w:p>
          <w:p w14:paraId="5C686EE8" w14:textId="77777777" w:rsidR="00410E5A" w:rsidRDefault="00410E5A" w:rsidP="006A13DC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rPr>
                <w:sz w:val="28"/>
                <w:szCs w:val="28"/>
                <w:lang w:val="ru-RU"/>
              </w:rPr>
            </w:pPr>
            <w:r>
              <w:rPr>
                <w:b/>
                <w:bCs/>
                <w:sz w:val="28"/>
                <w:szCs w:val="28"/>
                <w:lang w:val="ru-RU"/>
              </w:rPr>
              <w:t>НАЦИЙ</w:t>
            </w:r>
          </w:p>
        </w:tc>
        <w:tc>
          <w:tcPr>
            <w:tcW w:w="3690" w:type="dxa"/>
            <w:tcBorders>
              <w:bottom w:val="single" w:sz="18" w:space="0" w:color="auto"/>
            </w:tcBorders>
          </w:tcPr>
          <w:p w14:paraId="2D73B41E" w14:textId="77777777" w:rsidR="00410E5A" w:rsidRDefault="00410E5A" w:rsidP="006A13DC">
            <w:pPr>
              <w:jc w:val="right"/>
              <w:rPr>
                <w:sz w:val="52"/>
                <w:szCs w:val="52"/>
                <w:lang w:val="ru-RU"/>
              </w:rPr>
            </w:pPr>
            <w:r>
              <w:rPr>
                <w:rFonts w:ascii="Univers Bold" w:hAnsi="Univers Bold"/>
                <w:b/>
                <w:sz w:val="72"/>
                <w:lang w:val="ru-RU"/>
              </w:rPr>
              <w:t>EP</w:t>
            </w:r>
          </w:p>
        </w:tc>
      </w:tr>
      <w:tr w:rsidR="00410E5A" w14:paraId="2739A348" w14:textId="77777777" w:rsidTr="005D34A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322"/>
        </w:trPr>
        <w:tc>
          <w:tcPr>
            <w:tcW w:w="1962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67825B86" w14:textId="1C7A2C4B" w:rsidR="00410E5A" w:rsidRDefault="005D34AC" w:rsidP="006A13DC">
            <w:pPr>
              <w:spacing w:before="120"/>
              <w:rPr>
                <w:lang w:val="ru-RU"/>
              </w:rPr>
            </w:pPr>
            <w:r>
              <w:rPr>
                <w:noProof/>
              </w:rPr>
              <w:drawing>
                <wp:anchor distT="0" distB="0" distL="114300" distR="114300" simplePos="0" relativeHeight="251665408" behindDoc="1" locked="0" layoutInCell="0" allowOverlap="1" wp14:anchorId="137D936C" wp14:editId="07503C65">
                  <wp:simplePos x="0" y="0"/>
                  <wp:positionH relativeFrom="column">
                    <wp:posOffset>59055</wp:posOffset>
                  </wp:positionH>
                  <wp:positionV relativeFrom="paragraph">
                    <wp:posOffset>106045</wp:posOffset>
                  </wp:positionV>
                  <wp:extent cx="746760" cy="663787"/>
                  <wp:effectExtent l="0" t="0" r="0" b="3175"/>
                  <wp:wrapNone/>
                  <wp:docPr id="791337225" name="Picture 1" descr="A black and white logo with a globe in center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91337225" name="Picture 1" descr="A black and white logo with a globe in center&#10;&#10;AI-generated content may be incorrect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6760" cy="66378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664384" behindDoc="0" locked="0" layoutInCell="1" allowOverlap="1" wp14:anchorId="1E5E961D" wp14:editId="06769726">
                  <wp:simplePos x="0" y="0"/>
                  <wp:positionH relativeFrom="column">
                    <wp:posOffset>88265</wp:posOffset>
                  </wp:positionH>
                  <wp:positionV relativeFrom="paragraph">
                    <wp:posOffset>769620</wp:posOffset>
                  </wp:positionV>
                  <wp:extent cx="718042" cy="629675"/>
                  <wp:effectExtent l="0" t="0" r="6350" b="0"/>
                  <wp:wrapNone/>
                  <wp:docPr id="1889948797" name="Picture 2" descr="UNE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UNE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8042" cy="629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320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0EFE1ECA" w14:textId="77777777" w:rsidR="00410E5A" w:rsidRDefault="00410E5A" w:rsidP="006A13DC">
            <w:pPr>
              <w:rPr>
                <w:b/>
                <w:bCs/>
                <w:sz w:val="32"/>
                <w:szCs w:val="32"/>
                <w:lang w:val="ru-RU"/>
              </w:rPr>
            </w:pPr>
          </w:p>
          <w:p w14:paraId="45EFEF91" w14:textId="77777777" w:rsidR="00410E5A" w:rsidRDefault="00410E5A" w:rsidP="006A13DC">
            <w:pPr>
              <w:rPr>
                <w:b/>
                <w:bCs/>
                <w:sz w:val="32"/>
                <w:szCs w:val="32"/>
                <w:lang w:val="ru-RU"/>
              </w:rPr>
            </w:pPr>
            <w:r>
              <w:rPr>
                <w:b/>
                <w:bCs/>
                <w:sz w:val="32"/>
                <w:szCs w:val="32"/>
                <w:lang w:val="ru-RU"/>
              </w:rPr>
              <w:t>Программа Организации</w:t>
            </w:r>
          </w:p>
          <w:p w14:paraId="20C672C2" w14:textId="77777777" w:rsidR="00410E5A" w:rsidRDefault="00410E5A" w:rsidP="006A13DC">
            <w:pPr>
              <w:rPr>
                <w:sz w:val="32"/>
                <w:szCs w:val="32"/>
                <w:lang w:val="ru-RU"/>
              </w:rPr>
            </w:pPr>
            <w:r>
              <w:rPr>
                <w:b/>
                <w:bCs/>
                <w:sz w:val="32"/>
                <w:szCs w:val="32"/>
                <w:lang w:val="ru-RU"/>
              </w:rPr>
              <w:t>Объединенных Наций по</w:t>
            </w:r>
          </w:p>
          <w:p w14:paraId="78C6531C" w14:textId="2762C554" w:rsidR="00410E5A" w:rsidRPr="005D34AC" w:rsidRDefault="00410E5A" w:rsidP="005D34AC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rPr>
                <w:rFonts w:ascii="Univers Bold" w:hAnsi="Univers Bold"/>
                <w:b/>
                <w:sz w:val="32"/>
                <w:lang w:val="en-US"/>
              </w:rPr>
            </w:pPr>
            <w:r>
              <w:rPr>
                <w:b/>
                <w:bCs/>
                <w:sz w:val="32"/>
                <w:szCs w:val="32"/>
                <w:lang w:val="ru-RU"/>
              </w:rPr>
              <w:t>окружающей среде</w:t>
            </w:r>
          </w:p>
        </w:tc>
        <w:tc>
          <w:tcPr>
            <w:tcW w:w="3780" w:type="dxa"/>
            <w:gridSpan w:val="2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2AB5FEC3" w14:textId="77777777" w:rsidR="00410E5A" w:rsidRPr="00C55F48" w:rsidRDefault="00410E5A" w:rsidP="005D34AC">
            <w:pPr>
              <w:spacing w:before="60"/>
            </w:pPr>
            <w:r w:rsidRPr="00C55F48">
              <w:t>Distr.</w:t>
            </w:r>
          </w:p>
          <w:p w14:paraId="22FB3803" w14:textId="77777777" w:rsidR="00410E5A" w:rsidRPr="00C55F48" w:rsidRDefault="00410E5A" w:rsidP="005D34AC">
            <w:pPr>
              <w:spacing w:before="60"/>
            </w:pPr>
            <w:r w:rsidRPr="00C55F48">
              <w:t>GENERAL</w:t>
            </w:r>
          </w:p>
          <w:p w14:paraId="1AA09545" w14:textId="77777777" w:rsidR="00410E5A" w:rsidRPr="00C55F48" w:rsidRDefault="00410E5A" w:rsidP="006A13DC"/>
          <w:p w14:paraId="1D8B4B2A" w14:textId="4E27321E" w:rsidR="00410E5A" w:rsidRPr="00650CEA" w:rsidRDefault="00103EF2" w:rsidP="00410E5A">
            <w:pPr>
              <w:shd w:val="clear" w:color="auto" w:fill="FFFFFF" w:themeFill="background1"/>
            </w:pPr>
            <w:fldSimple w:instr=" DOCPROPERTY &quot;Document number&quot;  \* MERGEFORMAT ">
              <w:r>
                <w:t>UNEP/OzL.Pro/ExCom/98/57</w:t>
              </w:r>
            </w:fldSimple>
          </w:p>
          <w:p w14:paraId="03CF4E99" w14:textId="77777777" w:rsidR="00410E5A" w:rsidRPr="00650CEA" w:rsidRDefault="00410E5A" w:rsidP="00410E5A">
            <w:pPr>
              <w:shd w:val="clear" w:color="auto" w:fill="FFFFFF" w:themeFill="background1"/>
            </w:pPr>
            <w:r w:rsidRPr="00650CEA">
              <w:fldChar w:fldCharType="begin"/>
            </w:r>
            <w:r w:rsidRPr="00650CEA">
              <w:instrText xml:space="preserve"> DOCPROPERTY "Revision date" \@ "d MMMM YYYY"  \* MERGEFORMAT </w:instrText>
            </w:r>
            <w:r w:rsidRPr="00650CEA">
              <w:fldChar w:fldCharType="separate"/>
            </w:r>
            <w:r w:rsidRPr="00650CEA">
              <w:t>31 May 2026</w:t>
            </w:r>
            <w:r w:rsidRPr="00650CEA">
              <w:fldChar w:fldCharType="end"/>
            </w:r>
          </w:p>
          <w:p w14:paraId="4306E9DF" w14:textId="77777777" w:rsidR="00410E5A" w:rsidRPr="00410E5A" w:rsidRDefault="00410E5A" w:rsidP="006A13DC"/>
          <w:p w14:paraId="7B46E2E1" w14:textId="77777777" w:rsidR="00410E5A" w:rsidRPr="00410E5A" w:rsidRDefault="00410E5A" w:rsidP="006A13DC">
            <w:r w:rsidRPr="00410E5A">
              <w:t>RUSSIAN</w:t>
            </w:r>
          </w:p>
          <w:p w14:paraId="697ACDE4" w14:textId="77777777" w:rsidR="00410E5A" w:rsidRPr="00410E5A" w:rsidRDefault="00410E5A" w:rsidP="006A13DC">
            <w:r w:rsidRPr="00410E5A">
              <w:t>ORIGINAL: ENGLISH</w:t>
            </w:r>
          </w:p>
        </w:tc>
      </w:tr>
    </w:tbl>
    <w:p w14:paraId="6939D9DF" w14:textId="77777777" w:rsidR="00410E5A" w:rsidRPr="00DB6803" w:rsidRDefault="00410E5A" w:rsidP="00410E5A">
      <w:pPr>
        <w:jc w:val="left"/>
        <w:rPr>
          <w:lang w:val="ru-RU"/>
        </w:rPr>
      </w:pPr>
      <w:r w:rsidRPr="00DB6803">
        <w:rPr>
          <w:lang w:val="ru-RU"/>
        </w:rPr>
        <w:t xml:space="preserve">ИСПОЛНИТЕЛЬНЫЙ КОМИТЕТ </w:t>
      </w:r>
      <w:r w:rsidRPr="00DB6803">
        <w:rPr>
          <w:lang w:val="ru-RU"/>
        </w:rPr>
        <w:br/>
        <w:t xml:space="preserve">  МНОГОСТОРОННЕГО ФОНДА ДЛЯ </w:t>
      </w:r>
    </w:p>
    <w:p w14:paraId="6B681C3F" w14:textId="77777777" w:rsidR="00410E5A" w:rsidRPr="00410E5A" w:rsidRDefault="00410E5A" w:rsidP="00410E5A">
      <w:pPr>
        <w:jc w:val="left"/>
        <w:rPr>
          <w:lang w:val="ru-RU"/>
        </w:rPr>
      </w:pPr>
      <w:r w:rsidRPr="00DB6803">
        <w:rPr>
          <w:lang w:val="ru-RU"/>
        </w:rPr>
        <w:t xml:space="preserve">  ОСУЩЕСТВЛЕНИЯ МОНРЕАЛЬСКОГО ПРОТОКОЛА</w:t>
      </w:r>
    </w:p>
    <w:p w14:paraId="14108DBB" w14:textId="77777777" w:rsidR="00410E5A" w:rsidRPr="007E1D46" w:rsidRDefault="00410E5A" w:rsidP="00410E5A">
      <w:pPr>
        <w:jc w:val="left"/>
        <w:rPr>
          <w:rFonts w:eastAsia="SimSun"/>
          <w:highlight w:val="yellow"/>
          <w:lang w:val="ru-RU"/>
        </w:rPr>
      </w:pPr>
      <w:r w:rsidRPr="007E1D46">
        <w:rPr>
          <w:rFonts w:eastAsia="SimSun"/>
          <w:lang w:val="ru-RU"/>
        </w:rPr>
        <w:t xml:space="preserve">Девяносто восьмое совещание </w:t>
      </w:r>
    </w:p>
    <w:p w14:paraId="5A1A07B0" w14:textId="092D551A" w:rsidR="00410E5A" w:rsidRPr="00410E5A" w:rsidRDefault="00410E5A" w:rsidP="00410E5A">
      <w:pPr>
        <w:jc w:val="left"/>
        <w:rPr>
          <w:lang w:val="ru-RU"/>
        </w:rPr>
      </w:pPr>
      <w:r w:rsidRPr="007E1D46">
        <w:rPr>
          <w:rFonts w:eastAsia="SimSun"/>
          <w:lang w:val="ru-RU"/>
        </w:rPr>
        <w:t>Монреаль, 22</w:t>
      </w:r>
      <w:r w:rsidR="001F627F">
        <w:rPr>
          <w:rFonts w:eastAsia="SimSun"/>
          <w:lang w:val="en-GB"/>
        </w:rPr>
        <w:t>-</w:t>
      </w:r>
      <w:r w:rsidRPr="007E1D46">
        <w:rPr>
          <w:rFonts w:eastAsia="SimSun"/>
          <w:lang w:val="ru-RU"/>
        </w:rPr>
        <w:t>26 июня 2026 года</w:t>
      </w:r>
    </w:p>
    <w:p w14:paraId="33A5D317" w14:textId="77777777" w:rsidR="00720EE7" w:rsidRPr="00410E5A" w:rsidRDefault="00AF3261" w:rsidP="00650CEA">
      <w:pPr>
        <w:shd w:val="clear" w:color="auto" w:fill="FFFFFF" w:themeFill="background1"/>
        <w:spacing w:after="360"/>
        <w:jc w:val="left"/>
      </w:pPr>
      <w:r>
        <w:rPr>
          <w:rFonts w:eastAsia="Times New Roman"/>
          <w:lang w:val="ru-RU"/>
        </w:rPr>
        <w:t>Пункт 10 предварительной повестки дня</w:t>
      </w:r>
      <w:r>
        <w:rPr>
          <w:rStyle w:val="FootnoteReference"/>
        </w:rPr>
        <w:footnoteReference w:id="2"/>
      </w:r>
    </w:p>
    <w:p w14:paraId="541A6237" w14:textId="77777777" w:rsidR="009B4B3A" w:rsidRPr="005805F4" w:rsidRDefault="00410E5A" w:rsidP="00650CEA">
      <w:pPr>
        <w:shd w:val="clear" w:color="auto" w:fill="FFFFFF" w:themeFill="background1"/>
        <w:spacing w:before="240" w:after="360"/>
        <w:jc w:val="center"/>
        <w:rPr>
          <w:b/>
          <w:bCs/>
          <w:lang w:val="ru-RU"/>
        </w:rPr>
      </w:pPr>
      <w:r>
        <w:rPr>
          <w:rFonts w:eastAsia="Times New Roman"/>
          <w:b/>
          <w:bCs/>
          <w:lang w:val="ru-RU"/>
        </w:rPr>
        <w:t>ДОКУМЕНТ О ПРОБЛЕМАХ РЕАЛИЗАЦИИ ПРОЕКТОВ КОНВЕРСИИ В СЕКТОРЕ ХОЛОДИЛЬНОГО ОБОРУДОВАНИЯ, КОНДИЦИОНИРОВАНИЯ ВОЗДУХА И ТЕПЛОВЫХ НАСОСОВ ИЗ-ЗА СЛОЖНОСТЕЙ В ЦЕПОЧКАХ ПОСТАВОК И О ВОЗМОЖНЫХ СПОСОБАХ РЕШЕНИЯ ЭТИХ ПРОБЛЕМ (РЕШЕНИЕ 96/59)</w:t>
      </w:r>
    </w:p>
    <w:p w14:paraId="1336B5A5" w14:textId="77777777" w:rsidR="009B4B3A" w:rsidRPr="00650CEA" w:rsidRDefault="00AF3261" w:rsidP="00650CEA">
      <w:pPr>
        <w:shd w:val="clear" w:color="auto" w:fill="FFFFFF" w:themeFill="background1"/>
        <w:spacing w:after="240"/>
        <w:rPr>
          <w:b/>
          <w:bCs/>
        </w:rPr>
      </w:pPr>
      <w:r>
        <w:rPr>
          <w:rFonts w:eastAsia="Times New Roman"/>
          <w:b/>
          <w:bCs/>
          <w:lang w:val="ru-RU"/>
        </w:rPr>
        <w:t>Справочная информация</w:t>
      </w:r>
    </w:p>
    <w:p w14:paraId="34E3305E" w14:textId="77777777" w:rsidR="009B4B3A" w:rsidRPr="00F5644F" w:rsidRDefault="00410E5A" w:rsidP="00F5644F">
      <w:pPr>
        <w:pStyle w:val="Heading1"/>
        <w:numPr>
          <w:ilvl w:val="0"/>
          <w:numId w:val="44"/>
        </w:numPr>
        <w:shd w:val="clear" w:color="auto" w:fill="FFFFFF" w:themeFill="background1"/>
        <w:rPr>
          <w:lang w:val="ru-RU" w:eastAsia="en-US"/>
        </w:rPr>
      </w:pPr>
      <w:r w:rsidRPr="00F5644F">
        <w:rPr>
          <w:rFonts w:eastAsia="Times New Roman"/>
          <w:lang w:val="ru-RU" w:eastAsia="en-US"/>
        </w:rPr>
        <w:t>Одним из центральных элементов усилий стран по поэтапному сокращению потребления гидрофторуглеродов (ГФУ) в соответствии с Кигалийской поправкой к Монреальскому протоколу является переход на хладагенты с низким потенциалом глобального потепления (</w:t>
      </w:r>
      <w:r w:rsidRPr="00F5644F">
        <w:rPr>
          <w:lang w:val="ru-RU"/>
        </w:rPr>
        <w:t>«</w:t>
      </w:r>
      <w:r w:rsidRPr="00F5644F">
        <w:rPr>
          <w:rFonts w:eastAsia="Times New Roman"/>
          <w:lang w:val="ru-RU" w:eastAsia="en-US"/>
        </w:rPr>
        <w:t>с низким ПГП</w:t>
      </w:r>
      <w:r w:rsidRPr="00F5644F">
        <w:rPr>
          <w:lang w:val="ru-RU"/>
        </w:rPr>
        <w:t>»</w:t>
      </w:r>
      <w:r w:rsidRPr="00F5644F">
        <w:rPr>
          <w:rFonts w:eastAsia="Times New Roman"/>
          <w:lang w:val="ru-RU" w:eastAsia="en-US"/>
        </w:rPr>
        <w:t>) в секторе холодильного оборудования, кондиционирования воздуха и тепловых насосов (ХОКВТН). Вопросы, касающиеся цепочек поставок, связаны с реализацией проектов по конверсии производства, поддерживаемых Многосторонним фондом.</w:t>
      </w:r>
    </w:p>
    <w:p w14:paraId="0AC34D2F" w14:textId="77777777" w:rsidR="009B4B3A" w:rsidRPr="005805F4" w:rsidRDefault="00AF3261" w:rsidP="00650CEA">
      <w:pPr>
        <w:pStyle w:val="Heading1"/>
        <w:shd w:val="clear" w:color="auto" w:fill="FFFFFF" w:themeFill="background1"/>
        <w:rPr>
          <w:lang w:val="ru-RU"/>
        </w:rPr>
      </w:pPr>
      <w:r>
        <w:rPr>
          <w:rFonts w:eastAsia="Times New Roman"/>
          <w:lang w:val="ru-RU"/>
        </w:rPr>
        <w:t xml:space="preserve">На своем 96-м совещании Исполнительный комитет обсудил проблемы, с которыми сталкиваются страны при реализации Кигалийских планов регулирования (КПР) ГФУ, в частности проблемы, связанные с цепочкой поставок альтернативных хладагентов и компонентов оборудования для сектора ХОКВТН. Эти проблемы были </w:t>
      </w:r>
      <w:r w:rsidR="00410E5A">
        <w:rPr>
          <w:rFonts w:eastAsia="Times New Roman"/>
          <w:lang w:val="ru-RU"/>
        </w:rPr>
        <w:t>представлены в обобщенном виде</w:t>
      </w:r>
      <w:r>
        <w:rPr>
          <w:rFonts w:eastAsia="Times New Roman"/>
          <w:lang w:val="ru-RU"/>
        </w:rPr>
        <w:t xml:space="preserve"> в документе UNEP/OzL.Pro/ExCom/96/2</w:t>
      </w:r>
      <w:r>
        <w:rPr>
          <w:rStyle w:val="FootnoteReference"/>
        </w:rPr>
        <w:footnoteReference w:id="3"/>
      </w:r>
      <w:r>
        <w:rPr>
          <w:rFonts w:eastAsia="Times New Roman"/>
          <w:lang w:val="ru-RU"/>
        </w:rPr>
        <w:t xml:space="preserve"> о деятельности Секретариата. В ходе того же совещания участники подчеркнули необходимость целостного подхода к проблемам цепоч</w:t>
      </w:r>
      <w:r w:rsidR="00410E5A">
        <w:rPr>
          <w:rFonts w:eastAsia="Times New Roman"/>
          <w:lang w:val="ru-RU"/>
        </w:rPr>
        <w:t>ек</w:t>
      </w:r>
      <w:r>
        <w:rPr>
          <w:rFonts w:eastAsia="Times New Roman"/>
          <w:lang w:val="ru-RU"/>
        </w:rPr>
        <w:t xml:space="preserve"> поставок, углубленного изучения этих проблем, а также потребность в том, чтобы направлять усилия как на выявление проблем, так и на нахождение решений. </w:t>
      </w:r>
    </w:p>
    <w:p w14:paraId="76D1E0F5" w14:textId="77777777" w:rsidR="009B4B3A" w:rsidRPr="005805F4" w:rsidRDefault="00AF3261" w:rsidP="00650CEA">
      <w:pPr>
        <w:pStyle w:val="Heading1"/>
        <w:shd w:val="clear" w:color="auto" w:fill="FFFFFF" w:themeFill="background1"/>
        <w:rPr>
          <w:lang w:val="ru-RU"/>
        </w:rPr>
      </w:pPr>
      <w:r>
        <w:rPr>
          <w:rFonts w:eastAsia="Times New Roman"/>
          <w:lang w:val="ru-RU"/>
        </w:rPr>
        <w:t>По итогам обсуждений Исполнительный комитет поручил Секретариату подготовить для рассмотрения на 98-м совещании в консультации с двусторонними учреждениями и учреждениями-исполнителями документ о проблемах в связи с доступностью, ценой</w:t>
      </w:r>
      <w:r w:rsidR="00410E5A">
        <w:rPr>
          <w:rFonts w:eastAsia="Times New Roman"/>
          <w:lang w:val="ru-RU"/>
        </w:rPr>
        <w:t xml:space="preserve"> и</w:t>
      </w:r>
      <w:r>
        <w:rPr>
          <w:rFonts w:eastAsia="Times New Roman"/>
          <w:lang w:val="ru-RU"/>
        </w:rPr>
        <w:t xml:space="preserve"> техническими характеристиками</w:t>
      </w:r>
      <w:r w:rsidR="00410E5A">
        <w:rPr>
          <w:rFonts w:eastAsia="Times New Roman"/>
          <w:lang w:val="ru-RU"/>
        </w:rPr>
        <w:t>, а также</w:t>
      </w:r>
      <w:r>
        <w:rPr>
          <w:rFonts w:eastAsia="Times New Roman"/>
          <w:lang w:val="ru-RU"/>
        </w:rPr>
        <w:t xml:space="preserve"> о других соответствующих трудностях, с которыми сталкиваются страны, действующие в рамках статьи 5, при реализации проектов по конверсии в секторе ХОКВТН из-за проблем с цепочками поставок альтернативных хладагентов, деталей, компонентов и оборудования, а также о возможных способах решения этих проблем.</w:t>
      </w:r>
    </w:p>
    <w:p w14:paraId="6CB020A5" w14:textId="77777777" w:rsidR="009B4B3A" w:rsidRPr="005805F4" w:rsidRDefault="00AF3261" w:rsidP="00650CEA">
      <w:pPr>
        <w:pStyle w:val="Heading1"/>
        <w:shd w:val="clear" w:color="auto" w:fill="FFFFFF" w:themeFill="background1"/>
        <w:rPr>
          <w:lang w:val="ru-RU"/>
        </w:rPr>
      </w:pPr>
      <w:r>
        <w:rPr>
          <w:rFonts w:eastAsia="Times New Roman"/>
          <w:lang w:val="ru-RU"/>
        </w:rPr>
        <w:lastRenderedPageBreak/>
        <w:t>Данный документ был подготовлен по итогам консультаций с двусторонними учреждениями и учреждениями-исполнителями с учетом обсуждений, состоявшихся на двух межучрежденческих координационных совещаниях (МУКС). Кроме того, Секретариат провел несколько этапов очных и онлайновых обсуждений с представителями отрасли как из стран, действующих в рамках статьи 5, так и из стран, не действующих в рамках этой статьи, включая поставщиков технологий, производителей компонентов и отраслевые ассоциации.</w:t>
      </w:r>
    </w:p>
    <w:p w14:paraId="3BE1593F" w14:textId="77777777" w:rsidR="009B4B3A" w:rsidRPr="00650CEA" w:rsidRDefault="00AF3261" w:rsidP="00650CEA">
      <w:pPr>
        <w:shd w:val="clear" w:color="auto" w:fill="FFFFFF" w:themeFill="background1"/>
        <w:autoSpaceDE w:val="0"/>
        <w:autoSpaceDN w:val="0"/>
        <w:adjustRightInd w:val="0"/>
        <w:spacing w:before="120" w:after="240"/>
        <w:rPr>
          <w:b/>
          <w:bCs/>
        </w:rPr>
      </w:pPr>
      <w:r>
        <w:rPr>
          <w:rFonts w:eastAsia="Times New Roman"/>
          <w:b/>
          <w:bCs/>
          <w:lang w:val="ru-RU"/>
        </w:rPr>
        <w:t>Сфера охвата документа</w:t>
      </w:r>
    </w:p>
    <w:p w14:paraId="4F2990BD" w14:textId="77777777" w:rsidR="009B4B3A" w:rsidRPr="005805F4" w:rsidRDefault="00AF3261" w:rsidP="00650CEA">
      <w:pPr>
        <w:pStyle w:val="Heading1"/>
        <w:shd w:val="clear" w:color="auto" w:fill="FFFFFF" w:themeFill="background1"/>
        <w:spacing w:before="120"/>
        <w:rPr>
          <w:lang w:val="ru-RU"/>
        </w:rPr>
      </w:pPr>
      <w:r>
        <w:rPr>
          <w:rFonts w:eastAsia="Times New Roman"/>
          <w:lang w:val="ru-RU"/>
        </w:rPr>
        <w:t>В рамках данного документа рассматриваются исключительно проблемы, связанные с цепочками поставок в текущих проектах по конверсии предприятий в секторах производства холодильного оборудования и кондиционирования воздуха (ХОКВ), которые были реализованы за последние три года в рамках КПР. Отзывы собирались через соответствующие учреждения-исполнители по 22 проектам, включая три проекта, ориентированных на малые и средние предприятия (МСП), в 13 странах: Аргентина, Египет, Индия, Индонезия, Иордания, Колумбия, Коста-Рика, Ливан, Малайзия, Марокко, Нигерия, Тунис</w:t>
      </w:r>
      <w:r w:rsidR="00410E5A">
        <w:rPr>
          <w:rFonts w:eastAsia="Times New Roman"/>
          <w:lang w:val="ru-RU"/>
        </w:rPr>
        <w:t xml:space="preserve"> и</w:t>
      </w:r>
      <w:r>
        <w:rPr>
          <w:rFonts w:eastAsia="Times New Roman"/>
          <w:lang w:val="ru-RU"/>
        </w:rPr>
        <w:t xml:space="preserve"> Шри-Ланка. В таблице 1 ниже представлено распределение этих проектов по подсекторам и регионам, от которых запрашивал</w:t>
      </w:r>
      <w:r w:rsidR="000B2320">
        <w:rPr>
          <w:rFonts w:eastAsia="Times New Roman"/>
          <w:lang w:val="ru-RU"/>
        </w:rPr>
        <w:t>и</w:t>
      </w:r>
      <w:r>
        <w:rPr>
          <w:rFonts w:eastAsia="Times New Roman"/>
          <w:lang w:val="ru-RU"/>
        </w:rPr>
        <w:t>сь информация и отзывы.</w:t>
      </w:r>
    </w:p>
    <w:p w14:paraId="08A28E1C" w14:textId="77777777" w:rsidR="009B4B3A" w:rsidRPr="005805F4" w:rsidRDefault="00AF3261" w:rsidP="00650CEA">
      <w:pPr>
        <w:pStyle w:val="Heading2"/>
        <w:numPr>
          <w:ilvl w:val="0"/>
          <w:numId w:val="0"/>
        </w:numPr>
        <w:shd w:val="clear" w:color="auto" w:fill="FFFFFF" w:themeFill="background1"/>
        <w:spacing w:after="0"/>
        <w:rPr>
          <w:b/>
          <w:bCs/>
          <w:lang w:val="ru-RU"/>
        </w:rPr>
      </w:pPr>
      <w:r>
        <w:rPr>
          <w:rFonts w:eastAsia="Times New Roman"/>
          <w:b/>
          <w:bCs/>
          <w:lang w:val="ru-RU"/>
        </w:rPr>
        <w:t>Таблица 1. Распределение проектов по конверсии по регионам и подсекторам</w:t>
      </w:r>
    </w:p>
    <w:tbl>
      <w:tblPr>
        <w:tblStyle w:val="GridTable6Colorful"/>
        <w:tblW w:w="945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79"/>
        <w:gridCol w:w="1401"/>
        <w:gridCol w:w="1620"/>
        <w:gridCol w:w="1440"/>
        <w:gridCol w:w="1530"/>
        <w:gridCol w:w="1170"/>
        <w:gridCol w:w="810"/>
      </w:tblGrid>
      <w:tr w:rsidR="008D5A49" w:rsidRPr="000B2320" w14:paraId="09546D4F" w14:textId="77777777" w:rsidTr="00103EF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7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79" w:type="dxa"/>
            <w:tcBorders>
              <w:bottom w:val="none" w:sz="0" w:space="0" w:color="auto"/>
            </w:tcBorders>
            <w:vAlign w:val="center"/>
          </w:tcPr>
          <w:p w14:paraId="5F328DC7" w14:textId="77777777" w:rsidR="009B4B3A" w:rsidRPr="000B2320" w:rsidRDefault="00AF3261" w:rsidP="00650CEA">
            <w:pPr>
              <w:shd w:val="clear" w:color="auto" w:fill="FFFFFF" w:themeFill="background1"/>
              <w:jc w:val="center"/>
              <w:rPr>
                <w:b w:val="0"/>
                <w:bCs w:val="0"/>
                <w:color w:val="auto"/>
                <w:sz w:val="18"/>
                <w:szCs w:val="18"/>
              </w:rPr>
            </w:pPr>
            <w:r w:rsidRPr="000B2320">
              <w:rPr>
                <w:rFonts w:eastAsia="Times New Roman"/>
                <w:color w:val="000000"/>
                <w:sz w:val="18"/>
                <w:szCs w:val="18"/>
                <w:lang w:val="ru-RU" w:eastAsia="en-CA"/>
              </w:rPr>
              <w:t>Регион</w:t>
            </w:r>
          </w:p>
        </w:tc>
        <w:tc>
          <w:tcPr>
            <w:tcW w:w="1401" w:type="dxa"/>
            <w:tcBorders>
              <w:bottom w:val="none" w:sz="0" w:space="0" w:color="auto"/>
            </w:tcBorders>
            <w:vAlign w:val="center"/>
          </w:tcPr>
          <w:p w14:paraId="317601AE" w14:textId="77777777" w:rsidR="009B4B3A" w:rsidRPr="000B2320" w:rsidRDefault="00AF3261" w:rsidP="00650CEA">
            <w:pPr>
              <w:shd w:val="clear" w:color="auto" w:fill="FFFFFF" w:themeFill="background1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olor w:val="auto"/>
                <w:sz w:val="18"/>
                <w:szCs w:val="18"/>
                <w:lang w:val="ru-RU"/>
              </w:rPr>
            </w:pPr>
            <w:r w:rsidRPr="000B2320">
              <w:rPr>
                <w:rFonts w:eastAsia="Times New Roman"/>
                <w:color w:val="000000"/>
                <w:sz w:val="18"/>
                <w:szCs w:val="18"/>
                <w:lang w:val="ru-RU" w:eastAsia="en-CA"/>
              </w:rPr>
              <w:t xml:space="preserve">Кондиционирование воздуха </w:t>
            </w:r>
            <w:r w:rsidR="000B2320">
              <w:rPr>
                <w:rFonts w:eastAsia="Times New Roman"/>
                <w:color w:val="000000"/>
                <w:sz w:val="18"/>
                <w:szCs w:val="18"/>
                <w:lang w:val="ru-RU" w:eastAsia="en-CA"/>
              </w:rPr>
              <w:t>в</w:t>
            </w:r>
            <w:r w:rsidRPr="000B2320">
              <w:rPr>
                <w:rFonts w:eastAsia="Times New Roman"/>
                <w:color w:val="000000"/>
                <w:sz w:val="18"/>
                <w:szCs w:val="18"/>
                <w:lang w:val="ru-RU" w:eastAsia="en-CA"/>
              </w:rPr>
              <w:t xml:space="preserve"> жилых помещени</w:t>
            </w:r>
            <w:r w:rsidR="000B2320">
              <w:rPr>
                <w:rFonts w:eastAsia="Times New Roman"/>
                <w:color w:val="000000"/>
                <w:sz w:val="18"/>
                <w:szCs w:val="18"/>
                <w:lang w:val="ru-RU" w:eastAsia="en-CA"/>
              </w:rPr>
              <w:t>ях</w:t>
            </w:r>
          </w:p>
        </w:tc>
        <w:tc>
          <w:tcPr>
            <w:tcW w:w="1620" w:type="dxa"/>
            <w:tcBorders>
              <w:bottom w:val="none" w:sz="0" w:space="0" w:color="auto"/>
            </w:tcBorders>
            <w:vAlign w:val="center"/>
          </w:tcPr>
          <w:p w14:paraId="172B49C1" w14:textId="77777777" w:rsidR="009B4B3A" w:rsidRPr="000B2320" w:rsidRDefault="00AF3261" w:rsidP="00650CEA">
            <w:pPr>
              <w:shd w:val="clear" w:color="auto" w:fill="FFFFFF" w:themeFill="background1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olor w:val="auto"/>
                <w:sz w:val="18"/>
                <w:szCs w:val="18"/>
                <w:lang w:val="ru-RU"/>
              </w:rPr>
            </w:pPr>
            <w:r w:rsidRPr="000B2320">
              <w:rPr>
                <w:rFonts w:eastAsia="Times New Roman"/>
                <w:color w:val="000000"/>
                <w:sz w:val="18"/>
                <w:szCs w:val="18"/>
                <w:lang w:val="ru-RU" w:eastAsia="en-CA"/>
              </w:rPr>
              <w:t>Кондиционирование воздуха в коммерческих помещениях</w:t>
            </w:r>
          </w:p>
        </w:tc>
        <w:tc>
          <w:tcPr>
            <w:tcW w:w="1440" w:type="dxa"/>
            <w:tcBorders>
              <w:bottom w:val="none" w:sz="0" w:space="0" w:color="auto"/>
            </w:tcBorders>
            <w:vAlign w:val="center"/>
          </w:tcPr>
          <w:p w14:paraId="72B926E9" w14:textId="77777777" w:rsidR="009B4B3A" w:rsidRPr="000B2320" w:rsidRDefault="00AF3261" w:rsidP="00650CEA">
            <w:pPr>
              <w:shd w:val="clear" w:color="auto" w:fill="FFFFFF" w:themeFill="background1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olor w:val="auto"/>
                <w:sz w:val="18"/>
                <w:szCs w:val="18"/>
              </w:rPr>
            </w:pPr>
            <w:r w:rsidRPr="000B2320">
              <w:rPr>
                <w:rFonts w:eastAsia="Times New Roman"/>
                <w:color w:val="000000"/>
                <w:sz w:val="18"/>
                <w:szCs w:val="18"/>
                <w:lang w:val="ru-RU" w:eastAsia="en-CA"/>
              </w:rPr>
              <w:t>Коммерческое холодильное оборудование</w:t>
            </w:r>
          </w:p>
        </w:tc>
        <w:tc>
          <w:tcPr>
            <w:tcW w:w="1530" w:type="dxa"/>
            <w:tcBorders>
              <w:bottom w:val="none" w:sz="0" w:space="0" w:color="auto"/>
            </w:tcBorders>
            <w:vAlign w:val="center"/>
          </w:tcPr>
          <w:p w14:paraId="4416A285" w14:textId="77777777" w:rsidR="009B4B3A" w:rsidRPr="000B2320" w:rsidRDefault="00AF3261" w:rsidP="00650CEA">
            <w:pPr>
              <w:shd w:val="clear" w:color="auto" w:fill="FFFFFF" w:themeFill="background1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olor w:val="auto"/>
                <w:sz w:val="18"/>
                <w:szCs w:val="18"/>
              </w:rPr>
            </w:pPr>
            <w:r w:rsidRPr="000B2320">
              <w:rPr>
                <w:rFonts w:eastAsia="Times New Roman"/>
                <w:color w:val="000000"/>
                <w:sz w:val="18"/>
                <w:szCs w:val="18"/>
                <w:lang w:val="ru-RU" w:eastAsia="en-CA"/>
              </w:rPr>
              <w:t>Бытовое холодильное оборудование</w:t>
            </w:r>
          </w:p>
        </w:tc>
        <w:tc>
          <w:tcPr>
            <w:tcW w:w="1170" w:type="dxa"/>
            <w:tcBorders>
              <w:bottom w:val="none" w:sz="0" w:space="0" w:color="auto"/>
            </w:tcBorders>
            <w:vAlign w:val="center"/>
          </w:tcPr>
          <w:p w14:paraId="3365951E" w14:textId="77777777" w:rsidR="009B4B3A" w:rsidRPr="000B2320" w:rsidRDefault="00AF3261" w:rsidP="00650CEA">
            <w:pPr>
              <w:shd w:val="clear" w:color="auto" w:fill="FFFFFF" w:themeFill="background1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olor w:val="auto"/>
                <w:sz w:val="18"/>
                <w:szCs w:val="18"/>
              </w:rPr>
            </w:pPr>
            <w:r w:rsidRPr="000B2320">
              <w:rPr>
                <w:rFonts w:eastAsia="Times New Roman"/>
                <w:color w:val="000000"/>
                <w:sz w:val="18"/>
                <w:szCs w:val="18"/>
                <w:lang w:val="ru-RU" w:eastAsia="en-CA"/>
              </w:rPr>
              <w:t>Производство в МСП</w:t>
            </w:r>
          </w:p>
        </w:tc>
        <w:tc>
          <w:tcPr>
            <w:tcW w:w="810" w:type="dxa"/>
            <w:tcBorders>
              <w:bottom w:val="none" w:sz="0" w:space="0" w:color="auto"/>
            </w:tcBorders>
            <w:vAlign w:val="center"/>
          </w:tcPr>
          <w:p w14:paraId="5B1680B4" w14:textId="77777777" w:rsidR="009B4B3A" w:rsidRPr="000B2320" w:rsidRDefault="00AF3261" w:rsidP="00650CEA">
            <w:pPr>
              <w:shd w:val="clear" w:color="auto" w:fill="FFFFFF" w:themeFill="background1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olor w:val="auto"/>
                <w:sz w:val="18"/>
                <w:szCs w:val="18"/>
              </w:rPr>
            </w:pPr>
            <w:r w:rsidRPr="000B2320">
              <w:rPr>
                <w:rFonts w:eastAsia="Times New Roman"/>
                <w:color w:val="000000"/>
                <w:sz w:val="18"/>
                <w:szCs w:val="18"/>
                <w:lang w:val="ru-RU" w:eastAsia="en-CA"/>
              </w:rPr>
              <w:t>Итого</w:t>
            </w:r>
          </w:p>
        </w:tc>
      </w:tr>
      <w:tr w:rsidR="008D5A49" w:rsidRPr="000B2320" w14:paraId="2518462D" w14:textId="77777777" w:rsidTr="00103EF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8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79" w:type="dxa"/>
            <w:shd w:val="clear" w:color="auto" w:fill="auto"/>
          </w:tcPr>
          <w:p w14:paraId="06F2231B" w14:textId="77777777" w:rsidR="009B4B3A" w:rsidRPr="000B2320" w:rsidRDefault="00AF3261" w:rsidP="00650CEA">
            <w:pPr>
              <w:shd w:val="clear" w:color="auto" w:fill="FFFFFF" w:themeFill="background1"/>
              <w:jc w:val="left"/>
              <w:rPr>
                <w:color w:val="auto"/>
                <w:sz w:val="18"/>
                <w:szCs w:val="18"/>
              </w:rPr>
            </w:pPr>
            <w:r w:rsidRPr="000B2320">
              <w:rPr>
                <w:rFonts w:eastAsia="Times New Roman"/>
                <w:color w:val="000000"/>
                <w:sz w:val="18"/>
                <w:szCs w:val="18"/>
                <w:lang w:val="ru-RU" w:eastAsia="en-CA"/>
              </w:rPr>
              <w:t>Африка</w:t>
            </w:r>
          </w:p>
        </w:tc>
        <w:tc>
          <w:tcPr>
            <w:tcW w:w="1401" w:type="dxa"/>
            <w:shd w:val="clear" w:color="auto" w:fill="auto"/>
          </w:tcPr>
          <w:p w14:paraId="12396727" w14:textId="77777777" w:rsidR="009B4B3A" w:rsidRPr="000B2320" w:rsidRDefault="00AF3261" w:rsidP="00650CEA">
            <w:pPr>
              <w:shd w:val="clear" w:color="auto" w:fill="FFFFFF" w:themeFill="background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18"/>
                <w:szCs w:val="18"/>
              </w:rPr>
            </w:pPr>
            <w:r w:rsidRPr="000B2320">
              <w:rPr>
                <w:rFonts w:eastAsia="Times New Roman"/>
                <w:color w:val="000000"/>
                <w:sz w:val="18"/>
                <w:szCs w:val="18"/>
                <w:lang w:val="ru-RU" w:eastAsia="en-CA"/>
              </w:rPr>
              <w:t>2</w:t>
            </w:r>
          </w:p>
        </w:tc>
        <w:tc>
          <w:tcPr>
            <w:tcW w:w="1620" w:type="dxa"/>
            <w:shd w:val="clear" w:color="auto" w:fill="auto"/>
          </w:tcPr>
          <w:p w14:paraId="3F36FA51" w14:textId="77777777" w:rsidR="009B4B3A" w:rsidRPr="000B2320" w:rsidRDefault="00AF3261" w:rsidP="00650CEA">
            <w:pPr>
              <w:shd w:val="clear" w:color="auto" w:fill="FFFFFF" w:themeFill="background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18"/>
                <w:szCs w:val="18"/>
              </w:rPr>
            </w:pPr>
            <w:r w:rsidRPr="000B2320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eastAsia="en-CA"/>
              </w:rPr>
              <w:t>–</w:t>
            </w:r>
          </w:p>
        </w:tc>
        <w:tc>
          <w:tcPr>
            <w:tcW w:w="1440" w:type="dxa"/>
            <w:shd w:val="clear" w:color="auto" w:fill="auto"/>
          </w:tcPr>
          <w:p w14:paraId="3B2DC347" w14:textId="77777777" w:rsidR="009B4B3A" w:rsidRPr="000B2320" w:rsidRDefault="00AF3261" w:rsidP="00650CEA">
            <w:pPr>
              <w:shd w:val="clear" w:color="auto" w:fill="FFFFFF" w:themeFill="background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18"/>
                <w:szCs w:val="18"/>
              </w:rPr>
            </w:pPr>
            <w:r w:rsidRPr="000B2320">
              <w:rPr>
                <w:rFonts w:eastAsia="Times New Roman"/>
                <w:color w:val="000000"/>
                <w:sz w:val="18"/>
                <w:szCs w:val="18"/>
                <w:lang w:val="ru-RU" w:eastAsia="en-CA"/>
              </w:rPr>
              <w:t>1</w:t>
            </w:r>
          </w:p>
        </w:tc>
        <w:tc>
          <w:tcPr>
            <w:tcW w:w="1530" w:type="dxa"/>
            <w:shd w:val="clear" w:color="auto" w:fill="auto"/>
          </w:tcPr>
          <w:p w14:paraId="65A94A11" w14:textId="77777777" w:rsidR="009B4B3A" w:rsidRPr="000B2320" w:rsidRDefault="00AF3261" w:rsidP="00650CEA">
            <w:pPr>
              <w:shd w:val="clear" w:color="auto" w:fill="FFFFFF" w:themeFill="background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18"/>
                <w:szCs w:val="18"/>
              </w:rPr>
            </w:pPr>
            <w:r w:rsidRPr="000B2320">
              <w:rPr>
                <w:rFonts w:eastAsia="Times New Roman"/>
                <w:color w:val="000000"/>
                <w:sz w:val="18"/>
                <w:szCs w:val="18"/>
                <w:lang w:val="ru-RU" w:eastAsia="en-CA"/>
              </w:rPr>
              <w:t>2</w:t>
            </w:r>
          </w:p>
        </w:tc>
        <w:tc>
          <w:tcPr>
            <w:tcW w:w="1170" w:type="dxa"/>
            <w:shd w:val="clear" w:color="auto" w:fill="auto"/>
          </w:tcPr>
          <w:p w14:paraId="2A8B4EC3" w14:textId="77777777" w:rsidR="009B4B3A" w:rsidRPr="000B2320" w:rsidRDefault="00AF3261" w:rsidP="00650CEA">
            <w:pPr>
              <w:shd w:val="clear" w:color="auto" w:fill="FFFFFF" w:themeFill="background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18"/>
                <w:szCs w:val="18"/>
              </w:rPr>
            </w:pPr>
            <w:r w:rsidRPr="000B2320">
              <w:rPr>
                <w:rFonts w:eastAsia="Times New Roman"/>
                <w:color w:val="000000"/>
                <w:sz w:val="18"/>
                <w:szCs w:val="18"/>
                <w:lang w:val="ru-RU" w:eastAsia="en-CA"/>
              </w:rPr>
              <w:t>1</w:t>
            </w:r>
          </w:p>
        </w:tc>
        <w:tc>
          <w:tcPr>
            <w:tcW w:w="810" w:type="dxa"/>
            <w:shd w:val="clear" w:color="auto" w:fill="auto"/>
          </w:tcPr>
          <w:p w14:paraId="3D59477C" w14:textId="77777777" w:rsidR="009B4B3A" w:rsidRPr="000B2320" w:rsidRDefault="00AF3261" w:rsidP="00650CEA">
            <w:pPr>
              <w:shd w:val="clear" w:color="auto" w:fill="FFFFFF" w:themeFill="background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18"/>
                <w:szCs w:val="18"/>
              </w:rPr>
            </w:pPr>
            <w:r w:rsidRPr="000B2320">
              <w:rPr>
                <w:rFonts w:eastAsia="Times New Roman"/>
                <w:b/>
                <w:bCs/>
                <w:color w:val="000000"/>
                <w:sz w:val="18"/>
                <w:szCs w:val="18"/>
                <w:lang w:val="ru-RU" w:eastAsia="en-CA"/>
              </w:rPr>
              <w:t>6</w:t>
            </w:r>
          </w:p>
        </w:tc>
      </w:tr>
      <w:tr w:rsidR="008D5A49" w:rsidRPr="000B2320" w14:paraId="6ED93B3B" w14:textId="77777777" w:rsidTr="00103EF2">
        <w:trPr>
          <w:trHeight w:val="57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79" w:type="dxa"/>
          </w:tcPr>
          <w:p w14:paraId="2F48F5EE" w14:textId="77777777" w:rsidR="009B4B3A" w:rsidRPr="000B2320" w:rsidRDefault="00AF3261" w:rsidP="00650CEA">
            <w:pPr>
              <w:shd w:val="clear" w:color="auto" w:fill="FFFFFF" w:themeFill="background1"/>
              <w:jc w:val="left"/>
              <w:rPr>
                <w:color w:val="auto"/>
                <w:sz w:val="18"/>
                <w:szCs w:val="18"/>
              </w:rPr>
            </w:pPr>
            <w:r w:rsidRPr="000B2320">
              <w:rPr>
                <w:rFonts w:eastAsia="Times New Roman"/>
                <w:color w:val="000000"/>
                <w:sz w:val="18"/>
                <w:szCs w:val="18"/>
                <w:lang w:val="ru-RU" w:eastAsia="en-CA"/>
              </w:rPr>
              <w:t>Азия и Тихоокеанский бассейн</w:t>
            </w:r>
          </w:p>
        </w:tc>
        <w:tc>
          <w:tcPr>
            <w:tcW w:w="1401" w:type="dxa"/>
          </w:tcPr>
          <w:p w14:paraId="1D0F6D2D" w14:textId="77777777" w:rsidR="009B4B3A" w:rsidRPr="000B2320" w:rsidRDefault="00AF3261" w:rsidP="00650CEA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8"/>
                <w:szCs w:val="18"/>
              </w:rPr>
            </w:pPr>
            <w:r w:rsidRPr="000B2320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eastAsia="en-CA"/>
              </w:rPr>
              <w:t>–</w:t>
            </w:r>
          </w:p>
        </w:tc>
        <w:tc>
          <w:tcPr>
            <w:tcW w:w="1620" w:type="dxa"/>
          </w:tcPr>
          <w:p w14:paraId="73DC1649" w14:textId="77777777" w:rsidR="009B4B3A" w:rsidRPr="000B2320" w:rsidRDefault="00AF3261" w:rsidP="00650CEA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8"/>
                <w:szCs w:val="18"/>
              </w:rPr>
            </w:pPr>
            <w:r w:rsidRPr="000B2320">
              <w:rPr>
                <w:rFonts w:eastAsia="Times New Roman"/>
                <w:color w:val="000000"/>
                <w:sz w:val="18"/>
                <w:szCs w:val="18"/>
                <w:lang w:val="ru-RU" w:eastAsia="en-CA"/>
              </w:rPr>
              <w:t>1</w:t>
            </w:r>
          </w:p>
        </w:tc>
        <w:tc>
          <w:tcPr>
            <w:tcW w:w="1440" w:type="dxa"/>
          </w:tcPr>
          <w:p w14:paraId="5D4FDE89" w14:textId="77777777" w:rsidR="009B4B3A" w:rsidRPr="000B2320" w:rsidRDefault="00AF3261" w:rsidP="00650CEA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8"/>
                <w:szCs w:val="18"/>
              </w:rPr>
            </w:pPr>
            <w:r w:rsidRPr="000B2320">
              <w:rPr>
                <w:rFonts w:eastAsia="Times New Roman"/>
                <w:color w:val="000000"/>
                <w:sz w:val="18"/>
                <w:szCs w:val="18"/>
                <w:lang w:val="ru-RU" w:eastAsia="en-CA"/>
              </w:rPr>
              <w:t>3</w:t>
            </w:r>
          </w:p>
        </w:tc>
        <w:tc>
          <w:tcPr>
            <w:tcW w:w="1530" w:type="dxa"/>
          </w:tcPr>
          <w:p w14:paraId="5C191CE3" w14:textId="77777777" w:rsidR="009B4B3A" w:rsidRPr="000B2320" w:rsidRDefault="00AF3261" w:rsidP="00650CEA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8"/>
                <w:szCs w:val="18"/>
              </w:rPr>
            </w:pPr>
            <w:r w:rsidRPr="000B2320">
              <w:rPr>
                <w:rFonts w:eastAsia="Times New Roman"/>
                <w:color w:val="000000"/>
                <w:sz w:val="18"/>
                <w:szCs w:val="18"/>
                <w:lang w:val="ru-RU" w:eastAsia="en-CA"/>
              </w:rPr>
              <w:t>1</w:t>
            </w:r>
          </w:p>
        </w:tc>
        <w:tc>
          <w:tcPr>
            <w:tcW w:w="1170" w:type="dxa"/>
          </w:tcPr>
          <w:p w14:paraId="4A76189D" w14:textId="77777777" w:rsidR="009B4B3A" w:rsidRPr="000B2320" w:rsidRDefault="00AF3261" w:rsidP="00650CEA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8"/>
                <w:szCs w:val="18"/>
              </w:rPr>
            </w:pPr>
            <w:r w:rsidRPr="000B2320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eastAsia="en-CA"/>
              </w:rPr>
              <w:t>–</w:t>
            </w:r>
          </w:p>
        </w:tc>
        <w:tc>
          <w:tcPr>
            <w:tcW w:w="810" w:type="dxa"/>
          </w:tcPr>
          <w:p w14:paraId="2F9B2B4F" w14:textId="77777777" w:rsidR="009B4B3A" w:rsidRPr="000B2320" w:rsidRDefault="00AF3261" w:rsidP="00650CEA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8"/>
                <w:szCs w:val="18"/>
              </w:rPr>
            </w:pPr>
            <w:r w:rsidRPr="000B2320">
              <w:rPr>
                <w:rFonts w:eastAsia="Times New Roman"/>
                <w:b/>
                <w:bCs/>
                <w:color w:val="000000"/>
                <w:sz w:val="18"/>
                <w:szCs w:val="18"/>
                <w:lang w:val="ru-RU" w:eastAsia="en-CA"/>
              </w:rPr>
              <w:t>5</w:t>
            </w:r>
          </w:p>
        </w:tc>
      </w:tr>
      <w:tr w:rsidR="008D5A49" w:rsidRPr="000B2320" w14:paraId="0D89B729" w14:textId="77777777" w:rsidTr="00103EF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79" w:type="dxa"/>
            <w:shd w:val="clear" w:color="auto" w:fill="auto"/>
          </w:tcPr>
          <w:p w14:paraId="1EC235DB" w14:textId="77777777" w:rsidR="009B4B3A" w:rsidRPr="000B2320" w:rsidRDefault="00AF3261" w:rsidP="00650CEA">
            <w:pPr>
              <w:shd w:val="clear" w:color="auto" w:fill="FFFFFF" w:themeFill="background1"/>
              <w:jc w:val="left"/>
              <w:rPr>
                <w:color w:val="auto"/>
                <w:sz w:val="18"/>
                <w:szCs w:val="18"/>
                <w:lang w:val="ru-RU"/>
              </w:rPr>
            </w:pPr>
            <w:r w:rsidRPr="000B2320">
              <w:rPr>
                <w:rFonts w:eastAsia="Times New Roman"/>
                <w:color w:val="000000"/>
                <w:sz w:val="18"/>
                <w:szCs w:val="18"/>
                <w:lang w:val="ru-RU" w:eastAsia="en-CA"/>
              </w:rPr>
              <w:t>Латинская Америка и Карибский бассейн</w:t>
            </w:r>
          </w:p>
        </w:tc>
        <w:tc>
          <w:tcPr>
            <w:tcW w:w="1401" w:type="dxa"/>
            <w:shd w:val="clear" w:color="auto" w:fill="auto"/>
          </w:tcPr>
          <w:p w14:paraId="1B98C9EF" w14:textId="77777777" w:rsidR="009B4B3A" w:rsidRPr="000B2320" w:rsidRDefault="00AF3261" w:rsidP="00650CEA">
            <w:pPr>
              <w:shd w:val="clear" w:color="auto" w:fill="FFFFFF" w:themeFill="background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18"/>
                <w:szCs w:val="18"/>
              </w:rPr>
            </w:pPr>
            <w:r w:rsidRPr="000B2320">
              <w:rPr>
                <w:rFonts w:eastAsia="Times New Roman"/>
                <w:color w:val="000000"/>
                <w:sz w:val="18"/>
                <w:szCs w:val="18"/>
                <w:lang w:val="ru-RU" w:eastAsia="en-CA"/>
              </w:rPr>
              <w:t>1</w:t>
            </w:r>
          </w:p>
        </w:tc>
        <w:tc>
          <w:tcPr>
            <w:tcW w:w="1620" w:type="dxa"/>
            <w:shd w:val="clear" w:color="auto" w:fill="auto"/>
          </w:tcPr>
          <w:p w14:paraId="4F879237" w14:textId="77777777" w:rsidR="009B4B3A" w:rsidRPr="000B2320" w:rsidRDefault="00AF3261" w:rsidP="00650CEA">
            <w:pPr>
              <w:shd w:val="clear" w:color="auto" w:fill="FFFFFF" w:themeFill="background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18"/>
                <w:szCs w:val="18"/>
              </w:rPr>
            </w:pPr>
            <w:r w:rsidRPr="000B2320">
              <w:rPr>
                <w:rFonts w:eastAsia="Times New Roman"/>
                <w:color w:val="000000"/>
                <w:sz w:val="18"/>
                <w:szCs w:val="18"/>
                <w:lang w:val="ru-RU" w:eastAsia="en-CA"/>
              </w:rPr>
              <w:t>1</w:t>
            </w:r>
          </w:p>
        </w:tc>
        <w:tc>
          <w:tcPr>
            <w:tcW w:w="1440" w:type="dxa"/>
            <w:shd w:val="clear" w:color="auto" w:fill="auto"/>
          </w:tcPr>
          <w:p w14:paraId="1F013142" w14:textId="77777777" w:rsidR="009B4B3A" w:rsidRPr="000B2320" w:rsidRDefault="00AF3261" w:rsidP="00650CEA">
            <w:pPr>
              <w:shd w:val="clear" w:color="auto" w:fill="FFFFFF" w:themeFill="background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18"/>
                <w:szCs w:val="18"/>
              </w:rPr>
            </w:pPr>
            <w:r w:rsidRPr="000B2320">
              <w:rPr>
                <w:rFonts w:eastAsia="Times New Roman"/>
                <w:color w:val="000000"/>
                <w:sz w:val="18"/>
                <w:szCs w:val="18"/>
                <w:lang w:val="ru-RU" w:eastAsia="en-CA"/>
              </w:rPr>
              <w:t>2</w:t>
            </w:r>
          </w:p>
        </w:tc>
        <w:tc>
          <w:tcPr>
            <w:tcW w:w="1530" w:type="dxa"/>
            <w:shd w:val="clear" w:color="auto" w:fill="auto"/>
          </w:tcPr>
          <w:p w14:paraId="0BCB6C53" w14:textId="77777777" w:rsidR="009B4B3A" w:rsidRPr="000B2320" w:rsidRDefault="00AF3261" w:rsidP="00650CEA">
            <w:pPr>
              <w:shd w:val="clear" w:color="auto" w:fill="FFFFFF" w:themeFill="background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18"/>
                <w:szCs w:val="18"/>
              </w:rPr>
            </w:pPr>
            <w:r w:rsidRPr="000B2320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eastAsia="en-CA"/>
              </w:rPr>
              <w:t>–</w:t>
            </w:r>
          </w:p>
        </w:tc>
        <w:tc>
          <w:tcPr>
            <w:tcW w:w="1170" w:type="dxa"/>
            <w:shd w:val="clear" w:color="auto" w:fill="auto"/>
          </w:tcPr>
          <w:p w14:paraId="16075A3C" w14:textId="77777777" w:rsidR="009B4B3A" w:rsidRPr="000B2320" w:rsidRDefault="00AF3261" w:rsidP="00650CEA">
            <w:pPr>
              <w:shd w:val="clear" w:color="auto" w:fill="FFFFFF" w:themeFill="background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18"/>
                <w:szCs w:val="18"/>
              </w:rPr>
            </w:pPr>
            <w:r w:rsidRPr="000B2320">
              <w:rPr>
                <w:rFonts w:eastAsia="Times New Roman"/>
                <w:color w:val="000000"/>
                <w:sz w:val="18"/>
                <w:szCs w:val="18"/>
                <w:lang w:val="ru-RU" w:eastAsia="en-CA"/>
              </w:rPr>
              <w:t>1</w:t>
            </w:r>
          </w:p>
        </w:tc>
        <w:tc>
          <w:tcPr>
            <w:tcW w:w="810" w:type="dxa"/>
            <w:shd w:val="clear" w:color="auto" w:fill="auto"/>
          </w:tcPr>
          <w:p w14:paraId="331D7E79" w14:textId="77777777" w:rsidR="009B4B3A" w:rsidRPr="000B2320" w:rsidRDefault="00AF3261" w:rsidP="00650CEA">
            <w:pPr>
              <w:shd w:val="clear" w:color="auto" w:fill="FFFFFF" w:themeFill="background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18"/>
                <w:szCs w:val="18"/>
              </w:rPr>
            </w:pPr>
            <w:r w:rsidRPr="000B2320">
              <w:rPr>
                <w:rFonts w:eastAsia="Times New Roman"/>
                <w:b/>
                <w:bCs/>
                <w:color w:val="000000"/>
                <w:sz w:val="18"/>
                <w:szCs w:val="18"/>
                <w:lang w:val="ru-RU" w:eastAsia="en-CA"/>
              </w:rPr>
              <w:t>5</w:t>
            </w:r>
          </w:p>
        </w:tc>
      </w:tr>
      <w:tr w:rsidR="008D5A49" w:rsidRPr="000B2320" w14:paraId="05FC9157" w14:textId="77777777" w:rsidTr="00103EF2">
        <w:trPr>
          <w:trHeight w:val="1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79" w:type="dxa"/>
          </w:tcPr>
          <w:p w14:paraId="77445324" w14:textId="77777777" w:rsidR="009B4B3A" w:rsidRPr="000B2320" w:rsidRDefault="00AF3261" w:rsidP="00650CEA">
            <w:pPr>
              <w:shd w:val="clear" w:color="auto" w:fill="FFFFFF" w:themeFill="background1"/>
              <w:jc w:val="left"/>
              <w:rPr>
                <w:color w:val="auto"/>
                <w:sz w:val="18"/>
                <w:szCs w:val="18"/>
              </w:rPr>
            </w:pPr>
            <w:r w:rsidRPr="000B2320">
              <w:rPr>
                <w:rFonts w:eastAsia="Times New Roman"/>
                <w:color w:val="000000"/>
                <w:sz w:val="18"/>
                <w:szCs w:val="18"/>
                <w:lang w:val="ru-RU" w:eastAsia="en-CA"/>
              </w:rPr>
              <w:t>Западная Азия</w:t>
            </w:r>
          </w:p>
        </w:tc>
        <w:tc>
          <w:tcPr>
            <w:tcW w:w="1401" w:type="dxa"/>
          </w:tcPr>
          <w:p w14:paraId="13369593" w14:textId="77777777" w:rsidR="009B4B3A" w:rsidRPr="000B2320" w:rsidRDefault="00AF3261" w:rsidP="00650CEA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8"/>
                <w:szCs w:val="18"/>
              </w:rPr>
            </w:pPr>
            <w:r w:rsidRPr="000B2320">
              <w:rPr>
                <w:rFonts w:eastAsia="Times New Roman"/>
                <w:color w:val="000000"/>
                <w:sz w:val="18"/>
                <w:szCs w:val="18"/>
                <w:lang w:val="ru-RU" w:eastAsia="en-CA"/>
              </w:rPr>
              <w:t>2</w:t>
            </w:r>
          </w:p>
        </w:tc>
        <w:tc>
          <w:tcPr>
            <w:tcW w:w="1620" w:type="dxa"/>
          </w:tcPr>
          <w:p w14:paraId="3014E7DE" w14:textId="77777777" w:rsidR="009B4B3A" w:rsidRPr="000B2320" w:rsidRDefault="00AF3261" w:rsidP="00650CEA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8"/>
                <w:szCs w:val="18"/>
              </w:rPr>
            </w:pPr>
            <w:r w:rsidRPr="000B2320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eastAsia="en-CA"/>
              </w:rPr>
              <w:t>–</w:t>
            </w:r>
          </w:p>
        </w:tc>
        <w:tc>
          <w:tcPr>
            <w:tcW w:w="1440" w:type="dxa"/>
          </w:tcPr>
          <w:p w14:paraId="2D1003B8" w14:textId="77777777" w:rsidR="009B4B3A" w:rsidRPr="000B2320" w:rsidRDefault="00AF3261" w:rsidP="00650CEA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8"/>
                <w:szCs w:val="18"/>
              </w:rPr>
            </w:pPr>
            <w:r w:rsidRPr="000B2320">
              <w:rPr>
                <w:rFonts w:eastAsia="Times New Roman"/>
                <w:color w:val="000000"/>
                <w:sz w:val="18"/>
                <w:szCs w:val="18"/>
                <w:lang w:val="ru-RU" w:eastAsia="en-CA"/>
              </w:rPr>
              <w:t>2</w:t>
            </w:r>
          </w:p>
        </w:tc>
        <w:tc>
          <w:tcPr>
            <w:tcW w:w="1530" w:type="dxa"/>
          </w:tcPr>
          <w:p w14:paraId="5A6B7C0A" w14:textId="77777777" w:rsidR="009B4B3A" w:rsidRPr="000B2320" w:rsidRDefault="00AF3261" w:rsidP="00650CEA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8"/>
                <w:szCs w:val="18"/>
              </w:rPr>
            </w:pPr>
            <w:r w:rsidRPr="000B2320">
              <w:rPr>
                <w:rFonts w:eastAsia="Times New Roman"/>
                <w:color w:val="000000"/>
                <w:sz w:val="18"/>
                <w:szCs w:val="18"/>
                <w:lang w:val="ru-RU" w:eastAsia="en-CA"/>
              </w:rPr>
              <w:t>1</w:t>
            </w:r>
          </w:p>
        </w:tc>
        <w:tc>
          <w:tcPr>
            <w:tcW w:w="1170" w:type="dxa"/>
          </w:tcPr>
          <w:p w14:paraId="68826F6F" w14:textId="77777777" w:rsidR="009B4B3A" w:rsidRPr="000B2320" w:rsidRDefault="00AF3261" w:rsidP="00650CEA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8"/>
                <w:szCs w:val="18"/>
              </w:rPr>
            </w:pPr>
            <w:r w:rsidRPr="000B2320">
              <w:rPr>
                <w:rFonts w:eastAsia="Times New Roman"/>
                <w:color w:val="000000"/>
                <w:sz w:val="18"/>
                <w:szCs w:val="18"/>
                <w:lang w:val="ru-RU" w:eastAsia="en-CA"/>
              </w:rPr>
              <w:t>1</w:t>
            </w:r>
          </w:p>
        </w:tc>
        <w:tc>
          <w:tcPr>
            <w:tcW w:w="810" w:type="dxa"/>
          </w:tcPr>
          <w:p w14:paraId="6EF9F36D" w14:textId="77777777" w:rsidR="009B4B3A" w:rsidRPr="000B2320" w:rsidRDefault="00AF3261" w:rsidP="00650CEA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8"/>
                <w:szCs w:val="18"/>
              </w:rPr>
            </w:pPr>
            <w:r w:rsidRPr="000B2320">
              <w:rPr>
                <w:rFonts w:eastAsia="Times New Roman"/>
                <w:b/>
                <w:bCs/>
                <w:color w:val="000000"/>
                <w:sz w:val="18"/>
                <w:szCs w:val="18"/>
                <w:lang w:val="ru-RU" w:eastAsia="en-CA"/>
              </w:rPr>
              <w:t>6</w:t>
            </w:r>
          </w:p>
        </w:tc>
      </w:tr>
      <w:tr w:rsidR="008D5A49" w:rsidRPr="000B2320" w14:paraId="215BC605" w14:textId="77777777" w:rsidTr="00103EF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8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79" w:type="dxa"/>
            <w:shd w:val="clear" w:color="auto" w:fill="auto"/>
          </w:tcPr>
          <w:p w14:paraId="45606A15" w14:textId="77777777" w:rsidR="009B4B3A" w:rsidRPr="000B2320" w:rsidRDefault="00AF3261" w:rsidP="00650CEA">
            <w:pPr>
              <w:shd w:val="clear" w:color="auto" w:fill="FFFFFF" w:themeFill="background1"/>
              <w:jc w:val="left"/>
              <w:rPr>
                <w:color w:val="auto"/>
                <w:sz w:val="18"/>
                <w:szCs w:val="18"/>
              </w:rPr>
            </w:pPr>
            <w:r w:rsidRPr="000B2320">
              <w:rPr>
                <w:rFonts w:eastAsia="Times New Roman"/>
                <w:color w:val="000000"/>
                <w:sz w:val="18"/>
                <w:szCs w:val="18"/>
                <w:lang w:val="ru-RU" w:eastAsia="en-CA"/>
              </w:rPr>
              <w:t>Итого</w:t>
            </w:r>
          </w:p>
        </w:tc>
        <w:tc>
          <w:tcPr>
            <w:tcW w:w="1401" w:type="dxa"/>
            <w:shd w:val="clear" w:color="auto" w:fill="auto"/>
          </w:tcPr>
          <w:p w14:paraId="1ED2794E" w14:textId="77777777" w:rsidR="009B4B3A" w:rsidRPr="000B2320" w:rsidRDefault="00AF3261" w:rsidP="00650CEA">
            <w:pPr>
              <w:shd w:val="clear" w:color="auto" w:fill="FFFFFF" w:themeFill="background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18"/>
                <w:szCs w:val="18"/>
              </w:rPr>
            </w:pPr>
            <w:r w:rsidRPr="000B2320">
              <w:rPr>
                <w:rFonts w:eastAsia="Times New Roman"/>
                <w:b/>
                <w:bCs/>
                <w:color w:val="000000"/>
                <w:sz w:val="18"/>
                <w:szCs w:val="18"/>
                <w:lang w:val="ru-RU" w:eastAsia="en-CA"/>
              </w:rPr>
              <w:t>5</w:t>
            </w:r>
          </w:p>
        </w:tc>
        <w:tc>
          <w:tcPr>
            <w:tcW w:w="1620" w:type="dxa"/>
            <w:shd w:val="clear" w:color="auto" w:fill="auto"/>
          </w:tcPr>
          <w:p w14:paraId="0B84585E" w14:textId="77777777" w:rsidR="009B4B3A" w:rsidRPr="000B2320" w:rsidRDefault="00AF3261" w:rsidP="00650CEA">
            <w:pPr>
              <w:shd w:val="clear" w:color="auto" w:fill="FFFFFF" w:themeFill="background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18"/>
                <w:szCs w:val="18"/>
              </w:rPr>
            </w:pPr>
            <w:r w:rsidRPr="000B2320">
              <w:rPr>
                <w:rFonts w:eastAsia="Times New Roman"/>
                <w:b/>
                <w:bCs/>
                <w:color w:val="000000"/>
                <w:sz w:val="18"/>
                <w:szCs w:val="18"/>
                <w:lang w:val="ru-RU" w:eastAsia="en-CA"/>
              </w:rPr>
              <w:t>2</w:t>
            </w:r>
          </w:p>
        </w:tc>
        <w:tc>
          <w:tcPr>
            <w:tcW w:w="1440" w:type="dxa"/>
            <w:shd w:val="clear" w:color="auto" w:fill="auto"/>
          </w:tcPr>
          <w:p w14:paraId="6F3EB602" w14:textId="77777777" w:rsidR="009B4B3A" w:rsidRPr="000B2320" w:rsidRDefault="00AF3261" w:rsidP="00650CEA">
            <w:pPr>
              <w:shd w:val="clear" w:color="auto" w:fill="FFFFFF" w:themeFill="background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18"/>
                <w:szCs w:val="18"/>
              </w:rPr>
            </w:pPr>
            <w:r w:rsidRPr="000B2320">
              <w:rPr>
                <w:rFonts w:eastAsia="Times New Roman"/>
                <w:b/>
                <w:bCs/>
                <w:color w:val="000000"/>
                <w:sz w:val="18"/>
                <w:szCs w:val="18"/>
                <w:lang w:val="ru-RU" w:eastAsia="en-CA"/>
              </w:rPr>
              <w:t>8</w:t>
            </w:r>
          </w:p>
        </w:tc>
        <w:tc>
          <w:tcPr>
            <w:tcW w:w="1530" w:type="dxa"/>
            <w:shd w:val="clear" w:color="auto" w:fill="auto"/>
          </w:tcPr>
          <w:p w14:paraId="53D95CD7" w14:textId="77777777" w:rsidR="009B4B3A" w:rsidRPr="000B2320" w:rsidRDefault="00AF3261" w:rsidP="00650CEA">
            <w:pPr>
              <w:shd w:val="clear" w:color="auto" w:fill="FFFFFF" w:themeFill="background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18"/>
                <w:szCs w:val="18"/>
              </w:rPr>
            </w:pPr>
            <w:r w:rsidRPr="000B2320">
              <w:rPr>
                <w:rFonts w:eastAsia="Times New Roman"/>
                <w:b/>
                <w:bCs/>
                <w:color w:val="000000"/>
                <w:sz w:val="18"/>
                <w:szCs w:val="18"/>
                <w:lang w:val="ru-RU" w:eastAsia="en-CA"/>
              </w:rPr>
              <w:t>4</w:t>
            </w:r>
          </w:p>
        </w:tc>
        <w:tc>
          <w:tcPr>
            <w:tcW w:w="1170" w:type="dxa"/>
            <w:shd w:val="clear" w:color="auto" w:fill="auto"/>
          </w:tcPr>
          <w:p w14:paraId="54CB9685" w14:textId="77777777" w:rsidR="009B4B3A" w:rsidRPr="000B2320" w:rsidRDefault="00AF3261" w:rsidP="00650CEA">
            <w:pPr>
              <w:shd w:val="clear" w:color="auto" w:fill="FFFFFF" w:themeFill="background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18"/>
                <w:szCs w:val="18"/>
              </w:rPr>
            </w:pPr>
            <w:r w:rsidRPr="000B2320">
              <w:rPr>
                <w:rFonts w:eastAsia="Times New Roman"/>
                <w:b/>
                <w:bCs/>
                <w:color w:val="000000"/>
                <w:sz w:val="18"/>
                <w:szCs w:val="18"/>
                <w:lang w:val="ru-RU" w:eastAsia="en-CA"/>
              </w:rPr>
              <w:t>3</w:t>
            </w:r>
          </w:p>
        </w:tc>
        <w:tc>
          <w:tcPr>
            <w:tcW w:w="810" w:type="dxa"/>
            <w:shd w:val="clear" w:color="auto" w:fill="auto"/>
          </w:tcPr>
          <w:p w14:paraId="215A542B" w14:textId="77777777" w:rsidR="009B4B3A" w:rsidRPr="000B2320" w:rsidRDefault="00AF3261" w:rsidP="00650CEA">
            <w:pPr>
              <w:shd w:val="clear" w:color="auto" w:fill="FFFFFF" w:themeFill="background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18"/>
                <w:szCs w:val="18"/>
              </w:rPr>
            </w:pPr>
            <w:r w:rsidRPr="000B2320">
              <w:rPr>
                <w:rFonts w:eastAsia="Times New Roman"/>
                <w:b/>
                <w:bCs/>
                <w:color w:val="000000"/>
                <w:sz w:val="18"/>
                <w:szCs w:val="18"/>
                <w:lang w:val="ru-RU" w:eastAsia="en-CA"/>
              </w:rPr>
              <w:t>22</w:t>
            </w:r>
          </w:p>
        </w:tc>
      </w:tr>
    </w:tbl>
    <w:p w14:paraId="58C883D5" w14:textId="77777777" w:rsidR="009B4B3A" w:rsidRPr="00650CEA" w:rsidRDefault="009B4B3A" w:rsidP="00650CEA">
      <w:pPr>
        <w:shd w:val="clear" w:color="auto" w:fill="FFFFFF" w:themeFill="background1"/>
        <w:rPr>
          <w:lang w:val="en-US"/>
        </w:rPr>
      </w:pPr>
    </w:p>
    <w:p w14:paraId="1F76704D" w14:textId="77777777" w:rsidR="009B4B3A" w:rsidRPr="005805F4" w:rsidRDefault="00AF3261" w:rsidP="00650CEA">
      <w:pPr>
        <w:pStyle w:val="Heading1"/>
        <w:shd w:val="clear" w:color="auto" w:fill="FFFFFF" w:themeFill="background1"/>
        <w:rPr>
          <w:rFonts w:asciiTheme="majorBidi" w:hAnsiTheme="majorBidi" w:cstheme="majorBidi"/>
          <w:lang w:val="ru-RU"/>
        </w:rPr>
      </w:pPr>
      <w:r>
        <w:rPr>
          <w:rStyle w:val="cf01"/>
          <w:rFonts w:ascii="Times New Roman" w:eastAsia="Times New Roman" w:hAnsi="Times New Roman" w:cs="Times New Roman"/>
          <w:sz w:val="22"/>
          <w:szCs w:val="22"/>
          <w:lang w:val="ru-RU"/>
        </w:rPr>
        <w:t>В ходе обсуждений с двусторонними учреждениями и учреждениями-исполнителями отмечалось, что проблемы с цепочками поставок распространяются также на конечное оборудование и обслуживание в сфере ХОКВТН. Однако, в соответствии со специальным мандатом, установленным решением 96/59, в данном документе Секретариат сосредоточил внимание исключительно на текущих проектах по конверсии, а для возможной дальнейшей работы в разделе замечаний Секретариата в документе был</w:t>
      </w:r>
      <w:r w:rsidR="000B2320">
        <w:rPr>
          <w:rStyle w:val="cf01"/>
          <w:rFonts w:ascii="Times New Roman" w:eastAsia="Times New Roman" w:hAnsi="Times New Roman" w:cs="Times New Roman"/>
          <w:sz w:val="22"/>
          <w:szCs w:val="22"/>
          <w:lang w:val="ru-RU"/>
        </w:rPr>
        <w:t>а</w:t>
      </w:r>
      <w:r>
        <w:rPr>
          <w:rStyle w:val="cf01"/>
          <w:rFonts w:ascii="Times New Roman" w:eastAsia="Times New Roman" w:hAnsi="Times New Roman" w:cs="Times New Roman"/>
          <w:sz w:val="22"/>
          <w:szCs w:val="22"/>
          <w:lang w:val="ru-RU"/>
        </w:rPr>
        <w:t xml:space="preserve"> отмечен</w:t>
      </w:r>
      <w:r w:rsidR="000B2320">
        <w:rPr>
          <w:rStyle w:val="cf01"/>
          <w:rFonts w:ascii="Times New Roman" w:eastAsia="Times New Roman" w:hAnsi="Times New Roman" w:cs="Times New Roman"/>
          <w:sz w:val="22"/>
          <w:szCs w:val="22"/>
          <w:lang w:val="ru-RU"/>
        </w:rPr>
        <w:t>а</w:t>
      </w:r>
      <w:r>
        <w:rPr>
          <w:rStyle w:val="cf01"/>
          <w:rFonts w:ascii="Times New Roman" w:eastAsia="Times New Roman" w:hAnsi="Times New Roman" w:cs="Times New Roman"/>
          <w:sz w:val="22"/>
          <w:szCs w:val="22"/>
          <w:lang w:val="ru-RU"/>
        </w:rPr>
        <w:t xml:space="preserve"> более широк</w:t>
      </w:r>
      <w:r w:rsidR="000B2320">
        <w:rPr>
          <w:rStyle w:val="cf01"/>
          <w:rFonts w:ascii="Times New Roman" w:eastAsia="Times New Roman" w:hAnsi="Times New Roman" w:cs="Times New Roman"/>
          <w:sz w:val="22"/>
          <w:szCs w:val="22"/>
          <w:lang w:val="ru-RU"/>
        </w:rPr>
        <w:t>ая</w:t>
      </w:r>
      <w:r>
        <w:rPr>
          <w:rStyle w:val="cf01"/>
          <w:rFonts w:ascii="Times New Roman" w:eastAsia="Times New Roman" w:hAnsi="Times New Roman" w:cs="Times New Roman"/>
          <w:sz w:val="22"/>
          <w:szCs w:val="22"/>
          <w:lang w:val="ru-RU"/>
        </w:rPr>
        <w:t xml:space="preserve"> </w:t>
      </w:r>
      <w:r w:rsidR="000B2320">
        <w:rPr>
          <w:rStyle w:val="cf01"/>
          <w:rFonts w:ascii="Times New Roman" w:eastAsia="Times New Roman" w:hAnsi="Times New Roman" w:cs="Times New Roman"/>
          <w:sz w:val="22"/>
          <w:szCs w:val="22"/>
          <w:lang w:val="ru-RU"/>
        </w:rPr>
        <w:t>проблематика</w:t>
      </w:r>
      <w:r>
        <w:rPr>
          <w:rStyle w:val="cf01"/>
          <w:rFonts w:ascii="Times New Roman" w:eastAsia="Times New Roman" w:hAnsi="Times New Roman" w:cs="Times New Roman"/>
          <w:sz w:val="22"/>
          <w:szCs w:val="22"/>
          <w:lang w:val="ru-RU"/>
        </w:rPr>
        <w:t>, касающ</w:t>
      </w:r>
      <w:r w:rsidR="000B2320">
        <w:rPr>
          <w:rStyle w:val="cf01"/>
          <w:rFonts w:ascii="Times New Roman" w:eastAsia="Times New Roman" w:hAnsi="Times New Roman" w:cs="Times New Roman"/>
          <w:sz w:val="22"/>
          <w:szCs w:val="22"/>
          <w:lang w:val="ru-RU"/>
        </w:rPr>
        <w:t>аяся</w:t>
      </w:r>
      <w:r>
        <w:rPr>
          <w:rStyle w:val="cf01"/>
          <w:rFonts w:ascii="Times New Roman" w:eastAsia="Times New Roman" w:hAnsi="Times New Roman" w:cs="Times New Roman"/>
          <w:sz w:val="22"/>
          <w:szCs w:val="22"/>
          <w:lang w:val="ru-RU"/>
        </w:rPr>
        <w:t xml:space="preserve"> продукции и обслуживания.</w:t>
      </w:r>
    </w:p>
    <w:p w14:paraId="1DBEFF5C" w14:textId="77777777" w:rsidR="009B4B3A" w:rsidRPr="000B2320" w:rsidRDefault="00AF3261" w:rsidP="00650CEA">
      <w:pPr>
        <w:pStyle w:val="Heading1"/>
        <w:shd w:val="clear" w:color="auto" w:fill="FFFFFF" w:themeFill="background1"/>
        <w:rPr>
          <w:lang w:val="ru-RU"/>
        </w:rPr>
      </w:pPr>
      <w:r>
        <w:rPr>
          <w:rFonts w:eastAsia="Times New Roman"/>
          <w:lang w:val="ru-RU"/>
        </w:rPr>
        <w:t xml:space="preserve">Для упрощения структурированного анализа Секретариат разработал анкету для сбора отзывов от двусторонних учреждений и учреждений-исполнителей по трем основным рассматриваемым элементам: доступность, цена, а также технические и прочие вопросы. Анкета была составлена таким образом, чтобы собрать информацию по каждому подсектору ХОКВТН, и предусматривает отдельный раздел для МСП, а также для отзывов </w:t>
      </w:r>
      <w:r w:rsidR="000B2320">
        <w:rPr>
          <w:rFonts w:eastAsia="Times New Roman"/>
          <w:lang w:val="ru-RU"/>
        </w:rPr>
        <w:t>национальных органов по озону (</w:t>
      </w:r>
      <w:r>
        <w:rPr>
          <w:rFonts w:eastAsia="Times New Roman"/>
          <w:lang w:val="ru-RU"/>
        </w:rPr>
        <w:t>НОО</w:t>
      </w:r>
      <w:r w:rsidR="000B2320">
        <w:rPr>
          <w:rFonts w:eastAsia="Times New Roman"/>
          <w:lang w:val="ru-RU"/>
        </w:rPr>
        <w:t>)</w:t>
      </w:r>
      <w:r>
        <w:rPr>
          <w:rFonts w:eastAsia="Times New Roman"/>
          <w:lang w:val="ru-RU"/>
        </w:rPr>
        <w:t>, собираемых через соответствующие учреждения. Используемая анкета приведена в приложении I к настоящему документу.</w:t>
      </w:r>
    </w:p>
    <w:p w14:paraId="58F323D8" w14:textId="77777777" w:rsidR="00545964" w:rsidRDefault="00545964">
      <w:pPr>
        <w:rPr>
          <w:rFonts w:eastAsia="Times New Roman"/>
          <w:b/>
          <w:bCs/>
          <w:lang w:val="ru-RU"/>
        </w:rPr>
      </w:pPr>
      <w:r>
        <w:rPr>
          <w:rFonts w:eastAsia="Times New Roman"/>
          <w:b/>
          <w:bCs/>
          <w:lang w:val="ru-RU"/>
        </w:rPr>
        <w:br w:type="page"/>
      </w:r>
    </w:p>
    <w:p w14:paraId="4357278A" w14:textId="25737242" w:rsidR="009B4B3A" w:rsidRPr="005805F4" w:rsidRDefault="00AF3261" w:rsidP="00650CEA">
      <w:pPr>
        <w:pStyle w:val="Heading1"/>
        <w:keepNext/>
        <w:widowControl w:val="0"/>
        <w:numPr>
          <w:ilvl w:val="0"/>
          <w:numId w:val="0"/>
        </w:numPr>
        <w:shd w:val="clear" w:color="auto" w:fill="FFFFFF" w:themeFill="background1"/>
        <w:rPr>
          <w:rFonts w:eastAsia="Arial"/>
          <w:b/>
          <w:bCs/>
          <w:lang w:val="ru-RU"/>
        </w:rPr>
      </w:pPr>
      <w:r>
        <w:rPr>
          <w:rFonts w:eastAsia="Times New Roman"/>
          <w:b/>
          <w:bCs/>
          <w:lang w:val="ru-RU"/>
        </w:rPr>
        <w:lastRenderedPageBreak/>
        <w:t>Ключевые выводы в отношении проектов по конверсии</w:t>
      </w:r>
    </w:p>
    <w:p w14:paraId="0194BF0A" w14:textId="77777777" w:rsidR="009B4B3A" w:rsidRPr="00650CEA" w:rsidRDefault="00AF3261" w:rsidP="00650CEA">
      <w:pPr>
        <w:pStyle w:val="Heading1"/>
        <w:numPr>
          <w:ilvl w:val="0"/>
          <w:numId w:val="40"/>
        </w:numPr>
        <w:shd w:val="clear" w:color="auto" w:fill="FFFFFF" w:themeFill="background1"/>
        <w:tabs>
          <w:tab w:val="num" w:pos="360"/>
        </w:tabs>
        <w:ind w:left="714" w:hanging="5"/>
        <w:rPr>
          <w:u w:val="single"/>
        </w:rPr>
      </w:pPr>
      <w:r>
        <w:rPr>
          <w:rFonts w:eastAsia="Times New Roman"/>
          <w:u w:val="single"/>
          <w:lang w:val="ru-RU"/>
        </w:rPr>
        <w:t>Доступность хладагентов и компонентов</w:t>
      </w:r>
    </w:p>
    <w:p w14:paraId="4271974F" w14:textId="77777777" w:rsidR="009B4B3A" w:rsidRPr="005805F4" w:rsidRDefault="00AF3261" w:rsidP="00650CEA">
      <w:pPr>
        <w:pStyle w:val="Heading1"/>
        <w:keepLines/>
        <w:widowControl w:val="0"/>
        <w:shd w:val="clear" w:color="auto" w:fill="FFFFFF" w:themeFill="background1"/>
        <w:spacing w:line="240" w:lineRule="atLeast"/>
        <w:rPr>
          <w:lang w:val="ru-RU"/>
        </w:rPr>
      </w:pPr>
      <w:r>
        <w:rPr>
          <w:rFonts w:eastAsia="Times New Roman"/>
          <w:lang w:val="ru-RU"/>
        </w:rPr>
        <w:t xml:space="preserve">Во всех подсекторах ХОКВТН </w:t>
      </w:r>
      <w:r w:rsidR="000B2320">
        <w:rPr>
          <w:rFonts w:eastAsia="Times New Roman"/>
          <w:lang w:val="ru-RU"/>
        </w:rPr>
        <w:t xml:space="preserve">одним из наиболее существенных препятствий для реализации проектов по конверсии являются </w:t>
      </w:r>
      <w:r>
        <w:rPr>
          <w:rFonts w:eastAsia="Times New Roman"/>
          <w:lang w:val="ru-RU"/>
        </w:rPr>
        <w:t>трудности с обеспечением надежного и своевременного доступа к альтернативным хладагентам и совместимым с ними компонентам.</w:t>
      </w:r>
    </w:p>
    <w:p w14:paraId="1AC67FC7" w14:textId="77777777" w:rsidR="009B4B3A" w:rsidRPr="00650CEA" w:rsidRDefault="00AF3261" w:rsidP="00650CEA">
      <w:pPr>
        <w:pStyle w:val="Heading1"/>
        <w:keepNext/>
        <w:numPr>
          <w:ilvl w:val="0"/>
          <w:numId w:val="0"/>
        </w:numPr>
        <w:shd w:val="clear" w:color="auto" w:fill="FFFFFF" w:themeFill="background1"/>
        <w:rPr>
          <w:i/>
          <w:iCs/>
        </w:rPr>
      </w:pPr>
      <w:r>
        <w:rPr>
          <w:rFonts w:eastAsia="Times New Roman"/>
          <w:i/>
          <w:iCs/>
          <w:lang w:val="ru-RU"/>
        </w:rPr>
        <w:t>Бытовое холодильное оборудование</w:t>
      </w:r>
    </w:p>
    <w:p w14:paraId="4C20BE93" w14:textId="77777777" w:rsidR="009B4B3A" w:rsidRPr="005805F4" w:rsidRDefault="00AF3261" w:rsidP="00650CEA">
      <w:pPr>
        <w:pStyle w:val="Heading1"/>
        <w:shd w:val="clear" w:color="auto" w:fill="FFFFFF" w:themeFill="background1"/>
        <w:rPr>
          <w:lang w:val="ru-RU"/>
        </w:rPr>
      </w:pPr>
      <w:r>
        <w:rPr>
          <w:rFonts w:eastAsia="Times New Roman"/>
          <w:lang w:val="ru-RU"/>
        </w:rPr>
        <w:t>В большинстве случаев проекты по конверсии в подсекторе производства бытового холодильного оборудования еще не достигли стадии реализации, что ограничивает возможность полноценной практической оценки связанных с доступностью</w:t>
      </w:r>
      <w:r w:rsidR="000B2320" w:rsidRPr="000B2320">
        <w:rPr>
          <w:rFonts w:eastAsia="Times New Roman"/>
          <w:lang w:val="ru-RU"/>
        </w:rPr>
        <w:t xml:space="preserve"> </w:t>
      </w:r>
      <w:r w:rsidR="000B2320">
        <w:rPr>
          <w:rFonts w:eastAsia="Times New Roman"/>
          <w:lang w:val="ru-RU"/>
        </w:rPr>
        <w:t>ограничений</w:t>
      </w:r>
      <w:r>
        <w:rPr>
          <w:rFonts w:eastAsia="Times New Roman"/>
          <w:lang w:val="ru-RU"/>
        </w:rPr>
        <w:t xml:space="preserve"> в реальных условиях проекта. Однако вероятность возникновения проблем с доступностью считается весьма низкой, учитывая многолетний опыт использования данной технологии в различных странах, включая страны, действующие в рамках статьи 5. По мере приближения проектов к стадии реализации </w:t>
      </w:r>
      <w:r w:rsidR="00C56FFF">
        <w:rPr>
          <w:rFonts w:eastAsia="Times New Roman"/>
          <w:lang w:val="ru-RU"/>
        </w:rPr>
        <w:t xml:space="preserve">любого рода </w:t>
      </w:r>
      <w:r>
        <w:rPr>
          <w:rFonts w:eastAsia="Times New Roman"/>
          <w:lang w:val="ru-RU"/>
        </w:rPr>
        <w:t>возникающие проблемы с доступностью, как ожидается, будут связаны с обеспечением бесперебойных поставок углеводородных (УВ) хладагентов и совместимых с ними компрессоров, что может быть актуально для некоторых, но не для всех стран, действующих в рамках статьи 5. Поэтому по мере реализации этих проектов будет крайне важно отслеживать проблемы, связанные с доступностью.</w:t>
      </w:r>
    </w:p>
    <w:p w14:paraId="1F3BD99B" w14:textId="77777777" w:rsidR="009B4B3A" w:rsidRPr="00650CEA" w:rsidRDefault="00AF3261" w:rsidP="00650CEA">
      <w:pPr>
        <w:pStyle w:val="Heading1"/>
        <w:keepLines/>
        <w:widowControl w:val="0"/>
        <w:numPr>
          <w:ilvl w:val="0"/>
          <w:numId w:val="0"/>
        </w:numPr>
        <w:shd w:val="clear" w:color="auto" w:fill="FFFFFF" w:themeFill="background1"/>
        <w:rPr>
          <w:i/>
          <w:iCs/>
        </w:rPr>
      </w:pPr>
      <w:r>
        <w:rPr>
          <w:rFonts w:eastAsia="Times New Roman"/>
          <w:i/>
          <w:iCs/>
          <w:lang w:val="ru-RU"/>
        </w:rPr>
        <w:t>Коммерческое холодильное оборудование</w:t>
      </w:r>
    </w:p>
    <w:p w14:paraId="5617DEBB" w14:textId="77777777" w:rsidR="009B4B3A" w:rsidRPr="00C56FFF" w:rsidRDefault="00AF3261" w:rsidP="00650CEA">
      <w:pPr>
        <w:pStyle w:val="Heading1"/>
        <w:keepLines/>
        <w:widowControl w:val="0"/>
        <w:shd w:val="clear" w:color="auto" w:fill="FFFFFF" w:themeFill="background1"/>
        <w:rPr>
          <w:lang w:val="ru-RU"/>
        </w:rPr>
      </w:pPr>
      <w:r>
        <w:rPr>
          <w:rFonts w:eastAsia="Times New Roman"/>
          <w:lang w:val="ru-RU"/>
        </w:rPr>
        <w:t>При реализации проектов по конверсии коммерческого холодильного оборудования возникают значительные ограничения</w:t>
      </w:r>
      <w:r w:rsidRPr="00C56FFF">
        <w:rPr>
          <w:rFonts w:eastAsia="Times New Roman"/>
          <w:lang w:val="ru-RU"/>
        </w:rPr>
        <w:t xml:space="preserve"> в плане доступности, особенно с учетом разнообразия типов систем и </w:t>
      </w:r>
      <w:r w:rsidR="00410E5A" w:rsidRPr="00C56FFF">
        <w:rPr>
          <w:rFonts w:eastAsia="Times New Roman"/>
          <w:lang w:val="ru-RU"/>
        </w:rPr>
        <w:t>масс</w:t>
      </w:r>
      <w:r w:rsidRPr="00C56FFF">
        <w:rPr>
          <w:rFonts w:eastAsia="Times New Roman"/>
          <w:lang w:val="ru-RU"/>
        </w:rPr>
        <w:t xml:space="preserve"> заправки. Одной из главных проблем является высокая зависимость от импорта альтернативных хладагентов и ключевых компонентов, таких как компрессоры и контроллеры, усугубляемая ограниченной доступностью на местном рынке сертифицированных компонентов для крупномасштабных систем, требующих использования решений на основе диоксида углерода (CO₂) или УВ. Дефицит поставок еще больше усугубляется задержками при импорте, ограничениями в сфере перевозок и сложностями с таможенным оформлением, что напрямую влияет на сроки реализации проектов и графики поставок.</w:t>
      </w:r>
    </w:p>
    <w:p w14:paraId="6CC89A73" w14:textId="1A771E3F" w:rsidR="00C56FFF" w:rsidRPr="00C56FFF" w:rsidRDefault="00AF3261" w:rsidP="00545964">
      <w:pPr>
        <w:pStyle w:val="Heading1"/>
        <w:shd w:val="clear" w:color="auto" w:fill="FFFFFF" w:themeFill="background1"/>
        <w:rPr>
          <w:rFonts w:eastAsia="Times New Roman"/>
          <w:lang w:val="ru-RU"/>
        </w:rPr>
      </w:pPr>
      <w:r>
        <w:rPr>
          <w:rFonts w:eastAsia="Times New Roman"/>
          <w:lang w:val="ru-RU"/>
        </w:rPr>
        <w:t>Помимо непосредственных ограничений в цепочк</w:t>
      </w:r>
      <w:r w:rsidR="00C56FFF">
        <w:rPr>
          <w:rFonts w:eastAsia="Times New Roman"/>
          <w:lang w:val="ru-RU"/>
        </w:rPr>
        <w:t>ах</w:t>
      </w:r>
      <w:r>
        <w:rPr>
          <w:rFonts w:eastAsia="Times New Roman"/>
          <w:lang w:val="ru-RU"/>
        </w:rPr>
        <w:t xml:space="preserve"> поставок, сектор также сталкивается со структурными недостатками, которые подрывают долгосрочные усилия по конверсии. Недостаточно развитая местная инфраструктура по регенерации хладагентов ограничивает возможности по их рекуперации и повторному использованию в процессе конверсии, что приводит к дополнительным затратам и логистическим трудностям при реализации проектов. Не меньшую обеспокоенность вызывает слабость нормативно-правовых механизмов, призванных препятствовать распространению поддельных или не соответствующих стандартам хладагентов, включая существенные пробелы в регистрации поставщиков, системах отслеживания и возможностях контроля</w:t>
      </w:r>
      <w:r w:rsidR="00C20A29">
        <w:rPr>
          <w:rFonts w:eastAsia="Times New Roman"/>
          <w:lang w:val="ru-RU"/>
        </w:rPr>
        <w:t xml:space="preserve"> за соблюдением требований</w:t>
      </w:r>
      <w:r>
        <w:rPr>
          <w:rFonts w:eastAsia="Times New Roman"/>
          <w:lang w:val="ru-RU"/>
        </w:rPr>
        <w:t>.</w:t>
      </w:r>
    </w:p>
    <w:p w14:paraId="66DA2AE8" w14:textId="77777777" w:rsidR="009B4B3A" w:rsidRPr="00C56FFF" w:rsidRDefault="00AF3261" w:rsidP="00545964">
      <w:pPr>
        <w:pStyle w:val="Heading1"/>
        <w:numPr>
          <w:ilvl w:val="0"/>
          <w:numId w:val="0"/>
        </w:numPr>
        <w:shd w:val="clear" w:color="auto" w:fill="FFFFFF" w:themeFill="background1"/>
        <w:rPr>
          <w:i/>
          <w:iCs/>
          <w:lang w:val="ru-RU"/>
        </w:rPr>
      </w:pPr>
      <w:r>
        <w:rPr>
          <w:rFonts w:eastAsia="Times New Roman"/>
          <w:i/>
          <w:iCs/>
          <w:lang w:val="ru-RU"/>
        </w:rPr>
        <w:t>Кондиционирование воздуха в жилых помещениях</w:t>
      </w:r>
    </w:p>
    <w:p w14:paraId="5AACED4E" w14:textId="77777777" w:rsidR="009B4B3A" w:rsidRPr="00E27C92" w:rsidRDefault="00AF3261" w:rsidP="00545964">
      <w:pPr>
        <w:pStyle w:val="Heading1"/>
        <w:shd w:val="clear" w:color="auto" w:fill="FFFFFF" w:themeFill="background1"/>
        <w:rPr>
          <w:lang w:val="ru-RU"/>
        </w:rPr>
      </w:pPr>
      <w:r>
        <w:rPr>
          <w:rFonts w:eastAsia="Times New Roman"/>
          <w:lang w:val="ru-RU"/>
        </w:rPr>
        <w:t>Несмотря на сохраняющиеся ограничения, в подсекторе кондиционирования воздуха в жилых помещениях наблюдается умеренное улучшение ситуации с доступностью ГФУ-32 — основного альтернативного хладагента, используемого в этой категории. Хотя доступность ГФУ-32 в целом достаточна, она по-прежнему в значительной степени зависит от импорта и ограниченного числа поставщиков, что делает этот сектор уязвимым к перебоям в поставках. Эта зависимость еще больше усугубляется исторически сложившимся дефицитом компрессоров на ГФУ-32 в диапазонах б</w:t>
      </w:r>
      <w:r w:rsidR="00410E5A" w:rsidRPr="00410E5A">
        <w:rPr>
          <w:rFonts w:eastAsia="Times New Roman"/>
          <w:lang w:val="ru-RU"/>
        </w:rPr>
        <w:t>ó</w:t>
      </w:r>
      <w:r>
        <w:rPr>
          <w:rFonts w:eastAsia="Times New Roman"/>
          <w:lang w:val="ru-RU"/>
        </w:rPr>
        <w:t xml:space="preserve">льших мощностей, необходимых некоторым местным производителям, что ограничивает сроки конверсии и </w:t>
      </w:r>
      <w:r w:rsidRPr="00E27C92">
        <w:rPr>
          <w:rFonts w:eastAsia="Times New Roman"/>
          <w:lang w:val="ru-RU"/>
        </w:rPr>
        <w:t>замедляет темпы перехода.</w:t>
      </w:r>
    </w:p>
    <w:p w14:paraId="3718C02C" w14:textId="77777777" w:rsidR="009B4B3A" w:rsidRPr="005805F4" w:rsidRDefault="00AF3261" w:rsidP="00650CEA">
      <w:pPr>
        <w:pStyle w:val="Heading1"/>
        <w:keepLines/>
        <w:widowControl w:val="0"/>
        <w:shd w:val="clear" w:color="auto" w:fill="FFFFFF" w:themeFill="background1"/>
        <w:rPr>
          <w:lang w:val="ru-RU"/>
        </w:rPr>
      </w:pPr>
      <w:r>
        <w:rPr>
          <w:rFonts w:eastAsia="Times New Roman"/>
          <w:lang w:val="ru-RU"/>
        </w:rPr>
        <w:lastRenderedPageBreak/>
        <w:t xml:space="preserve">Одной из существенных структурных проблем </w:t>
      </w:r>
      <w:r w:rsidR="00E27C92">
        <w:rPr>
          <w:rFonts w:eastAsia="Times New Roman"/>
          <w:lang w:val="ru-RU"/>
        </w:rPr>
        <w:t>является</w:t>
      </w:r>
      <w:r>
        <w:rPr>
          <w:rFonts w:eastAsia="Times New Roman"/>
          <w:lang w:val="ru-RU"/>
        </w:rPr>
        <w:t xml:space="preserve"> недостаточный объем спроса со стороны отдельных производителей, который не позволя</w:t>
      </w:r>
      <w:r w:rsidR="00E27C92">
        <w:rPr>
          <w:rFonts w:eastAsia="Times New Roman"/>
          <w:lang w:val="ru-RU"/>
        </w:rPr>
        <w:t>ет</w:t>
      </w:r>
      <w:r>
        <w:rPr>
          <w:rFonts w:eastAsia="Times New Roman"/>
          <w:lang w:val="ru-RU"/>
        </w:rPr>
        <w:t xml:space="preserve"> запустить производство на местном или региональном уровне; этот пробел удалось устранить лишь после того, как </w:t>
      </w:r>
      <w:r w:rsidR="00E27C92">
        <w:rPr>
          <w:rFonts w:eastAsia="Times New Roman"/>
          <w:lang w:val="ru-RU"/>
        </w:rPr>
        <w:t>агрегированный</w:t>
      </w:r>
      <w:r>
        <w:rPr>
          <w:rFonts w:eastAsia="Times New Roman"/>
          <w:lang w:val="ru-RU"/>
        </w:rPr>
        <w:t xml:space="preserve"> спрос на секторальном уровне достиг </w:t>
      </w:r>
      <w:r w:rsidRPr="00E27C92">
        <w:rPr>
          <w:rFonts w:eastAsia="Times New Roman"/>
          <w:lang w:val="ru-RU"/>
        </w:rPr>
        <w:t>критическ</w:t>
      </w:r>
      <w:r w:rsidR="00E27C92" w:rsidRPr="00E27C92">
        <w:rPr>
          <w:rFonts w:eastAsia="Times New Roman"/>
          <w:lang w:val="ru-RU"/>
        </w:rPr>
        <w:t>их</w:t>
      </w:r>
      <w:r w:rsidRPr="00E27C92">
        <w:rPr>
          <w:rFonts w:eastAsia="Times New Roman"/>
          <w:lang w:val="ru-RU"/>
        </w:rPr>
        <w:t xml:space="preserve"> </w:t>
      </w:r>
      <w:r w:rsidR="00E27C92" w:rsidRPr="00E27C92">
        <w:rPr>
          <w:rFonts w:eastAsia="Times New Roman"/>
          <w:lang w:val="ru-RU"/>
        </w:rPr>
        <w:t>объемов</w:t>
      </w:r>
      <w:r w:rsidRPr="00E27C92">
        <w:rPr>
          <w:rFonts w:eastAsia="Times New Roman"/>
          <w:lang w:val="ru-RU"/>
        </w:rPr>
        <w:t>.</w:t>
      </w:r>
      <w:r>
        <w:rPr>
          <w:rFonts w:eastAsia="Times New Roman"/>
          <w:lang w:val="ru-RU"/>
        </w:rPr>
        <w:t xml:space="preserve"> Помимо ГФУ-32, по-прежнему имеются ограничения в доступности УВ хладагентов, таких как R-290, используемых в бытовом оборудовании м</w:t>
      </w:r>
      <w:r w:rsidR="00E27C92">
        <w:rPr>
          <w:rFonts w:eastAsia="Times New Roman"/>
          <w:lang w:val="ru-RU"/>
        </w:rPr>
        <w:t>еньшей</w:t>
      </w:r>
      <w:r>
        <w:rPr>
          <w:rFonts w:eastAsia="Times New Roman"/>
          <w:lang w:val="ru-RU"/>
        </w:rPr>
        <w:t xml:space="preserve"> мощности, что указывает на сохранение пробелов в цепочк</w:t>
      </w:r>
      <w:r w:rsidR="00E27C92">
        <w:rPr>
          <w:rFonts w:eastAsia="Times New Roman"/>
          <w:lang w:val="ru-RU"/>
        </w:rPr>
        <w:t>ах</w:t>
      </w:r>
      <w:r>
        <w:rPr>
          <w:rFonts w:eastAsia="Times New Roman"/>
          <w:lang w:val="ru-RU"/>
        </w:rPr>
        <w:t xml:space="preserve"> поставок по всему спектру хладагентов, и по мере прогресса в реализации проектов по конверсии этим вопросам необходимо будет уделять постоянное внимание. Это особенно актуально для большинства стран, действующих в рамках статьи 5, которые не обладают возможностью производить УВ </w:t>
      </w:r>
      <w:r w:rsidR="00E27C92">
        <w:rPr>
          <w:rFonts w:eastAsia="Times New Roman"/>
          <w:lang w:val="ru-RU"/>
        </w:rPr>
        <w:t>необходимого для</w:t>
      </w:r>
      <w:r>
        <w:rPr>
          <w:rFonts w:eastAsia="Times New Roman"/>
          <w:lang w:val="ru-RU"/>
        </w:rPr>
        <w:t xml:space="preserve"> </w:t>
      </w:r>
      <w:r w:rsidR="00E27C92">
        <w:rPr>
          <w:rFonts w:eastAsia="Times New Roman"/>
          <w:lang w:val="ru-RU"/>
        </w:rPr>
        <w:t xml:space="preserve">хладагентов </w:t>
      </w:r>
      <w:r>
        <w:rPr>
          <w:rFonts w:eastAsia="Times New Roman"/>
          <w:lang w:val="ru-RU"/>
        </w:rPr>
        <w:t>качества.</w:t>
      </w:r>
    </w:p>
    <w:p w14:paraId="4B9134F8" w14:textId="77777777" w:rsidR="0002191D" w:rsidRPr="00650CEA" w:rsidRDefault="00AF3261" w:rsidP="00650CEA">
      <w:pPr>
        <w:pStyle w:val="Heading1"/>
        <w:keepLines/>
        <w:widowControl w:val="0"/>
        <w:numPr>
          <w:ilvl w:val="0"/>
          <w:numId w:val="0"/>
        </w:numPr>
        <w:shd w:val="clear" w:color="auto" w:fill="FFFFFF" w:themeFill="background1"/>
        <w:spacing w:before="120"/>
        <w:rPr>
          <w:i/>
          <w:iCs/>
        </w:rPr>
      </w:pPr>
      <w:r>
        <w:rPr>
          <w:rFonts w:eastAsia="Times New Roman"/>
          <w:i/>
          <w:iCs/>
          <w:lang w:val="ru-RU"/>
        </w:rPr>
        <w:t>Кондиционирование воздуха в коммерческих помещениях</w:t>
      </w:r>
    </w:p>
    <w:p w14:paraId="1CA9F7E5" w14:textId="77777777" w:rsidR="009B4B3A" w:rsidRPr="005805F4" w:rsidRDefault="00AF3261" w:rsidP="00650CEA">
      <w:pPr>
        <w:pStyle w:val="Heading1"/>
        <w:shd w:val="clear" w:color="auto" w:fill="FFFFFF" w:themeFill="background1"/>
        <w:rPr>
          <w:i/>
          <w:iCs/>
          <w:lang w:val="ru-RU"/>
        </w:rPr>
      </w:pPr>
      <w:r>
        <w:rPr>
          <w:rFonts w:eastAsia="Times New Roman"/>
          <w:lang w:val="ru-RU"/>
        </w:rPr>
        <w:t>В проектах по конверсии производств систем кондиционирования воздуха в коммерческих помещениях продолжают возникать проблемы с доступностью ключевых компонентов и хладагентов. Одной из хронических проблем является сохраняющаяся зависимость от импортных компрессоров, медных компонентов, инверторной электроники и хладагентов при ограниченных возможностях местного производства данной продукции. Несмотря на улучшение ситуации с доступностью ГФУ-32, она остается нестабильной из-за задержек с поставками и ограниченной инфраструктуры хранения, пригодной для хладагентов A2L, а проблемы с распределением и упаковкой продолжают влиять на надежность цепочек поставок компонентов и общую стабильность рынка</w:t>
      </w:r>
      <w:r w:rsidR="00E27C92">
        <w:rPr>
          <w:rStyle w:val="FootnoteReference"/>
        </w:rPr>
        <w:footnoteReference w:id="4"/>
      </w:r>
      <w:r>
        <w:rPr>
          <w:rFonts w:eastAsia="Times New Roman"/>
          <w:lang w:val="ru-RU"/>
        </w:rPr>
        <w:t>.</w:t>
      </w:r>
    </w:p>
    <w:p w14:paraId="3E5E353D" w14:textId="77777777" w:rsidR="009B4B3A" w:rsidRPr="005805F4" w:rsidRDefault="00AF3261" w:rsidP="00650CEA">
      <w:pPr>
        <w:pStyle w:val="Heading1"/>
        <w:shd w:val="clear" w:color="auto" w:fill="FFFFFF" w:themeFill="background1"/>
        <w:rPr>
          <w:lang w:val="ru-RU"/>
        </w:rPr>
      </w:pPr>
      <w:r>
        <w:rPr>
          <w:rFonts w:eastAsia="Times New Roman"/>
          <w:lang w:val="ru-RU"/>
        </w:rPr>
        <w:t xml:space="preserve">Более масштабная структурная проблема заключается в неравномерном доступе к альтернативным технологиям в секторе. Производители, </w:t>
      </w:r>
      <w:r w:rsidR="00E27C92">
        <w:rPr>
          <w:rFonts w:eastAsia="Times New Roman"/>
          <w:lang w:val="ru-RU"/>
        </w:rPr>
        <w:t>не участвующие в</w:t>
      </w:r>
      <w:r>
        <w:rPr>
          <w:rFonts w:eastAsia="Times New Roman"/>
          <w:lang w:val="ru-RU"/>
        </w:rPr>
        <w:t xml:space="preserve"> программ</w:t>
      </w:r>
      <w:r w:rsidR="00E27C92">
        <w:rPr>
          <w:rFonts w:eastAsia="Times New Roman"/>
          <w:lang w:val="ru-RU"/>
        </w:rPr>
        <w:t>ах</w:t>
      </w:r>
      <w:r>
        <w:rPr>
          <w:rFonts w:eastAsia="Times New Roman"/>
          <w:lang w:val="ru-RU"/>
        </w:rPr>
        <w:t xml:space="preserve"> конверсии Многостороннего фонда, сталкиваются со значительно б</w:t>
      </w:r>
      <w:r w:rsidR="00410E5A" w:rsidRPr="00410E5A">
        <w:rPr>
          <w:rFonts w:eastAsia="Times New Roman"/>
          <w:lang w:val="ru-RU"/>
        </w:rPr>
        <w:t>ó</w:t>
      </w:r>
      <w:r>
        <w:rPr>
          <w:rFonts w:eastAsia="Times New Roman"/>
          <w:lang w:val="ru-RU"/>
        </w:rPr>
        <w:t>льшими трудностями в поиске необходимых для перехода компонентов и хладагентов, что создает раздвоенность, чреватую неравномерностью изменений в масштабах всего сектора. Если не устранить это несоответствие, оно может подорвать усилия по долгосрочной трансформации рынка или нарушить желаемые темпы ее осуществления, необходимые для устойчивого внедрения технологий с низким ПГП в масштабах всего сектора.</w:t>
      </w:r>
    </w:p>
    <w:p w14:paraId="3F2D3675" w14:textId="77777777" w:rsidR="009B4B3A" w:rsidRPr="005805F4" w:rsidRDefault="00AF3261" w:rsidP="00650CEA">
      <w:pPr>
        <w:pStyle w:val="Heading1"/>
        <w:shd w:val="clear" w:color="auto" w:fill="FFFFFF" w:themeFill="background1"/>
        <w:rPr>
          <w:lang w:val="ru-RU"/>
        </w:rPr>
      </w:pPr>
      <w:r>
        <w:rPr>
          <w:rFonts w:eastAsia="Times New Roman"/>
          <w:lang w:val="ru-RU"/>
        </w:rPr>
        <w:t xml:space="preserve">В качестве проблемы, затрагивающей </w:t>
      </w:r>
      <w:r w:rsidR="00E27C92">
        <w:rPr>
          <w:rFonts w:eastAsia="Times New Roman"/>
          <w:lang w:val="ru-RU"/>
        </w:rPr>
        <w:t xml:space="preserve">сразу </w:t>
      </w:r>
      <w:r>
        <w:rPr>
          <w:rFonts w:eastAsia="Times New Roman"/>
          <w:lang w:val="ru-RU"/>
        </w:rPr>
        <w:t xml:space="preserve">несколько секторов, отмечалась низкая доступность ГФО. </w:t>
      </w:r>
      <w:r w:rsidR="00E27C92">
        <w:rPr>
          <w:rFonts w:eastAsia="Times New Roman"/>
          <w:lang w:val="ru-RU"/>
        </w:rPr>
        <w:t>Ситуация с г</w:t>
      </w:r>
      <w:r>
        <w:rPr>
          <w:rFonts w:eastAsia="Times New Roman"/>
          <w:lang w:val="ru-RU"/>
        </w:rPr>
        <w:t>лобальны</w:t>
      </w:r>
      <w:r w:rsidR="00E27C92">
        <w:rPr>
          <w:rFonts w:eastAsia="Times New Roman"/>
          <w:lang w:val="ru-RU"/>
        </w:rPr>
        <w:t>ми</w:t>
      </w:r>
      <w:r>
        <w:rPr>
          <w:rFonts w:eastAsia="Times New Roman"/>
          <w:lang w:val="ru-RU"/>
        </w:rPr>
        <w:t xml:space="preserve"> поставк</w:t>
      </w:r>
      <w:r w:rsidR="00E27C92">
        <w:rPr>
          <w:rFonts w:eastAsia="Times New Roman"/>
          <w:lang w:val="ru-RU"/>
        </w:rPr>
        <w:t>ами</w:t>
      </w:r>
      <w:r>
        <w:rPr>
          <w:rFonts w:eastAsia="Times New Roman"/>
          <w:lang w:val="ru-RU"/>
        </w:rPr>
        <w:t xml:space="preserve"> ГФО продолжа</w:t>
      </w:r>
      <w:r w:rsidR="00E27C92">
        <w:rPr>
          <w:rFonts w:eastAsia="Times New Roman"/>
          <w:lang w:val="ru-RU"/>
        </w:rPr>
        <w:t>е</w:t>
      </w:r>
      <w:r>
        <w:rPr>
          <w:rFonts w:eastAsia="Times New Roman"/>
          <w:lang w:val="ru-RU"/>
        </w:rPr>
        <w:t>т улучшаться</w:t>
      </w:r>
      <w:r w:rsidR="00E27C92">
        <w:rPr>
          <w:rFonts w:eastAsia="Times New Roman"/>
          <w:lang w:val="ru-RU"/>
        </w:rPr>
        <w:t>, они</w:t>
      </w:r>
      <w:r>
        <w:rPr>
          <w:rFonts w:eastAsia="Times New Roman"/>
          <w:lang w:val="ru-RU"/>
        </w:rPr>
        <w:t xml:space="preserve"> станов</w:t>
      </w:r>
      <w:r w:rsidR="00E27C92">
        <w:rPr>
          <w:rFonts w:eastAsia="Times New Roman"/>
          <w:lang w:val="ru-RU"/>
        </w:rPr>
        <w:t>я</w:t>
      </w:r>
      <w:r>
        <w:rPr>
          <w:rFonts w:eastAsia="Times New Roman"/>
          <w:lang w:val="ru-RU"/>
        </w:rPr>
        <w:t>тся более диверсифицированными, особенно на рынках стран, не действующих в рамках статьи 5, где определенную поддержку оказывают поэтапное расширение мощностей, региональные производственные соглашения и повышение ясности нормативно-правовых положений, но прогресс, особенно в странах, действующих в рамках статьи 5</w:t>
      </w:r>
      <w:r w:rsidR="00E27C92">
        <w:rPr>
          <w:rFonts w:eastAsia="Times New Roman"/>
          <w:lang w:val="ru-RU"/>
        </w:rPr>
        <w:t>, остается медленным</w:t>
      </w:r>
      <w:r>
        <w:rPr>
          <w:rFonts w:eastAsia="Times New Roman"/>
          <w:lang w:val="ru-RU"/>
        </w:rPr>
        <w:t xml:space="preserve">. Производство ГФО по-прежнему в значительной степени сконцентрировано всего в двух странах. </w:t>
      </w:r>
    </w:p>
    <w:p w14:paraId="448F036A" w14:textId="77777777" w:rsidR="009B4B3A" w:rsidRPr="005805F4" w:rsidRDefault="00AF3261" w:rsidP="00650CEA">
      <w:pPr>
        <w:pStyle w:val="Heading1"/>
        <w:shd w:val="clear" w:color="auto" w:fill="FFFFFF" w:themeFill="background1"/>
        <w:rPr>
          <w:lang w:val="ru-RU"/>
        </w:rPr>
      </w:pPr>
      <w:r>
        <w:rPr>
          <w:rFonts w:eastAsia="Times New Roman"/>
          <w:lang w:val="ru-RU"/>
        </w:rPr>
        <w:t xml:space="preserve">Ожидается, что по мере прогресса в осуществлении КПР в странах, действующих в рамках статьи 5, будет постепенно </w:t>
      </w:r>
      <w:r w:rsidR="00E27C92">
        <w:rPr>
          <w:rFonts w:eastAsia="Times New Roman"/>
          <w:lang w:val="ru-RU"/>
        </w:rPr>
        <w:t>формироваться</w:t>
      </w:r>
      <w:r w:rsidR="00E27C92" w:rsidRPr="00E27C92">
        <w:rPr>
          <w:rFonts w:eastAsia="Times New Roman"/>
          <w:lang w:val="ru-RU"/>
        </w:rPr>
        <w:t xml:space="preserve"> </w:t>
      </w:r>
      <w:r w:rsidR="00E27C92">
        <w:rPr>
          <w:rFonts w:eastAsia="Times New Roman"/>
          <w:lang w:val="ru-RU"/>
        </w:rPr>
        <w:t>спрос на ГФО</w:t>
      </w:r>
      <w:r>
        <w:rPr>
          <w:rFonts w:eastAsia="Times New Roman"/>
          <w:lang w:val="ru-RU"/>
        </w:rPr>
        <w:t xml:space="preserve">. Тем не менее, необходимо проводить важное различие между доступностью продукции на мировом рынке и эффективным доступом к рынку на уровне страны, поскольку эти два показателя не всегда </w:t>
      </w:r>
      <w:r w:rsidR="00E27C92">
        <w:rPr>
          <w:rFonts w:eastAsia="Times New Roman"/>
          <w:lang w:val="ru-RU"/>
        </w:rPr>
        <w:t>изменяются в</w:t>
      </w:r>
      <w:r>
        <w:rPr>
          <w:rFonts w:eastAsia="Times New Roman"/>
          <w:lang w:val="ru-RU"/>
        </w:rPr>
        <w:t xml:space="preserve"> синхронно</w:t>
      </w:r>
      <w:r w:rsidR="00E27C92">
        <w:rPr>
          <w:rFonts w:eastAsia="Times New Roman"/>
          <w:lang w:val="ru-RU"/>
        </w:rPr>
        <w:t>м режиме</w:t>
      </w:r>
      <w:r>
        <w:rPr>
          <w:rFonts w:eastAsia="Times New Roman"/>
          <w:lang w:val="ru-RU"/>
        </w:rPr>
        <w:t xml:space="preserve">. Для того чтобы трансформировать глобальный рост поставок в надежный доступ к продукции на национальном уровне, необходимо постоянно инвестировать в местные дистрибьюторские сети, поставщиков обслуживания и мощности по переупаковке. Последнее стало одним из главных препятствий на пути к обеспечению стабильных поставок ГФО. В то время как важную роль в качестве региональных центров поставок и знаний могут играть более крупные экономики стран, действующих в рамках статьи 5, для обеспечения справедливого перехода </w:t>
      </w:r>
      <w:r w:rsidR="00E27C92">
        <w:rPr>
          <w:rFonts w:eastAsia="Times New Roman"/>
          <w:lang w:val="ru-RU"/>
        </w:rPr>
        <w:t>важнейшее</w:t>
      </w:r>
      <w:r>
        <w:rPr>
          <w:rFonts w:eastAsia="Times New Roman"/>
          <w:lang w:val="ru-RU"/>
        </w:rPr>
        <w:t xml:space="preserve"> значение будет иметь целенаправленная </w:t>
      </w:r>
      <w:r>
        <w:rPr>
          <w:rFonts w:eastAsia="Times New Roman"/>
          <w:lang w:val="ru-RU"/>
        </w:rPr>
        <w:lastRenderedPageBreak/>
        <w:t>поддержка малых рынков. Эти барьеры и трудности влияют на цену ГФО, которая по сравнению с другими альтернативными хладагентами и без того высока</w:t>
      </w:r>
      <w:r w:rsidR="00E27C92">
        <w:rPr>
          <w:rStyle w:val="FootnoteReference"/>
        </w:rPr>
        <w:footnoteReference w:id="5"/>
      </w:r>
      <w:r>
        <w:rPr>
          <w:rFonts w:eastAsia="Times New Roman"/>
          <w:lang w:val="ru-RU"/>
        </w:rPr>
        <w:t>.</w:t>
      </w:r>
    </w:p>
    <w:p w14:paraId="604BBF7C" w14:textId="77777777" w:rsidR="009B4B3A" w:rsidRPr="00650CEA" w:rsidRDefault="00AF3261" w:rsidP="00650CEA">
      <w:pPr>
        <w:pStyle w:val="Heading1"/>
        <w:numPr>
          <w:ilvl w:val="0"/>
          <w:numId w:val="40"/>
        </w:numPr>
        <w:shd w:val="clear" w:color="auto" w:fill="FFFFFF" w:themeFill="background1"/>
        <w:tabs>
          <w:tab w:val="num" w:pos="360"/>
        </w:tabs>
        <w:ind w:left="714" w:hanging="5"/>
        <w:rPr>
          <w:u w:val="single"/>
        </w:rPr>
      </w:pPr>
      <w:r>
        <w:rPr>
          <w:rFonts w:eastAsia="Times New Roman"/>
          <w:u w:val="single"/>
          <w:lang w:val="ru-RU"/>
        </w:rPr>
        <w:t>Цена хладагентов и компонентов</w:t>
      </w:r>
    </w:p>
    <w:p w14:paraId="54FDD5A2" w14:textId="77777777" w:rsidR="009B4B3A" w:rsidRPr="005805F4" w:rsidRDefault="00E27C92" w:rsidP="00650CEA">
      <w:pPr>
        <w:pStyle w:val="Heading1"/>
        <w:shd w:val="clear" w:color="auto" w:fill="FFFFFF" w:themeFill="background1"/>
        <w:rPr>
          <w:lang w:val="ru-RU"/>
        </w:rPr>
      </w:pPr>
      <w:r>
        <w:rPr>
          <w:rFonts w:eastAsia="Times New Roman"/>
          <w:lang w:val="ru-RU"/>
        </w:rPr>
        <w:t>Одним из существенных финансовых барьеров для производителей во всех подсекторах ХОКВТН</w:t>
      </w:r>
      <w:r w:rsidRPr="00E27C92">
        <w:rPr>
          <w:rFonts w:eastAsia="Times New Roman"/>
          <w:lang w:val="ru-RU"/>
        </w:rPr>
        <w:t xml:space="preserve"> </w:t>
      </w:r>
      <w:r>
        <w:rPr>
          <w:rFonts w:eastAsia="Times New Roman"/>
          <w:lang w:val="ru-RU"/>
        </w:rPr>
        <w:t>является стоимость перехода на технологии с низким ПГП. Ценовое давление влияет как на первоначальные капиталовложения, необходимые для переоборудования производственных мощностей, так и на текущие затраты на закупку альтернативных хладагентов и совместимых с ними компонентов.</w:t>
      </w:r>
    </w:p>
    <w:p w14:paraId="28F97CAC" w14:textId="77777777" w:rsidR="009B4B3A" w:rsidRPr="00650CEA" w:rsidRDefault="00AF3261" w:rsidP="00650CEA">
      <w:pPr>
        <w:pStyle w:val="Heading2"/>
        <w:numPr>
          <w:ilvl w:val="0"/>
          <w:numId w:val="0"/>
        </w:numPr>
        <w:shd w:val="clear" w:color="auto" w:fill="FFFFFF" w:themeFill="background1"/>
        <w:rPr>
          <w:i/>
          <w:iCs/>
        </w:rPr>
      </w:pPr>
      <w:r>
        <w:rPr>
          <w:rFonts w:eastAsia="Times New Roman"/>
          <w:i/>
          <w:iCs/>
          <w:lang w:val="ru-RU"/>
        </w:rPr>
        <w:t>Бытовое холодильное оборудование</w:t>
      </w:r>
    </w:p>
    <w:p w14:paraId="06309DA4" w14:textId="77777777" w:rsidR="009B4B3A" w:rsidRPr="005805F4" w:rsidRDefault="00AF3261" w:rsidP="00650CEA">
      <w:pPr>
        <w:pStyle w:val="Heading1"/>
        <w:shd w:val="clear" w:color="auto" w:fill="FFFFFF" w:themeFill="background1"/>
        <w:rPr>
          <w:lang w:val="ru-RU"/>
        </w:rPr>
      </w:pPr>
      <w:r>
        <w:rPr>
          <w:rFonts w:eastAsia="Times New Roman"/>
          <w:lang w:val="ru-RU"/>
        </w:rPr>
        <w:t xml:space="preserve">Учитывая, что реализация большинства проектов по конверсии бытового холодильного оборудования еще не началась, подробная информация о влиянии цен в реальных условиях реализации проектов все еще отсутствует. Основываясь на опыте других подсекторов, использующих УВ хладагенты, такие как R-600a, можно предположить, что к потенциальным проблемам, связанным с ценами, относятся более высокие затраты на компоненты компрессоров, совместимых с УВ, и необходимость модернизации оборудования с целью повышения безопасности. Вместе с тем информация, полученная в ходе финансирования многочисленных проектов, указывает на то, что на глобальном уровне разница в стоимости компрессоров на основе УВ и ГФУ в значительной степени устранена, хотя объемы </w:t>
      </w:r>
      <w:r w:rsidR="00E27C92">
        <w:rPr>
          <w:rFonts w:eastAsia="Times New Roman"/>
          <w:lang w:val="ru-RU"/>
        </w:rPr>
        <w:t>заказов</w:t>
      </w:r>
      <w:r>
        <w:rPr>
          <w:rFonts w:eastAsia="Times New Roman"/>
          <w:lang w:val="ru-RU"/>
        </w:rPr>
        <w:t xml:space="preserve"> все еще могут влиять на структуру затрат, особенно на начальных этапах трансформации рынка. По мере прогресса в реализации проектов необходимо будет осуществлять систематический сбор данных о затратах.</w:t>
      </w:r>
    </w:p>
    <w:p w14:paraId="121C572D" w14:textId="77777777" w:rsidR="009B4B3A" w:rsidRPr="00650CEA" w:rsidRDefault="00AF3261" w:rsidP="00650CEA">
      <w:pPr>
        <w:pStyle w:val="Heading2"/>
        <w:keepNext/>
        <w:numPr>
          <w:ilvl w:val="0"/>
          <w:numId w:val="0"/>
        </w:numPr>
        <w:shd w:val="clear" w:color="auto" w:fill="FFFFFF" w:themeFill="background1"/>
        <w:rPr>
          <w:i/>
          <w:iCs/>
        </w:rPr>
      </w:pPr>
      <w:r>
        <w:rPr>
          <w:rFonts w:eastAsia="Times New Roman"/>
          <w:i/>
          <w:iCs/>
          <w:lang w:val="ru-RU"/>
        </w:rPr>
        <w:t>Коммерческое холодильное оборудование</w:t>
      </w:r>
    </w:p>
    <w:p w14:paraId="64490E78" w14:textId="77777777" w:rsidR="009B4B3A" w:rsidRPr="005805F4" w:rsidRDefault="00AF3261" w:rsidP="00650CEA">
      <w:pPr>
        <w:pStyle w:val="Heading1"/>
        <w:shd w:val="clear" w:color="auto" w:fill="FFFFFF" w:themeFill="background1"/>
        <w:rPr>
          <w:lang w:val="ru-RU"/>
        </w:rPr>
      </w:pPr>
      <w:r>
        <w:rPr>
          <w:rFonts w:eastAsia="Times New Roman"/>
          <w:lang w:val="ru-RU"/>
        </w:rPr>
        <w:t xml:space="preserve">Проекты по конверсии коммерческого холодильного оборудования в секторе ХОКВТН сопряжены с одними из самых высоких финансовых затрат, что обусловлено сложностью систем и требованиями безопасности, связанными с легковоспламеняющимися и высоконапорными хладагентами. Для адаптации производственных предприятий к применимым стандартам безопасности требуются значительные капиталовложения, в том числе в системы хранения, заправочные установки для хладагентов, системы вентиляции, оборудование для обнаружения утечек и инфраструктуру для реагирования на чрезвычайные ситуации. Эти первоначальные затраты еще больше увеличиваются за счет значительно более высоких цен на компоненты, особенно на компрессоры, </w:t>
      </w:r>
      <w:r w:rsidR="00E27C92">
        <w:rPr>
          <w:rFonts w:eastAsia="Times New Roman"/>
          <w:lang w:val="ru-RU"/>
        </w:rPr>
        <w:t>рассчитанные</w:t>
      </w:r>
      <w:r>
        <w:rPr>
          <w:rFonts w:eastAsia="Times New Roman"/>
          <w:lang w:val="ru-RU"/>
        </w:rPr>
        <w:t xml:space="preserve"> </w:t>
      </w:r>
      <w:r w:rsidR="00E27C92">
        <w:rPr>
          <w:rFonts w:eastAsia="Times New Roman"/>
          <w:lang w:val="ru-RU"/>
        </w:rPr>
        <w:t>на</w:t>
      </w:r>
      <w:r>
        <w:rPr>
          <w:rFonts w:eastAsia="Times New Roman"/>
          <w:lang w:val="ru-RU"/>
        </w:rPr>
        <w:t xml:space="preserve"> систем</w:t>
      </w:r>
      <w:r w:rsidR="00E27C92">
        <w:rPr>
          <w:rFonts w:eastAsia="Times New Roman"/>
          <w:lang w:val="ru-RU"/>
        </w:rPr>
        <w:t>ы</w:t>
      </w:r>
      <w:r>
        <w:rPr>
          <w:rFonts w:eastAsia="Times New Roman"/>
          <w:lang w:val="ru-RU"/>
        </w:rPr>
        <w:t xml:space="preserve"> на R-290 и CO₂, где, по имеющимся данным, стоимость по сравнению с традиционными аналогами на 30</w:t>
      </w:r>
      <w:r w:rsidR="00E27C92">
        <w:rPr>
          <w:rFonts w:eastAsia="Times New Roman"/>
          <w:lang w:val="ru-RU"/>
        </w:rPr>
        <w:t>-</w:t>
      </w:r>
      <w:r>
        <w:rPr>
          <w:rFonts w:eastAsia="Times New Roman"/>
          <w:lang w:val="ru-RU"/>
        </w:rPr>
        <w:t>35 процентов</w:t>
      </w:r>
      <w:r w:rsidR="00E27C92" w:rsidRPr="00E27C92">
        <w:rPr>
          <w:rFonts w:eastAsia="Times New Roman"/>
          <w:lang w:val="ru-RU"/>
        </w:rPr>
        <w:t xml:space="preserve"> </w:t>
      </w:r>
      <w:r w:rsidR="00E27C92">
        <w:rPr>
          <w:rFonts w:eastAsia="Times New Roman"/>
          <w:lang w:val="ru-RU"/>
        </w:rPr>
        <w:t>выше</w:t>
      </w:r>
      <w:r w:rsidR="00E27C92">
        <w:rPr>
          <w:rStyle w:val="FootnoteReference"/>
        </w:rPr>
        <w:footnoteReference w:id="6"/>
      </w:r>
      <w:r>
        <w:rPr>
          <w:rFonts w:eastAsia="Times New Roman"/>
          <w:lang w:val="ru-RU"/>
        </w:rPr>
        <w:t>, а также за счет дополнительных расходов на оборудование, сертифицированное по ATEX</w:t>
      </w:r>
      <w:r w:rsidR="00E27C92">
        <w:rPr>
          <w:rStyle w:val="FootnoteReference"/>
        </w:rPr>
        <w:footnoteReference w:id="7"/>
      </w:r>
      <w:r>
        <w:rPr>
          <w:rFonts w:eastAsia="Times New Roman"/>
          <w:lang w:val="ru-RU"/>
        </w:rPr>
        <w:t xml:space="preserve">, или аналогичное оборудование и резервные системы электропитания, необходимые для </w:t>
      </w:r>
      <w:r w:rsidR="00E27C92">
        <w:rPr>
          <w:rFonts w:eastAsia="Times New Roman"/>
          <w:lang w:val="ru-RU"/>
        </w:rPr>
        <w:t>применений</w:t>
      </w:r>
      <w:r>
        <w:rPr>
          <w:rFonts w:eastAsia="Times New Roman"/>
          <w:lang w:val="ru-RU"/>
        </w:rPr>
        <w:t xml:space="preserve"> с CO₂.</w:t>
      </w:r>
    </w:p>
    <w:p w14:paraId="1C17382F" w14:textId="77777777" w:rsidR="009B4B3A" w:rsidRPr="005805F4" w:rsidRDefault="00AF3261" w:rsidP="00650CEA">
      <w:pPr>
        <w:pStyle w:val="Heading1"/>
        <w:shd w:val="clear" w:color="auto" w:fill="FFFFFF" w:themeFill="background1"/>
        <w:rPr>
          <w:lang w:val="ru-RU"/>
        </w:rPr>
      </w:pPr>
      <w:r>
        <w:rPr>
          <w:rFonts w:eastAsia="Times New Roman"/>
          <w:lang w:val="ru-RU"/>
        </w:rPr>
        <w:t xml:space="preserve">Помимо капитальных затрат производители испытывают постоянное финансовое давление, которое влияет на их конкурентоспособность и долгосрочную устойчивость. Подверженность волатильности цен на сырье и колебаниям обменного курса ложится особой нагрузкой на производителей, зависящих от импорта, в то время как соблюдение правил контроля качества еще больше увеличивает производственные затраты и сопряжено с рисками снижения ценовой конкурентоспособности по сравнению с более крупными транснациональными производителями. В то же время необходимость внедрения передовых и зачастую более дорогостоящих технологий для </w:t>
      </w:r>
      <w:r>
        <w:rPr>
          <w:rFonts w:eastAsia="Times New Roman"/>
          <w:lang w:val="ru-RU"/>
        </w:rPr>
        <w:lastRenderedPageBreak/>
        <w:t>соответствия строгим стандартам энергоэффективности, определяемыми, в частности, минимальными стандартами энергоэффективности (МСЭ) и требованиями в области контрол</w:t>
      </w:r>
      <w:r w:rsidR="00E27C92">
        <w:rPr>
          <w:rFonts w:eastAsia="Times New Roman"/>
          <w:lang w:val="ru-RU"/>
        </w:rPr>
        <w:t>я</w:t>
      </w:r>
      <w:r>
        <w:rPr>
          <w:rFonts w:eastAsia="Times New Roman"/>
          <w:lang w:val="ru-RU"/>
        </w:rPr>
        <w:t xml:space="preserve"> качества, делает общую стоимость конверсии особенно обременительной для местных производителей, работающих на рынках с высокой чувствительностью к цене.</w:t>
      </w:r>
    </w:p>
    <w:p w14:paraId="41D32E14" w14:textId="77777777" w:rsidR="009B4B3A" w:rsidRPr="00650CEA" w:rsidRDefault="00AF3261" w:rsidP="00650CEA">
      <w:pPr>
        <w:pStyle w:val="Heading2"/>
        <w:numPr>
          <w:ilvl w:val="0"/>
          <w:numId w:val="0"/>
        </w:numPr>
        <w:shd w:val="clear" w:color="auto" w:fill="FFFFFF" w:themeFill="background1"/>
        <w:rPr>
          <w:i/>
          <w:iCs/>
        </w:rPr>
      </w:pPr>
      <w:r>
        <w:rPr>
          <w:rFonts w:eastAsia="Times New Roman"/>
          <w:i/>
          <w:iCs/>
          <w:lang w:val="ru-RU"/>
        </w:rPr>
        <w:t>Кондиционирование воздуха в жилых помещениях</w:t>
      </w:r>
    </w:p>
    <w:p w14:paraId="5D9B8849" w14:textId="77777777" w:rsidR="009B4B3A" w:rsidRPr="005805F4" w:rsidRDefault="00AF3261" w:rsidP="00650CEA">
      <w:pPr>
        <w:pStyle w:val="Heading1"/>
        <w:shd w:val="clear" w:color="auto" w:fill="FFFFFF" w:themeFill="background1"/>
        <w:rPr>
          <w:lang w:val="ru-RU"/>
        </w:rPr>
      </w:pPr>
      <w:r>
        <w:rPr>
          <w:rFonts w:eastAsia="Times New Roman"/>
          <w:lang w:val="ru-RU"/>
        </w:rPr>
        <w:t xml:space="preserve">Ценовое давление в подсекторе кондиционирования воздуха </w:t>
      </w:r>
      <w:r w:rsidR="00E27C92">
        <w:rPr>
          <w:rFonts w:eastAsia="Times New Roman"/>
          <w:lang w:val="ru-RU"/>
        </w:rPr>
        <w:t xml:space="preserve">в жилых помещениях </w:t>
      </w:r>
      <w:r>
        <w:rPr>
          <w:rFonts w:eastAsia="Times New Roman"/>
          <w:lang w:val="ru-RU"/>
        </w:rPr>
        <w:t>в первую очередь связано с динамикой международного рынка, отражающей масштабы сектора во всем мире и быстро растущий спрос в странах, действ</w:t>
      </w:r>
      <w:r w:rsidR="00E27C92">
        <w:rPr>
          <w:rFonts w:eastAsia="Times New Roman"/>
          <w:lang w:val="ru-RU"/>
        </w:rPr>
        <w:t>ующих в рамках</w:t>
      </w:r>
      <w:r>
        <w:rPr>
          <w:rFonts w:eastAsia="Times New Roman"/>
          <w:lang w:val="ru-RU"/>
        </w:rPr>
        <w:t xml:space="preserve"> статьи 5, а также более высокую себестоимость альтернативных технологий. Цены на хладагенты и компоненты тесно связаны с международными товарными рынками и подвержены волатильности, обусловленной глобальной динамикой спроса и предложения, при этом системы на основе </w:t>
      </w:r>
      <w:r w:rsidR="00E27C92">
        <w:rPr>
          <w:rFonts w:eastAsia="Times New Roman"/>
          <w:lang w:val="ru-RU"/>
        </w:rPr>
        <w:t>ГФУ</w:t>
      </w:r>
      <w:r>
        <w:rPr>
          <w:rFonts w:eastAsia="Times New Roman"/>
          <w:lang w:val="ru-RU"/>
        </w:rPr>
        <w:t xml:space="preserve">-32 и совместимые с ними компоненты </w:t>
      </w:r>
      <w:r w:rsidR="00E27C92">
        <w:rPr>
          <w:rFonts w:eastAsia="Times New Roman"/>
          <w:lang w:val="ru-RU"/>
        </w:rPr>
        <w:t>стоят дороже</w:t>
      </w:r>
      <w:r>
        <w:rPr>
          <w:rFonts w:eastAsia="Times New Roman"/>
          <w:lang w:val="ru-RU"/>
        </w:rPr>
        <w:t xml:space="preserve"> по сравнению с традиционными вариантами на основе </w:t>
      </w:r>
      <w:r w:rsidR="00E27C92" w:rsidRPr="00E27C92">
        <w:rPr>
          <w:rFonts w:eastAsia="Times New Roman"/>
          <w:lang w:val="ru-RU"/>
        </w:rPr>
        <w:t>ГХФУ</w:t>
      </w:r>
      <w:r>
        <w:rPr>
          <w:rFonts w:eastAsia="Times New Roman"/>
          <w:lang w:val="ru-RU"/>
        </w:rPr>
        <w:t>-22 и R-410A. Эти проблемы</w:t>
      </w:r>
      <w:r w:rsidR="00E27C92">
        <w:rPr>
          <w:rFonts w:eastAsia="Times New Roman"/>
          <w:lang w:val="ru-RU"/>
        </w:rPr>
        <w:t xml:space="preserve"> еще больше</w:t>
      </w:r>
      <w:r>
        <w:rPr>
          <w:rFonts w:eastAsia="Times New Roman"/>
          <w:lang w:val="ru-RU"/>
        </w:rPr>
        <w:t xml:space="preserve"> усугубляются ростом стоимости оборудования и доставки, обусловленным глобальными логистическими ограничениями и </w:t>
      </w:r>
      <w:r w:rsidR="00E27C92">
        <w:rPr>
          <w:rFonts w:eastAsia="Times New Roman"/>
          <w:lang w:val="ru-RU"/>
        </w:rPr>
        <w:t>экономией</w:t>
      </w:r>
      <w:r>
        <w:rPr>
          <w:rFonts w:eastAsia="Times New Roman"/>
          <w:lang w:val="ru-RU"/>
        </w:rPr>
        <w:t xml:space="preserve"> </w:t>
      </w:r>
      <w:r w:rsidR="00E27C92">
        <w:rPr>
          <w:rFonts w:eastAsia="Times New Roman"/>
          <w:lang w:val="ru-RU"/>
        </w:rPr>
        <w:t xml:space="preserve">от </w:t>
      </w:r>
      <w:r>
        <w:rPr>
          <w:rFonts w:eastAsia="Times New Roman"/>
          <w:lang w:val="ru-RU"/>
        </w:rPr>
        <w:t>масштаба, что создает дополнительное бюджетное давление на производителей, работающих в условиях фиксированных проектных бюджетов.</w:t>
      </w:r>
    </w:p>
    <w:p w14:paraId="32C83C40" w14:textId="77777777" w:rsidR="009B4B3A" w:rsidRPr="00650CEA" w:rsidRDefault="00AF3261" w:rsidP="00650CEA">
      <w:pPr>
        <w:pStyle w:val="Heading2"/>
        <w:numPr>
          <w:ilvl w:val="0"/>
          <w:numId w:val="0"/>
        </w:numPr>
        <w:shd w:val="clear" w:color="auto" w:fill="FFFFFF" w:themeFill="background1"/>
        <w:rPr>
          <w:i/>
          <w:iCs/>
        </w:rPr>
      </w:pPr>
      <w:r>
        <w:rPr>
          <w:rFonts w:eastAsia="Times New Roman"/>
          <w:i/>
          <w:iCs/>
          <w:lang w:val="ru-RU"/>
        </w:rPr>
        <w:t>Кондиционирование воздуха в коммерческих помещениях</w:t>
      </w:r>
    </w:p>
    <w:p w14:paraId="46BC3406" w14:textId="77777777" w:rsidR="009B4B3A" w:rsidRPr="005805F4" w:rsidRDefault="00AF3261" w:rsidP="00650CEA">
      <w:pPr>
        <w:pStyle w:val="Heading1"/>
        <w:shd w:val="clear" w:color="auto" w:fill="FFFFFF" w:themeFill="background1"/>
        <w:rPr>
          <w:lang w:val="ru-RU"/>
        </w:rPr>
      </w:pPr>
      <w:r>
        <w:rPr>
          <w:rFonts w:eastAsia="Times New Roman"/>
          <w:lang w:val="ru-RU"/>
        </w:rPr>
        <w:t xml:space="preserve">Подсектор кондиционирования воздуха в коммерческих помещениях сталкивается с ценовым давлением, обусловленным как стоимостью исходных материалов, так и капиталоемкостью конверсии. Рост цен на основные сырьевые материалы, особенно на </w:t>
      </w:r>
      <w:r w:rsidR="00410E5A">
        <w:rPr>
          <w:rFonts w:eastAsia="Times New Roman"/>
          <w:lang w:val="ru-RU"/>
        </w:rPr>
        <w:t>компоненты</w:t>
      </w:r>
      <w:r>
        <w:rPr>
          <w:rFonts w:eastAsia="Times New Roman"/>
          <w:lang w:val="ru-RU"/>
        </w:rPr>
        <w:t xml:space="preserve"> для теплообменников и холодильного контура, сочетаются с высокими капитальными затратами на производство современного энергоэффективного оборудования, совместимого с хладагентами с низким ПГП. Эти проблемы особенно остро стоят перед малыми и средними предприятиями, </w:t>
      </w:r>
      <w:r w:rsidR="00E27C92">
        <w:rPr>
          <w:rFonts w:eastAsia="Times New Roman"/>
          <w:lang w:val="ru-RU"/>
        </w:rPr>
        <w:t xml:space="preserve">на </w:t>
      </w:r>
      <w:r>
        <w:rPr>
          <w:rFonts w:eastAsia="Times New Roman"/>
          <w:lang w:val="ru-RU"/>
        </w:rPr>
        <w:t xml:space="preserve">которые </w:t>
      </w:r>
      <w:r w:rsidR="00E27C92">
        <w:rPr>
          <w:rFonts w:eastAsia="Times New Roman"/>
          <w:lang w:val="ru-RU"/>
        </w:rPr>
        <w:t>приходится</w:t>
      </w:r>
      <w:r>
        <w:rPr>
          <w:rFonts w:eastAsia="Times New Roman"/>
          <w:lang w:val="ru-RU"/>
        </w:rPr>
        <w:t xml:space="preserve"> большинство производителей в странах, действующих в рамках статьи 5, и которые сталкиваются с дополнительным препятствиями в виде ограниченного доступа к внешнему финансированию, кредитным инструментам или механизмам распределения рисков, что делает их в непропорционально большей степени уязвимыми перед финансовыми требованиями технологического перехода.</w:t>
      </w:r>
    </w:p>
    <w:p w14:paraId="3D249CAD" w14:textId="77777777" w:rsidR="009B4B3A" w:rsidRPr="00E27C92" w:rsidRDefault="00AF3261" w:rsidP="00650CEA">
      <w:pPr>
        <w:pStyle w:val="Heading1"/>
        <w:widowControl w:val="0"/>
        <w:numPr>
          <w:ilvl w:val="0"/>
          <w:numId w:val="40"/>
        </w:numPr>
        <w:shd w:val="clear" w:color="auto" w:fill="FFFFFF" w:themeFill="background1"/>
        <w:tabs>
          <w:tab w:val="num" w:pos="360"/>
        </w:tabs>
        <w:spacing w:before="120"/>
        <w:ind w:left="714" w:hanging="5"/>
        <w:rPr>
          <w:u w:val="single"/>
          <w:lang w:val="ru-RU"/>
        </w:rPr>
      </w:pPr>
      <w:r>
        <w:rPr>
          <w:rFonts w:eastAsia="Times New Roman"/>
          <w:u w:val="single"/>
          <w:lang w:val="ru-RU"/>
        </w:rPr>
        <w:t xml:space="preserve">Технические характеристики и </w:t>
      </w:r>
      <w:r w:rsidR="00E27C92">
        <w:rPr>
          <w:rFonts w:eastAsia="Times New Roman"/>
          <w:u w:val="single"/>
          <w:lang w:val="ru-RU"/>
        </w:rPr>
        <w:t>прочие</w:t>
      </w:r>
      <w:r>
        <w:rPr>
          <w:rFonts w:eastAsia="Times New Roman"/>
          <w:u w:val="single"/>
          <w:lang w:val="ru-RU"/>
        </w:rPr>
        <w:t xml:space="preserve"> вопросы</w:t>
      </w:r>
    </w:p>
    <w:p w14:paraId="409B722A" w14:textId="77777777" w:rsidR="009B4B3A" w:rsidRPr="005805F4" w:rsidRDefault="00AF3261" w:rsidP="00650CEA">
      <w:pPr>
        <w:pStyle w:val="Heading1"/>
        <w:widowControl w:val="0"/>
        <w:shd w:val="clear" w:color="auto" w:fill="FFFFFF" w:themeFill="background1"/>
        <w:spacing w:before="120"/>
        <w:rPr>
          <w:lang w:val="ru-RU"/>
        </w:rPr>
      </w:pPr>
      <w:r>
        <w:rPr>
          <w:rFonts w:eastAsia="Times New Roman"/>
          <w:lang w:val="ru-RU"/>
        </w:rPr>
        <w:t xml:space="preserve">Помимо доступности и цены, перед проектами по конверсии ХОКВТН стоит целый ряд технических, нормативно-правовых и связанных с мощностями проблем. К ним относятся пробелы в стандартах, квалификации персонала, </w:t>
      </w:r>
      <w:r w:rsidR="00E27C92">
        <w:rPr>
          <w:rFonts w:eastAsia="Times New Roman"/>
          <w:lang w:val="ru-RU"/>
        </w:rPr>
        <w:t>принятии на</w:t>
      </w:r>
      <w:r>
        <w:rPr>
          <w:rFonts w:eastAsia="Times New Roman"/>
          <w:lang w:val="ru-RU"/>
        </w:rPr>
        <w:t xml:space="preserve"> рынк</w:t>
      </w:r>
      <w:r w:rsidR="00E27C92">
        <w:rPr>
          <w:rFonts w:eastAsia="Times New Roman"/>
          <w:lang w:val="ru-RU"/>
        </w:rPr>
        <w:t>е</w:t>
      </w:r>
      <w:r>
        <w:rPr>
          <w:rFonts w:eastAsia="Times New Roman"/>
          <w:lang w:val="ru-RU"/>
        </w:rPr>
        <w:t xml:space="preserve"> и соблюдении требований безопасности —</w:t>
      </w:r>
      <w:r w:rsidR="00E27C92">
        <w:rPr>
          <w:rFonts w:eastAsia="Times New Roman"/>
          <w:lang w:val="ru-RU"/>
        </w:rPr>
        <w:t xml:space="preserve"> </w:t>
      </w:r>
      <w:r>
        <w:rPr>
          <w:rFonts w:eastAsia="Times New Roman"/>
          <w:lang w:val="ru-RU"/>
        </w:rPr>
        <w:t>все это влияет на темпы и качество технологического перехода.</w:t>
      </w:r>
    </w:p>
    <w:p w14:paraId="26777C84" w14:textId="77777777" w:rsidR="009B4B3A" w:rsidRPr="00650CEA" w:rsidRDefault="00AF3261" w:rsidP="00650CEA">
      <w:pPr>
        <w:pStyle w:val="Heading2"/>
        <w:numPr>
          <w:ilvl w:val="0"/>
          <w:numId w:val="0"/>
        </w:numPr>
        <w:shd w:val="clear" w:color="auto" w:fill="FFFFFF" w:themeFill="background1"/>
        <w:rPr>
          <w:i/>
          <w:iCs/>
        </w:rPr>
      </w:pPr>
      <w:r>
        <w:rPr>
          <w:rFonts w:eastAsia="Times New Roman"/>
          <w:i/>
          <w:iCs/>
          <w:lang w:val="ru-RU"/>
        </w:rPr>
        <w:t>Бытовое холодильное оборудование</w:t>
      </w:r>
    </w:p>
    <w:p w14:paraId="50F0A3D3" w14:textId="77777777" w:rsidR="009B4B3A" w:rsidRPr="00E27C92" w:rsidRDefault="00AF3261" w:rsidP="00650CEA">
      <w:pPr>
        <w:pStyle w:val="Heading1"/>
        <w:shd w:val="clear" w:color="auto" w:fill="FFFFFF" w:themeFill="background1"/>
        <w:rPr>
          <w:lang w:val="ru-RU"/>
        </w:rPr>
      </w:pPr>
      <w:r>
        <w:rPr>
          <w:rFonts w:eastAsia="Times New Roman"/>
          <w:lang w:val="ru-RU"/>
        </w:rPr>
        <w:t xml:space="preserve">Поскольку проекты по конверсии бытового холодильного оборудования </w:t>
      </w:r>
      <w:r w:rsidR="00E27C92">
        <w:rPr>
          <w:rFonts w:eastAsia="Times New Roman"/>
          <w:lang w:val="ru-RU"/>
        </w:rPr>
        <w:t>пока</w:t>
      </w:r>
      <w:r>
        <w:rPr>
          <w:rFonts w:eastAsia="Times New Roman"/>
          <w:lang w:val="ru-RU"/>
        </w:rPr>
        <w:t xml:space="preserve"> не перешли </w:t>
      </w:r>
      <w:r w:rsidR="00E27C92">
        <w:rPr>
          <w:rFonts w:eastAsia="Times New Roman"/>
          <w:lang w:val="ru-RU"/>
        </w:rPr>
        <w:t>в</w:t>
      </w:r>
      <w:r>
        <w:rPr>
          <w:rFonts w:eastAsia="Times New Roman"/>
          <w:lang w:val="ru-RU"/>
        </w:rPr>
        <w:t xml:space="preserve"> стадию реализации, </w:t>
      </w:r>
      <w:r w:rsidR="00E27C92">
        <w:rPr>
          <w:rFonts w:eastAsia="Times New Roman"/>
          <w:lang w:val="ru-RU"/>
        </w:rPr>
        <w:t xml:space="preserve">возникновение </w:t>
      </w:r>
      <w:r>
        <w:rPr>
          <w:rFonts w:eastAsia="Times New Roman"/>
          <w:lang w:val="ru-RU"/>
        </w:rPr>
        <w:t>технически</w:t>
      </w:r>
      <w:r w:rsidR="00E27C92">
        <w:rPr>
          <w:rFonts w:eastAsia="Times New Roman"/>
          <w:lang w:val="ru-RU"/>
        </w:rPr>
        <w:t>х</w:t>
      </w:r>
      <w:r>
        <w:rPr>
          <w:rFonts w:eastAsia="Times New Roman"/>
          <w:lang w:val="ru-RU"/>
        </w:rPr>
        <w:t xml:space="preserve"> сложност</w:t>
      </w:r>
      <w:r w:rsidR="00E27C92">
        <w:rPr>
          <w:rFonts w:eastAsia="Times New Roman"/>
          <w:lang w:val="ru-RU"/>
        </w:rPr>
        <w:t>ей ожидаемо</w:t>
      </w:r>
      <w:r>
        <w:rPr>
          <w:rFonts w:eastAsia="Times New Roman"/>
          <w:lang w:val="ru-RU"/>
        </w:rPr>
        <w:t xml:space="preserve">, </w:t>
      </w:r>
      <w:r w:rsidR="00E27C92">
        <w:rPr>
          <w:rFonts w:eastAsia="Times New Roman"/>
          <w:lang w:val="ru-RU"/>
        </w:rPr>
        <w:t>но при этом еще</w:t>
      </w:r>
      <w:r>
        <w:rPr>
          <w:rFonts w:eastAsia="Times New Roman"/>
          <w:lang w:val="ru-RU"/>
        </w:rPr>
        <w:t xml:space="preserve"> не подтвержден</w:t>
      </w:r>
      <w:r w:rsidR="00E27C92">
        <w:rPr>
          <w:rFonts w:eastAsia="Times New Roman"/>
          <w:lang w:val="ru-RU"/>
        </w:rPr>
        <w:t>о</w:t>
      </w:r>
      <w:r>
        <w:rPr>
          <w:rFonts w:eastAsia="Times New Roman"/>
          <w:lang w:val="ru-RU"/>
        </w:rPr>
        <w:t xml:space="preserve"> практическим опытом. </w:t>
      </w:r>
      <w:r w:rsidR="00E27C92" w:rsidRPr="00E27C92">
        <w:rPr>
          <w:lang w:val="ru-RU"/>
        </w:rPr>
        <w:t xml:space="preserve">С учетом характеристик </w:t>
      </w:r>
      <w:r w:rsidR="00E27C92">
        <w:rPr>
          <w:lang w:val="ru-RU"/>
        </w:rPr>
        <w:t xml:space="preserve">УВ </w:t>
      </w:r>
      <w:r w:rsidR="00E27C92" w:rsidRPr="00E27C92">
        <w:rPr>
          <w:lang w:val="ru-RU"/>
        </w:rPr>
        <w:t>хладагентов, которые обычно используются в данном подсекторе,</w:t>
      </w:r>
      <w:r w:rsidR="00E27C92">
        <w:rPr>
          <w:lang w:val="ru-RU"/>
        </w:rPr>
        <w:t xml:space="preserve"> в</w:t>
      </w:r>
      <w:r w:rsidR="00E27C92" w:rsidRPr="00E27C92">
        <w:rPr>
          <w:lang w:val="ru-RU"/>
        </w:rPr>
        <w:t xml:space="preserve"> числ</w:t>
      </w:r>
      <w:r w:rsidR="00E27C92">
        <w:rPr>
          <w:lang w:val="ru-RU"/>
        </w:rPr>
        <w:t>о</w:t>
      </w:r>
      <w:r w:rsidR="00E27C92" w:rsidRPr="00E27C92">
        <w:rPr>
          <w:lang w:val="ru-RU"/>
        </w:rPr>
        <w:t xml:space="preserve"> основных технических </w:t>
      </w:r>
      <w:r w:rsidR="00E27C92">
        <w:rPr>
          <w:lang w:val="ru-RU"/>
        </w:rPr>
        <w:t>проблем</w:t>
      </w:r>
      <w:r w:rsidR="00E27C92" w:rsidRPr="00E27C92">
        <w:rPr>
          <w:lang w:val="ru-RU"/>
        </w:rPr>
        <w:t xml:space="preserve">, вероятно, </w:t>
      </w:r>
      <w:r w:rsidR="00E27C92">
        <w:rPr>
          <w:lang w:val="ru-RU"/>
        </w:rPr>
        <w:t>будут входить</w:t>
      </w:r>
      <w:r w:rsidR="00E27C92" w:rsidRPr="00E27C92">
        <w:rPr>
          <w:lang w:val="ru-RU"/>
        </w:rPr>
        <w:t xml:space="preserve"> обеспечение безопасности при работе с </w:t>
      </w:r>
      <w:r w:rsidR="00E27C92">
        <w:rPr>
          <w:rFonts w:eastAsia="Times New Roman"/>
          <w:lang w:val="ru-RU"/>
        </w:rPr>
        <w:t xml:space="preserve">легковоспламеняющимися </w:t>
      </w:r>
      <w:r w:rsidR="00E27C92" w:rsidRPr="00E27C92">
        <w:rPr>
          <w:lang w:val="ru-RU"/>
        </w:rPr>
        <w:t xml:space="preserve">хладагентами, адаптация производственных линий и протоколов испытаний на безопасность, а также сертификация </w:t>
      </w:r>
      <w:r w:rsidR="00E27C92">
        <w:rPr>
          <w:lang w:val="ru-RU"/>
        </w:rPr>
        <w:t>прошедшего конверсию</w:t>
      </w:r>
      <w:r w:rsidR="00E27C92" w:rsidRPr="00E27C92">
        <w:rPr>
          <w:lang w:val="ru-RU"/>
        </w:rPr>
        <w:t xml:space="preserve"> производственного оборудования</w:t>
      </w:r>
      <w:r w:rsidR="00E27C92">
        <w:rPr>
          <w:lang w:val="ru-RU"/>
        </w:rPr>
        <w:t xml:space="preserve">. </w:t>
      </w:r>
      <w:r w:rsidR="00E27C92">
        <w:rPr>
          <w:rFonts w:eastAsia="Times New Roman"/>
          <w:lang w:val="ru-RU"/>
        </w:rPr>
        <w:t>В</w:t>
      </w:r>
      <w:r w:rsidRPr="00E27C92">
        <w:rPr>
          <w:rFonts w:eastAsia="Times New Roman"/>
          <w:lang w:val="ru-RU"/>
        </w:rPr>
        <w:t xml:space="preserve"> </w:t>
      </w:r>
      <w:r w:rsidR="00E27C92">
        <w:rPr>
          <w:rFonts w:eastAsia="Times New Roman"/>
          <w:lang w:val="ru-RU"/>
        </w:rPr>
        <w:t>ходе</w:t>
      </w:r>
      <w:r w:rsidRPr="00E27C92">
        <w:rPr>
          <w:rFonts w:eastAsia="Times New Roman"/>
          <w:lang w:val="ru-RU"/>
        </w:rPr>
        <w:t xml:space="preserve"> реализации проектов будет появляться подробная техническая информация.</w:t>
      </w:r>
    </w:p>
    <w:p w14:paraId="3AC9C79E" w14:textId="77777777" w:rsidR="009B4B3A" w:rsidRPr="00650CEA" w:rsidRDefault="00AF3261" w:rsidP="00650CEA">
      <w:pPr>
        <w:pStyle w:val="Heading2"/>
        <w:keepNext/>
        <w:widowControl w:val="0"/>
        <w:numPr>
          <w:ilvl w:val="0"/>
          <w:numId w:val="0"/>
        </w:numPr>
        <w:shd w:val="clear" w:color="auto" w:fill="FFFFFF" w:themeFill="background1"/>
        <w:rPr>
          <w:i/>
          <w:iCs/>
        </w:rPr>
      </w:pPr>
      <w:r>
        <w:rPr>
          <w:rFonts w:eastAsia="Times New Roman"/>
          <w:i/>
          <w:iCs/>
          <w:lang w:val="ru-RU"/>
        </w:rPr>
        <w:t>Коммерческое холодильное оборудование</w:t>
      </w:r>
    </w:p>
    <w:p w14:paraId="69FBDCCD" w14:textId="77777777" w:rsidR="009B4B3A" w:rsidRPr="005805F4" w:rsidRDefault="00E27C92" w:rsidP="00650CEA">
      <w:pPr>
        <w:pStyle w:val="Heading1"/>
        <w:keepNext/>
        <w:widowControl w:val="0"/>
        <w:shd w:val="clear" w:color="auto" w:fill="FFFFFF" w:themeFill="background1"/>
        <w:rPr>
          <w:lang w:val="ru-RU"/>
        </w:rPr>
      </w:pPr>
      <w:r>
        <w:rPr>
          <w:rFonts w:eastAsia="Times New Roman"/>
          <w:lang w:val="ru-RU"/>
        </w:rPr>
        <w:t xml:space="preserve">Учитывая широкий спектр используемых в коммерческих холодильных системах хладагентов, включая УВ, CO₂ и аммиак, с ними сопряжены одни из самых сложных технических задач в секторе </w:t>
      </w:r>
      <w:r>
        <w:rPr>
          <w:rFonts w:eastAsia="Times New Roman"/>
          <w:lang w:val="ru-RU"/>
        </w:rPr>
        <w:lastRenderedPageBreak/>
        <w:t>ХОКВТН. Одним из главных препятствий является ограниченный потенциал местных производителей в области проектирования и разработки холодильных систем с низким ПГП, в частности многоступенчатых каскадных конфигураций на CO₂ и систем на УВ с большой массой заправки. Это усугубляется тем, что для обращения с легковоспламеняющимися хладагентами требуется квалифицированная рабочая сила и модернизированная инфраструктура безопасности, нехватка которых по-прежнему наблюдается во многих странах, действующих в рамках статьи 5, а устаревшие или отсутствующие национальные стандарты и методы испытаний, включая стандарты для испытаний коммерческих холодильных систем в соответствии с МСЭ, если таковые предусмотрены, создают дополнительную нормативно-правовую неопределенность, которая может замедлить процесс конверсии или вывода продукции на местный рынок.</w:t>
      </w:r>
    </w:p>
    <w:p w14:paraId="7E528D98" w14:textId="77777777" w:rsidR="009B4B3A" w:rsidRPr="005805F4" w:rsidRDefault="00AF3261" w:rsidP="00650CEA">
      <w:pPr>
        <w:pStyle w:val="Heading1"/>
        <w:shd w:val="clear" w:color="auto" w:fill="FFFFFF" w:themeFill="background1"/>
        <w:rPr>
          <w:lang w:val="ru-RU"/>
        </w:rPr>
      </w:pPr>
      <w:r>
        <w:rPr>
          <w:rFonts w:eastAsia="Times New Roman"/>
          <w:lang w:val="ru-RU"/>
        </w:rPr>
        <w:t xml:space="preserve">Процесс перехода еще больше усложняют проблемы, связанные с </w:t>
      </w:r>
      <w:r w:rsidR="00706AA9">
        <w:rPr>
          <w:rFonts w:eastAsia="Times New Roman"/>
          <w:lang w:val="ru-RU"/>
        </w:rPr>
        <w:t>принятием</w:t>
      </w:r>
      <w:r>
        <w:rPr>
          <w:rFonts w:eastAsia="Times New Roman"/>
          <w:lang w:val="ru-RU"/>
        </w:rPr>
        <w:t xml:space="preserve"> на рын</w:t>
      </w:r>
      <w:r w:rsidR="00706AA9">
        <w:rPr>
          <w:rFonts w:eastAsia="Times New Roman"/>
          <w:lang w:val="ru-RU"/>
        </w:rPr>
        <w:t>ке</w:t>
      </w:r>
      <w:r>
        <w:rPr>
          <w:rFonts w:eastAsia="Times New Roman"/>
          <w:lang w:val="ru-RU"/>
        </w:rPr>
        <w:t xml:space="preserve">. </w:t>
      </w:r>
      <w:r w:rsidR="00706AA9">
        <w:rPr>
          <w:rFonts w:eastAsia="Times New Roman"/>
          <w:lang w:val="ru-RU"/>
        </w:rPr>
        <w:t>Настороженность</w:t>
      </w:r>
      <w:r>
        <w:rPr>
          <w:rFonts w:eastAsia="Times New Roman"/>
          <w:lang w:val="ru-RU"/>
        </w:rPr>
        <w:t xml:space="preserve"> в отношении систем на основе УВ</w:t>
      </w:r>
      <w:r w:rsidR="00706AA9">
        <w:rPr>
          <w:rFonts w:eastAsia="Times New Roman"/>
          <w:lang w:val="ru-RU"/>
        </w:rPr>
        <w:t xml:space="preserve"> сохраняется</w:t>
      </w:r>
      <w:r>
        <w:rPr>
          <w:rFonts w:eastAsia="Times New Roman"/>
          <w:lang w:val="ru-RU"/>
        </w:rPr>
        <w:t>, особенно при б</w:t>
      </w:r>
      <w:r w:rsidR="00410E5A" w:rsidRPr="00410E5A">
        <w:rPr>
          <w:rFonts w:eastAsia="Times New Roman"/>
          <w:lang w:val="ru-RU"/>
        </w:rPr>
        <w:t>ó</w:t>
      </w:r>
      <w:r>
        <w:rPr>
          <w:rFonts w:eastAsia="Times New Roman"/>
          <w:lang w:val="ru-RU"/>
        </w:rPr>
        <w:t xml:space="preserve">льших массах заправки хладагентом, в то время как системы на CO₂, хотя и получили более широкое распространение для некоторых коммерческих применений, требуют более высокого уровня технической компетентности, которого многим местным производителям еще предстоит достичь. </w:t>
      </w:r>
      <w:r w:rsidR="00706AA9">
        <w:rPr>
          <w:rFonts w:eastAsia="Times New Roman"/>
          <w:lang w:val="ru-RU"/>
        </w:rPr>
        <w:t>Кроме того, сохраняются значительные п</w:t>
      </w:r>
      <w:r>
        <w:rPr>
          <w:rFonts w:eastAsia="Times New Roman"/>
          <w:lang w:val="ru-RU"/>
        </w:rPr>
        <w:t>роблемы с надежностью, поскольку частые отказы компрессоров в условиях высоких температур, особенно в жарком климате, создают постоянные трудности для обеспечения стабильной работы систем с низким ПГП в реальных условиях эксплуатации или же возможность надлежащего проектирования систем на основе CO₂ в таких условиях эксплуатации</w:t>
      </w:r>
      <w:r w:rsidR="00706AA9">
        <w:rPr>
          <w:rFonts w:eastAsia="Times New Roman"/>
          <w:lang w:val="ru-RU"/>
        </w:rPr>
        <w:t xml:space="preserve"> отсутствует</w:t>
      </w:r>
      <w:r>
        <w:rPr>
          <w:rFonts w:eastAsia="Times New Roman"/>
          <w:lang w:val="ru-RU"/>
        </w:rPr>
        <w:t>.</w:t>
      </w:r>
    </w:p>
    <w:p w14:paraId="400EFA5A" w14:textId="77777777" w:rsidR="009B4B3A" w:rsidRPr="00650CEA" w:rsidRDefault="00AF3261" w:rsidP="00650CEA">
      <w:pPr>
        <w:pStyle w:val="Heading2"/>
        <w:numPr>
          <w:ilvl w:val="0"/>
          <w:numId w:val="0"/>
        </w:numPr>
        <w:shd w:val="clear" w:color="auto" w:fill="FFFFFF" w:themeFill="background1"/>
        <w:rPr>
          <w:i/>
          <w:iCs/>
        </w:rPr>
      </w:pPr>
      <w:r>
        <w:rPr>
          <w:rFonts w:eastAsia="Times New Roman"/>
          <w:i/>
          <w:iCs/>
          <w:lang w:val="ru-RU"/>
        </w:rPr>
        <w:t>Кондиционирование воздуха в жилых помещениях</w:t>
      </w:r>
    </w:p>
    <w:p w14:paraId="19A72B89" w14:textId="77777777" w:rsidR="009B4B3A" w:rsidRPr="005805F4" w:rsidRDefault="00AF3261" w:rsidP="00650CEA">
      <w:pPr>
        <w:pStyle w:val="Heading1"/>
        <w:shd w:val="clear" w:color="auto" w:fill="FFFFFF" w:themeFill="background1"/>
        <w:rPr>
          <w:lang w:val="ru-RU"/>
        </w:rPr>
      </w:pPr>
      <w:r>
        <w:rPr>
          <w:rFonts w:eastAsia="Times New Roman"/>
          <w:lang w:val="ru-RU"/>
        </w:rPr>
        <w:t>Технические и нормативные барьеры при конверсии систем кондиционирования воздуха в жилых помещениях связаны в первую очередь со стандартами безопасности, процессами сертификации и уровнем доверия со стороны рынка. Проблемы, связанные с воспламеняемостью хладагентов A2L и A3, продолжа</w:t>
      </w:r>
      <w:r w:rsidR="00706AA9">
        <w:rPr>
          <w:rFonts w:eastAsia="Times New Roman"/>
          <w:lang w:val="ru-RU"/>
        </w:rPr>
        <w:t>ю</w:t>
      </w:r>
      <w:r>
        <w:rPr>
          <w:rFonts w:eastAsia="Times New Roman"/>
          <w:lang w:val="ru-RU"/>
        </w:rPr>
        <w:t xml:space="preserve">т отрицательно сказываться на их принятии </w:t>
      </w:r>
      <w:r w:rsidR="00706AA9">
        <w:rPr>
          <w:rFonts w:eastAsia="Times New Roman"/>
          <w:lang w:val="ru-RU"/>
        </w:rPr>
        <w:t xml:space="preserve">на </w:t>
      </w:r>
      <w:r>
        <w:rPr>
          <w:rFonts w:eastAsia="Times New Roman"/>
          <w:lang w:val="ru-RU"/>
        </w:rPr>
        <w:t>рынк</w:t>
      </w:r>
      <w:r w:rsidR="00706AA9">
        <w:rPr>
          <w:rFonts w:eastAsia="Times New Roman"/>
          <w:lang w:val="ru-RU"/>
        </w:rPr>
        <w:t>е</w:t>
      </w:r>
      <w:r>
        <w:rPr>
          <w:rFonts w:eastAsia="Times New Roman"/>
          <w:lang w:val="ru-RU"/>
        </w:rPr>
        <w:t xml:space="preserve">, особенно среди установщиков, представителей розничной торговли и потребителей, которые по-прежнему относятся к ним настороженно. Эти проблемы с доверием усугубляются высокими затратами на сертификацию и проверку прошедших конверсию производственных линий, что обусловлено ограниченным количеством аккредитованных поставщиков обслуживания во многих странах, действующих в рамках статьи 5; при этом дополнительным и зачастую труднопреодолимым техническим барьером для производителей, осуществляющих конверсию, является соблюдение требований безопасности в отношении хладагентов A2L и A3, включая ограничения по массе заправки, номинальные характеристики </w:t>
      </w:r>
      <w:r w:rsidR="00410E5A">
        <w:rPr>
          <w:rFonts w:eastAsia="Times New Roman"/>
          <w:lang w:val="ru-RU"/>
        </w:rPr>
        <w:t>компонентов</w:t>
      </w:r>
      <w:r>
        <w:rPr>
          <w:rFonts w:eastAsia="Times New Roman"/>
          <w:lang w:val="ru-RU"/>
        </w:rPr>
        <w:t xml:space="preserve"> и необходимость в подготовке установщиков.</w:t>
      </w:r>
    </w:p>
    <w:p w14:paraId="3D3DDC45" w14:textId="77777777" w:rsidR="009B4B3A" w:rsidRPr="00650CEA" w:rsidRDefault="00AF3261" w:rsidP="00650CEA">
      <w:pPr>
        <w:pStyle w:val="Heading2"/>
        <w:numPr>
          <w:ilvl w:val="0"/>
          <w:numId w:val="0"/>
        </w:numPr>
        <w:shd w:val="clear" w:color="auto" w:fill="FFFFFF" w:themeFill="background1"/>
        <w:rPr>
          <w:i/>
          <w:iCs/>
        </w:rPr>
      </w:pPr>
      <w:r>
        <w:rPr>
          <w:rFonts w:eastAsia="Times New Roman"/>
          <w:i/>
          <w:iCs/>
          <w:lang w:val="ru-RU"/>
        </w:rPr>
        <w:t>Кондиционирование воздуха в коммерческих помещениях</w:t>
      </w:r>
    </w:p>
    <w:p w14:paraId="09381112" w14:textId="77777777" w:rsidR="009B4B3A" w:rsidRPr="005805F4" w:rsidRDefault="00AF3261" w:rsidP="00650CEA">
      <w:pPr>
        <w:pStyle w:val="Heading1"/>
        <w:shd w:val="clear" w:color="auto" w:fill="FFFFFF" w:themeFill="background1"/>
        <w:rPr>
          <w:lang w:val="ru-RU"/>
        </w:rPr>
      </w:pPr>
      <w:r>
        <w:rPr>
          <w:rFonts w:eastAsia="Times New Roman"/>
          <w:lang w:val="ru-RU"/>
        </w:rPr>
        <w:t>Конверсия систем кондиционирования воздуха в коммерческих помещениях сопряжена с многосторонними техническими проблемами, касающимися кадрового потенциала, готовности нормативно-правовой базы и осведомленности рынка. Одна из основных проблем заключается в ограниченном местном потенциале по проектированию и производству оборудования, рассчитанного на хладагенты с низким ПГП, особенно для коммерческих систем больш</w:t>
      </w:r>
      <w:r w:rsidR="006A095A">
        <w:rPr>
          <w:rFonts w:eastAsia="Times New Roman"/>
          <w:lang w:val="ru-RU"/>
        </w:rPr>
        <w:t>ей</w:t>
      </w:r>
      <w:r>
        <w:rPr>
          <w:rFonts w:eastAsia="Times New Roman"/>
          <w:lang w:val="ru-RU"/>
        </w:rPr>
        <w:t xml:space="preserve"> мощности, отличающихся наибольшей технической сложностью. Ситуацию усугубляет значительная нехватка квалифицированных и сертифицированных технических специалистов по монтажу, обслуживанию и ремонту систем на основе хладагентов A2L и A3, что подрывает способность сектора обеспечивать поддержку и обслуживание прошедшего конверсию оборудования на местах.</w:t>
      </w:r>
    </w:p>
    <w:p w14:paraId="46F39663" w14:textId="77777777" w:rsidR="009B4B3A" w:rsidRPr="004F4E79" w:rsidRDefault="00AF3261" w:rsidP="00650CEA">
      <w:pPr>
        <w:pStyle w:val="Heading1"/>
        <w:widowControl w:val="0"/>
        <w:shd w:val="clear" w:color="auto" w:fill="FFFFFF" w:themeFill="background1"/>
        <w:rPr>
          <w:lang w:val="ru-RU"/>
        </w:rPr>
      </w:pPr>
      <w:r>
        <w:rPr>
          <w:rFonts w:eastAsia="Times New Roman"/>
          <w:lang w:val="ru-RU"/>
        </w:rPr>
        <w:t xml:space="preserve">Переход еще больше усложняется проблемами, связанными с нормативно-правовой базой и доверием </w:t>
      </w:r>
      <w:r w:rsidR="006A095A">
        <w:rPr>
          <w:rFonts w:eastAsia="Times New Roman"/>
          <w:lang w:val="ru-RU"/>
        </w:rPr>
        <w:t xml:space="preserve">со стороны </w:t>
      </w:r>
      <w:r>
        <w:rPr>
          <w:rFonts w:eastAsia="Times New Roman"/>
          <w:lang w:val="ru-RU"/>
        </w:rPr>
        <w:t xml:space="preserve">рынка. В ряде стран национальные нормы безопасности и технические стандарты для хладагентов A2L, таких как ГФУ-32, все еще являются неполными или находятся на </w:t>
      </w:r>
      <w:r w:rsidR="004F4E79">
        <w:rPr>
          <w:rFonts w:eastAsia="Times New Roman"/>
          <w:lang w:val="ru-RU"/>
        </w:rPr>
        <w:t>стадии</w:t>
      </w:r>
      <w:r>
        <w:rPr>
          <w:rFonts w:eastAsia="Times New Roman"/>
          <w:lang w:val="ru-RU"/>
        </w:rPr>
        <w:t xml:space="preserve"> разработки, что создает неопределенность как для производителей, так и для установщиков, пытающихся </w:t>
      </w:r>
      <w:r w:rsidR="004F4E79">
        <w:rPr>
          <w:rFonts w:eastAsia="Times New Roman"/>
          <w:lang w:val="ru-RU"/>
        </w:rPr>
        <w:t>разобраться в</w:t>
      </w:r>
      <w:r>
        <w:rPr>
          <w:rFonts w:eastAsia="Times New Roman"/>
          <w:lang w:val="ru-RU"/>
        </w:rPr>
        <w:t xml:space="preserve"> нормативных требовани</w:t>
      </w:r>
      <w:r w:rsidR="004F4E79">
        <w:rPr>
          <w:rFonts w:eastAsia="Times New Roman"/>
          <w:lang w:val="ru-RU"/>
        </w:rPr>
        <w:t>ях</w:t>
      </w:r>
      <w:r>
        <w:rPr>
          <w:rFonts w:eastAsia="Times New Roman"/>
          <w:lang w:val="ru-RU"/>
        </w:rPr>
        <w:t xml:space="preserve">. На доверие </w:t>
      </w:r>
      <w:r w:rsidR="004F4E79">
        <w:rPr>
          <w:rFonts w:eastAsia="Times New Roman"/>
          <w:lang w:val="ru-RU"/>
        </w:rPr>
        <w:t xml:space="preserve">со стороны </w:t>
      </w:r>
      <w:r>
        <w:rPr>
          <w:rFonts w:eastAsia="Times New Roman"/>
          <w:lang w:val="ru-RU"/>
        </w:rPr>
        <w:t xml:space="preserve">рынка и решения о </w:t>
      </w:r>
      <w:r>
        <w:rPr>
          <w:rFonts w:eastAsia="Times New Roman"/>
          <w:lang w:val="ru-RU"/>
        </w:rPr>
        <w:lastRenderedPageBreak/>
        <w:t>закупках продолжают влиять соображения безопасности</w:t>
      </w:r>
      <w:r w:rsidR="004F4E79">
        <w:rPr>
          <w:rFonts w:eastAsia="Times New Roman"/>
          <w:lang w:val="ru-RU"/>
        </w:rPr>
        <w:t>, применяемые</w:t>
      </w:r>
      <w:r>
        <w:rPr>
          <w:rFonts w:eastAsia="Times New Roman"/>
          <w:lang w:val="ru-RU"/>
        </w:rPr>
        <w:t xml:space="preserve"> при транспортировке, монтаже и обслуживании хладагентов с умеренной воспламеняемостью, в то время как препятствием для более широкого</w:t>
      </w:r>
      <w:r w:rsidR="004F4E79">
        <w:rPr>
          <w:rFonts w:eastAsia="Times New Roman"/>
          <w:lang w:val="ru-RU"/>
        </w:rPr>
        <w:t xml:space="preserve"> </w:t>
      </w:r>
      <w:r w:rsidRPr="004F4E79">
        <w:rPr>
          <w:rFonts w:eastAsia="Times New Roman"/>
          <w:lang w:val="ru-RU"/>
        </w:rPr>
        <w:t>внедрения</w:t>
      </w:r>
      <w:r w:rsidR="004F4E79">
        <w:rPr>
          <w:rFonts w:eastAsia="Times New Roman"/>
          <w:lang w:val="ru-RU"/>
        </w:rPr>
        <w:t xml:space="preserve"> </w:t>
      </w:r>
      <w:r w:rsidR="004F4E79" w:rsidRPr="004F4E79">
        <w:rPr>
          <w:rFonts w:eastAsia="Times New Roman"/>
          <w:lang w:val="ru-RU"/>
        </w:rPr>
        <w:t xml:space="preserve">на рынке </w:t>
      </w:r>
      <w:r w:rsidR="004F4E79">
        <w:rPr>
          <w:rFonts w:eastAsia="Times New Roman"/>
          <w:lang w:val="ru-RU"/>
        </w:rPr>
        <w:t>технологий на основе новых хладагентов</w:t>
      </w:r>
      <w:r w:rsidRPr="004F4E79">
        <w:rPr>
          <w:rFonts w:eastAsia="Times New Roman"/>
          <w:lang w:val="ru-RU"/>
        </w:rPr>
        <w:t xml:space="preserve"> по-прежнему является ограниченная осведомленность технических специалистов, представителей розничной торговли и потребителей о</w:t>
      </w:r>
      <w:r w:rsidR="004F4E79">
        <w:rPr>
          <w:rFonts w:eastAsia="Times New Roman"/>
          <w:lang w:val="ru-RU"/>
        </w:rPr>
        <w:t xml:space="preserve">б этих </w:t>
      </w:r>
      <w:r w:rsidRPr="004F4E79">
        <w:rPr>
          <w:rFonts w:eastAsia="Times New Roman"/>
          <w:lang w:val="ru-RU"/>
        </w:rPr>
        <w:t>хладагент</w:t>
      </w:r>
      <w:r w:rsidR="004F4E79">
        <w:rPr>
          <w:rFonts w:eastAsia="Times New Roman"/>
          <w:lang w:val="ru-RU"/>
        </w:rPr>
        <w:t>ах</w:t>
      </w:r>
      <w:r w:rsidRPr="004F4E79">
        <w:rPr>
          <w:rFonts w:eastAsia="Times New Roman"/>
          <w:lang w:val="ru-RU"/>
        </w:rPr>
        <w:t xml:space="preserve"> и методах безопасного обращения с ними.</w:t>
      </w:r>
    </w:p>
    <w:p w14:paraId="09DD2C4F" w14:textId="77777777" w:rsidR="009B4B3A" w:rsidRPr="005805F4" w:rsidRDefault="00AF3261" w:rsidP="00650CEA">
      <w:pPr>
        <w:pStyle w:val="Heading1"/>
        <w:widowControl w:val="0"/>
        <w:numPr>
          <w:ilvl w:val="0"/>
          <w:numId w:val="0"/>
        </w:numPr>
        <w:shd w:val="clear" w:color="auto" w:fill="FFFFFF" w:themeFill="background1"/>
        <w:rPr>
          <w:rFonts w:eastAsia="Arial"/>
          <w:b/>
          <w:bCs/>
          <w:lang w:val="ru-RU"/>
        </w:rPr>
      </w:pPr>
      <w:r>
        <w:rPr>
          <w:rFonts w:eastAsia="Times New Roman"/>
          <w:b/>
          <w:bCs/>
          <w:lang w:val="ru-RU"/>
        </w:rPr>
        <w:t>Вопросы, касающиеся малых и средних предприятий</w:t>
      </w:r>
    </w:p>
    <w:p w14:paraId="04F98C19" w14:textId="77777777" w:rsidR="009B4B3A" w:rsidRPr="005805F4" w:rsidRDefault="00AF3261" w:rsidP="00650CEA">
      <w:pPr>
        <w:pStyle w:val="Heading1"/>
        <w:widowControl w:val="0"/>
        <w:shd w:val="clear" w:color="auto" w:fill="FFFFFF" w:themeFill="background1"/>
        <w:rPr>
          <w:lang w:val="ru-RU"/>
        </w:rPr>
      </w:pPr>
      <w:r>
        <w:rPr>
          <w:rFonts w:eastAsia="Times New Roman"/>
          <w:lang w:val="ru-RU"/>
        </w:rPr>
        <w:t xml:space="preserve">Производители из числа МСП сталкиваются с непропорционально серьезными проблемами в связи с обеспечением доступности своей продукции из-за ограниченных торговых возможностей, небольших объемов заказов и более слабой интеграции в международные цепочки поставок. Доступ к </w:t>
      </w:r>
      <w:r w:rsidR="00410E5A">
        <w:rPr>
          <w:rFonts w:eastAsia="Times New Roman"/>
          <w:lang w:val="ru-RU"/>
        </w:rPr>
        <w:t>компонентам</w:t>
      </w:r>
      <w:r>
        <w:rPr>
          <w:rFonts w:eastAsia="Times New Roman"/>
          <w:lang w:val="ru-RU"/>
        </w:rPr>
        <w:t xml:space="preserve"> для альтернативных хладагентов ограничен высокой концентрацией на рынках импортеров, при этом на местном рынке поставок доминирует лишь небольшое число дистрибьюторов, что особенно затрудняет для МСП с ограниченными возможностями закупок поиск надежных источников. Эти трудности еще больше усугубляются требованиями к минимальному объему заказа, высокими затратами на импорт и сокращением доступности </w:t>
      </w:r>
      <w:r w:rsidR="00410E5A">
        <w:rPr>
          <w:rFonts w:eastAsia="Times New Roman"/>
          <w:lang w:val="ru-RU"/>
        </w:rPr>
        <w:t>компонентов</w:t>
      </w:r>
      <w:r>
        <w:rPr>
          <w:rFonts w:eastAsia="Times New Roman"/>
          <w:lang w:val="ru-RU"/>
        </w:rPr>
        <w:t xml:space="preserve"> для более крупных систем, для которых требуются специфические технологии, например, решения на основе CO₂ или аммиака, в то время как еще одним фактором, сокращающим их операционный потенциал, является ограниченная доступность специализированных инструментов и оборудования для производственных процессов на основе УВ.</w:t>
      </w:r>
    </w:p>
    <w:p w14:paraId="748053CD" w14:textId="77777777" w:rsidR="009B4B3A" w:rsidRPr="005805F4" w:rsidRDefault="00AF3261" w:rsidP="00650CEA">
      <w:pPr>
        <w:pStyle w:val="Heading1"/>
        <w:shd w:val="clear" w:color="auto" w:fill="FFFFFF" w:themeFill="background1"/>
        <w:rPr>
          <w:lang w:val="ru-RU"/>
        </w:rPr>
      </w:pPr>
      <w:r>
        <w:rPr>
          <w:rFonts w:eastAsia="Times New Roman"/>
          <w:lang w:val="ru-RU"/>
        </w:rPr>
        <w:t xml:space="preserve">Кроме того, МСП сталкиваются с дополнительными ценовыми проблемами, отражающими как их структурные недостатки, так и специфические требования перехода к технологиям с низким ПГП. Высокие затраты на ключевые </w:t>
      </w:r>
      <w:r w:rsidR="00410E5A">
        <w:rPr>
          <w:rFonts w:eastAsia="Times New Roman"/>
          <w:lang w:val="ru-RU"/>
        </w:rPr>
        <w:t>компоненты</w:t>
      </w:r>
      <w:r>
        <w:rPr>
          <w:rFonts w:eastAsia="Times New Roman"/>
          <w:lang w:val="ru-RU"/>
        </w:rPr>
        <w:t xml:space="preserve">, особенно компрессоры, рассчитанные на хладагенты A3, A2L и CO₂, усугубляются значительными инвестициями, необходимыми для модернизации инфраструктуры безопасности, специализированного производственного оборудования и </w:t>
      </w:r>
      <w:r w:rsidR="00410E5A">
        <w:rPr>
          <w:rFonts w:eastAsia="Times New Roman"/>
          <w:lang w:val="ru-RU"/>
        </w:rPr>
        <w:t>компонентов</w:t>
      </w:r>
      <w:r>
        <w:rPr>
          <w:rFonts w:eastAsia="Times New Roman"/>
          <w:lang w:val="ru-RU"/>
        </w:rPr>
        <w:t>, сертифицированных по стандарту ATEX. Эти проблемы обостряются ввиду малого размера рынка, валютных рисков и особенностей национальной налоговой системы, которые снижают конкурентоспособность оборудования местного производства, в то время как ограниченная экономия от масштаба и жесткая конкуренция со стороны транснациональных производителей приводят к понижению рентабельности и не оставляют МСП достаточно ресурсов для исследований, разработок и инвестиций в повышение квалификации сотрудников.</w:t>
      </w:r>
    </w:p>
    <w:p w14:paraId="7A1BCC91" w14:textId="77777777" w:rsidR="009B4B3A" w:rsidRPr="005805F4" w:rsidRDefault="00AF3261" w:rsidP="00650CEA">
      <w:pPr>
        <w:pStyle w:val="Heading1"/>
        <w:shd w:val="clear" w:color="auto" w:fill="FFFFFF" w:themeFill="background1"/>
        <w:rPr>
          <w:lang w:val="ru-RU"/>
        </w:rPr>
      </w:pPr>
      <w:r>
        <w:rPr>
          <w:rFonts w:eastAsia="Times New Roman"/>
          <w:lang w:val="ru-RU"/>
        </w:rPr>
        <w:t xml:space="preserve">Что касается технических недостатков и проблем в отношении потенциала, с которыми сталкиваются МСП, учитывая их ограниченный доступ к </w:t>
      </w:r>
      <w:r w:rsidR="004F4E79">
        <w:rPr>
          <w:rFonts w:eastAsia="Times New Roman"/>
          <w:lang w:val="ru-RU"/>
        </w:rPr>
        <w:t>подготовке персонала</w:t>
      </w:r>
      <w:r>
        <w:rPr>
          <w:rFonts w:eastAsia="Times New Roman"/>
          <w:lang w:val="ru-RU"/>
        </w:rPr>
        <w:t xml:space="preserve">, технической помощи и поддержке в нормативно-правовых вопросах, то они испытывают серьезные трудности, связанные с техническим потенциалом по перепроектированию систем, выбором </w:t>
      </w:r>
      <w:r w:rsidR="00410E5A">
        <w:rPr>
          <w:rFonts w:eastAsia="Times New Roman"/>
          <w:lang w:val="ru-RU"/>
        </w:rPr>
        <w:t>компонентов</w:t>
      </w:r>
      <w:r>
        <w:rPr>
          <w:rFonts w:eastAsia="Times New Roman"/>
          <w:lang w:val="ru-RU"/>
        </w:rPr>
        <w:t>, процедурами обеспечения безопасности и управлением процессами заправки хладагентом, что усугубляется ограниченным доступом к экспертной поддержке и квалифицированным кадрам, особенно в странах, где отсутствуют хорошо налаженные программы профессионального обучения в области технологий ХОКВТН. На эти проблемы далее накладывается бремя соблюдения нормативных требований, связанных с переходом на МСЭ, сложностями с обеспечением безопасности и логистикой при обращении с легковоспламеняющимися хладагентами, а также повсеместное отсутствие осведомленности среди операторов МСП о применимых нормативно-правовых положениях, технических стандартах и доступных механизмах поддержки для технологической конверсии.</w:t>
      </w:r>
    </w:p>
    <w:p w14:paraId="1783C280" w14:textId="77777777" w:rsidR="009B4B3A" w:rsidRPr="005805F4" w:rsidRDefault="00AF3261" w:rsidP="00650CEA">
      <w:pPr>
        <w:pStyle w:val="Heading1"/>
        <w:shd w:val="clear" w:color="auto" w:fill="FFFFFF" w:themeFill="background1"/>
        <w:rPr>
          <w:lang w:val="ru-RU"/>
        </w:rPr>
      </w:pPr>
      <w:r>
        <w:rPr>
          <w:rFonts w:eastAsia="Times New Roman"/>
          <w:lang w:val="ru-RU"/>
        </w:rPr>
        <w:t>Краткое изложение основных выводов по различным подсекторам представлено в сводной таблице, включенной в  настоящий документ в качестве приложения II.</w:t>
      </w:r>
    </w:p>
    <w:p w14:paraId="34C96AAA" w14:textId="77777777" w:rsidR="009B4B3A" w:rsidRPr="00650CEA" w:rsidRDefault="00AF3261" w:rsidP="00650CEA">
      <w:pPr>
        <w:pStyle w:val="Heading1"/>
        <w:numPr>
          <w:ilvl w:val="0"/>
          <w:numId w:val="0"/>
        </w:numPr>
        <w:shd w:val="clear" w:color="auto" w:fill="FFFFFF" w:themeFill="background1"/>
        <w:rPr>
          <w:rFonts w:eastAsia="Arial"/>
          <w:b/>
          <w:bCs/>
        </w:rPr>
      </w:pPr>
      <w:r>
        <w:rPr>
          <w:rFonts w:eastAsia="Times New Roman"/>
          <w:b/>
          <w:bCs/>
          <w:lang w:val="ru-RU"/>
        </w:rPr>
        <w:t>Возможные способы решения выявленных проблем</w:t>
      </w:r>
    </w:p>
    <w:p w14:paraId="2E0DBE25" w14:textId="77777777" w:rsidR="009B4B3A" w:rsidRPr="005805F4" w:rsidRDefault="00AF3261" w:rsidP="00650CEA">
      <w:pPr>
        <w:pStyle w:val="Heading1"/>
        <w:shd w:val="clear" w:color="auto" w:fill="FFFFFF" w:themeFill="background1"/>
        <w:rPr>
          <w:sz w:val="24"/>
          <w:szCs w:val="24"/>
          <w:lang w:val="ru-RU"/>
        </w:rPr>
      </w:pPr>
      <w:r>
        <w:rPr>
          <w:rFonts w:eastAsia="Times New Roman"/>
          <w:lang w:val="ru-RU"/>
        </w:rPr>
        <w:t xml:space="preserve">Обозначенные в данном документе проблемы затрагивают целый ряд аспектов, включая надежность поставок, конкурентоспособность по стоимости, технический потенциал и готовность нормативно-правовой базы, и </w:t>
      </w:r>
      <w:r w:rsidR="00631E88">
        <w:rPr>
          <w:rFonts w:eastAsia="Times New Roman"/>
          <w:lang w:val="ru-RU"/>
        </w:rPr>
        <w:t xml:space="preserve">обуславливают необходимость </w:t>
      </w:r>
      <w:r>
        <w:rPr>
          <w:rFonts w:eastAsia="Times New Roman"/>
          <w:lang w:val="ru-RU"/>
        </w:rPr>
        <w:t xml:space="preserve">принятия скоординированных ответных </w:t>
      </w:r>
      <w:r>
        <w:rPr>
          <w:rFonts w:eastAsia="Times New Roman"/>
          <w:lang w:val="ru-RU"/>
        </w:rPr>
        <w:lastRenderedPageBreak/>
        <w:t>мер на национальном, региональном и международном уровнях. По итогам полученных в рамках анкеты ответов и проведенных обсуждений были предложены следующие меры.</w:t>
      </w:r>
    </w:p>
    <w:p w14:paraId="604468BB" w14:textId="77777777" w:rsidR="009B4B3A" w:rsidRPr="005805F4" w:rsidRDefault="00AF3261" w:rsidP="00650CEA">
      <w:pPr>
        <w:pStyle w:val="Heading1"/>
        <w:shd w:val="clear" w:color="auto" w:fill="FFFFFF" w:themeFill="background1"/>
        <w:rPr>
          <w:lang w:val="ru-RU"/>
        </w:rPr>
      </w:pPr>
      <w:r>
        <w:rPr>
          <w:rFonts w:eastAsia="Times New Roman"/>
          <w:lang w:val="ru-RU"/>
        </w:rPr>
        <w:t xml:space="preserve">Для решения </w:t>
      </w:r>
      <w:r w:rsidR="00631E88">
        <w:rPr>
          <w:rFonts w:eastAsia="Times New Roman"/>
          <w:lang w:val="ru-RU"/>
        </w:rPr>
        <w:t>вопросов</w:t>
      </w:r>
      <w:r>
        <w:rPr>
          <w:rFonts w:eastAsia="Times New Roman"/>
          <w:lang w:val="ru-RU"/>
        </w:rPr>
        <w:t xml:space="preserve"> с обеспечением доступности учреждения-исполнители и НОО могли бы содействовать внедрению механизмов агрегирования спроса в целях консолидации объемов закупок у различных производителей, что позволило бы снизить зависимость от отдельных каналов импорта и обеспечить доступ к более выгодным условиям поставок. Эт</w:t>
      </w:r>
      <w:r w:rsidR="00631E88">
        <w:rPr>
          <w:rFonts w:eastAsia="Times New Roman"/>
          <w:lang w:val="ru-RU"/>
        </w:rPr>
        <w:t>у меру</w:t>
      </w:r>
      <w:r>
        <w:rPr>
          <w:rFonts w:eastAsia="Times New Roman"/>
          <w:lang w:val="ru-RU"/>
        </w:rPr>
        <w:t xml:space="preserve"> следует дополнить поддержк</w:t>
      </w:r>
      <w:r w:rsidR="00631E88">
        <w:rPr>
          <w:rFonts w:eastAsia="Times New Roman"/>
          <w:lang w:val="ru-RU"/>
        </w:rPr>
        <w:t>ой</w:t>
      </w:r>
      <w:r>
        <w:rPr>
          <w:rFonts w:eastAsia="Times New Roman"/>
          <w:lang w:val="ru-RU"/>
        </w:rPr>
        <w:t xml:space="preserve"> развития региональных </w:t>
      </w:r>
      <w:r w:rsidR="00631E88">
        <w:rPr>
          <w:rFonts w:eastAsia="Times New Roman"/>
          <w:lang w:val="ru-RU"/>
        </w:rPr>
        <w:t>дистрибьюторских</w:t>
      </w:r>
      <w:r>
        <w:rPr>
          <w:rFonts w:eastAsia="Times New Roman"/>
          <w:lang w:val="ru-RU"/>
        </w:rPr>
        <w:t xml:space="preserve"> центров для альтернативных хладагентов и совместимых с ними </w:t>
      </w:r>
      <w:r w:rsidR="00410E5A">
        <w:rPr>
          <w:rFonts w:eastAsia="Times New Roman"/>
          <w:lang w:val="ru-RU"/>
        </w:rPr>
        <w:t>компонентов</w:t>
      </w:r>
      <w:r>
        <w:rPr>
          <w:rFonts w:eastAsia="Times New Roman"/>
          <w:lang w:val="ru-RU"/>
        </w:rPr>
        <w:t xml:space="preserve"> в целях сокращения сроков и повышения надежности поставок, а также усилиями по укреплению местной и региональной инфраструктуры по восстановлению и рекуперации хладагентов в целях содействия </w:t>
      </w:r>
      <w:r w:rsidR="00631E88">
        <w:rPr>
          <w:rFonts w:eastAsia="Times New Roman"/>
          <w:lang w:val="ru-RU"/>
        </w:rPr>
        <w:t xml:space="preserve">их </w:t>
      </w:r>
      <w:r>
        <w:rPr>
          <w:rFonts w:eastAsia="Times New Roman"/>
          <w:lang w:val="ru-RU"/>
        </w:rPr>
        <w:t>циклическому использованию в процессе конверсии и обслуживания. Следует и далее повышать устойчивость цепочки поставок</w:t>
      </w:r>
      <w:r w:rsidR="00631E88">
        <w:rPr>
          <w:rFonts w:eastAsia="Times New Roman"/>
          <w:lang w:val="ru-RU"/>
        </w:rPr>
        <w:t xml:space="preserve">, </w:t>
      </w:r>
      <w:r>
        <w:rPr>
          <w:rFonts w:eastAsia="Times New Roman"/>
          <w:lang w:val="ru-RU"/>
        </w:rPr>
        <w:t>поощр</w:t>
      </w:r>
      <w:r w:rsidR="00631E88">
        <w:rPr>
          <w:rFonts w:eastAsia="Times New Roman"/>
          <w:lang w:val="ru-RU"/>
        </w:rPr>
        <w:t>яя</w:t>
      </w:r>
      <w:r>
        <w:rPr>
          <w:rFonts w:eastAsia="Times New Roman"/>
          <w:lang w:val="ru-RU"/>
        </w:rPr>
        <w:t xml:space="preserve"> диверсификаци</w:t>
      </w:r>
      <w:r w:rsidR="00631E88">
        <w:rPr>
          <w:rFonts w:eastAsia="Times New Roman"/>
          <w:lang w:val="ru-RU"/>
        </w:rPr>
        <w:t>ю</w:t>
      </w:r>
      <w:r>
        <w:rPr>
          <w:rFonts w:eastAsia="Times New Roman"/>
          <w:lang w:val="ru-RU"/>
        </w:rPr>
        <w:t xml:space="preserve"> посредством активного взаимодействия с многочисленными квалифицированными поставщиками и поддержки механизмов регистрации и отслеживания поставщиков в целях устранения риска использования </w:t>
      </w:r>
      <w:r w:rsidR="00631E88">
        <w:rPr>
          <w:rFonts w:eastAsia="Times New Roman"/>
          <w:lang w:val="ru-RU"/>
        </w:rPr>
        <w:t>поддельных</w:t>
      </w:r>
      <w:r>
        <w:rPr>
          <w:rFonts w:eastAsia="Times New Roman"/>
          <w:lang w:val="ru-RU"/>
        </w:rPr>
        <w:t xml:space="preserve"> хладагентов, а также путем содействия созданию платформ обмена информацией между странами, действующими в рамках статьи 5, и учреждениями-исполнителями для улучшения прогнозирования и раннего выявления ограничений, связанных с доступностью. Это позволило бы обеспечить скоординированность усилий и согласованность мер по поэтапному сокращению, особенно для МСП, что позволит снизить нагрузку на отрасль.</w:t>
      </w:r>
    </w:p>
    <w:p w14:paraId="3B72BF3A" w14:textId="77777777" w:rsidR="009B4B3A" w:rsidRPr="005805F4" w:rsidRDefault="00AF3261" w:rsidP="00650CEA">
      <w:pPr>
        <w:pStyle w:val="Heading1"/>
        <w:shd w:val="clear" w:color="auto" w:fill="FFFFFF" w:themeFill="background1"/>
        <w:rPr>
          <w:lang w:val="ru-RU"/>
        </w:rPr>
      </w:pPr>
      <w:r>
        <w:rPr>
          <w:rFonts w:eastAsia="Times New Roman"/>
          <w:lang w:val="ru-RU"/>
        </w:rPr>
        <w:t xml:space="preserve">Что касается ценовых вопросов, то следует изучить возможности совместного финансирования с использованием многосторонних и двусторонних финансовых инструментов для поддержки значительных капиталовложений, необходимых для модернизации инфраструктуры безопасности и конверсии производства, с учетом механизмов финансирования, в которых учитываются и компенсируются дополнительные затраты, связанные с сертификацией </w:t>
      </w:r>
      <w:r w:rsidR="00631E88">
        <w:rPr>
          <w:rFonts w:eastAsia="Times New Roman"/>
          <w:lang w:val="ru-RU"/>
        </w:rPr>
        <w:t xml:space="preserve">по </w:t>
      </w:r>
      <w:r>
        <w:rPr>
          <w:rFonts w:eastAsia="Times New Roman"/>
          <w:lang w:val="ru-RU"/>
        </w:rPr>
        <w:t xml:space="preserve">ATEX, резервным электропитанием систем на CO₂ и </w:t>
      </w:r>
      <w:r w:rsidR="00631E88">
        <w:rPr>
          <w:rFonts w:eastAsia="Times New Roman"/>
          <w:lang w:val="ru-RU"/>
        </w:rPr>
        <w:t xml:space="preserve">приобретением </w:t>
      </w:r>
      <w:r>
        <w:rPr>
          <w:rFonts w:eastAsia="Times New Roman"/>
          <w:lang w:val="ru-RU"/>
        </w:rPr>
        <w:t>современн</w:t>
      </w:r>
      <w:r w:rsidR="00631E88">
        <w:rPr>
          <w:rFonts w:eastAsia="Times New Roman"/>
          <w:lang w:val="ru-RU"/>
        </w:rPr>
        <w:t>ого</w:t>
      </w:r>
      <w:r>
        <w:rPr>
          <w:rFonts w:eastAsia="Times New Roman"/>
          <w:lang w:val="ru-RU"/>
        </w:rPr>
        <w:t xml:space="preserve"> оборудовани</w:t>
      </w:r>
      <w:r w:rsidR="00631E88">
        <w:rPr>
          <w:rFonts w:eastAsia="Times New Roman"/>
          <w:lang w:val="ru-RU"/>
        </w:rPr>
        <w:t>я</w:t>
      </w:r>
      <w:r>
        <w:rPr>
          <w:rFonts w:eastAsia="Times New Roman"/>
          <w:lang w:val="ru-RU"/>
        </w:rPr>
        <w:t xml:space="preserve"> для обеспечения безопасности. Возможность получения доступного финансирования</w:t>
      </w:r>
      <w:r w:rsidR="00631E88">
        <w:rPr>
          <w:rFonts w:eastAsia="Times New Roman"/>
          <w:lang w:val="ru-RU"/>
        </w:rPr>
        <w:t xml:space="preserve"> для МСП</w:t>
      </w:r>
      <w:r>
        <w:rPr>
          <w:rFonts w:eastAsia="Times New Roman"/>
          <w:lang w:val="ru-RU"/>
        </w:rPr>
        <w:t xml:space="preserve"> следует поддерживать посредством компонентов технической помощи или сотрудничества с учреждениями по финансированию развития, а экономию от масштаба </w:t>
      </w:r>
      <w:r w:rsidR="00631E88">
        <w:rPr>
          <w:rFonts w:eastAsia="Times New Roman"/>
          <w:sz w:val="20"/>
          <w:szCs w:val="20"/>
          <w:lang w:val="ru-RU"/>
        </w:rPr>
        <w:t xml:space="preserve">— </w:t>
      </w:r>
      <w:r w:rsidRPr="00631E88">
        <w:rPr>
          <w:rFonts w:eastAsia="Times New Roman"/>
          <w:lang w:val="ru-RU"/>
        </w:rPr>
        <w:t>поощрять</w:t>
      </w:r>
      <w:r>
        <w:rPr>
          <w:rFonts w:eastAsia="Times New Roman"/>
          <w:lang w:val="ru-RU"/>
        </w:rPr>
        <w:t xml:space="preserve"> путем поддержки общесекторальных или многострановых проектов по конверсии, которые позволяют осуществлять агрегированные закупки </w:t>
      </w:r>
      <w:r w:rsidR="00410E5A">
        <w:rPr>
          <w:rFonts w:eastAsia="Times New Roman"/>
          <w:lang w:val="ru-RU"/>
        </w:rPr>
        <w:t>компонентов</w:t>
      </w:r>
      <w:r>
        <w:rPr>
          <w:rFonts w:eastAsia="Times New Roman"/>
          <w:lang w:val="ru-RU"/>
        </w:rPr>
        <w:t xml:space="preserve"> и снижать стоимость единицы продукции. Кроме того, в рамках механизмов управления проектными рисками следует отслеживать динамику цен на сырье и валютные риски, предусматривая при необходимости </w:t>
      </w:r>
      <w:r w:rsidR="00631E88">
        <w:rPr>
          <w:rFonts w:eastAsia="Times New Roman"/>
          <w:lang w:val="ru-RU"/>
        </w:rPr>
        <w:t xml:space="preserve">положения для </w:t>
      </w:r>
      <w:r>
        <w:rPr>
          <w:rFonts w:eastAsia="Times New Roman"/>
          <w:lang w:val="ru-RU"/>
        </w:rPr>
        <w:t>корректировк</w:t>
      </w:r>
      <w:r w:rsidR="00631E88">
        <w:rPr>
          <w:rFonts w:eastAsia="Times New Roman"/>
          <w:lang w:val="ru-RU"/>
        </w:rPr>
        <w:t>и</w:t>
      </w:r>
      <w:r>
        <w:rPr>
          <w:rFonts w:eastAsia="Times New Roman"/>
          <w:lang w:val="ru-RU"/>
        </w:rPr>
        <w:t xml:space="preserve"> бюджета.</w:t>
      </w:r>
    </w:p>
    <w:p w14:paraId="3C1EE020" w14:textId="77777777" w:rsidR="009B4B3A" w:rsidRPr="005805F4" w:rsidRDefault="00AF3261" w:rsidP="00650CEA">
      <w:pPr>
        <w:pStyle w:val="Heading1"/>
        <w:shd w:val="clear" w:color="auto" w:fill="FFFFFF" w:themeFill="background1"/>
        <w:rPr>
          <w:lang w:val="ru-RU"/>
        </w:rPr>
      </w:pPr>
      <w:r>
        <w:rPr>
          <w:rFonts w:eastAsia="Times New Roman"/>
          <w:lang w:val="ru-RU"/>
        </w:rPr>
        <w:t>Для решения вопросов, связанных с техническими требованиями и другими проблемами, следует сосредоточить усилия на поддержке разработки, гармонизации и обеспечени</w:t>
      </w:r>
      <w:r w:rsidR="00631E88">
        <w:rPr>
          <w:rFonts w:eastAsia="Times New Roman"/>
          <w:lang w:val="ru-RU"/>
        </w:rPr>
        <w:t>я</w:t>
      </w:r>
      <w:r>
        <w:rPr>
          <w:rFonts w:eastAsia="Times New Roman"/>
          <w:lang w:val="ru-RU"/>
        </w:rPr>
        <w:t xml:space="preserve"> соблюдения национальных и, где это применимо, региональных стандартов безопасности при </w:t>
      </w:r>
      <w:r w:rsidR="00631E88">
        <w:rPr>
          <w:rFonts w:eastAsia="Times New Roman"/>
          <w:lang w:val="ru-RU"/>
        </w:rPr>
        <w:t>использовании</w:t>
      </w:r>
      <w:r>
        <w:rPr>
          <w:rFonts w:eastAsia="Times New Roman"/>
          <w:lang w:val="ru-RU"/>
        </w:rPr>
        <w:t xml:space="preserve"> хладагентов A2L, A3 и CO₂, опираясь на соответствующие международные стандарты, а также на инвестициях в специализированные, ориентированные на потребности рынка программы подготовки технических специалистов, инженеров и сотрудников по технике безопасности по вопросам безопасного обращения с оборудованием с низким ПГП, его монтажа и обслуживания. Необходимо поддерживать создание или укрепление аккредитованных испытательных и сертификационных центров для прошедших конверсию производственных линий, чтобы обеспечить экономически эффективную и своевременную проверку соответствия требованиям, а также проводить оценки рыночной приемлемости и информационные кампании, направленные на установщиков, представителей розничной торговли и потребителей, для повышения доверия к альтернативным технологиям с низким ПГП. Следует поощрять производителей к тому, чтобы обеспечивать заблаговременный учет требований в области энергоэффективности, включая переход к требованиям МСЭ, а также укреплять потенциал по нормативно-правовому регулированию в странах, действующих в рамках статьи 5, в целях систематической разработки, обеспечения соблюдения и обновления технических стандартов и экологических норм, касающихся обращения с хладагентами с низким ПГП.</w:t>
      </w:r>
    </w:p>
    <w:p w14:paraId="0788ED1E" w14:textId="77777777" w:rsidR="009B4B3A" w:rsidRPr="00650CEA" w:rsidRDefault="00AF3261" w:rsidP="00650CEA">
      <w:pPr>
        <w:pStyle w:val="Heading1"/>
        <w:keepNext/>
        <w:widowControl w:val="0"/>
        <w:numPr>
          <w:ilvl w:val="0"/>
          <w:numId w:val="0"/>
        </w:numPr>
        <w:shd w:val="clear" w:color="auto" w:fill="FFFFFF" w:themeFill="background1"/>
        <w:rPr>
          <w:rFonts w:eastAsia="Arial"/>
          <w:b/>
          <w:bCs/>
        </w:rPr>
      </w:pPr>
      <w:r>
        <w:rPr>
          <w:rFonts w:eastAsia="Times New Roman"/>
          <w:b/>
          <w:bCs/>
          <w:lang w:val="ru-RU"/>
        </w:rPr>
        <w:lastRenderedPageBreak/>
        <w:t>Замечания Секретариата</w:t>
      </w:r>
    </w:p>
    <w:p w14:paraId="2AFD41EF" w14:textId="77777777" w:rsidR="009B4B3A" w:rsidRPr="005805F4" w:rsidRDefault="00AF3261" w:rsidP="00650CEA">
      <w:pPr>
        <w:pStyle w:val="Heading1"/>
        <w:keepNext/>
        <w:widowControl w:val="0"/>
        <w:shd w:val="clear" w:color="auto" w:fill="FFFFFF" w:themeFill="background1"/>
        <w:rPr>
          <w:lang w:val="ru-RU"/>
        </w:rPr>
      </w:pPr>
      <w:r>
        <w:rPr>
          <w:rFonts w:eastAsia="Times New Roman"/>
          <w:lang w:val="ru-RU"/>
        </w:rPr>
        <w:t xml:space="preserve">Секретариат также отметил, что в преодолении проблем </w:t>
      </w:r>
      <w:r w:rsidR="00631E88">
        <w:rPr>
          <w:rFonts w:eastAsia="Times New Roman"/>
          <w:lang w:val="ru-RU"/>
        </w:rPr>
        <w:t>с</w:t>
      </w:r>
      <w:r>
        <w:rPr>
          <w:rFonts w:eastAsia="Times New Roman"/>
          <w:lang w:val="ru-RU"/>
        </w:rPr>
        <w:t xml:space="preserve"> цепочк</w:t>
      </w:r>
      <w:r w:rsidR="00631E88">
        <w:rPr>
          <w:rFonts w:eastAsia="Times New Roman"/>
          <w:lang w:val="ru-RU"/>
        </w:rPr>
        <w:t>ами</w:t>
      </w:r>
      <w:r>
        <w:rPr>
          <w:rFonts w:eastAsia="Times New Roman"/>
          <w:lang w:val="ru-RU"/>
        </w:rPr>
        <w:t xml:space="preserve"> поставок одним из критически важных факторов является время, поскольку зрелость рынка и экономия от масштаба могут быть достигнуты только посредством развития более широкой, справедливой и немонополизированной инфраструктуры поставок. Это должно сопровождаться формированием признания на рынке, конкурентоспособности продукции и доверия потребителей к оборудованию ХОКВТН. В зависимости от страны, действующей в рамках статьи 5, время, необходимое для достижения этих условий, может отличаться и, если не удастся добиться ускоренного внедрения технологий с низким ПГП в региональных масштабах, быть значительно больше в странах с ограниченным размером рынка.</w:t>
      </w:r>
    </w:p>
    <w:p w14:paraId="50D743D7" w14:textId="77777777" w:rsidR="009B4B3A" w:rsidRPr="005805F4" w:rsidRDefault="00AF3261" w:rsidP="00650CEA">
      <w:pPr>
        <w:pStyle w:val="Heading1"/>
        <w:keepNext/>
        <w:widowControl w:val="0"/>
        <w:shd w:val="clear" w:color="auto" w:fill="FFFFFF" w:themeFill="background1"/>
        <w:rPr>
          <w:lang w:val="ru-RU"/>
        </w:rPr>
      </w:pPr>
      <w:r>
        <w:rPr>
          <w:rFonts w:eastAsia="Times New Roman"/>
          <w:lang w:val="ru-RU"/>
        </w:rPr>
        <w:t>Проблемы с цепочками поставок, описанные в данном документе, не ограничиваются отдельными проектами или странами; они отражают системные барьеры на пути широкомасштабного внедрения технологий хладагентов с низким ПГП в секторе ХОКВТН в странах, действующих в рамках статьи 5. Ограничения в доступности, повышенные затраты и пробелы в технических возможностях взаимосвязаны и усиливают друг друга. Для эффективного решения этих проблем потребуются скоординированные действия со стороны учреждений-исполнителей, правительств, заинтересованных сторон в отрасли и Многостороннего фонда.</w:t>
      </w:r>
    </w:p>
    <w:p w14:paraId="6D527D06" w14:textId="77777777" w:rsidR="009B4B3A" w:rsidRPr="005805F4" w:rsidRDefault="00AF3261" w:rsidP="00650CEA">
      <w:pPr>
        <w:pStyle w:val="Heading1"/>
        <w:keepNext/>
        <w:shd w:val="clear" w:color="auto" w:fill="FFFFFF" w:themeFill="background1"/>
        <w:rPr>
          <w:lang w:val="ru-RU"/>
        </w:rPr>
      </w:pPr>
      <w:r>
        <w:rPr>
          <w:rFonts w:eastAsia="Times New Roman"/>
          <w:lang w:val="ru-RU"/>
        </w:rPr>
        <w:t xml:space="preserve">В зависимости от подсектора степень серьезности проблем значительно различается. Наиболее сложная череда препятствий встает перед коммерческим холодильным оборудованием и производством </w:t>
      </w:r>
      <w:r w:rsidR="00631E88">
        <w:rPr>
          <w:rFonts w:eastAsia="Times New Roman"/>
          <w:lang w:val="ru-RU"/>
        </w:rPr>
        <w:t>в</w:t>
      </w:r>
      <w:r>
        <w:rPr>
          <w:rFonts w:eastAsia="Times New Roman"/>
          <w:lang w:val="ru-RU"/>
        </w:rPr>
        <w:t xml:space="preserve"> МСП, учитывая разнообразие используемых хладагентов, технические требования к проектированию систем, а также ограниченные финансовые и кадровые ресурсы. Преимуществом подсекторов кондиционирования воздуха в жилых и коммерческих помещениях является б</w:t>
      </w:r>
      <w:r w:rsidR="00631E88" w:rsidRPr="00410E5A">
        <w:rPr>
          <w:rFonts w:eastAsia="Times New Roman"/>
          <w:lang w:val="ru-RU"/>
        </w:rPr>
        <w:t>ó</w:t>
      </w:r>
      <w:r>
        <w:rPr>
          <w:rFonts w:eastAsia="Times New Roman"/>
          <w:lang w:val="ru-RU"/>
        </w:rPr>
        <w:t xml:space="preserve">льшая осведомленность рынка о ГФУ-32, но они по-прежнему сталкиваются с препятствиями, связанными с нормативно-правовой базой, сертификацией и информированностью населения. По мере дальнейшей реализации проектов по внедрению бытового холодильного оборудования, находящихся на ранней стадии конверсии и ориентированных на производителей комплектного оборудования с низкими производственными мощностями, вероятно, возникнут проблемы, связанные с доступностью и </w:t>
      </w:r>
      <w:r w:rsidR="00631E88">
        <w:rPr>
          <w:rFonts w:eastAsia="Times New Roman"/>
          <w:lang w:val="ru-RU"/>
        </w:rPr>
        <w:t>затратами</w:t>
      </w:r>
      <w:r>
        <w:rPr>
          <w:rFonts w:eastAsia="Times New Roman"/>
          <w:lang w:val="ru-RU"/>
        </w:rPr>
        <w:t>.</w:t>
      </w:r>
    </w:p>
    <w:p w14:paraId="10933AEE" w14:textId="77777777" w:rsidR="009B4B3A" w:rsidRPr="005805F4" w:rsidRDefault="00AF3261" w:rsidP="00650CEA">
      <w:pPr>
        <w:pStyle w:val="Heading1"/>
        <w:keepLines/>
        <w:widowControl w:val="0"/>
        <w:shd w:val="clear" w:color="auto" w:fill="FFFFFF" w:themeFill="background1"/>
        <w:rPr>
          <w:lang w:val="ru-RU"/>
        </w:rPr>
      </w:pPr>
      <w:r>
        <w:rPr>
          <w:rFonts w:eastAsia="Times New Roman"/>
          <w:lang w:val="ru-RU"/>
        </w:rPr>
        <w:t>Секретариат отмечает, что основополагающее значение для успеха проектов по конверсии имеет активная и благоприятная среда, включающая надежные системы стандартов, квалифицированный персонал и диверсифицированные цепочки поставок. Решающее значение для достижения устойчивого и масштабного технологического перехода будет иметь поддержка со стороны Многостороннего фонда, направленная не только на покрытие дополнительных капитальных расходов, но и на факторы конверсии, способствующие развитию начальных звеньев цепочки поставок и потенциала.</w:t>
      </w:r>
    </w:p>
    <w:p w14:paraId="7B4877BA" w14:textId="77777777" w:rsidR="009B4B3A" w:rsidRPr="005805F4" w:rsidRDefault="00AF3261" w:rsidP="00650CEA">
      <w:pPr>
        <w:pStyle w:val="Heading1"/>
        <w:keepLines/>
        <w:widowControl w:val="0"/>
        <w:shd w:val="clear" w:color="auto" w:fill="FFFFFF" w:themeFill="background1"/>
        <w:rPr>
          <w:lang w:val="ru-RU"/>
        </w:rPr>
      </w:pPr>
      <w:r>
        <w:rPr>
          <w:rFonts w:eastAsia="Times New Roman"/>
          <w:lang w:val="ru-RU"/>
        </w:rPr>
        <w:t xml:space="preserve">Проведенный в данном документе анализ не включает конкретные данные о ценах на хладагенты или </w:t>
      </w:r>
      <w:r w:rsidR="00410E5A">
        <w:rPr>
          <w:rFonts w:eastAsia="Times New Roman"/>
          <w:lang w:val="ru-RU"/>
        </w:rPr>
        <w:t>компоненты</w:t>
      </w:r>
      <w:r>
        <w:rPr>
          <w:rFonts w:eastAsia="Times New Roman"/>
          <w:lang w:val="ru-RU"/>
        </w:rPr>
        <w:t xml:space="preserve"> систем, работающих как на традиционных, так и на альтернативных хладагентах, а также, ввиду ограниченной доступности данных и быстрых изменений на рынке альтернативных хладагентов в последние годы, в нем не рассматривается распределение долей рынка по регионам. Кроме того, за рамки данного анализа выходят экономические ограничения, возникающие в результате глобальной или региональной нестабильности, а также ограничения, связанные с торговлей. По мере хода </w:t>
      </w:r>
      <w:r w:rsidR="002B6455">
        <w:rPr>
          <w:rFonts w:eastAsia="Times New Roman"/>
          <w:lang w:val="ru-RU"/>
        </w:rPr>
        <w:t xml:space="preserve">подготовки инвестиций и </w:t>
      </w:r>
      <w:r>
        <w:rPr>
          <w:rFonts w:eastAsia="Times New Roman"/>
          <w:lang w:val="ru-RU"/>
        </w:rPr>
        <w:t>реализации проектов по конверсии регулярный мониторинг проблем в цепочках поставок позволит Исполнительному комитету более эффективно проводить различие между проблемами, которые, вероятно, будут решены под влиянием рыночной конъюнктуры, и теми, которые сохраняются в качестве структурных барьеров, требующих дальнейшей поддержки.</w:t>
      </w:r>
    </w:p>
    <w:p w14:paraId="26260E69" w14:textId="77777777" w:rsidR="009B4B3A" w:rsidRPr="00650CEA" w:rsidRDefault="00AF3261" w:rsidP="00650CEA">
      <w:pPr>
        <w:keepNext/>
        <w:widowControl w:val="0"/>
        <w:shd w:val="clear" w:color="auto" w:fill="FFFFFF" w:themeFill="background1"/>
        <w:spacing w:before="240" w:after="240"/>
        <w:jc w:val="left"/>
        <w:rPr>
          <w:b/>
          <w:bCs/>
        </w:rPr>
      </w:pPr>
      <w:r>
        <w:rPr>
          <w:rFonts w:eastAsia="Times New Roman"/>
          <w:b/>
          <w:bCs/>
          <w:lang w:val="ru-RU"/>
        </w:rPr>
        <w:lastRenderedPageBreak/>
        <w:t>Рекомендация</w:t>
      </w:r>
    </w:p>
    <w:p w14:paraId="1D03A518" w14:textId="77777777" w:rsidR="009B4B3A" w:rsidRPr="00650CEA" w:rsidRDefault="00AF3261" w:rsidP="00650CEA">
      <w:pPr>
        <w:pStyle w:val="Heading1"/>
        <w:keepLines/>
        <w:widowControl w:val="0"/>
        <w:shd w:val="clear" w:color="auto" w:fill="FFFFFF" w:themeFill="background1"/>
      </w:pPr>
      <w:r>
        <w:rPr>
          <w:rFonts w:eastAsia="Times New Roman"/>
          <w:lang w:val="ru-RU"/>
        </w:rPr>
        <w:t>Исполнительный комитет, возможно, пожелает:</w:t>
      </w:r>
    </w:p>
    <w:p w14:paraId="2FE1401E" w14:textId="77777777" w:rsidR="009B4B3A" w:rsidRPr="006755BC" w:rsidRDefault="00AF3261" w:rsidP="003869AD">
      <w:pPr>
        <w:pStyle w:val="Heading2"/>
        <w:ind w:left="1440" w:hanging="720"/>
        <w:rPr>
          <w:lang w:val="ru-RU"/>
        </w:rPr>
      </w:pPr>
      <w:r w:rsidRPr="00650CEA">
        <w:fldChar w:fldCharType="begin"/>
      </w:r>
      <w:r w:rsidRPr="006755BC">
        <w:rPr>
          <w:lang w:val="ru-RU"/>
        </w:rPr>
        <w:instrText xml:space="preserve"> </w:instrText>
      </w:r>
      <w:r>
        <w:instrText>DOCPROPERTY</w:instrText>
      </w:r>
      <w:r w:rsidRPr="006755BC">
        <w:rPr>
          <w:lang w:val="ru-RU"/>
        </w:rPr>
        <w:instrText xml:space="preserve"> "</w:instrText>
      </w:r>
      <w:r>
        <w:instrText>Document</w:instrText>
      </w:r>
      <w:r w:rsidRPr="006755BC">
        <w:rPr>
          <w:lang w:val="ru-RU"/>
        </w:rPr>
        <w:instrText xml:space="preserve"> </w:instrText>
      </w:r>
      <w:r>
        <w:instrText>number</w:instrText>
      </w:r>
      <w:r w:rsidRPr="006755BC">
        <w:rPr>
          <w:lang w:val="ru-RU"/>
        </w:rPr>
        <w:instrText xml:space="preserve">"  \* </w:instrText>
      </w:r>
      <w:r>
        <w:instrText>MERGEFORMAT</w:instrText>
      </w:r>
      <w:r w:rsidRPr="006755BC">
        <w:rPr>
          <w:lang w:val="ru-RU"/>
        </w:rPr>
        <w:instrText xml:space="preserve"> </w:instrText>
      </w:r>
      <w:r w:rsidRPr="00650CEA">
        <w:fldChar w:fldCharType="separate"/>
      </w:r>
      <w:r>
        <w:rPr>
          <w:lang w:val="ru-RU"/>
        </w:rPr>
        <w:t>принять к сведению документ о проблемах реализации проектов конверсии в секторе холодильного оборудования, кондиционирования воздуха и тепловых насосов из-за сложностей в цепочк</w:t>
      </w:r>
      <w:r w:rsidR="002B6455">
        <w:rPr>
          <w:lang w:val="ru-RU"/>
        </w:rPr>
        <w:t>ах</w:t>
      </w:r>
      <w:r>
        <w:rPr>
          <w:lang w:val="ru-RU"/>
        </w:rPr>
        <w:t xml:space="preserve"> поставок и о возможных способах решения этих проблем, представленный под условным обозначением UNEP/OzL.Pro/ExCom/98/57</w:t>
      </w:r>
      <w:r w:rsidRPr="00650CEA">
        <w:fldChar w:fldCharType="end"/>
      </w:r>
      <w:r>
        <w:rPr>
          <w:lang w:val="ru-RU"/>
        </w:rPr>
        <w:t>;</w:t>
      </w:r>
    </w:p>
    <w:p w14:paraId="6F6593CA" w14:textId="77777777" w:rsidR="009B4B3A" w:rsidRPr="005805F4" w:rsidRDefault="00AF3261" w:rsidP="003869AD">
      <w:pPr>
        <w:pStyle w:val="Heading2"/>
        <w:shd w:val="clear" w:color="auto" w:fill="FFFFFF" w:themeFill="background1"/>
        <w:ind w:left="1440" w:hanging="720"/>
        <w:rPr>
          <w:lang w:val="ru-RU"/>
        </w:rPr>
      </w:pPr>
      <w:r>
        <w:rPr>
          <w:rFonts w:eastAsia="Times New Roman"/>
          <w:lang w:val="ru-RU"/>
        </w:rPr>
        <w:t xml:space="preserve">обратиться к двусторонним учреждениям и учреждениям-исполнителям с просьбой при разработке и реализации проектов по конверсии, в том числе при составлении докладов о ходе выполнения проекта и его завершении, учитывать проблемы, связанные с цепочками поставок, а также возможные пути их решения; </w:t>
      </w:r>
    </w:p>
    <w:p w14:paraId="26E3A4DF" w14:textId="77777777" w:rsidR="009B4B3A" w:rsidRPr="005805F4" w:rsidRDefault="00AF3261" w:rsidP="003869AD">
      <w:pPr>
        <w:pStyle w:val="Heading2"/>
        <w:shd w:val="clear" w:color="auto" w:fill="FFFFFF" w:themeFill="background1"/>
        <w:ind w:left="1440" w:hanging="720"/>
        <w:rPr>
          <w:lang w:val="ru-RU"/>
        </w:rPr>
      </w:pPr>
      <w:r>
        <w:rPr>
          <w:rFonts w:eastAsia="Times New Roman"/>
          <w:lang w:val="ru-RU"/>
        </w:rPr>
        <w:t xml:space="preserve">поручить Секретариату включать, в соответствующих случаях, в документы совещаний по проектным предложениям, представляемым на рассмотрение Исполнительного комитета, раздел, посвященный проблемам, связанным с цепочками поставок. </w:t>
      </w:r>
    </w:p>
    <w:p w14:paraId="6D93E39A" w14:textId="77777777" w:rsidR="009B4B3A" w:rsidRPr="005805F4" w:rsidRDefault="009B4B3A" w:rsidP="00650CEA">
      <w:pPr>
        <w:pStyle w:val="ListParagraph"/>
        <w:shd w:val="clear" w:color="auto" w:fill="FFFFFF" w:themeFill="background1"/>
        <w:ind w:left="1440"/>
        <w:rPr>
          <w:lang w:val="ru-RU"/>
        </w:rPr>
        <w:sectPr w:rsidR="009B4B3A" w:rsidRPr="005805F4" w:rsidSect="005D34AC">
          <w:headerReference w:type="even" r:id="rId18"/>
          <w:pgSz w:w="12240" w:h="15840" w:code="1"/>
          <w:pgMar w:top="432" w:right="1296" w:bottom="432" w:left="1296" w:header="720" w:footer="475" w:gutter="0"/>
          <w:pgNumType w:start="1"/>
          <w:cols w:space="720"/>
          <w:titlePg/>
          <w:docGrid w:linePitch="299"/>
        </w:sectPr>
      </w:pPr>
    </w:p>
    <w:p w14:paraId="5D8F702C" w14:textId="77777777" w:rsidR="009B4B3A" w:rsidRPr="005805F4" w:rsidRDefault="009B4B3A" w:rsidP="00650CEA">
      <w:pPr>
        <w:pStyle w:val="ListParagraph"/>
        <w:shd w:val="clear" w:color="auto" w:fill="FFFFFF" w:themeFill="background1"/>
        <w:ind w:left="1440"/>
        <w:rPr>
          <w:lang w:val="ru-RU"/>
        </w:rPr>
      </w:pPr>
    </w:p>
    <w:p w14:paraId="62CF311B" w14:textId="77777777" w:rsidR="009B4B3A" w:rsidRPr="005805F4" w:rsidRDefault="00AF3261" w:rsidP="00650CEA">
      <w:pPr>
        <w:pStyle w:val="Heading1"/>
        <w:numPr>
          <w:ilvl w:val="0"/>
          <w:numId w:val="0"/>
        </w:numPr>
        <w:shd w:val="clear" w:color="auto" w:fill="FFFFFF" w:themeFill="background1"/>
        <w:jc w:val="center"/>
        <w:rPr>
          <w:rFonts w:asciiTheme="majorBidi" w:hAnsiTheme="majorBidi" w:cstheme="majorBidi"/>
          <w:b/>
          <w:bCs/>
          <w:lang w:val="ru-RU"/>
        </w:rPr>
      </w:pPr>
      <w:r>
        <w:rPr>
          <w:rFonts w:eastAsia="Times New Roman"/>
          <w:b/>
          <w:bCs/>
          <w:lang w:val="ru-RU"/>
        </w:rPr>
        <w:t>Приложение I</w:t>
      </w:r>
    </w:p>
    <w:p w14:paraId="419BD2F1" w14:textId="77777777" w:rsidR="009B4B3A" w:rsidRPr="005805F4" w:rsidRDefault="00AF3261" w:rsidP="00650CEA">
      <w:pPr>
        <w:pStyle w:val="Heading1"/>
        <w:numPr>
          <w:ilvl w:val="0"/>
          <w:numId w:val="0"/>
        </w:numPr>
        <w:shd w:val="clear" w:color="auto" w:fill="FFFFFF" w:themeFill="background1"/>
        <w:spacing w:after="360"/>
        <w:jc w:val="center"/>
        <w:rPr>
          <w:rFonts w:asciiTheme="majorBidi" w:hAnsiTheme="majorBidi" w:cstheme="majorBidi"/>
          <w:b/>
          <w:bCs/>
          <w:lang w:val="ru-RU"/>
        </w:rPr>
      </w:pPr>
      <w:r>
        <w:rPr>
          <w:rFonts w:eastAsia="Times New Roman"/>
          <w:b/>
          <w:bCs/>
          <w:lang w:val="ru-RU"/>
        </w:rPr>
        <w:t>СТРУКТУРА АНКЕТЫ ДЛЯ СБОРА ОТЗЫВОВ О ПРОБЛЕМА</w:t>
      </w:r>
      <w:r w:rsidR="002B6455">
        <w:rPr>
          <w:rFonts w:eastAsia="Times New Roman"/>
          <w:b/>
          <w:bCs/>
          <w:lang w:val="ru-RU"/>
        </w:rPr>
        <w:t>Х</w:t>
      </w:r>
      <w:r>
        <w:rPr>
          <w:rFonts w:eastAsia="Times New Roman"/>
          <w:b/>
          <w:bCs/>
          <w:lang w:val="ru-RU"/>
        </w:rPr>
        <w:t>, СВЯЗАННЫ</w:t>
      </w:r>
      <w:r w:rsidR="002B6455">
        <w:rPr>
          <w:rFonts w:eastAsia="Times New Roman"/>
          <w:b/>
          <w:bCs/>
          <w:lang w:val="ru-RU"/>
        </w:rPr>
        <w:t>Х</w:t>
      </w:r>
      <w:r>
        <w:rPr>
          <w:rFonts w:eastAsia="Times New Roman"/>
          <w:b/>
          <w:bCs/>
          <w:lang w:val="ru-RU"/>
        </w:rPr>
        <w:t xml:space="preserve"> С ЦЕПОЧКАМИ ПОСТАВОК В СЕКТОРЕ ХОКВТН, </w:t>
      </w:r>
      <w:r w:rsidR="002B6455">
        <w:rPr>
          <w:rFonts w:eastAsia="Times New Roman"/>
          <w:b/>
          <w:bCs/>
          <w:lang w:val="ru-RU"/>
        </w:rPr>
        <w:t>НА ОСНОВЕ</w:t>
      </w:r>
      <w:r>
        <w:rPr>
          <w:rFonts w:eastAsia="Times New Roman"/>
          <w:b/>
          <w:bCs/>
          <w:lang w:val="ru-RU"/>
        </w:rPr>
        <w:t xml:space="preserve"> ТЕКУЩИХ ПРОЕКТОВ ПО КОНВЕРСИИ В РАМКАХ КПР</w:t>
      </w:r>
    </w:p>
    <w:p w14:paraId="11F8443D" w14:textId="77777777" w:rsidR="009B4B3A" w:rsidRPr="005805F4" w:rsidRDefault="00AF3261" w:rsidP="00650CEA">
      <w:pPr>
        <w:shd w:val="clear" w:color="auto" w:fill="FFFFFF" w:themeFill="background1"/>
        <w:rPr>
          <w:rFonts w:asciiTheme="majorBidi" w:hAnsiTheme="majorBidi" w:cstheme="majorBidi"/>
          <w:b/>
          <w:bCs/>
          <w:lang w:val="ru-RU"/>
        </w:rPr>
      </w:pPr>
      <w:r>
        <w:rPr>
          <w:rFonts w:eastAsia="Times New Roman"/>
          <w:b/>
          <w:bCs/>
          <w:lang w:val="ru-RU"/>
        </w:rPr>
        <w:t>Таблица 1: Структура анкеты для сбора информации об опыте учреждений-исполнителей при реализации проектов по конверсии в отношении доступности, цены и технических аспетов альтернативных хладагентов и оборудования/</w:t>
      </w:r>
      <w:r w:rsidR="00410E5A">
        <w:rPr>
          <w:rFonts w:eastAsia="Times New Roman"/>
          <w:b/>
          <w:bCs/>
          <w:lang w:val="ru-RU"/>
        </w:rPr>
        <w:t>компонентов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bottom w:w="15" w:type="dxa"/>
        </w:tblCellMar>
        <w:tblLook w:val="04A0" w:firstRow="1" w:lastRow="0" w:firstColumn="1" w:lastColumn="0" w:noHBand="0" w:noVBand="1"/>
      </w:tblPr>
      <w:tblGrid>
        <w:gridCol w:w="2580"/>
        <w:gridCol w:w="1972"/>
        <w:gridCol w:w="2546"/>
        <w:gridCol w:w="2540"/>
      </w:tblGrid>
      <w:tr w:rsidR="008D5A49" w14:paraId="35DC8A56" w14:textId="77777777" w:rsidTr="00D522CB">
        <w:trPr>
          <w:trHeight w:val="191"/>
        </w:trPr>
        <w:tc>
          <w:tcPr>
            <w:tcW w:w="1332" w:type="pct"/>
          </w:tcPr>
          <w:p w14:paraId="7C5EA615" w14:textId="77777777" w:rsidR="009B4B3A" w:rsidRPr="00650CEA" w:rsidRDefault="00AF3261" w:rsidP="00650CEA">
            <w:pPr>
              <w:shd w:val="clear" w:color="auto" w:fill="FFFFFF" w:themeFill="background1"/>
              <w:jc w:val="center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lang w:eastAsia="en-CA"/>
              </w:rPr>
            </w:pPr>
            <w:r>
              <w:rPr>
                <w:rFonts w:eastAsia="Times New Roman"/>
                <w:b/>
                <w:bCs/>
                <w:sz w:val="20"/>
                <w:szCs w:val="20"/>
                <w:lang w:val="ru-RU" w:eastAsia="en-CA"/>
              </w:rPr>
              <w:t>Сфера охвата</w:t>
            </w:r>
          </w:p>
        </w:tc>
        <w:tc>
          <w:tcPr>
            <w:tcW w:w="3668" w:type="pct"/>
            <w:gridSpan w:val="3"/>
          </w:tcPr>
          <w:p w14:paraId="5616703C" w14:textId="77777777" w:rsidR="009B4B3A" w:rsidRPr="00650CEA" w:rsidRDefault="00AF3261" w:rsidP="00650CEA">
            <w:pPr>
              <w:shd w:val="clear" w:color="auto" w:fill="FFFFFF" w:themeFill="background1"/>
              <w:jc w:val="center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lang w:eastAsia="en-CA"/>
              </w:rPr>
            </w:pPr>
            <w:r>
              <w:rPr>
                <w:rFonts w:eastAsia="Times New Roman"/>
                <w:b/>
                <w:bCs/>
                <w:sz w:val="20"/>
                <w:szCs w:val="20"/>
                <w:lang w:val="ru-RU" w:eastAsia="en-CA"/>
              </w:rPr>
              <w:t>Примеры проблем</w:t>
            </w:r>
          </w:p>
        </w:tc>
      </w:tr>
      <w:tr w:rsidR="008D5A49" w:rsidRPr="003F58FE" w14:paraId="472ABCB9" w14:textId="77777777" w:rsidTr="00D522CB">
        <w:trPr>
          <w:trHeight w:val="465"/>
        </w:trPr>
        <w:tc>
          <w:tcPr>
            <w:tcW w:w="1332" w:type="pct"/>
            <w:vMerge w:val="restart"/>
          </w:tcPr>
          <w:p w14:paraId="68B3C53B" w14:textId="77777777" w:rsidR="009B4B3A" w:rsidRPr="005805F4" w:rsidRDefault="00AF3261" w:rsidP="00D522CB">
            <w:pPr>
              <w:shd w:val="clear" w:color="auto" w:fill="FFFFFF" w:themeFill="background1"/>
              <w:jc w:val="lef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ru-RU" w:eastAsia="en-CA"/>
              </w:rPr>
            </w:pPr>
            <w:r>
              <w:rPr>
                <w:rFonts w:eastAsia="Times New Roman"/>
                <w:sz w:val="20"/>
                <w:szCs w:val="20"/>
                <w:lang w:val="ru-RU" w:eastAsia="en-CA"/>
              </w:rPr>
              <w:t xml:space="preserve">Цепочка поставок альтернативных хладагентов, деталей и </w:t>
            </w:r>
            <w:r w:rsidR="00410E5A">
              <w:rPr>
                <w:rFonts w:eastAsia="Times New Roman"/>
                <w:sz w:val="20"/>
                <w:szCs w:val="20"/>
                <w:lang w:val="ru-RU" w:eastAsia="en-CA"/>
              </w:rPr>
              <w:t>компонентов</w:t>
            </w:r>
            <w:r>
              <w:rPr>
                <w:rFonts w:eastAsia="Times New Roman"/>
                <w:sz w:val="20"/>
                <w:szCs w:val="20"/>
                <w:lang w:val="ru-RU" w:eastAsia="en-CA"/>
              </w:rPr>
              <w:t>, а также оборудования/</w:t>
            </w:r>
            <w:r w:rsidR="00410E5A">
              <w:rPr>
                <w:rFonts w:eastAsia="Times New Roman"/>
                <w:sz w:val="20"/>
                <w:szCs w:val="20"/>
                <w:lang w:val="ru-RU" w:eastAsia="en-CA"/>
              </w:rPr>
              <w:t>компонентов</w:t>
            </w:r>
            <w:r>
              <w:rPr>
                <w:rFonts w:eastAsia="Times New Roman"/>
                <w:sz w:val="20"/>
                <w:szCs w:val="20"/>
                <w:lang w:val="ru-RU" w:eastAsia="en-CA"/>
              </w:rPr>
              <w:t xml:space="preserve"> (</w:t>
            </w:r>
            <w:r>
              <w:rPr>
                <w:rFonts w:eastAsia="Times New Roman"/>
                <w:color w:val="000000"/>
                <w:sz w:val="20"/>
                <w:szCs w:val="20"/>
                <w:lang w:val="ru-RU" w:eastAsia="en-CA"/>
              </w:rPr>
              <w:t>производственные линии и конечная продукция)</w:t>
            </w:r>
          </w:p>
          <w:p w14:paraId="53A246EB" w14:textId="77777777" w:rsidR="009B4B3A" w:rsidRPr="005805F4" w:rsidRDefault="009B4B3A" w:rsidP="00650CEA">
            <w:pPr>
              <w:pStyle w:val="ListParagraph"/>
              <w:shd w:val="clear" w:color="auto" w:fill="FFFFFF" w:themeFill="background1"/>
              <w:jc w:val="left"/>
              <w:rPr>
                <w:rFonts w:asciiTheme="majorBidi" w:hAnsiTheme="majorBidi" w:cstheme="majorBidi"/>
                <w:b/>
                <w:bCs/>
                <w:sz w:val="20"/>
                <w:szCs w:val="20"/>
                <w:lang w:val="ru-RU" w:eastAsia="en-CA"/>
              </w:rPr>
            </w:pPr>
          </w:p>
        </w:tc>
        <w:tc>
          <w:tcPr>
            <w:tcW w:w="1025" w:type="pct"/>
          </w:tcPr>
          <w:p w14:paraId="13878116" w14:textId="77777777" w:rsidR="009B4B3A" w:rsidRPr="00650CEA" w:rsidRDefault="00AF3261" w:rsidP="00650CEA">
            <w:pPr>
              <w:shd w:val="clear" w:color="auto" w:fill="FFFFFF" w:themeFill="background1"/>
              <w:jc w:val="left"/>
              <w:rPr>
                <w:rFonts w:asciiTheme="majorBidi" w:eastAsia="Times New Roman" w:hAnsiTheme="majorBidi" w:cstheme="majorBidi"/>
                <w:sz w:val="20"/>
                <w:szCs w:val="20"/>
                <w:lang w:eastAsia="en-CA"/>
              </w:rPr>
            </w:pPr>
            <w:r>
              <w:rPr>
                <w:rFonts w:eastAsia="Times New Roman"/>
                <w:b/>
                <w:bCs/>
                <w:sz w:val="20"/>
                <w:szCs w:val="20"/>
                <w:lang w:val="ru-RU" w:eastAsia="en-CA"/>
              </w:rPr>
              <w:t>Проблемы с доступностью</w:t>
            </w:r>
          </w:p>
        </w:tc>
        <w:tc>
          <w:tcPr>
            <w:tcW w:w="1323" w:type="pct"/>
          </w:tcPr>
          <w:p w14:paraId="506FE90E" w14:textId="77777777" w:rsidR="009B4B3A" w:rsidRPr="00650CEA" w:rsidRDefault="00AF3261" w:rsidP="00650CEA">
            <w:pPr>
              <w:shd w:val="clear" w:color="auto" w:fill="FFFFFF" w:themeFill="background1"/>
              <w:jc w:val="left"/>
              <w:rPr>
                <w:rFonts w:asciiTheme="majorBidi" w:eastAsia="Times New Roman" w:hAnsiTheme="majorBidi" w:cstheme="majorBidi"/>
                <w:sz w:val="20"/>
                <w:szCs w:val="20"/>
                <w:lang w:eastAsia="en-CA"/>
              </w:rPr>
            </w:pPr>
            <w:r>
              <w:rPr>
                <w:rFonts w:eastAsia="Times New Roman"/>
                <w:b/>
                <w:bCs/>
                <w:sz w:val="20"/>
                <w:szCs w:val="20"/>
                <w:lang w:val="ru-RU" w:eastAsia="en-CA"/>
              </w:rPr>
              <w:t>Проблемы с ценой</w:t>
            </w:r>
          </w:p>
        </w:tc>
        <w:tc>
          <w:tcPr>
            <w:tcW w:w="1320" w:type="pct"/>
          </w:tcPr>
          <w:p w14:paraId="704CA389" w14:textId="77777777" w:rsidR="009B4B3A" w:rsidRPr="005805F4" w:rsidRDefault="00AF3261" w:rsidP="00650CEA">
            <w:pPr>
              <w:shd w:val="clear" w:color="auto" w:fill="FFFFFF" w:themeFill="background1"/>
              <w:jc w:val="left"/>
              <w:rPr>
                <w:rFonts w:asciiTheme="majorBidi" w:eastAsia="Times New Roman" w:hAnsiTheme="majorBidi" w:cstheme="majorBidi"/>
                <w:sz w:val="20"/>
                <w:szCs w:val="20"/>
                <w:lang w:val="ru-RU" w:eastAsia="en-CA"/>
              </w:rPr>
            </w:pPr>
            <w:r>
              <w:rPr>
                <w:rFonts w:eastAsia="Times New Roman"/>
                <w:b/>
                <w:bCs/>
                <w:sz w:val="20"/>
                <w:szCs w:val="20"/>
                <w:lang w:val="ru-RU" w:eastAsia="en-CA"/>
              </w:rPr>
              <w:t>Технические характеристики и другие барьеры</w:t>
            </w:r>
          </w:p>
        </w:tc>
      </w:tr>
      <w:tr w:rsidR="008D5A49" w:rsidRPr="005D34AC" w14:paraId="35109DB3" w14:textId="77777777" w:rsidTr="00D522CB">
        <w:trPr>
          <w:trHeight w:val="427"/>
        </w:trPr>
        <w:tc>
          <w:tcPr>
            <w:tcW w:w="1332" w:type="pct"/>
            <w:vMerge/>
          </w:tcPr>
          <w:p w14:paraId="4D96EC15" w14:textId="77777777" w:rsidR="009B4B3A" w:rsidRPr="005805F4" w:rsidRDefault="009B4B3A" w:rsidP="00650CEA">
            <w:pPr>
              <w:pStyle w:val="ListParagraph"/>
              <w:numPr>
                <w:ilvl w:val="0"/>
                <w:numId w:val="28"/>
              </w:numPr>
              <w:shd w:val="clear" w:color="auto" w:fill="FFFFFF" w:themeFill="background1"/>
              <w:spacing w:line="259" w:lineRule="auto"/>
              <w:jc w:val="left"/>
              <w:rPr>
                <w:rFonts w:asciiTheme="majorBidi" w:hAnsiTheme="majorBidi" w:cstheme="majorBidi"/>
                <w:b/>
                <w:bCs/>
                <w:sz w:val="20"/>
                <w:szCs w:val="20"/>
                <w:lang w:val="ru-RU"/>
              </w:rPr>
            </w:pPr>
          </w:p>
        </w:tc>
        <w:tc>
          <w:tcPr>
            <w:tcW w:w="1025" w:type="pct"/>
          </w:tcPr>
          <w:p w14:paraId="31EBCA88" w14:textId="77777777" w:rsidR="009B4B3A" w:rsidRPr="00650CEA" w:rsidRDefault="002B6455" w:rsidP="00650CEA">
            <w:pPr>
              <w:shd w:val="clear" w:color="auto" w:fill="FFFFFF" w:themeFill="background1"/>
              <w:jc w:val="left"/>
              <w:rPr>
                <w:rFonts w:asciiTheme="majorBidi" w:eastAsia="Times New Roman" w:hAnsiTheme="majorBidi" w:cstheme="majorBidi"/>
                <w:sz w:val="20"/>
                <w:szCs w:val="20"/>
                <w:lang w:eastAsia="en-CA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val="ru-RU" w:eastAsia="en-CA"/>
              </w:rPr>
              <w:t>Доступность на местном рынке</w:t>
            </w:r>
          </w:p>
        </w:tc>
        <w:tc>
          <w:tcPr>
            <w:tcW w:w="1323" w:type="pct"/>
          </w:tcPr>
          <w:p w14:paraId="3DC58246" w14:textId="77777777" w:rsidR="009B4B3A" w:rsidRPr="005805F4" w:rsidRDefault="00AF3261" w:rsidP="00650CEA">
            <w:pPr>
              <w:shd w:val="clear" w:color="auto" w:fill="FFFFFF" w:themeFill="background1"/>
              <w:jc w:val="left"/>
              <w:rPr>
                <w:rFonts w:asciiTheme="majorBidi" w:eastAsia="Times New Roman" w:hAnsiTheme="majorBidi" w:cstheme="majorBidi"/>
                <w:sz w:val="20"/>
                <w:szCs w:val="20"/>
                <w:lang w:val="ru-RU" w:eastAsia="en-CA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val="ru-RU" w:eastAsia="en-CA"/>
              </w:rPr>
              <w:t>Цена для производителя комплектного оборудования по сравнению с ценой на международном рынке</w:t>
            </w:r>
          </w:p>
        </w:tc>
        <w:tc>
          <w:tcPr>
            <w:tcW w:w="1320" w:type="pct"/>
          </w:tcPr>
          <w:p w14:paraId="5D237A1D" w14:textId="77777777" w:rsidR="009B4B3A" w:rsidRPr="005805F4" w:rsidRDefault="00AF3261" w:rsidP="00650CEA">
            <w:pPr>
              <w:shd w:val="clear" w:color="auto" w:fill="FFFFFF" w:themeFill="background1"/>
              <w:jc w:val="left"/>
              <w:rPr>
                <w:rFonts w:asciiTheme="majorBidi" w:eastAsia="Times New Roman" w:hAnsiTheme="majorBidi" w:cstheme="majorBidi"/>
                <w:sz w:val="20"/>
                <w:szCs w:val="20"/>
                <w:lang w:val="ru-RU" w:eastAsia="en-CA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val="ru-RU" w:eastAsia="en-CA"/>
              </w:rPr>
              <w:t>Пригодность для местных условий эксплуатации</w:t>
            </w:r>
          </w:p>
        </w:tc>
      </w:tr>
      <w:tr w:rsidR="008D5A49" w:rsidRPr="005D34AC" w14:paraId="0F271800" w14:textId="77777777" w:rsidTr="00D522CB">
        <w:trPr>
          <w:trHeight w:val="530"/>
        </w:trPr>
        <w:tc>
          <w:tcPr>
            <w:tcW w:w="1332" w:type="pct"/>
            <w:vMerge/>
          </w:tcPr>
          <w:p w14:paraId="597EBCD5" w14:textId="77777777" w:rsidR="009B4B3A" w:rsidRPr="005805F4" w:rsidRDefault="009B4B3A" w:rsidP="00650CEA">
            <w:pPr>
              <w:pStyle w:val="ListParagraph"/>
              <w:numPr>
                <w:ilvl w:val="0"/>
                <w:numId w:val="28"/>
              </w:numPr>
              <w:shd w:val="clear" w:color="auto" w:fill="FFFFFF" w:themeFill="background1"/>
              <w:spacing w:line="259" w:lineRule="auto"/>
              <w:jc w:val="left"/>
              <w:rPr>
                <w:rFonts w:asciiTheme="majorBidi" w:hAnsiTheme="majorBidi" w:cstheme="majorBidi"/>
                <w:b/>
                <w:bCs/>
                <w:sz w:val="20"/>
                <w:szCs w:val="20"/>
                <w:lang w:val="ru-RU"/>
              </w:rPr>
            </w:pPr>
          </w:p>
        </w:tc>
        <w:tc>
          <w:tcPr>
            <w:tcW w:w="1025" w:type="pct"/>
          </w:tcPr>
          <w:p w14:paraId="6E1F2B4A" w14:textId="77777777" w:rsidR="009B4B3A" w:rsidRPr="005805F4" w:rsidRDefault="00AF3261" w:rsidP="00650CEA">
            <w:pPr>
              <w:shd w:val="clear" w:color="auto" w:fill="FFFFFF" w:themeFill="background1"/>
              <w:jc w:val="left"/>
              <w:rPr>
                <w:rFonts w:asciiTheme="majorBidi" w:eastAsia="Times New Roman" w:hAnsiTheme="majorBidi" w:cstheme="majorBidi"/>
                <w:sz w:val="20"/>
                <w:szCs w:val="20"/>
                <w:lang w:val="ru-RU" w:eastAsia="en-CA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val="ru-RU" w:eastAsia="en-CA"/>
              </w:rPr>
              <w:t>Возможность заказа из-за рубежа</w:t>
            </w:r>
          </w:p>
        </w:tc>
        <w:tc>
          <w:tcPr>
            <w:tcW w:w="1323" w:type="pct"/>
          </w:tcPr>
          <w:p w14:paraId="3CCCB603" w14:textId="77777777" w:rsidR="009B4B3A" w:rsidRPr="005805F4" w:rsidRDefault="00AF3261" w:rsidP="00650CEA">
            <w:pPr>
              <w:shd w:val="clear" w:color="auto" w:fill="FFFFFF" w:themeFill="background1"/>
              <w:jc w:val="left"/>
              <w:rPr>
                <w:rFonts w:asciiTheme="majorBidi" w:eastAsia="Times New Roman" w:hAnsiTheme="majorBidi" w:cstheme="majorBidi"/>
                <w:sz w:val="20"/>
                <w:szCs w:val="20"/>
                <w:lang w:val="ru-RU" w:eastAsia="en-CA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val="ru-RU" w:eastAsia="en-CA"/>
              </w:rPr>
              <w:t>Завышен</w:t>
            </w:r>
            <w:r w:rsidR="002B6455">
              <w:rPr>
                <w:rFonts w:eastAsia="Times New Roman"/>
                <w:color w:val="000000"/>
                <w:sz w:val="20"/>
                <w:szCs w:val="20"/>
                <w:lang w:val="ru-RU" w:eastAsia="en-CA"/>
              </w:rPr>
              <w:t>ие</w:t>
            </w:r>
            <w:r>
              <w:rPr>
                <w:rFonts w:eastAsia="Times New Roman"/>
                <w:color w:val="000000"/>
                <w:sz w:val="20"/>
                <w:szCs w:val="20"/>
                <w:lang w:val="ru-RU" w:eastAsia="en-CA"/>
              </w:rPr>
              <w:t xml:space="preserve"> цены из-за наценок местных/региональных поставщиков</w:t>
            </w:r>
          </w:p>
        </w:tc>
        <w:tc>
          <w:tcPr>
            <w:tcW w:w="1320" w:type="pct"/>
          </w:tcPr>
          <w:p w14:paraId="146F5BF2" w14:textId="77777777" w:rsidR="009B4B3A" w:rsidRPr="005805F4" w:rsidRDefault="00AF3261" w:rsidP="00650CEA">
            <w:pPr>
              <w:shd w:val="clear" w:color="auto" w:fill="FFFFFF" w:themeFill="background1"/>
              <w:jc w:val="left"/>
              <w:rPr>
                <w:rFonts w:asciiTheme="majorBidi" w:eastAsia="Times New Roman" w:hAnsiTheme="majorBidi" w:cstheme="majorBidi"/>
                <w:sz w:val="20"/>
                <w:szCs w:val="20"/>
                <w:lang w:val="ru-RU" w:eastAsia="en-CA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val="ru-RU" w:eastAsia="en-CA"/>
              </w:rPr>
              <w:t>Соответствие местным МСЭ и требованиям маркировки энергоэффективности</w:t>
            </w:r>
          </w:p>
        </w:tc>
      </w:tr>
      <w:tr w:rsidR="008D5A49" w:rsidRPr="005D34AC" w14:paraId="3F089A78" w14:textId="77777777" w:rsidTr="00D522CB">
        <w:trPr>
          <w:trHeight w:val="300"/>
        </w:trPr>
        <w:tc>
          <w:tcPr>
            <w:tcW w:w="1332" w:type="pct"/>
            <w:vMerge/>
          </w:tcPr>
          <w:p w14:paraId="69D07D9B" w14:textId="77777777" w:rsidR="009B4B3A" w:rsidRPr="005805F4" w:rsidRDefault="009B4B3A" w:rsidP="00650CEA">
            <w:pPr>
              <w:pStyle w:val="ListParagraph"/>
              <w:numPr>
                <w:ilvl w:val="0"/>
                <w:numId w:val="28"/>
              </w:numPr>
              <w:shd w:val="clear" w:color="auto" w:fill="FFFFFF" w:themeFill="background1"/>
              <w:spacing w:line="259" w:lineRule="auto"/>
              <w:jc w:val="left"/>
              <w:rPr>
                <w:rFonts w:asciiTheme="majorBidi" w:hAnsiTheme="majorBidi" w:cstheme="majorBidi"/>
                <w:color w:val="000000"/>
                <w:sz w:val="20"/>
                <w:szCs w:val="20"/>
                <w:lang w:val="ru-RU" w:eastAsia="en-CA"/>
              </w:rPr>
            </w:pPr>
          </w:p>
        </w:tc>
        <w:tc>
          <w:tcPr>
            <w:tcW w:w="1025" w:type="pct"/>
          </w:tcPr>
          <w:p w14:paraId="7E6F99B1" w14:textId="77777777" w:rsidR="009B4B3A" w:rsidRPr="00650CEA" w:rsidRDefault="00AF3261" w:rsidP="00650CEA">
            <w:pPr>
              <w:shd w:val="clear" w:color="auto" w:fill="FFFFFF" w:themeFill="background1"/>
              <w:jc w:val="left"/>
              <w:rPr>
                <w:rFonts w:asciiTheme="majorBidi" w:eastAsia="Times New Roman" w:hAnsiTheme="majorBidi" w:cstheme="majorBidi"/>
                <w:sz w:val="20"/>
                <w:szCs w:val="20"/>
                <w:lang w:eastAsia="en-CA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val="ru-RU" w:eastAsia="en-CA"/>
              </w:rPr>
              <w:t>Срок (время) доставки</w:t>
            </w:r>
          </w:p>
        </w:tc>
        <w:tc>
          <w:tcPr>
            <w:tcW w:w="1323" w:type="pct"/>
          </w:tcPr>
          <w:p w14:paraId="1A681B35" w14:textId="77777777" w:rsidR="009B4B3A" w:rsidRPr="005805F4" w:rsidRDefault="00AF3261" w:rsidP="00650CEA">
            <w:pPr>
              <w:shd w:val="clear" w:color="auto" w:fill="FFFFFF" w:themeFill="background1"/>
              <w:jc w:val="left"/>
              <w:rPr>
                <w:rFonts w:asciiTheme="majorBidi" w:eastAsia="Times New Roman" w:hAnsiTheme="majorBidi" w:cstheme="majorBidi"/>
                <w:sz w:val="20"/>
                <w:szCs w:val="20"/>
                <w:lang w:val="ru-RU" w:eastAsia="en-CA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val="ru-RU" w:eastAsia="en-CA"/>
              </w:rPr>
              <w:t>Дополнительные расходы, связанные с объемом заказов или стоимостью перевозок</w:t>
            </w:r>
          </w:p>
        </w:tc>
        <w:tc>
          <w:tcPr>
            <w:tcW w:w="1320" w:type="pct"/>
          </w:tcPr>
          <w:p w14:paraId="26E87621" w14:textId="77777777" w:rsidR="009B4B3A" w:rsidRPr="005805F4" w:rsidRDefault="00AF3261" w:rsidP="00650CEA">
            <w:pPr>
              <w:shd w:val="clear" w:color="auto" w:fill="FFFFFF" w:themeFill="background1"/>
              <w:jc w:val="left"/>
              <w:rPr>
                <w:rFonts w:asciiTheme="majorBidi" w:eastAsia="Times New Roman" w:hAnsiTheme="majorBidi" w:cstheme="majorBidi"/>
                <w:sz w:val="20"/>
                <w:szCs w:val="20"/>
                <w:lang w:val="ru-RU" w:eastAsia="en-CA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val="ru-RU" w:eastAsia="en-CA"/>
              </w:rPr>
              <w:t>Вопросы, связанные с местными стандартами или нормами</w:t>
            </w:r>
          </w:p>
        </w:tc>
      </w:tr>
    </w:tbl>
    <w:p w14:paraId="481AB633" w14:textId="77777777" w:rsidR="009B4B3A" w:rsidRPr="005805F4" w:rsidRDefault="009B4B3A" w:rsidP="00650CEA">
      <w:pPr>
        <w:shd w:val="clear" w:color="auto" w:fill="FFFFFF" w:themeFill="background1"/>
        <w:rPr>
          <w:rFonts w:asciiTheme="majorBidi" w:hAnsiTheme="majorBidi" w:cstheme="majorBidi"/>
          <w:lang w:val="ru-RU"/>
        </w:rPr>
      </w:pPr>
    </w:p>
    <w:p w14:paraId="43CC9CBE" w14:textId="77777777" w:rsidR="009B4B3A" w:rsidRPr="005805F4" w:rsidRDefault="00AF3261" w:rsidP="00650CEA">
      <w:pPr>
        <w:shd w:val="clear" w:color="auto" w:fill="FFFFFF" w:themeFill="background1"/>
        <w:rPr>
          <w:rFonts w:asciiTheme="majorBidi" w:hAnsiTheme="majorBidi" w:cstheme="majorBidi"/>
          <w:b/>
          <w:bCs/>
          <w:lang w:val="ru-RU"/>
        </w:rPr>
      </w:pPr>
      <w:r>
        <w:rPr>
          <w:rFonts w:eastAsia="Times New Roman"/>
          <w:b/>
          <w:bCs/>
          <w:lang w:val="ru-RU"/>
        </w:rPr>
        <w:t xml:space="preserve">Таблица 2: Структура анкеты для сбора отзывов </w:t>
      </w:r>
      <w:r w:rsidR="002B6455">
        <w:rPr>
          <w:rFonts w:eastAsia="Times New Roman"/>
          <w:b/>
          <w:bCs/>
          <w:lang w:val="ru-RU"/>
        </w:rPr>
        <w:t xml:space="preserve">о трудностях в местных цепочках поставок, предоставляемых </w:t>
      </w:r>
      <w:r>
        <w:rPr>
          <w:rFonts w:eastAsia="Times New Roman"/>
          <w:b/>
          <w:bCs/>
          <w:lang w:val="ru-RU"/>
        </w:rPr>
        <w:t xml:space="preserve">НОО через учреждения-исполнители </w:t>
      </w:r>
    </w:p>
    <w:tbl>
      <w:tblPr>
        <w:tblStyle w:val="TableGrid"/>
        <w:tblW w:w="9715" w:type="dxa"/>
        <w:tblLook w:val="04A0" w:firstRow="1" w:lastRow="0" w:firstColumn="1" w:lastColumn="0" w:noHBand="0" w:noVBand="1"/>
      </w:tblPr>
      <w:tblGrid>
        <w:gridCol w:w="2605"/>
        <w:gridCol w:w="7110"/>
      </w:tblGrid>
      <w:tr w:rsidR="008D5A49" w14:paraId="5D4D4A73" w14:textId="77777777" w:rsidTr="0044191C">
        <w:trPr>
          <w:trHeight w:val="225"/>
        </w:trPr>
        <w:tc>
          <w:tcPr>
            <w:tcW w:w="2605" w:type="dxa"/>
          </w:tcPr>
          <w:p w14:paraId="1BA5F32D" w14:textId="77777777" w:rsidR="009B4B3A" w:rsidRPr="00650CEA" w:rsidRDefault="00AF3261" w:rsidP="00650CEA">
            <w:pPr>
              <w:shd w:val="clear" w:color="auto" w:fill="FFFFFF" w:themeFill="background1"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  <w:lang w:val="ru-RU" w:eastAsia="en-CA"/>
              </w:rPr>
              <w:t>Сфера охвата</w:t>
            </w:r>
          </w:p>
        </w:tc>
        <w:tc>
          <w:tcPr>
            <w:tcW w:w="7110" w:type="dxa"/>
          </w:tcPr>
          <w:p w14:paraId="486ECA22" w14:textId="77777777" w:rsidR="009B4B3A" w:rsidRPr="00650CEA" w:rsidRDefault="00AF3261" w:rsidP="00650CEA">
            <w:pPr>
              <w:shd w:val="clear" w:color="auto" w:fill="FFFFFF" w:themeFill="background1"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  <w:lang w:val="ru-RU"/>
              </w:rPr>
              <w:t>Примеры проблем</w:t>
            </w:r>
          </w:p>
        </w:tc>
      </w:tr>
      <w:tr w:rsidR="008D5A49" w:rsidRPr="005D34AC" w14:paraId="16186E46" w14:textId="77777777" w:rsidTr="0044191C">
        <w:tc>
          <w:tcPr>
            <w:tcW w:w="2605" w:type="dxa"/>
            <w:vMerge w:val="restart"/>
            <w:vAlign w:val="center"/>
          </w:tcPr>
          <w:p w14:paraId="792DFE48" w14:textId="77777777" w:rsidR="009B4B3A" w:rsidRPr="005805F4" w:rsidRDefault="00AF3261" w:rsidP="00650CEA">
            <w:pPr>
              <w:shd w:val="clear" w:color="auto" w:fill="FFFFFF" w:themeFill="background1"/>
              <w:jc w:val="left"/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  <w:r>
              <w:rPr>
                <w:rFonts w:eastAsia="Times New Roman"/>
                <w:sz w:val="20"/>
                <w:szCs w:val="20"/>
                <w:lang w:val="ru-RU" w:eastAsia="en-CA"/>
              </w:rPr>
              <w:t>В проектах по конверсии участвуют местные производители</w:t>
            </w:r>
          </w:p>
        </w:tc>
        <w:tc>
          <w:tcPr>
            <w:tcW w:w="7110" w:type="dxa"/>
            <w:vAlign w:val="center"/>
          </w:tcPr>
          <w:p w14:paraId="74810E8F" w14:textId="77777777" w:rsidR="009B4B3A" w:rsidRPr="005805F4" w:rsidRDefault="00AF3261" w:rsidP="00650CEA">
            <w:pPr>
              <w:shd w:val="clear" w:color="auto" w:fill="FFFFFF" w:themeFill="background1"/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val="ru-RU" w:eastAsia="en-CA"/>
              </w:rPr>
              <w:t>Проблемы, связанные с определением источников поставок</w:t>
            </w:r>
          </w:p>
        </w:tc>
      </w:tr>
      <w:tr w:rsidR="008D5A49" w14:paraId="5746370B" w14:textId="77777777" w:rsidTr="0044191C">
        <w:tc>
          <w:tcPr>
            <w:tcW w:w="2605" w:type="dxa"/>
            <w:vMerge/>
            <w:vAlign w:val="center"/>
          </w:tcPr>
          <w:p w14:paraId="424B43AE" w14:textId="77777777" w:rsidR="009B4B3A" w:rsidRPr="005805F4" w:rsidRDefault="009B4B3A" w:rsidP="00650CEA">
            <w:pPr>
              <w:shd w:val="clear" w:color="auto" w:fill="FFFFFF" w:themeFill="background1"/>
              <w:jc w:val="left"/>
              <w:rPr>
                <w:rFonts w:asciiTheme="majorBidi" w:eastAsia="Times New Roman" w:hAnsiTheme="majorBidi" w:cstheme="majorBidi"/>
                <w:sz w:val="20"/>
                <w:szCs w:val="20"/>
                <w:lang w:val="ru-RU" w:eastAsia="en-CA"/>
              </w:rPr>
            </w:pPr>
          </w:p>
        </w:tc>
        <w:tc>
          <w:tcPr>
            <w:tcW w:w="7110" w:type="dxa"/>
            <w:vAlign w:val="center"/>
          </w:tcPr>
          <w:p w14:paraId="5C70324A" w14:textId="77777777" w:rsidR="009B4B3A" w:rsidRPr="00650CEA" w:rsidRDefault="00AF3261" w:rsidP="00650CEA">
            <w:pPr>
              <w:shd w:val="clear" w:color="auto" w:fill="FFFFFF" w:themeFill="background1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val="ru-RU" w:eastAsia="en-CA"/>
              </w:rPr>
              <w:t>Проблемы, связанные с затратами</w:t>
            </w:r>
          </w:p>
        </w:tc>
      </w:tr>
      <w:tr w:rsidR="008D5A49" w:rsidRPr="003F58FE" w14:paraId="6095B5DC" w14:textId="77777777" w:rsidTr="0044191C">
        <w:tc>
          <w:tcPr>
            <w:tcW w:w="2605" w:type="dxa"/>
            <w:vMerge/>
            <w:vAlign w:val="center"/>
          </w:tcPr>
          <w:p w14:paraId="3BBA8BFF" w14:textId="77777777" w:rsidR="009B4B3A" w:rsidRPr="00650CEA" w:rsidRDefault="009B4B3A" w:rsidP="00650CEA">
            <w:pPr>
              <w:shd w:val="clear" w:color="auto" w:fill="FFFFFF" w:themeFill="background1"/>
              <w:jc w:val="left"/>
              <w:rPr>
                <w:rFonts w:asciiTheme="majorBidi" w:eastAsia="Times New Roman" w:hAnsiTheme="majorBidi" w:cstheme="majorBidi"/>
                <w:sz w:val="20"/>
                <w:szCs w:val="20"/>
                <w:lang w:eastAsia="en-CA"/>
              </w:rPr>
            </w:pPr>
          </w:p>
        </w:tc>
        <w:tc>
          <w:tcPr>
            <w:tcW w:w="7110" w:type="dxa"/>
            <w:vAlign w:val="center"/>
          </w:tcPr>
          <w:p w14:paraId="7E9977CB" w14:textId="77777777" w:rsidR="009B4B3A" w:rsidRPr="005805F4" w:rsidRDefault="00AF3261" w:rsidP="00650CEA">
            <w:pPr>
              <w:shd w:val="clear" w:color="auto" w:fill="FFFFFF" w:themeFill="background1"/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val="ru-RU" w:eastAsia="en-CA"/>
              </w:rPr>
              <w:t>Проблемы с перевозкой и таможенным оформлением</w:t>
            </w:r>
          </w:p>
        </w:tc>
      </w:tr>
      <w:tr w:rsidR="008D5A49" w:rsidRPr="005D34AC" w14:paraId="0EAF827B" w14:textId="77777777" w:rsidTr="0044191C">
        <w:tc>
          <w:tcPr>
            <w:tcW w:w="2605" w:type="dxa"/>
            <w:vMerge/>
            <w:vAlign w:val="center"/>
          </w:tcPr>
          <w:p w14:paraId="6A6E905C" w14:textId="77777777" w:rsidR="009B4B3A" w:rsidRPr="005805F4" w:rsidRDefault="009B4B3A" w:rsidP="00650CEA">
            <w:pPr>
              <w:shd w:val="clear" w:color="auto" w:fill="FFFFFF" w:themeFill="background1"/>
              <w:jc w:val="left"/>
              <w:rPr>
                <w:rFonts w:asciiTheme="majorBidi" w:eastAsia="Times New Roman" w:hAnsiTheme="majorBidi" w:cstheme="majorBidi"/>
                <w:sz w:val="20"/>
                <w:szCs w:val="20"/>
                <w:lang w:val="ru-RU" w:eastAsia="en-CA"/>
              </w:rPr>
            </w:pPr>
          </w:p>
        </w:tc>
        <w:tc>
          <w:tcPr>
            <w:tcW w:w="7110" w:type="dxa"/>
            <w:vAlign w:val="center"/>
          </w:tcPr>
          <w:p w14:paraId="2EA518A7" w14:textId="77777777" w:rsidR="009B4B3A" w:rsidRPr="005805F4" w:rsidRDefault="00AF3261" w:rsidP="00650CEA">
            <w:pPr>
              <w:shd w:val="clear" w:color="auto" w:fill="FFFFFF" w:themeFill="background1"/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val="ru-RU" w:eastAsia="en-CA"/>
              </w:rPr>
              <w:t>Проблемы, связанные со стоимостью конечного продукта по сравнению со старыми технологиями</w:t>
            </w:r>
          </w:p>
        </w:tc>
      </w:tr>
      <w:tr w:rsidR="008D5A49" w:rsidRPr="005D34AC" w14:paraId="5042AA9A" w14:textId="77777777" w:rsidTr="0044191C">
        <w:tc>
          <w:tcPr>
            <w:tcW w:w="2605" w:type="dxa"/>
            <w:vMerge w:val="restart"/>
            <w:vAlign w:val="center"/>
          </w:tcPr>
          <w:p w14:paraId="7E2D6AEB" w14:textId="77777777" w:rsidR="009B4B3A" w:rsidRPr="005805F4" w:rsidRDefault="00AF3261" w:rsidP="00650CEA">
            <w:pPr>
              <w:shd w:val="clear" w:color="auto" w:fill="FFFFFF" w:themeFill="background1"/>
              <w:jc w:val="left"/>
              <w:rPr>
                <w:rFonts w:asciiTheme="majorBidi" w:eastAsia="Times New Roman" w:hAnsiTheme="majorBidi" w:cstheme="majorBidi"/>
                <w:sz w:val="20"/>
                <w:szCs w:val="20"/>
                <w:lang w:val="ru-RU" w:eastAsia="en-CA"/>
              </w:rPr>
            </w:pPr>
            <w:r>
              <w:rPr>
                <w:rFonts w:eastAsia="Times New Roman"/>
                <w:sz w:val="20"/>
                <w:szCs w:val="20"/>
                <w:lang w:val="ru-RU" w:eastAsia="en-CA"/>
              </w:rPr>
              <w:t>В проектах по конверсии не участвуют другие местные производители</w:t>
            </w:r>
          </w:p>
        </w:tc>
        <w:tc>
          <w:tcPr>
            <w:tcW w:w="7110" w:type="dxa"/>
            <w:vAlign w:val="center"/>
          </w:tcPr>
          <w:p w14:paraId="2F6BA917" w14:textId="77777777" w:rsidR="009B4B3A" w:rsidRPr="005805F4" w:rsidRDefault="00AF3261" w:rsidP="00650CEA">
            <w:pPr>
              <w:shd w:val="clear" w:color="auto" w:fill="FFFFFF" w:themeFill="background1"/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val="ru-RU" w:eastAsia="en-CA"/>
              </w:rPr>
              <w:t>Проблемы, связанные с определением источников поставок</w:t>
            </w:r>
          </w:p>
        </w:tc>
      </w:tr>
      <w:tr w:rsidR="008D5A49" w14:paraId="43E42FBC" w14:textId="77777777" w:rsidTr="0044191C">
        <w:tc>
          <w:tcPr>
            <w:tcW w:w="2605" w:type="dxa"/>
            <w:vMerge/>
            <w:vAlign w:val="center"/>
          </w:tcPr>
          <w:p w14:paraId="2897A838" w14:textId="77777777" w:rsidR="009B4B3A" w:rsidRPr="005805F4" w:rsidRDefault="009B4B3A" w:rsidP="00650CEA">
            <w:pPr>
              <w:shd w:val="clear" w:color="auto" w:fill="FFFFFF" w:themeFill="background1"/>
              <w:jc w:val="left"/>
              <w:rPr>
                <w:rFonts w:asciiTheme="majorBidi" w:eastAsia="Times New Roman" w:hAnsiTheme="majorBidi" w:cstheme="majorBidi"/>
                <w:sz w:val="20"/>
                <w:szCs w:val="20"/>
                <w:lang w:val="ru-RU" w:eastAsia="en-CA"/>
              </w:rPr>
            </w:pPr>
          </w:p>
        </w:tc>
        <w:tc>
          <w:tcPr>
            <w:tcW w:w="7110" w:type="dxa"/>
            <w:vAlign w:val="center"/>
          </w:tcPr>
          <w:p w14:paraId="5D1D30C0" w14:textId="77777777" w:rsidR="009B4B3A" w:rsidRPr="00650CEA" w:rsidRDefault="00AF3261" w:rsidP="00650CEA">
            <w:pPr>
              <w:shd w:val="clear" w:color="auto" w:fill="FFFFFF" w:themeFill="background1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val="ru-RU" w:eastAsia="en-CA"/>
              </w:rPr>
              <w:t>Проблемы, связанные с затратами</w:t>
            </w:r>
          </w:p>
        </w:tc>
      </w:tr>
      <w:tr w:rsidR="008D5A49" w:rsidRPr="003F58FE" w14:paraId="4A26E889" w14:textId="77777777" w:rsidTr="0044191C">
        <w:tc>
          <w:tcPr>
            <w:tcW w:w="2605" w:type="dxa"/>
            <w:vMerge/>
            <w:vAlign w:val="center"/>
          </w:tcPr>
          <w:p w14:paraId="24080E0C" w14:textId="77777777" w:rsidR="009B4B3A" w:rsidRPr="00650CEA" w:rsidRDefault="009B4B3A" w:rsidP="00650CEA">
            <w:pPr>
              <w:shd w:val="clear" w:color="auto" w:fill="FFFFFF" w:themeFill="background1"/>
              <w:jc w:val="left"/>
              <w:rPr>
                <w:rFonts w:asciiTheme="majorBidi" w:eastAsia="Times New Roman" w:hAnsiTheme="majorBidi" w:cstheme="majorBidi"/>
                <w:sz w:val="20"/>
                <w:szCs w:val="20"/>
                <w:lang w:eastAsia="en-CA"/>
              </w:rPr>
            </w:pPr>
          </w:p>
        </w:tc>
        <w:tc>
          <w:tcPr>
            <w:tcW w:w="7110" w:type="dxa"/>
            <w:vAlign w:val="center"/>
          </w:tcPr>
          <w:p w14:paraId="640FB886" w14:textId="77777777" w:rsidR="009B4B3A" w:rsidRPr="005805F4" w:rsidRDefault="00AF3261" w:rsidP="00650CEA">
            <w:pPr>
              <w:shd w:val="clear" w:color="auto" w:fill="FFFFFF" w:themeFill="background1"/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val="ru-RU" w:eastAsia="en-CA"/>
              </w:rPr>
              <w:t>Проблемы с перевозкой и таможенным оформлением</w:t>
            </w:r>
          </w:p>
        </w:tc>
      </w:tr>
      <w:tr w:rsidR="008D5A49" w:rsidRPr="005D34AC" w14:paraId="48FC4041" w14:textId="77777777" w:rsidTr="0044191C">
        <w:tc>
          <w:tcPr>
            <w:tcW w:w="2605" w:type="dxa"/>
            <w:vMerge/>
            <w:vAlign w:val="center"/>
          </w:tcPr>
          <w:p w14:paraId="51B3B346" w14:textId="77777777" w:rsidR="009B4B3A" w:rsidRPr="005805F4" w:rsidRDefault="009B4B3A" w:rsidP="00650CEA">
            <w:pPr>
              <w:shd w:val="clear" w:color="auto" w:fill="FFFFFF" w:themeFill="background1"/>
              <w:jc w:val="left"/>
              <w:rPr>
                <w:rFonts w:asciiTheme="majorBidi" w:eastAsia="Times New Roman" w:hAnsiTheme="majorBidi" w:cstheme="majorBidi"/>
                <w:sz w:val="20"/>
                <w:szCs w:val="20"/>
                <w:lang w:val="ru-RU" w:eastAsia="en-CA"/>
              </w:rPr>
            </w:pPr>
          </w:p>
        </w:tc>
        <w:tc>
          <w:tcPr>
            <w:tcW w:w="7110" w:type="dxa"/>
            <w:vAlign w:val="center"/>
          </w:tcPr>
          <w:p w14:paraId="75F166A8" w14:textId="77777777" w:rsidR="009B4B3A" w:rsidRPr="005805F4" w:rsidRDefault="00AF3261" w:rsidP="00650CEA">
            <w:pPr>
              <w:shd w:val="clear" w:color="auto" w:fill="FFFFFF" w:themeFill="background1"/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val="ru-RU" w:eastAsia="en-CA"/>
              </w:rPr>
              <w:t>Проблемы, связанные со стоимостью конечного продукта по сравнению со старыми технологиями</w:t>
            </w:r>
          </w:p>
        </w:tc>
      </w:tr>
      <w:tr w:rsidR="008D5A49" w:rsidRPr="003F58FE" w14:paraId="2D5B1524" w14:textId="77777777" w:rsidTr="0044191C">
        <w:tc>
          <w:tcPr>
            <w:tcW w:w="2605" w:type="dxa"/>
            <w:vMerge w:val="restart"/>
            <w:vAlign w:val="center"/>
          </w:tcPr>
          <w:p w14:paraId="1039D5F5" w14:textId="77777777" w:rsidR="009B4B3A" w:rsidRPr="00650CEA" w:rsidRDefault="00AF3261" w:rsidP="00650CEA">
            <w:pPr>
              <w:shd w:val="clear" w:color="auto" w:fill="FFFFFF" w:themeFill="background1"/>
              <w:jc w:val="left"/>
              <w:rPr>
                <w:rFonts w:asciiTheme="majorBidi" w:eastAsia="Times New Roman" w:hAnsiTheme="majorBidi" w:cstheme="majorBidi"/>
                <w:sz w:val="20"/>
                <w:szCs w:val="20"/>
                <w:lang w:eastAsia="en-CA"/>
              </w:rPr>
            </w:pPr>
            <w:r>
              <w:rPr>
                <w:rFonts w:eastAsia="Times New Roman"/>
                <w:sz w:val="20"/>
                <w:szCs w:val="20"/>
                <w:lang w:val="ru-RU" w:eastAsia="en-CA"/>
              </w:rPr>
              <w:t xml:space="preserve">Поставщики хладагентов и </w:t>
            </w:r>
            <w:r w:rsidR="00410E5A">
              <w:rPr>
                <w:rFonts w:eastAsia="Times New Roman"/>
                <w:sz w:val="20"/>
                <w:szCs w:val="20"/>
                <w:lang w:val="ru-RU" w:eastAsia="en-CA"/>
              </w:rPr>
              <w:t>компонентов</w:t>
            </w:r>
          </w:p>
        </w:tc>
        <w:tc>
          <w:tcPr>
            <w:tcW w:w="7110" w:type="dxa"/>
            <w:vAlign w:val="center"/>
          </w:tcPr>
          <w:p w14:paraId="15D1D167" w14:textId="77777777" w:rsidR="009B4B3A" w:rsidRPr="005805F4" w:rsidRDefault="00AF3261" w:rsidP="00650CEA">
            <w:pPr>
              <w:shd w:val="clear" w:color="auto" w:fill="FFFFFF" w:themeFill="background1"/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val="ru-RU" w:eastAsia="en-CA"/>
              </w:rPr>
              <w:t>Проблемы, связанные с объемом спроса</w:t>
            </w:r>
          </w:p>
        </w:tc>
      </w:tr>
      <w:tr w:rsidR="008D5A49" w:rsidRPr="005D34AC" w14:paraId="19FC6145" w14:textId="77777777" w:rsidTr="0044191C">
        <w:tc>
          <w:tcPr>
            <w:tcW w:w="2605" w:type="dxa"/>
            <w:vMerge/>
            <w:vAlign w:val="center"/>
          </w:tcPr>
          <w:p w14:paraId="1A46CCD0" w14:textId="77777777" w:rsidR="009B4B3A" w:rsidRPr="005805F4" w:rsidRDefault="009B4B3A" w:rsidP="00650CEA">
            <w:pPr>
              <w:shd w:val="clear" w:color="auto" w:fill="FFFFFF" w:themeFill="background1"/>
              <w:jc w:val="left"/>
              <w:rPr>
                <w:rFonts w:asciiTheme="majorBidi" w:eastAsia="Times New Roman" w:hAnsiTheme="majorBidi" w:cstheme="majorBidi"/>
                <w:sz w:val="20"/>
                <w:szCs w:val="20"/>
                <w:lang w:val="ru-RU" w:eastAsia="en-CA"/>
              </w:rPr>
            </w:pPr>
          </w:p>
        </w:tc>
        <w:tc>
          <w:tcPr>
            <w:tcW w:w="7110" w:type="dxa"/>
            <w:vAlign w:val="center"/>
          </w:tcPr>
          <w:p w14:paraId="292C0D06" w14:textId="77777777" w:rsidR="009B4B3A" w:rsidRPr="005805F4" w:rsidRDefault="00AF3261" w:rsidP="00650CEA">
            <w:pPr>
              <w:shd w:val="clear" w:color="auto" w:fill="FFFFFF" w:themeFill="background1"/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val="ru-RU" w:eastAsia="en-CA"/>
              </w:rPr>
              <w:t>Проблемы с перевозкой и упаковкой</w:t>
            </w:r>
          </w:p>
        </w:tc>
      </w:tr>
      <w:tr w:rsidR="008D5A49" w14:paraId="7C47306B" w14:textId="77777777" w:rsidTr="0044191C">
        <w:tc>
          <w:tcPr>
            <w:tcW w:w="2605" w:type="dxa"/>
            <w:vMerge/>
            <w:vAlign w:val="center"/>
          </w:tcPr>
          <w:p w14:paraId="022C4F7D" w14:textId="77777777" w:rsidR="009B4B3A" w:rsidRPr="005805F4" w:rsidRDefault="009B4B3A" w:rsidP="00650CEA">
            <w:pPr>
              <w:shd w:val="clear" w:color="auto" w:fill="FFFFFF" w:themeFill="background1"/>
              <w:jc w:val="left"/>
              <w:rPr>
                <w:rFonts w:asciiTheme="majorBidi" w:eastAsia="Times New Roman" w:hAnsiTheme="majorBidi" w:cstheme="majorBidi"/>
                <w:sz w:val="20"/>
                <w:szCs w:val="20"/>
                <w:lang w:val="ru-RU" w:eastAsia="en-CA"/>
              </w:rPr>
            </w:pPr>
          </w:p>
        </w:tc>
        <w:tc>
          <w:tcPr>
            <w:tcW w:w="7110" w:type="dxa"/>
            <w:vAlign w:val="center"/>
          </w:tcPr>
          <w:p w14:paraId="78F22375" w14:textId="77777777" w:rsidR="009B4B3A" w:rsidRPr="00650CEA" w:rsidRDefault="00AF3261" w:rsidP="00650CEA">
            <w:pPr>
              <w:shd w:val="clear" w:color="auto" w:fill="FFFFFF" w:themeFill="background1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val="ru-RU" w:eastAsia="en-CA"/>
              </w:rPr>
              <w:t>Проблемы с дистрибьютерской сетью</w:t>
            </w:r>
          </w:p>
        </w:tc>
      </w:tr>
      <w:tr w:rsidR="008D5A49" w14:paraId="0929D514" w14:textId="77777777" w:rsidTr="0044191C">
        <w:tc>
          <w:tcPr>
            <w:tcW w:w="2605" w:type="dxa"/>
            <w:vMerge w:val="restart"/>
            <w:vAlign w:val="center"/>
          </w:tcPr>
          <w:p w14:paraId="521985CF" w14:textId="77777777" w:rsidR="009B4B3A" w:rsidRPr="00650CEA" w:rsidRDefault="00AF3261" w:rsidP="00650CEA">
            <w:pPr>
              <w:shd w:val="clear" w:color="auto" w:fill="FFFFFF" w:themeFill="background1"/>
              <w:jc w:val="left"/>
              <w:rPr>
                <w:rFonts w:asciiTheme="majorBidi" w:eastAsia="Times New Roman" w:hAnsiTheme="majorBidi" w:cstheme="majorBidi"/>
                <w:sz w:val="20"/>
                <w:szCs w:val="20"/>
                <w:lang w:eastAsia="en-CA"/>
              </w:rPr>
            </w:pPr>
            <w:r>
              <w:rPr>
                <w:rFonts w:eastAsia="Times New Roman"/>
                <w:sz w:val="20"/>
                <w:szCs w:val="20"/>
                <w:lang w:val="ru-RU" w:eastAsia="en-CA"/>
              </w:rPr>
              <w:t>МСП</w:t>
            </w:r>
          </w:p>
        </w:tc>
        <w:tc>
          <w:tcPr>
            <w:tcW w:w="7110" w:type="dxa"/>
            <w:vAlign w:val="center"/>
          </w:tcPr>
          <w:p w14:paraId="382F49AA" w14:textId="77777777" w:rsidR="009B4B3A" w:rsidRPr="00650CEA" w:rsidRDefault="002B6455" w:rsidP="00650CEA">
            <w:pPr>
              <w:shd w:val="clear" w:color="auto" w:fill="FFFFFF" w:themeFill="background1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val="ru-RU" w:eastAsia="en-CA"/>
              </w:rPr>
              <w:t>Доступность на местном рынке</w:t>
            </w:r>
          </w:p>
        </w:tc>
      </w:tr>
      <w:tr w:rsidR="008D5A49" w14:paraId="4C4E450F" w14:textId="77777777" w:rsidTr="0044191C">
        <w:tc>
          <w:tcPr>
            <w:tcW w:w="2605" w:type="dxa"/>
            <w:vMerge/>
            <w:vAlign w:val="center"/>
          </w:tcPr>
          <w:p w14:paraId="24E01D56" w14:textId="77777777" w:rsidR="009B4B3A" w:rsidRPr="00650CEA" w:rsidRDefault="009B4B3A" w:rsidP="00650CEA">
            <w:pPr>
              <w:shd w:val="clear" w:color="auto" w:fill="FFFFFF" w:themeFill="background1"/>
              <w:jc w:val="left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lang w:eastAsia="en-CA"/>
              </w:rPr>
            </w:pPr>
          </w:p>
        </w:tc>
        <w:tc>
          <w:tcPr>
            <w:tcW w:w="7110" w:type="dxa"/>
            <w:vAlign w:val="center"/>
          </w:tcPr>
          <w:p w14:paraId="44D22124" w14:textId="77777777" w:rsidR="009B4B3A" w:rsidRPr="00650CEA" w:rsidRDefault="00AF3261" w:rsidP="00650CEA">
            <w:pPr>
              <w:shd w:val="clear" w:color="auto" w:fill="FFFFFF" w:themeFill="background1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val="ru-RU" w:eastAsia="en-CA"/>
              </w:rPr>
              <w:t>Стоимость хладагентов или компонентов</w:t>
            </w:r>
          </w:p>
        </w:tc>
      </w:tr>
      <w:tr w:rsidR="008D5A49" w:rsidRPr="003F58FE" w14:paraId="6B933800" w14:textId="77777777" w:rsidTr="0044191C">
        <w:tc>
          <w:tcPr>
            <w:tcW w:w="2605" w:type="dxa"/>
            <w:vMerge/>
            <w:vAlign w:val="center"/>
          </w:tcPr>
          <w:p w14:paraId="71BC2843" w14:textId="77777777" w:rsidR="009B4B3A" w:rsidRPr="00650CEA" w:rsidRDefault="009B4B3A" w:rsidP="00650CEA">
            <w:pPr>
              <w:shd w:val="clear" w:color="auto" w:fill="FFFFFF" w:themeFill="background1"/>
              <w:jc w:val="left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lang w:eastAsia="en-CA"/>
              </w:rPr>
            </w:pPr>
          </w:p>
        </w:tc>
        <w:tc>
          <w:tcPr>
            <w:tcW w:w="7110" w:type="dxa"/>
            <w:vAlign w:val="center"/>
          </w:tcPr>
          <w:p w14:paraId="5A618E0C" w14:textId="77777777" w:rsidR="009B4B3A" w:rsidRPr="005805F4" w:rsidRDefault="00AF3261" w:rsidP="00650CEA">
            <w:pPr>
              <w:shd w:val="clear" w:color="auto" w:fill="FFFFFF" w:themeFill="background1"/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val="ru-RU" w:eastAsia="en-CA"/>
              </w:rPr>
              <w:t xml:space="preserve">Технические возможности в области перепроектирования и выбора подходящих </w:t>
            </w:r>
            <w:r w:rsidR="00410E5A">
              <w:rPr>
                <w:rFonts w:eastAsia="Times New Roman"/>
                <w:color w:val="000000"/>
                <w:sz w:val="20"/>
                <w:szCs w:val="20"/>
                <w:lang w:val="ru-RU" w:eastAsia="en-CA"/>
              </w:rPr>
              <w:t>компонентов</w:t>
            </w:r>
          </w:p>
        </w:tc>
      </w:tr>
      <w:tr w:rsidR="008D5A49" w:rsidRPr="005D34AC" w14:paraId="407274FC" w14:textId="77777777" w:rsidTr="0044191C">
        <w:tc>
          <w:tcPr>
            <w:tcW w:w="2605" w:type="dxa"/>
            <w:vMerge/>
            <w:vAlign w:val="center"/>
          </w:tcPr>
          <w:p w14:paraId="09D84972" w14:textId="77777777" w:rsidR="009B4B3A" w:rsidRPr="005805F4" w:rsidRDefault="009B4B3A" w:rsidP="00650CEA">
            <w:pPr>
              <w:shd w:val="clear" w:color="auto" w:fill="FFFFFF" w:themeFill="background1"/>
              <w:jc w:val="left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lang w:val="ru-RU" w:eastAsia="en-CA"/>
              </w:rPr>
            </w:pPr>
          </w:p>
        </w:tc>
        <w:tc>
          <w:tcPr>
            <w:tcW w:w="7110" w:type="dxa"/>
            <w:vAlign w:val="center"/>
          </w:tcPr>
          <w:p w14:paraId="49864E30" w14:textId="77777777" w:rsidR="009B4B3A" w:rsidRPr="005805F4" w:rsidRDefault="00AF3261" w:rsidP="00650CEA">
            <w:pPr>
              <w:shd w:val="clear" w:color="auto" w:fill="FFFFFF" w:themeFill="background1"/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val="ru-RU" w:eastAsia="en-CA"/>
              </w:rPr>
              <w:t>Вопросы, связанные с безопасностью и логистикой</w:t>
            </w:r>
          </w:p>
        </w:tc>
      </w:tr>
      <w:tr w:rsidR="008D5A49" w:rsidRPr="005D34AC" w14:paraId="5953FF51" w14:textId="77777777" w:rsidTr="0044191C">
        <w:tc>
          <w:tcPr>
            <w:tcW w:w="2605" w:type="dxa"/>
            <w:vMerge w:val="restart"/>
            <w:vAlign w:val="center"/>
          </w:tcPr>
          <w:p w14:paraId="01FEB075" w14:textId="77777777" w:rsidR="009B4B3A" w:rsidRPr="005805F4" w:rsidRDefault="00AF3261" w:rsidP="00650CEA">
            <w:pPr>
              <w:shd w:val="clear" w:color="auto" w:fill="FFFFFF" w:themeFill="background1"/>
              <w:jc w:val="left"/>
              <w:rPr>
                <w:rFonts w:asciiTheme="majorBidi" w:eastAsia="Times New Roman" w:hAnsiTheme="majorBidi" w:cstheme="majorBidi"/>
                <w:sz w:val="20"/>
                <w:szCs w:val="20"/>
                <w:lang w:val="ru-RU" w:eastAsia="en-CA"/>
              </w:rPr>
            </w:pPr>
            <w:r>
              <w:rPr>
                <w:rFonts w:eastAsia="Times New Roman"/>
                <w:sz w:val="20"/>
                <w:szCs w:val="20"/>
                <w:lang w:val="ru-RU" w:eastAsia="en-CA"/>
              </w:rPr>
              <w:t>Вопросы, связанные с нормативно-правовыми положениями и/или стандартами</w:t>
            </w:r>
          </w:p>
        </w:tc>
        <w:tc>
          <w:tcPr>
            <w:tcW w:w="7110" w:type="dxa"/>
            <w:vAlign w:val="center"/>
          </w:tcPr>
          <w:p w14:paraId="22C421DE" w14:textId="77777777" w:rsidR="009B4B3A" w:rsidRPr="005805F4" w:rsidRDefault="00AF3261" w:rsidP="00650CEA">
            <w:pPr>
              <w:shd w:val="clear" w:color="auto" w:fill="FFFFFF" w:themeFill="background1"/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val="ru-RU" w:eastAsia="en-CA"/>
              </w:rPr>
              <w:t>Отсутствующие или устаревшие местные стандарты для хладагентов или конечной продукции в секторе ХОКВТН</w:t>
            </w:r>
          </w:p>
        </w:tc>
      </w:tr>
      <w:tr w:rsidR="008D5A49" w:rsidRPr="005D34AC" w14:paraId="34AD9D3C" w14:textId="77777777" w:rsidTr="0044191C">
        <w:tc>
          <w:tcPr>
            <w:tcW w:w="2605" w:type="dxa"/>
            <w:vMerge/>
            <w:vAlign w:val="center"/>
          </w:tcPr>
          <w:p w14:paraId="0676A3B7" w14:textId="77777777" w:rsidR="009B4B3A" w:rsidRPr="005805F4" w:rsidRDefault="009B4B3A" w:rsidP="00650CEA">
            <w:pPr>
              <w:shd w:val="clear" w:color="auto" w:fill="FFFFFF" w:themeFill="background1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lang w:val="ru-RU" w:eastAsia="en-CA"/>
              </w:rPr>
            </w:pPr>
          </w:p>
        </w:tc>
        <w:tc>
          <w:tcPr>
            <w:tcW w:w="7110" w:type="dxa"/>
            <w:vAlign w:val="center"/>
          </w:tcPr>
          <w:p w14:paraId="10735C6E" w14:textId="77777777" w:rsidR="009B4B3A" w:rsidRPr="005805F4" w:rsidRDefault="00AF3261" w:rsidP="00650CEA">
            <w:pPr>
              <w:shd w:val="clear" w:color="auto" w:fill="FFFFFF" w:themeFill="background1"/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val="ru-RU" w:eastAsia="en-CA"/>
              </w:rPr>
              <w:t xml:space="preserve">Новые </w:t>
            </w:r>
            <w:r w:rsidR="00410E5A">
              <w:rPr>
                <w:rFonts w:eastAsia="Times New Roman"/>
                <w:color w:val="000000"/>
                <w:sz w:val="20"/>
                <w:szCs w:val="20"/>
                <w:lang w:val="ru-RU" w:eastAsia="en-CA"/>
              </w:rPr>
              <w:t>компоненты</w:t>
            </w:r>
            <w:r>
              <w:rPr>
                <w:rFonts w:eastAsia="Times New Roman"/>
                <w:color w:val="000000"/>
                <w:sz w:val="20"/>
                <w:szCs w:val="20"/>
                <w:lang w:val="ru-RU" w:eastAsia="en-CA"/>
              </w:rPr>
              <w:t xml:space="preserve"> не соответствуют уровню местных МСЭ</w:t>
            </w:r>
          </w:p>
        </w:tc>
      </w:tr>
      <w:tr w:rsidR="008D5A49" w14:paraId="2B7849A8" w14:textId="77777777" w:rsidTr="0044191C">
        <w:tc>
          <w:tcPr>
            <w:tcW w:w="2605" w:type="dxa"/>
            <w:vMerge/>
            <w:vAlign w:val="center"/>
          </w:tcPr>
          <w:p w14:paraId="0375E642" w14:textId="77777777" w:rsidR="009B4B3A" w:rsidRPr="005805F4" w:rsidRDefault="009B4B3A" w:rsidP="00650CEA">
            <w:pPr>
              <w:shd w:val="clear" w:color="auto" w:fill="FFFFFF" w:themeFill="background1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lang w:val="ru-RU" w:eastAsia="en-CA"/>
              </w:rPr>
            </w:pPr>
          </w:p>
        </w:tc>
        <w:tc>
          <w:tcPr>
            <w:tcW w:w="7110" w:type="dxa"/>
            <w:vAlign w:val="center"/>
          </w:tcPr>
          <w:p w14:paraId="5D0F3530" w14:textId="77777777" w:rsidR="009B4B3A" w:rsidRPr="00650CEA" w:rsidRDefault="00AF3261" w:rsidP="00650CEA">
            <w:pPr>
              <w:shd w:val="clear" w:color="auto" w:fill="FFFFFF" w:themeFill="background1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val="ru-RU" w:eastAsia="en-CA"/>
              </w:rPr>
              <w:t>Несоответствие строительным нормам</w:t>
            </w:r>
          </w:p>
        </w:tc>
      </w:tr>
      <w:tr w:rsidR="008D5A49" w:rsidRPr="003F58FE" w14:paraId="6A3439E3" w14:textId="77777777" w:rsidTr="0044191C">
        <w:tc>
          <w:tcPr>
            <w:tcW w:w="2605" w:type="dxa"/>
            <w:vMerge/>
            <w:vAlign w:val="center"/>
          </w:tcPr>
          <w:p w14:paraId="40AE75FE" w14:textId="77777777" w:rsidR="009B4B3A" w:rsidRPr="00650CEA" w:rsidRDefault="009B4B3A" w:rsidP="00650CEA">
            <w:pPr>
              <w:shd w:val="clear" w:color="auto" w:fill="FFFFFF" w:themeFill="background1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lang w:eastAsia="en-CA"/>
              </w:rPr>
            </w:pPr>
          </w:p>
        </w:tc>
        <w:tc>
          <w:tcPr>
            <w:tcW w:w="7110" w:type="dxa"/>
            <w:vAlign w:val="center"/>
          </w:tcPr>
          <w:p w14:paraId="7FF16171" w14:textId="77777777" w:rsidR="009B4B3A" w:rsidRPr="005805F4" w:rsidRDefault="002B6455" w:rsidP="00650CEA">
            <w:pPr>
              <w:shd w:val="clear" w:color="auto" w:fill="FFFFFF" w:themeFill="background1"/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val="ru-RU" w:eastAsia="en-CA"/>
              </w:rPr>
              <w:t>Проблемы с безопасностью при транспортировке, эксплуатации и обслуживании</w:t>
            </w:r>
          </w:p>
        </w:tc>
      </w:tr>
    </w:tbl>
    <w:p w14:paraId="26D2A514" w14:textId="77777777" w:rsidR="009B4B3A" w:rsidRPr="005805F4" w:rsidRDefault="009B4B3A" w:rsidP="00650CEA">
      <w:pPr>
        <w:shd w:val="clear" w:color="auto" w:fill="FFFFFF" w:themeFill="background1"/>
        <w:rPr>
          <w:lang w:val="ru-RU"/>
        </w:rPr>
        <w:sectPr w:rsidR="009B4B3A" w:rsidRPr="005805F4" w:rsidSect="005D34AC">
          <w:headerReference w:type="first" r:id="rId19"/>
          <w:footerReference w:type="first" r:id="rId20"/>
          <w:pgSz w:w="12240" w:h="15840" w:code="1"/>
          <w:pgMar w:top="432" w:right="1296" w:bottom="432" w:left="1296" w:header="720" w:footer="475" w:gutter="0"/>
          <w:pgNumType w:start="1"/>
          <w:cols w:space="720"/>
          <w:titlePg/>
          <w:docGrid w:linePitch="299"/>
        </w:sectPr>
      </w:pPr>
    </w:p>
    <w:p w14:paraId="7A13C6F4" w14:textId="77777777" w:rsidR="009B4B3A" w:rsidRPr="005805F4" w:rsidRDefault="00AF3261" w:rsidP="00650CEA">
      <w:pPr>
        <w:pStyle w:val="Heading1"/>
        <w:numPr>
          <w:ilvl w:val="0"/>
          <w:numId w:val="0"/>
        </w:numPr>
        <w:shd w:val="clear" w:color="auto" w:fill="FFFFFF" w:themeFill="background1"/>
        <w:jc w:val="center"/>
        <w:rPr>
          <w:rFonts w:asciiTheme="majorBidi" w:hAnsiTheme="majorBidi" w:cstheme="majorBidi"/>
          <w:b/>
          <w:bCs/>
          <w:lang w:val="ru-RU"/>
        </w:rPr>
      </w:pPr>
      <w:r>
        <w:rPr>
          <w:rFonts w:eastAsia="Times New Roman"/>
          <w:b/>
          <w:bCs/>
          <w:lang w:val="ru-RU"/>
        </w:rPr>
        <w:lastRenderedPageBreak/>
        <w:t>Приложение II</w:t>
      </w:r>
    </w:p>
    <w:p w14:paraId="63C484E9" w14:textId="77777777" w:rsidR="009B4B3A" w:rsidRPr="005805F4" w:rsidRDefault="00AF3261" w:rsidP="00B95E88">
      <w:pPr>
        <w:keepNext/>
        <w:shd w:val="clear" w:color="auto" w:fill="FFFFFF" w:themeFill="background1"/>
        <w:spacing w:after="120"/>
        <w:jc w:val="center"/>
        <w:rPr>
          <w:rFonts w:eastAsia="Times New Roman"/>
          <w:b/>
          <w:bCs/>
          <w:caps/>
          <w:lang w:val="ru-RU" w:eastAsia="en-US"/>
        </w:rPr>
      </w:pPr>
      <w:r>
        <w:rPr>
          <w:rFonts w:eastAsia="Times New Roman"/>
          <w:b/>
          <w:bCs/>
          <w:caps/>
          <w:lang w:val="ru-RU" w:eastAsia="en-US"/>
        </w:rPr>
        <w:t xml:space="preserve">КРАТКОЕ </w:t>
      </w:r>
      <w:r w:rsidR="002B6455">
        <w:rPr>
          <w:rFonts w:eastAsia="Times New Roman"/>
          <w:b/>
          <w:bCs/>
          <w:caps/>
          <w:lang w:val="ru-RU" w:eastAsia="en-US"/>
        </w:rPr>
        <w:t>ПЕРЕЧИСЛЕНИЕ</w:t>
      </w:r>
      <w:r>
        <w:rPr>
          <w:rFonts w:eastAsia="Times New Roman"/>
          <w:b/>
          <w:bCs/>
          <w:caps/>
          <w:lang w:val="ru-RU" w:eastAsia="en-US"/>
        </w:rPr>
        <w:t xml:space="preserve"> ТРУДНОСТ</w:t>
      </w:r>
      <w:r w:rsidR="002B6455">
        <w:rPr>
          <w:rFonts w:eastAsia="Times New Roman"/>
          <w:b/>
          <w:bCs/>
          <w:caps/>
          <w:lang w:val="ru-RU" w:eastAsia="en-US"/>
        </w:rPr>
        <w:t>ЕЙ</w:t>
      </w:r>
      <w:r>
        <w:rPr>
          <w:rFonts w:eastAsia="Times New Roman"/>
          <w:b/>
          <w:bCs/>
          <w:caps/>
          <w:lang w:val="ru-RU" w:eastAsia="en-US"/>
        </w:rPr>
        <w:t>, С КОТОРЫМИ СТАЛКИВАЮТСЯ СТРАНЫ, ДЕЙСТВУЮЩИЕ В РАМКАХ СТАТЬИ 5, ПРИ РЕАЛИЗАЦИИ ПРОЕКТОВ ПО КОНВЕРСИИ ИЗ-ЗА ПРОБЛЕМ С ЦЕПОЧКАМИ ПОСТАВОК</w:t>
      </w:r>
    </w:p>
    <w:bookmarkStart w:id="0" w:name="Slide_Number_1"/>
    <w:bookmarkEnd w:id="0"/>
    <w:p w14:paraId="052BCBAB" w14:textId="77777777" w:rsidR="009B4B3A" w:rsidRPr="005805F4" w:rsidRDefault="002B6455" w:rsidP="00650CEA">
      <w:pPr>
        <w:shd w:val="clear" w:color="auto" w:fill="FFFFFF" w:themeFill="background1"/>
        <w:ind w:left="57"/>
        <w:rPr>
          <w:i/>
          <w:iCs/>
          <w:sz w:val="20"/>
          <w:szCs w:val="20"/>
          <w:lang w:val="ru-RU"/>
        </w:rPr>
      </w:pPr>
      <w:r w:rsidRPr="00650CEA"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585AD8B" wp14:editId="245F9DF7">
                <wp:simplePos x="0" y="0"/>
                <wp:positionH relativeFrom="column">
                  <wp:posOffset>1433792</wp:posOffset>
                </wp:positionH>
                <wp:positionV relativeFrom="paragraph">
                  <wp:posOffset>36195</wp:posOffset>
                </wp:positionV>
                <wp:extent cx="109220" cy="109220"/>
                <wp:effectExtent l="0" t="0" r="24130" b="24130"/>
                <wp:wrapNone/>
                <wp:docPr id="8" name="Shap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9220" cy="109220"/>
                        </a:xfrm>
                        <a:prstGeom prst="rect">
                          <a:avLst/>
                        </a:prstGeom>
                        <a:solidFill>
                          <a:srgbClr val="1A5FA8"/>
                        </a:solidFill>
                        <a:ln w="12700">
                          <a:solidFill>
                            <a:srgbClr val="1A5FA8"/>
                          </a:solidFill>
                          <a:prstDash val="solid"/>
                        </a:ln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68BD641" id="Shape 6" o:spid="_x0000_s1026" style="position:absolute;margin-left:112.9pt;margin-top:2.85pt;width:8.6pt;height:8.6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" fillcolor="#1a5fa8" strokecolor="#1a5fa8" strokeweight="1pt"/>
            </w:pict>
          </mc:Fallback>
        </mc:AlternateContent>
      </w:r>
      <w:r w:rsidRPr="00650CEA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33BD8F0" wp14:editId="29FE1840">
                <wp:simplePos x="0" y="0"/>
                <wp:positionH relativeFrom="column">
                  <wp:posOffset>973078</wp:posOffset>
                </wp:positionH>
                <wp:positionV relativeFrom="paragraph">
                  <wp:posOffset>34617</wp:posOffset>
                </wp:positionV>
                <wp:extent cx="109728" cy="109728"/>
                <wp:effectExtent l="0" t="0" r="24130" b="24130"/>
                <wp:wrapNone/>
                <wp:docPr id="6" name="Shap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9728" cy="109728"/>
                        </a:xfrm>
                        <a:prstGeom prst="rect">
                          <a:avLst/>
                        </a:prstGeom>
                        <a:solidFill>
                          <a:srgbClr val="C47A14"/>
                        </a:solidFill>
                        <a:ln w="12700">
                          <a:solidFill>
                            <a:srgbClr val="C47A14"/>
                          </a:solidFill>
                          <a:prstDash val="solid"/>
                        </a:ln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84E12C5" id="Shape 4" o:spid="_x0000_s1026" style="position:absolute;margin-left:76.6pt;margin-top:2.75pt;width:8.65pt;height:8.6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" fillcolor="#c47a14" strokecolor="#c47a14" strokeweight="1pt"/>
            </w:pict>
          </mc:Fallback>
        </mc:AlternateContent>
      </w:r>
      <w:r w:rsidRPr="00650CEA"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3F51769" wp14:editId="3C8FDE8D">
                <wp:simplePos x="0" y="0"/>
                <wp:positionH relativeFrom="column">
                  <wp:posOffset>27305</wp:posOffset>
                </wp:positionH>
                <wp:positionV relativeFrom="paragraph">
                  <wp:posOffset>34290</wp:posOffset>
                </wp:positionV>
                <wp:extent cx="109728" cy="109728"/>
                <wp:effectExtent l="0" t="0" r="24130" b="24130"/>
                <wp:wrapNone/>
                <wp:docPr id="4" name="Shap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9728" cy="109728"/>
                        </a:xfrm>
                        <a:prstGeom prst="rect">
                          <a:avLst/>
                        </a:prstGeom>
                        <a:solidFill>
                          <a:srgbClr val="0D7D62"/>
                        </a:solidFill>
                        <a:ln w="12700">
                          <a:solidFill>
                            <a:srgbClr val="0D7D62"/>
                          </a:solidFill>
                          <a:prstDash val="soli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 2" o:spid="_x0000_s1030" style="width:8.65pt;height:8.65pt;margin-top:2.7pt;margin-left:2.15pt;mso-wrap-distance-bottom:0;mso-wrap-distance-left:9pt;mso-wrap-distance-right:9pt;mso-wrap-distance-top:0;mso-wrap-style:square;position:absolute;visibility:visible;v-text-anchor:top;z-index:251659264" fillcolor="#0d7d62" strokecolor="#0d7d62" strokeweight="1pt"/>
            </w:pict>
          </mc:Fallback>
        </mc:AlternateContent>
      </w:r>
      <w:r>
        <w:rPr>
          <w:rFonts w:eastAsia="Times New Roman"/>
          <w:lang w:val="ru-RU"/>
        </w:rPr>
        <w:t xml:space="preserve">    </w:t>
      </w:r>
      <w:r>
        <w:rPr>
          <w:rFonts w:eastAsia="Times New Roman"/>
          <w:i/>
          <w:iCs/>
          <w:sz w:val="20"/>
          <w:szCs w:val="20"/>
          <w:lang w:val="ru-RU"/>
        </w:rPr>
        <w:t xml:space="preserve">Доступность </w:t>
      </w:r>
      <w:r>
        <w:rPr>
          <w:rFonts w:eastAsia="Times New Roman"/>
          <w:sz w:val="20"/>
          <w:szCs w:val="20"/>
          <w:lang w:val="ru-RU"/>
        </w:rPr>
        <w:t xml:space="preserve">     </w:t>
      </w:r>
      <w:r>
        <w:rPr>
          <w:rFonts w:eastAsia="Times New Roman"/>
          <w:i/>
          <w:iCs/>
          <w:sz w:val="20"/>
          <w:szCs w:val="20"/>
          <w:lang w:val="ru-RU"/>
        </w:rPr>
        <w:t>Цена</w:t>
      </w:r>
      <w:r>
        <w:rPr>
          <w:rFonts w:eastAsia="Times New Roman"/>
          <w:sz w:val="20"/>
          <w:szCs w:val="20"/>
          <w:lang w:val="ru-RU"/>
        </w:rPr>
        <w:t xml:space="preserve"> </w:t>
      </w:r>
      <w:r>
        <w:rPr>
          <w:rFonts w:eastAsia="Times New Roman"/>
          <w:lang w:val="ru-RU"/>
        </w:rPr>
        <w:t xml:space="preserve">     </w:t>
      </w:r>
      <w:r>
        <w:rPr>
          <w:rFonts w:eastAsia="Times New Roman"/>
          <w:i/>
          <w:iCs/>
          <w:sz w:val="20"/>
          <w:szCs w:val="20"/>
          <w:lang w:val="ru-RU"/>
        </w:rPr>
        <w:t>Технические и прочие проблемы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91"/>
        <w:gridCol w:w="3809"/>
        <w:gridCol w:w="3341"/>
        <w:gridCol w:w="3397"/>
      </w:tblGrid>
      <w:tr w:rsidR="008D5A49" w14:paraId="772238BE" w14:textId="77777777" w:rsidTr="00103311">
        <w:trPr>
          <w:tblHeader/>
        </w:trPr>
        <w:tc>
          <w:tcPr>
            <w:tcW w:w="2875" w:type="dxa"/>
          </w:tcPr>
          <w:p w14:paraId="7C311D9C" w14:textId="77777777" w:rsidR="009B4B3A" w:rsidRPr="005805F4" w:rsidRDefault="009B4B3A" w:rsidP="00650CEA">
            <w:pPr>
              <w:shd w:val="clear" w:color="auto" w:fill="FFFFFF" w:themeFill="background1"/>
              <w:rPr>
                <w:rFonts w:asciiTheme="majorBidi" w:hAnsiTheme="majorBidi" w:cstheme="majorBidi"/>
                <w:sz w:val="18"/>
                <w:szCs w:val="18"/>
                <w:lang w:val="ru-RU"/>
              </w:rPr>
            </w:pPr>
          </w:p>
        </w:tc>
        <w:tc>
          <w:tcPr>
            <w:tcW w:w="4247" w:type="dxa"/>
          </w:tcPr>
          <w:p w14:paraId="0349D63F" w14:textId="77777777" w:rsidR="009B4B3A" w:rsidRPr="00B95E88" w:rsidRDefault="00AF3261" w:rsidP="00650CEA">
            <w:pPr>
              <w:shd w:val="clear" w:color="auto" w:fill="FFFFFF" w:themeFill="background1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>
              <w:rPr>
                <w:rFonts w:eastAsia="Times New Roman"/>
                <w:b/>
                <w:bCs/>
                <w:sz w:val="18"/>
                <w:szCs w:val="18"/>
                <w:lang w:val="ru-RU"/>
              </w:rPr>
              <w:t>Доступность</w:t>
            </w:r>
          </w:p>
        </w:tc>
        <w:tc>
          <w:tcPr>
            <w:tcW w:w="3562" w:type="dxa"/>
          </w:tcPr>
          <w:p w14:paraId="42ACEA01" w14:textId="77777777" w:rsidR="009B4B3A" w:rsidRPr="00B95E88" w:rsidRDefault="00AF3261" w:rsidP="00650CEA">
            <w:pPr>
              <w:shd w:val="clear" w:color="auto" w:fill="FFFFFF" w:themeFill="background1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>
              <w:rPr>
                <w:rFonts w:eastAsia="Times New Roman"/>
                <w:b/>
                <w:bCs/>
                <w:sz w:val="18"/>
                <w:szCs w:val="18"/>
                <w:lang w:val="ru-RU"/>
              </w:rPr>
              <w:t>Цена</w:t>
            </w:r>
          </w:p>
        </w:tc>
        <w:tc>
          <w:tcPr>
            <w:tcW w:w="3562" w:type="dxa"/>
          </w:tcPr>
          <w:p w14:paraId="7E9A0E44" w14:textId="77777777" w:rsidR="009B4B3A" w:rsidRPr="00B95E88" w:rsidRDefault="00AF3261" w:rsidP="00650CEA">
            <w:pPr>
              <w:shd w:val="clear" w:color="auto" w:fill="FFFFFF" w:themeFill="background1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>
              <w:rPr>
                <w:rFonts w:eastAsia="Times New Roman"/>
                <w:b/>
                <w:bCs/>
                <w:sz w:val="18"/>
                <w:szCs w:val="18"/>
                <w:lang w:val="ru-RU"/>
              </w:rPr>
              <w:t>Технические и прочие проблемы</w:t>
            </w:r>
          </w:p>
        </w:tc>
      </w:tr>
      <w:tr w:rsidR="008D5A49" w:rsidRPr="005D34AC" w14:paraId="7684618C" w14:textId="77777777" w:rsidTr="00692C23">
        <w:trPr>
          <w:trHeight w:val="1916"/>
        </w:trPr>
        <w:tc>
          <w:tcPr>
            <w:tcW w:w="2875" w:type="dxa"/>
          </w:tcPr>
          <w:p w14:paraId="76E7BC8B" w14:textId="77777777" w:rsidR="009B4B3A" w:rsidRPr="00B95E88" w:rsidRDefault="00AF3261" w:rsidP="00650CEA">
            <w:pPr>
              <w:shd w:val="clear" w:color="auto" w:fill="FFFFFF" w:themeFill="background1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  <w:lang w:val="ru-RU"/>
              </w:rPr>
              <w:t>Коммерческое холодильное оборудование</w:t>
            </w:r>
          </w:p>
          <w:p w14:paraId="33391383" w14:textId="77777777" w:rsidR="009B4B3A" w:rsidRPr="00B95E88" w:rsidRDefault="009B4B3A" w:rsidP="00650CEA">
            <w:pPr>
              <w:shd w:val="clear" w:color="auto" w:fill="FFFFFF" w:themeFill="background1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4247" w:type="dxa"/>
          </w:tcPr>
          <w:p w14:paraId="2FAE5B89" w14:textId="77777777" w:rsidR="009B4B3A" w:rsidRPr="005805F4" w:rsidRDefault="00AF3261" w:rsidP="00650CEA">
            <w:pPr>
              <w:pStyle w:val="ListParagraph"/>
              <w:numPr>
                <w:ilvl w:val="0"/>
                <w:numId w:val="29"/>
              </w:numPr>
              <w:shd w:val="clear" w:color="auto" w:fill="FFFFFF" w:themeFill="background1"/>
              <w:jc w:val="left"/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 xml:space="preserve">Высокая зависимость от импорта хладагентов, компрессоров и других </w:t>
            </w:r>
            <w:r w:rsidR="00410E5A">
              <w:rPr>
                <w:sz w:val="20"/>
                <w:szCs w:val="20"/>
                <w:lang w:val="ru-RU"/>
              </w:rPr>
              <w:t>компонентов</w:t>
            </w:r>
          </w:p>
          <w:p w14:paraId="4EFA7388" w14:textId="77777777" w:rsidR="009B4B3A" w:rsidRPr="005805F4" w:rsidRDefault="00AF3261" w:rsidP="00650CEA">
            <w:pPr>
              <w:pStyle w:val="ListParagraph"/>
              <w:numPr>
                <w:ilvl w:val="0"/>
                <w:numId w:val="29"/>
              </w:numPr>
              <w:shd w:val="clear" w:color="auto" w:fill="FFFFFF" w:themeFill="background1"/>
              <w:jc w:val="left"/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 xml:space="preserve">Ограниченный набор сертифицированных </w:t>
            </w:r>
            <w:r w:rsidR="00410E5A">
              <w:rPr>
                <w:sz w:val="20"/>
                <w:szCs w:val="20"/>
                <w:lang w:val="ru-RU"/>
              </w:rPr>
              <w:t>компонентов</w:t>
            </w:r>
            <w:r>
              <w:rPr>
                <w:sz w:val="20"/>
                <w:szCs w:val="20"/>
                <w:lang w:val="ru-RU"/>
              </w:rPr>
              <w:t xml:space="preserve"> для крупномасштабных систем на CO₂ и УВ</w:t>
            </w:r>
          </w:p>
          <w:p w14:paraId="792EFD4C" w14:textId="77777777" w:rsidR="009B4B3A" w:rsidRPr="005805F4" w:rsidRDefault="00AF3261" w:rsidP="00650CEA">
            <w:pPr>
              <w:pStyle w:val="ListParagraph"/>
              <w:numPr>
                <w:ilvl w:val="0"/>
                <w:numId w:val="29"/>
              </w:numPr>
              <w:shd w:val="clear" w:color="auto" w:fill="FFFFFF" w:themeFill="background1"/>
              <w:jc w:val="left"/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Задержки с импортом, проблемы с перевозкой и таможенным оформлением</w:t>
            </w:r>
          </w:p>
          <w:p w14:paraId="1AB84519" w14:textId="77777777" w:rsidR="009B4B3A" w:rsidRPr="005805F4" w:rsidRDefault="00AF3261" w:rsidP="00650CEA">
            <w:pPr>
              <w:pStyle w:val="ListParagraph"/>
              <w:numPr>
                <w:ilvl w:val="0"/>
                <w:numId w:val="29"/>
              </w:numPr>
              <w:shd w:val="clear" w:color="auto" w:fill="FFFFFF" w:themeFill="background1"/>
              <w:jc w:val="left"/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Слабый нормативно-правовой контроль в отношении поддельных хладагентов</w:t>
            </w:r>
          </w:p>
        </w:tc>
        <w:tc>
          <w:tcPr>
            <w:tcW w:w="3562" w:type="dxa"/>
          </w:tcPr>
          <w:p w14:paraId="2A3F868E" w14:textId="77777777" w:rsidR="009B4B3A" w:rsidRPr="005805F4" w:rsidRDefault="00AF3261" w:rsidP="00650CEA">
            <w:pPr>
              <w:pStyle w:val="ListParagraph"/>
              <w:numPr>
                <w:ilvl w:val="0"/>
                <w:numId w:val="30"/>
              </w:numPr>
              <w:shd w:val="clear" w:color="auto" w:fill="FFFFFF" w:themeFill="background1"/>
              <w:jc w:val="left"/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Высокие капитальные затраты на модернизацию систем безопасности (вентиляция, обнаружение утечек)</w:t>
            </w:r>
          </w:p>
          <w:p w14:paraId="6219D172" w14:textId="77777777" w:rsidR="009B4B3A" w:rsidRPr="005805F4" w:rsidRDefault="00AF3261" w:rsidP="00650CEA">
            <w:pPr>
              <w:pStyle w:val="ListParagraph"/>
              <w:numPr>
                <w:ilvl w:val="0"/>
                <w:numId w:val="30"/>
              </w:numPr>
              <w:shd w:val="clear" w:color="auto" w:fill="FFFFFF" w:themeFill="background1"/>
              <w:jc w:val="left"/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 xml:space="preserve">Стоимость компрессоров для систем, работающих на УВ и CO₂, на 30–35 процентов выше </w:t>
            </w:r>
          </w:p>
          <w:p w14:paraId="1384F6C8" w14:textId="77777777" w:rsidR="009B4B3A" w:rsidRPr="005805F4" w:rsidRDefault="00AF3261" w:rsidP="00650CEA">
            <w:pPr>
              <w:pStyle w:val="ListParagraph"/>
              <w:numPr>
                <w:ilvl w:val="0"/>
                <w:numId w:val="30"/>
              </w:numPr>
              <w:shd w:val="clear" w:color="auto" w:fill="FFFFFF" w:themeFill="background1"/>
              <w:jc w:val="left"/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Дополнительные расходы на оборудование, сертифицированное по ATEX, и резервное питание для систем на CO₂</w:t>
            </w:r>
          </w:p>
          <w:p w14:paraId="6EFC0D80" w14:textId="77777777" w:rsidR="009B4B3A" w:rsidRPr="005805F4" w:rsidRDefault="00AF3261" w:rsidP="00650CEA">
            <w:pPr>
              <w:pStyle w:val="ListParagraph"/>
              <w:numPr>
                <w:ilvl w:val="0"/>
                <w:numId w:val="30"/>
              </w:numPr>
              <w:shd w:val="clear" w:color="auto" w:fill="FFFFFF" w:themeFill="background1"/>
              <w:jc w:val="left"/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Волатильность цен на сырье и подверженность валютным рискам</w:t>
            </w:r>
          </w:p>
        </w:tc>
        <w:tc>
          <w:tcPr>
            <w:tcW w:w="3562" w:type="dxa"/>
          </w:tcPr>
          <w:p w14:paraId="569EE634" w14:textId="77777777" w:rsidR="009B4B3A" w:rsidRPr="005805F4" w:rsidRDefault="00AF3261" w:rsidP="00650CEA">
            <w:pPr>
              <w:pStyle w:val="ListParagraph"/>
              <w:numPr>
                <w:ilvl w:val="0"/>
                <w:numId w:val="31"/>
              </w:numPr>
              <w:shd w:val="clear" w:color="auto" w:fill="FFFFFF" w:themeFill="background1"/>
              <w:jc w:val="left"/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Ограниченные возможности проектирования каскадных систем на CO₂ и систем на УВ</w:t>
            </w:r>
          </w:p>
          <w:p w14:paraId="28F238BA" w14:textId="77777777" w:rsidR="009B4B3A" w:rsidRPr="005805F4" w:rsidRDefault="00AF3261" w:rsidP="00650CEA">
            <w:pPr>
              <w:pStyle w:val="ListParagraph"/>
              <w:numPr>
                <w:ilvl w:val="0"/>
                <w:numId w:val="31"/>
              </w:numPr>
              <w:shd w:val="clear" w:color="auto" w:fill="FFFFFF" w:themeFill="background1"/>
              <w:jc w:val="left"/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Нехватка квалифицированной рабочей силы для обращения с легковоспламеняющимися хладагентами</w:t>
            </w:r>
          </w:p>
          <w:p w14:paraId="6F76F742" w14:textId="77777777" w:rsidR="009B4B3A" w:rsidRPr="005805F4" w:rsidRDefault="00AF3261" w:rsidP="00650CEA">
            <w:pPr>
              <w:pStyle w:val="ListParagraph"/>
              <w:numPr>
                <w:ilvl w:val="0"/>
                <w:numId w:val="31"/>
              </w:numPr>
              <w:shd w:val="clear" w:color="auto" w:fill="FFFFFF" w:themeFill="background1"/>
              <w:jc w:val="left"/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Устаревшие национальные стандарты и методы испытаний</w:t>
            </w:r>
          </w:p>
          <w:p w14:paraId="41F887F4" w14:textId="77777777" w:rsidR="009B4B3A" w:rsidRPr="005805F4" w:rsidRDefault="00AF3261" w:rsidP="00650CEA">
            <w:pPr>
              <w:pStyle w:val="ListParagraph"/>
              <w:numPr>
                <w:ilvl w:val="0"/>
                <w:numId w:val="31"/>
              </w:numPr>
              <w:shd w:val="clear" w:color="auto" w:fill="FFFFFF" w:themeFill="background1"/>
              <w:jc w:val="left"/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Выход из строя компрессоров при высоких температурах в тропическом климате</w:t>
            </w:r>
          </w:p>
        </w:tc>
      </w:tr>
      <w:tr w:rsidR="008D5A49" w:rsidRPr="005D34AC" w14:paraId="369B86C3" w14:textId="77777777" w:rsidTr="00692C23">
        <w:tc>
          <w:tcPr>
            <w:tcW w:w="2875" w:type="dxa"/>
          </w:tcPr>
          <w:p w14:paraId="4F9F23C1" w14:textId="77777777" w:rsidR="009B4B3A" w:rsidRPr="00B95E88" w:rsidRDefault="00AF3261" w:rsidP="002B6455">
            <w:pPr>
              <w:shd w:val="clear" w:color="auto" w:fill="FFFFFF" w:themeFill="background1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  <w:lang w:val="ru-RU"/>
              </w:rPr>
              <w:t>Бытовое холодильное оборудование</w:t>
            </w:r>
          </w:p>
          <w:p w14:paraId="272B9289" w14:textId="77777777" w:rsidR="009B4B3A" w:rsidRPr="00B95E88" w:rsidRDefault="009B4B3A" w:rsidP="00650CEA">
            <w:pPr>
              <w:shd w:val="clear" w:color="auto" w:fill="FFFFFF" w:themeFill="background1"/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11371" w:type="dxa"/>
            <w:gridSpan w:val="3"/>
          </w:tcPr>
          <w:p w14:paraId="4DA14911" w14:textId="77777777" w:rsidR="009B4B3A" w:rsidRPr="005805F4" w:rsidRDefault="00AF3261" w:rsidP="00650CEA">
            <w:pPr>
              <w:shd w:val="clear" w:color="auto" w:fill="FFFFFF" w:themeFill="background1"/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  <w:r>
              <w:rPr>
                <w:rFonts w:eastAsia="Times New Roman"/>
                <w:sz w:val="20"/>
                <w:szCs w:val="20"/>
                <w:lang w:val="ru-RU"/>
              </w:rPr>
              <w:t>Реализация проектов еще не началась</w:t>
            </w:r>
            <w:r w:rsidR="002B6455">
              <w:rPr>
                <w:rFonts w:eastAsia="Times New Roman"/>
                <w:sz w:val="20"/>
                <w:szCs w:val="20"/>
                <w:lang w:val="ru-RU"/>
              </w:rPr>
              <w:t>.</w:t>
            </w:r>
          </w:p>
          <w:p w14:paraId="3F7CECF7" w14:textId="77777777" w:rsidR="009B4B3A" w:rsidRPr="005805F4" w:rsidRDefault="00AF3261" w:rsidP="00650CEA">
            <w:pPr>
              <w:shd w:val="clear" w:color="auto" w:fill="FFFFFF" w:themeFill="background1"/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  <w:r>
              <w:rPr>
                <w:rFonts w:eastAsia="Times New Roman"/>
                <w:sz w:val="20"/>
                <w:szCs w:val="20"/>
                <w:lang w:val="ru-RU"/>
              </w:rPr>
              <w:t>К числу ожидаемых проблем относятся нехватка компрессоров, совместимых с УВ, увеличение капитальных затрат на обеспечение безопасности и адаптация производственных линий к работе с легковоспламеняющимися хладагентами</w:t>
            </w:r>
            <w:r w:rsidR="002B6455">
              <w:rPr>
                <w:rFonts w:eastAsia="Times New Roman"/>
                <w:sz w:val="20"/>
                <w:szCs w:val="20"/>
                <w:lang w:val="ru-RU"/>
              </w:rPr>
              <w:t>.</w:t>
            </w:r>
          </w:p>
        </w:tc>
      </w:tr>
      <w:tr w:rsidR="008D5A49" w:rsidRPr="005D34AC" w14:paraId="52238A95" w14:textId="77777777" w:rsidTr="00692C23">
        <w:tc>
          <w:tcPr>
            <w:tcW w:w="2875" w:type="dxa"/>
          </w:tcPr>
          <w:p w14:paraId="078DC82D" w14:textId="77777777" w:rsidR="009B4B3A" w:rsidRPr="00B95E88" w:rsidRDefault="00AF3261" w:rsidP="00650CEA">
            <w:pPr>
              <w:shd w:val="clear" w:color="auto" w:fill="FFFFFF" w:themeFill="background1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  <w:lang w:val="ru-RU"/>
              </w:rPr>
              <w:t>Кондиционирование воздуха в жилых помещениях</w:t>
            </w:r>
          </w:p>
          <w:p w14:paraId="654517F3" w14:textId="77777777" w:rsidR="009B4B3A" w:rsidRPr="00B95E88" w:rsidRDefault="009B4B3A" w:rsidP="00650CEA">
            <w:pPr>
              <w:shd w:val="clear" w:color="auto" w:fill="FFFFFF" w:themeFill="background1"/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4247" w:type="dxa"/>
          </w:tcPr>
          <w:p w14:paraId="26B4A88F" w14:textId="77777777" w:rsidR="009B4B3A" w:rsidRPr="005805F4" w:rsidRDefault="00C20A29" w:rsidP="00650CEA">
            <w:pPr>
              <w:pStyle w:val="ListParagraph"/>
              <w:numPr>
                <w:ilvl w:val="0"/>
                <w:numId w:val="32"/>
              </w:numPr>
              <w:shd w:val="clear" w:color="auto" w:fill="FFFFFF" w:themeFill="background1"/>
              <w:jc w:val="left"/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 xml:space="preserve">Доступность ГФУ-32 </w:t>
            </w:r>
            <w:r w:rsidR="002B6455">
              <w:rPr>
                <w:sz w:val="20"/>
                <w:szCs w:val="20"/>
                <w:lang w:val="ru-RU"/>
              </w:rPr>
              <w:t>широкая</w:t>
            </w:r>
            <w:r>
              <w:rPr>
                <w:sz w:val="20"/>
                <w:szCs w:val="20"/>
                <w:lang w:val="ru-RU"/>
              </w:rPr>
              <w:t>, но зависит от импорта; ограниченная база поставщиков</w:t>
            </w:r>
          </w:p>
          <w:p w14:paraId="7BB34346" w14:textId="77777777" w:rsidR="009B4B3A" w:rsidRPr="005805F4" w:rsidRDefault="00AF3261" w:rsidP="00650CEA">
            <w:pPr>
              <w:pStyle w:val="ListParagraph"/>
              <w:numPr>
                <w:ilvl w:val="0"/>
                <w:numId w:val="32"/>
              </w:numPr>
              <w:shd w:val="clear" w:color="auto" w:fill="FFFFFF" w:themeFill="background1"/>
              <w:jc w:val="left"/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Исторический дефицит компрессоров для ГФУ-32 большей мощности</w:t>
            </w:r>
          </w:p>
          <w:p w14:paraId="2728BFA7" w14:textId="77777777" w:rsidR="009B4B3A" w:rsidRPr="005805F4" w:rsidRDefault="00AF3261" w:rsidP="00650CEA">
            <w:pPr>
              <w:pStyle w:val="ListParagraph"/>
              <w:numPr>
                <w:ilvl w:val="0"/>
                <w:numId w:val="32"/>
              </w:numPr>
              <w:shd w:val="clear" w:color="auto" w:fill="FFFFFF" w:themeFill="background1"/>
              <w:jc w:val="left"/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Для запуска производственных циклов необходима агрегация спроса</w:t>
            </w:r>
          </w:p>
        </w:tc>
        <w:tc>
          <w:tcPr>
            <w:tcW w:w="3562" w:type="dxa"/>
          </w:tcPr>
          <w:p w14:paraId="614D40CF" w14:textId="77777777" w:rsidR="009B4B3A" w:rsidRPr="005805F4" w:rsidRDefault="00AF3261" w:rsidP="00650CEA">
            <w:pPr>
              <w:pStyle w:val="ListParagraph"/>
              <w:numPr>
                <w:ilvl w:val="0"/>
                <w:numId w:val="33"/>
              </w:numPr>
              <w:shd w:val="clear" w:color="auto" w:fill="FFFFFF" w:themeFill="background1"/>
              <w:jc w:val="left"/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Цены зависят от волатильных международных рынков сырья</w:t>
            </w:r>
          </w:p>
          <w:p w14:paraId="6BBC288D" w14:textId="77777777" w:rsidR="009B4B3A" w:rsidRPr="005805F4" w:rsidRDefault="00AF3261" w:rsidP="00650CEA">
            <w:pPr>
              <w:pStyle w:val="ListParagraph"/>
              <w:numPr>
                <w:ilvl w:val="0"/>
                <w:numId w:val="33"/>
              </w:numPr>
              <w:shd w:val="clear" w:color="auto" w:fill="FFFFFF" w:themeFill="background1"/>
              <w:jc w:val="left"/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Более высокая стоимость систем на основе ГФУ-32 по сравнению с ГФУ-22 / R-410A</w:t>
            </w:r>
          </w:p>
          <w:p w14:paraId="2C6CA3E2" w14:textId="77777777" w:rsidR="009B4B3A" w:rsidRPr="005805F4" w:rsidRDefault="00AF3261" w:rsidP="00650CEA">
            <w:pPr>
              <w:pStyle w:val="ListParagraph"/>
              <w:numPr>
                <w:ilvl w:val="0"/>
                <w:numId w:val="33"/>
              </w:numPr>
              <w:shd w:val="clear" w:color="auto" w:fill="FFFFFF" w:themeFill="background1"/>
              <w:jc w:val="left"/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Растущие логистические издержки превышают установленные бюджеты проектов</w:t>
            </w:r>
          </w:p>
        </w:tc>
        <w:tc>
          <w:tcPr>
            <w:tcW w:w="3562" w:type="dxa"/>
          </w:tcPr>
          <w:p w14:paraId="5ED7D5EA" w14:textId="77777777" w:rsidR="009B4B3A" w:rsidRPr="005805F4" w:rsidRDefault="00AF3261" w:rsidP="00650CEA">
            <w:pPr>
              <w:pStyle w:val="ListParagraph"/>
              <w:numPr>
                <w:ilvl w:val="0"/>
                <w:numId w:val="34"/>
              </w:numPr>
              <w:shd w:val="clear" w:color="auto" w:fill="FFFFFF" w:themeFill="background1"/>
              <w:jc w:val="left"/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 xml:space="preserve">Опасения, связанные с воспламеняемостью, ограничивают принятие </w:t>
            </w:r>
            <w:r w:rsidR="002B6455">
              <w:rPr>
                <w:sz w:val="20"/>
                <w:szCs w:val="20"/>
                <w:lang w:val="ru-RU"/>
              </w:rPr>
              <w:t xml:space="preserve">на </w:t>
            </w:r>
            <w:r>
              <w:rPr>
                <w:sz w:val="20"/>
                <w:szCs w:val="20"/>
                <w:lang w:val="ru-RU"/>
              </w:rPr>
              <w:t>рынк</w:t>
            </w:r>
            <w:r w:rsidR="002B6455">
              <w:rPr>
                <w:sz w:val="20"/>
                <w:szCs w:val="20"/>
                <w:lang w:val="ru-RU"/>
              </w:rPr>
              <w:t>е</w:t>
            </w:r>
          </w:p>
          <w:p w14:paraId="1936506C" w14:textId="77777777" w:rsidR="009B4B3A" w:rsidRPr="005805F4" w:rsidRDefault="00AF3261" w:rsidP="00650CEA">
            <w:pPr>
              <w:pStyle w:val="ListParagraph"/>
              <w:numPr>
                <w:ilvl w:val="0"/>
                <w:numId w:val="34"/>
              </w:numPr>
              <w:shd w:val="clear" w:color="auto" w:fill="FFFFFF" w:themeFill="background1"/>
              <w:jc w:val="left"/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Высокие затраты на сертификацию; мало аккредитованных поставщиков</w:t>
            </w:r>
          </w:p>
          <w:p w14:paraId="53B7ED9D" w14:textId="77777777" w:rsidR="009B4B3A" w:rsidRPr="005805F4" w:rsidRDefault="00AF3261" w:rsidP="00650CEA">
            <w:pPr>
              <w:pStyle w:val="ListParagraph"/>
              <w:numPr>
                <w:ilvl w:val="0"/>
                <w:numId w:val="34"/>
              </w:numPr>
              <w:shd w:val="clear" w:color="auto" w:fill="FFFFFF" w:themeFill="background1"/>
              <w:jc w:val="left"/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 xml:space="preserve">Соответствие требованиям безопасности: ограничения на заправку, номинальные характеристики </w:t>
            </w:r>
            <w:r w:rsidR="00410E5A">
              <w:rPr>
                <w:sz w:val="20"/>
                <w:szCs w:val="20"/>
                <w:lang w:val="ru-RU"/>
              </w:rPr>
              <w:t>компонентов</w:t>
            </w:r>
            <w:r>
              <w:rPr>
                <w:sz w:val="20"/>
                <w:szCs w:val="20"/>
                <w:lang w:val="ru-RU"/>
              </w:rPr>
              <w:t>, подготовка персонала</w:t>
            </w:r>
          </w:p>
        </w:tc>
      </w:tr>
      <w:tr w:rsidR="008D5A49" w:rsidRPr="005D34AC" w14:paraId="2E80C9B5" w14:textId="77777777" w:rsidTr="00692C23">
        <w:tc>
          <w:tcPr>
            <w:tcW w:w="2875" w:type="dxa"/>
          </w:tcPr>
          <w:p w14:paraId="38885B35" w14:textId="77777777" w:rsidR="009B4B3A" w:rsidRPr="00B95E88" w:rsidRDefault="00AF3261" w:rsidP="00650CEA">
            <w:pPr>
              <w:shd w:val="clear" w:color="auto" w:fill="FFFFFF" w:themeFill="background1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  <w:lang w:val="ru-RU"/>
              </w:rPr>
              <w:t>Кондиционирование воздуха в коммерческих помещениях</w:t>
            </w:r>
          </w:p>
          <w:p w14:paraId="621FDB5D" w14:textId="77777777" w:rsidR="009B4B3A" w:rsidRPr="00B95E88" w:rsidRDefault="009B4B3A" w:rsidP="00650CEA">
            <w:pPr>
              <w:shd w:val="clear" w:color="auto" w:fill="FFFFFF" w:themeFill="background1"/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4247" w:type="dxa"/>
          </w:tcPr>
          <w:p w14:paraId="7B2F7A30" w14:textId="77777777" w:rsidR="009B4B3A" w:rsidRPr="005805F4" w:rsidRDefault="00AF3261" w:rsidP="00650CEA">
            <w:pPr>
              <w:pStyle w:val="ListParagraph"/>
              <w:numPr>
                <w:ilvl w:val="0"/>
                <w:numId w:val="38"/>
              </w:numPr>
              <w:shd w:val="clear" w:color="auto" w:fill="FFFFFF" w:themeFill="background1"/>
              <w:jc w:val="left"/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Сильная зависимость от импортных компрессоров, медных компонентов и инверторной электроники</w:t>
            </w:r>
          </w:p>
          <w:p w14:paraId="676F89DB" w14:textId="77777777" w:rsidR="009B4B3A" w:rsidRPr="005805F4" w:rsidRDefault="00AF3261" w:rsidP="00650CEA">
            <w:pPr>
              <w:pStyle w:val="ListParagraph"/>
              <w:numPr>
                <w:ilvl w:val="0"/>
                <w:numId w:val="38"/>
              </w:numPr>
              <w:shd w:val="clear" w:color="auto" w:fill="FFFFFF" w:themeFill="background1"/>
              <w:jc w:val="left"/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Поставки ГФУ-32 улучшились, но нестабильны; инфраструктура хранения ограничена</w:t>
            </w:r>
          </w:p>
          <w:p w14:paraId="3D0891AB" w14:textId="77777777" w:rsidR="009B4B3A" w:rsidRPr="005805F4" w:rsidRDefault="00AF3261" w:rsidP="00650CEA">
            <w:pPr>
              <w:pStyle w:val="ListParagraph"/>
              <w:numPr>
                <w:ilvl w:val="0"/>
                <w:numId w:val="38"/>
              </w:numPr>
              <w:shd w:val="clear" w:color="auto" w:fill="FFFFFF" w:themeFill="background1"/>
              <w:jc w:val="left"/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lastRenderedPageBreak/>
              <w:t>Производители, не связанные с Многосторонним фондом, сталкиваются с более серьезными препятствиями в части доступа к технологиям</w:t>
            </w:r>
          </w:p>
        </w:tc>
        <w:tc>
          <w:tcPr>
            <w:tcW w:w="3562" w:type="dxa"/>
          </w:tcPr>
          <w:p w14:paraId="0CC9114F" w14:textId="77777777" w:rsidR="009B4B3A" w:rsidRPr="005805F4" w:rsidRDefault="00AF3261" w:rsidP="00650CEA">
            <w:pPr>
              <w:pStyle w:val="ListParagraph"/>
              <w:numPr>
                <w:ilvl w:val="0"/>
                <w:numId w:val="36"/>
              </w:numPr>
              <w:shd w:val="clear" w:color="auto" w:fill="FFFFFF" w:themeFill="background1"/>
              <w:jc w:val="left"/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lastRenderedPageBreak/>
              <w:t>Рост цен на медь и алюминий (теплообменники)</w:t>
            </w:r>
          </w:p>
          <w:p w14:paraId="18A9C26B" w14:textId="77777777" w:rsidR="009B4B3A" w:rsidRPr="005805F4" w:rsidRDefault="00AF3261" w:rsidP="00650CEA">
            <w:pPr>
              <w:pStyle w:val="ListParagraph"/>
              <w:numPr>
                <w:ilvl w:val="0"/>
                <w:numId w:val="36"/>
              </w:numPr>
              <w:shd w:val="clear" w:color="auto" w:fill="FFFFFF" w:themeFill="background1"/>
              <w:jc w:val="left"/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Высокие капитальные затраты на передовые энергоэффективные компоненты</w:t>
            </w:r>
          </w:p>
          <w:p w14:paraId="4394379F" w14:textId="77777777" w:rsidR="009B4B3A" w:rsidRPr="005805F4" w:rsidRDefault="00AF3261" w:rsidP="00650CEA">
            <w:pPr>
              <w:pStyle w:val="ListParagraph"/>
              <w:numPr>
                <w:ilvl w:val="0"/>
                <w:numId w:val="36"/>
              </w:numPr>
              <w:shd w:val="clear" w:color="auto" w:fill="FFFFFF" w:themeFill="background1"/>
              <w:jc w:val="left"/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lastRenderedPageBreak/>
              <w:t>Ценовое давление особенно остро ощущается МСП с ограниченным доступом к финансированию</w:t>
            </w:r>
          </w:p>
        </w:tc>
        <w:tc>
          <w:tcPr>
            <w:tcW w:w="3562" w:type="dxa"/>
          </w:tcPr>
          <w:p w14:paraId="2826A3CF" w14:textId="77777777" w:rsidR="009B4B3A" w:rsidRPr="005805F4" w:rsidRDefault="00AF3261" w:rsidP="00650CEA">
            <w:pPr>
              <w:pStyle w:val="ListParagraph"/>
              <w:numPr>
                <w:ilvl w:val="0"/>
                <w:numId w:val="35"/>
              </w:numPr>
              <w:shd w:val="clear" w:color="auto" w:fill="FFFFFF" w:themeFill="background1"/>
              <w:jc w:val="left"/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lastRenderedPageBreak/>
              <w:t>Ограниченный локальный потенциал для систем большой мощности с низким ПГП</w:t>
            </w:r>
          </w:p>
          <w:p w14:paraId="6D66F5E4" w14:textId="77777777" w:rsidR="009B4B3A" w:rsidRPr="005805F4" w:rsidRDefault="00AF3261" w:rsidP="00650CEA">
            <w:pPr>
              <w:pStyle w:val="ListParagraph"/>
              <w:numPr>
                <w:ilvl w:val="0"/>
                <w:numId w:val="35"/>
              </w:numPr>
              <w:shd w:val="clear" w:color="auto" w:fill="FFFFFF" w:themeFill="background1"/>
              <w:jc w:val="left"/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Нехватка сертифицированных технических специалистов для систем A2L/A3</w:t>
            </w:r>
          </w:p>
          <w:p w14:paraId="21F426CA" w14:textId="77777777" w:rsidR="009B4B3A" w:rsidRPr="005805F4" w:rsidRDefault="00AF3261" w:rsidP="00650CEA">
            <w:pPr>
              <w:pStyle w:val="ListParagraph"/>
              <w:numPr>
                <w:ilvl w:val="0"/>
                <w:numId w:val="35"/>
              </w:numPr>
              <w:shd w:val="clear" w:color="auto" w:fill="FFFFFF" w:themeFill="background1"/>
              <w:jc w:val="left"/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lastRenderedPageBreak/>
              <w:t>В некоторых странах нормативно-правовые положения по безопасности A2L все еще находятся в стадии разработки</w:t>
            </w:r>
          </w:p>
        </w:tc>
      </w:tr>
      <w:tr w:rsidR="008D5A49" w:rsidRPr="005D34AC" w14:paraId="35C1C597" w14:textId="77777777" w:rsidTr="00B95E88">
        <w:trPr>
          <w:trHeight w:val="1383"/>
        </w:trPr>
        <w:tc>
          <w:tcPr>
            <w:tcW w:w="2875" w:type="dxa"/>
          </w:tcPr>
          <w:p w14:paraId="1DC6F2AF" w14:textId="77777777" w:rsidR="00B95E88" w:rsidRPr="00B95E88" w:rsidRDefault="00AF3261" w:rsidP="00B95E88">
            <w:pP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  <w:lang w:val="ru-RU"/>
              </w:rPr>
              <w:lastRenderedPageBreak/>
              <w:t>Производство в МСП</w:t>
            </w:r>
          </w:p>
          <w:p w14:paraId="7458D373" w14:textId="77777777" w:rsidR="00B95E88" w:rsidRPr="00B95E88" w:rsidRDefault="00B95E88" w:rsidP="00B95E88">
            <w:pPr>
              <w:shd w:val="clear" w:color="auto" w:fill="FFFFFF" w:themeFill="background1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4247" w:type="dxa"/>
          </w:tcPr>
          <w:p w14:paraId="0EB4E59B" w14:textId="77777777" w:rsidR="00B95E88" w:rsidRPr="00410E5A" w:rsidRDefault="00AF3261" w:rsidP="00B95E88">
            <w:pPr>
              <w:pStyle w:val="ListParagraph"/>
              <w:numPr>
                <w:ilvl w:val="0"/>
                <w:numId w:val="39"/>
              </w:numPr>
              <w:jc w:val="left"/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Высокая концентрация на рынках импортеров ограничивает доступ</w:t>
            </w:r>
          </w:p>
          <w:p w14:paraId="4CD9247A" w14:textId="77777777" w:rsidR="00B95E88" w:rsidRPr="00410E5A" w:rsidRDefault="00AF3261" w:rsidP="00B95E88">
            <w:pPr>
              <w:pStyle w:val="ListParagraph"/>
              <w:numPr>
                <w:ilvl w:val="0"/>
                <w:numId w:val="39"/>
              </w:numPr>
              <w:jc w:val="left"/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Минимальные требования к объему заказа и высокие затраты на импорт</w:t>
            </w:r>
          </w:p>
          <w:p w14:paraId="41594CDD" w14:textId="77777777" w:rsidR="002B6455" w:rsidRPr="002B6455" w:rsidRDefault="002B6455" w:rsidP="002B6455">
            <w:pPr>
              <w:pStyle w:val="ListParagraph"/>
              <w:numPr>
                <w:ilvl w:val="0"/>
                <w:numId w:val="39"/>
              </w:numPr>
              <w:jc w:val="left"/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При увеличении массы заправки доступность компонентов снижается</w:t>
            </w:r>
          </w:p>
          <w:p w14:paraId="19E68D62" w14:textId="77777777" w:rsidR="00B95E88" w:rsidRPr="00410E5A" w:rsidRDefault="00AF3261" w:rsidP="002B6455">
            <w:pPr>
              <w:pStyle w:val="ListParagraph"/>
              <w:numPr>
                <w:ilvl w:val="0"/>
                <w:numId w:val="39"/>
              </w:numPr>
              <w:jc w:val="left"/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Ограниченный набор специализированных инструментов для производства систем на УВ</w:t>
            </w:r>
          </w:p>
        </w:tc>
        <w:tc>
          <w:tcPr>
            <w:tcW w:w="3562" w:type="dxa"/>
          </w:tcPr>
          <w:p w14:paraId="3CCAACF0" w14:textId="77777777" w:rsidR="00B95E88" w:rsidRPr="00410E5A" w:rsidRDefault="00AF3261" w:rsidP="00B95E88">
            <w:pPr>
              <w:pStyle w:val="ListParagraph"/>
              <w:numPr>
                <w:ilvl w:val="0"/>
                <w:numId w:val="37"/>
              </w:numPr>
              <w:jc w:val="left"/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Высокая стоимость компрессоров для систем, работающих на УВ, A2L и CO₂</w:t>
            </w:r>
          </w:p>
          <w:p w14:paraId="46593FD7" w14:textId="77777777" w:rsidR="00B95E88" w:rsidRPr="00410E5A" w:rsidRDefault="00AF3261" w:rsidP="00B95E88">
            <w:pPr>
              <w:pStyle w:val="ListParagraph"/>
              <w:numPr>
                <w:ilvl w:val="0"/>
                <w:numId w:val="37"/>
              </w:numPr>
              <w:jc w:val="left"/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Необходимость инвестици</w:t>
            </w:r>
            <w:r w:rsidR="002B6455">
              <w:rPr>
                <w:sz w:val="20"/>
                <w:szCs w:val="20"/>
                <w:lang w:val="ru-RU"/>
              </w:rPr>
              <w:t>й</w:t>
            </w:r>
            <w:r>
              <w:rPr>
                <w:sz w:val="20"/>
                <w:szCs w:val="20"/>
                <w:lang w:val="ru-RU"/>
              </w:rPr>
              <w:t xml:space="preserve"> для модернизации систем безопасности и установки компонентов, соответствующих требованиям ATEX</w:t>
            </w:r>
          </w:p>
          <w:p w14:paraId="68F2EDF9" w14:textId="77777777" w:rsidR="00B95E88" w:rsidRPr="00410E5A" w:rsidRDefault="00AF3261" w:rsidP="00B95E88">
            <w:pPr>
              <w:pStyle w:val="ListParagraph"/>
              <w:numPr>
                <w:ilvl w:val="0"/>
                <w:numId w:val="37"/>
              </w:numPr>
              <w:jc w:val="left"/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Небольшой размер рынка, валютные риски и налоги снижают конкурентоспособность</w:t>
            </w:r>
          </w:p>
          <w:p w14:paraId="4AA0659D" w14:textId="77777777" w:rsidR="00B95E88" w:rsidRPr="00410E5A" w:rsidRDefault="00AF3261" w:rsidP="00B95E88">
            <w:pPr>
              <w:pStyle w:val="ListParagraph"/>
              <w:numPr>
                <w:ilvl w:val="0"/>
                <w:numId w:val="36"/>
              </w:numPr>
              <w:shd w:val="clear" w:color="auto" w:fill="FFFFFF" w:themeFill="background1"/>
              <w:jc w:val="left"/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Жесткая конкуренция со стороны многонациональных компаний снижает рентабельность</w:t>
            </w:r>
          </w:p>
        </w:tc>
        <w:tc>
          <w:tcPr>
            <w:tcW w:w="3562" w:type="dxa"/>
          </w:tcPr>
          <w:p w14:paraId="0667110E" w14:textId="77777777" w:rsidR="00B95E88" w:rsidRPr="00410E5A" w:rsidRDefault="00AF3261" w:rsidP="00B95E88">
            <w:pPr>
              <w:pStyle w:val="ListParagraph"/>
              <w:numPr>
                <w:ilvl w:val="0"/>
                <w:numId w:val="35"/>
              </w:numPr>
              <w:jc w:val="left"/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Серьезные пробелы в возможностях по перепроектированию систем и обеспечению процедур безопасности</w:t>
            </w:r>
          </w:p>
          <w:p w14:paraId="3B05F178" w14:textId="77777777" w:rsidR="00B95E88" w:rsidRPr="00410E5A" w:rsidRDefault="00AF3261" w:rsidP="00B95E88">
            <w:pPr>
              <w:pStyle w:val="ListParagraph"/>
              <w:numPr>
                <w:ilvl w:val="0"/>
                <w:numId w:val="35"/>
              </w:numPr>
              <w:jc w:val="left"/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Ограниченный доступ к технической помощи и квалифицированному персоналу</w:t>
            </w:r>
          </w:p>
          <w:p w14:paraId="6E0D68F3" w14:textId="77777777" w:rsidR="00B95E88" w:rsidRPr="00410E5A" w:rsidRDefault="00AF3261" w:rsidP="00B95E88">
            <w:pPr>
              <w:pStyle w:val="ListParagraph"/>
              <w:numPr>
                <w:ilvl w:val="0"/>
                <w:numId w:val="35"/>
              </w:numPr>
              <w:jc w:val="left"/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Переход на МСЭ увеличивает нагрузку, связанную с соблюдением нормативных требований</w:t>
            </w:r>
          </w:p>
          <w:p w14:paraId="138022BF" w14:textId="77777777" w:rsidR="00B95E88" w:rsidRPr="00410E5A" w:rsidRDefault="00AF3261" w:rsidP="00B95E88">
            <w:pPr>
              <w:pStyle w:val="ListParagraph"/>
              <w:numPr>
                <w:ilvl w:val="0"/>
                <w:numId w:val="35"/>
              </w:numPr>
              <w:shd w:val="clear" w:color="auto" w:fill="FFFFFF" w:themeFill="background1"/>
              <w:jc w:val="left"/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Низкий уровень осведомленности о нормативных требованиях и механизмах поддержки</w:t>
            </w:r>
          </w:p>
        </w:tc>
      </w:tr>
    </w:tbl>
    <w:p w14:paraId="65C60147" w14:textId="77777777" w:rsidR="00B95E88" w:rsidRDefault="00B95E88" w:rsidP="00B95E88">
      <w:pPr>
        <w:shd w:val="clear" w:color="auto" w:fill="FFFFFF" w:themeFill="background1"/>
        <w:ind w:firstLine="720"/>
        <w:rPr>
          <w:lang w:val="ru-RU"/>
        </w:rPr>
      </w:pPr>
    </w:p>
    <w:p w14:paraId="782BEF4F" w14:textId="77777777" w:rsidR="002B6455" w:rsidRDefault="002B6455" w:rsidP="00B95E88">
      <w:pPr>
        <w:shd w:val="clear" w:color="auto" w:fill="FFFFFF" w:themeFill="background1"/>
        <w:ind w:firstLine="720"/>
        <w:rPr>
          <w:lang w:val="ru-RU"/>
        </w:rPr>
      </w:pPr>
    </w:p>
    <w:tbl>
      <w:tblPr>
        <w:tblStyle w:val="TableGrid"/>
        <w:tblW w:w="5004" w:type="pct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49"/>
        <w:gridCol w:w="2652"/>
        <w:gridCol w:w="2652"/>
        <w:gridCol w:w="2652"/>
        <w:gridCol w:w="2654"/>
      </w:tblGrid>
      <w:tr w:rsidR="0044191C" w:rsidRPr="009B0D30" w14:paraId="6843CD68" w14:textId="77777777" w:rsidTr="000A6FE4">
        <w:trPr>
          <w:trHeight w:val="482"/>
        </w:trPr>
        <w:tc>
          <w:tcPr>
            <w:tcW w:w="999" w:type="pct"/>
          </w:tcPr>
          <w:p w14:paraId="4F996A93" w14:textId="77777777" w:rsidR="0044191C" w:rsidRPr="00A01F2A" w:rsidRDefault="0044191C" w:rsidP="000A6FE4">
            <w:pPr>
              <w:rPr>
                <w:sz w:val="36"/>
                <w:szCs w:val="36"/>
              </w:rPr>
            </w:pPr>
          </w:p>
        </w:tc>
        <w:tc>
          <w:tcPr>
            <w:tcW w:w="1000" w:type="pct"/>
          </w:tcPr>
          <w:p w14:paraId="4B9A7659" w14:textId="77777777" w:rsidR="0044191C" w:rsidRPr="009B0D30" w:rsidRDefault="0044191C" w:rsidP="000A6FE4">
            <w:pPr>
              <w:contextualSpacing/>
            </w:pPr>
          </w:p>
        </w:tc>
        <w:tc>
          <w:tcPr>
            <w:tcW w:w="1000" w:type="pct"/>
            <w:tcBorders>
              <w:bottom w:val="single" w:sz="4" w:space="0" w:color="auto"/>
            </w:tcBorders>
          </w:tcPr>
          <w:p w14:paraId="7FBB1237" w14:textId="77777777" w:rsidR="0044191C" w:rsidRPr="009B0D30" w:rsidRDefault="0044191C" w:rsidP="000A6FE4">
            <w:pPr>
              <w:contextualSpacing/>
            </w:pPr>
          </w:p>
        </w:tc>
        <w:tc>
          <w:tcPr>
            <w:tcW w:w="1000" w:type="pct"/>
          </w:tcPr>
          <w:p w14:paraId="46B6B8AC" w14:textId="77777777" w:rsidR="0044191C" w:rsidRPr="009B0D30" w:rsidRDefault="0044191C" w:rsidP="000A6FE4"/>
        </w:tc>
        <w:tc>
          <w:tcPr>
            <w:tcW w:w="1001" w:type="pct"/>
          </w:tcPr>
          <w:p w14:paraId="6AD77F84" w14:textId="77777777" w:rsidR="0044191C" w:rsidRPr="009B0D30" w:rsidRDefault="0044191C" w:rsidP="000A6FE4"/>
        </w:tc>
      </w:tr>
    </w:tbl>
    <w:p w14:paraId="0C2C02B3" w14:textId="77777777" w:rsidR="0044191C" w:rsidRPr="00A01F2A" w:rsidRDefault="0044191C" w:rsidP="0044191C">
      <w:pPr>
        <w:pStyle w:val="Heading1"/>
        <w:numPr>
          <w:ilvl w:val="0"/>
          <w:numId w:val="0"/>
        </w:numPr>
        <w:rPr>
          <w:sz w:val="6"/>
          <w:szCs w:val="6"/>
        </w:rPr>
      </w:pPr>
    </w:p>
    <w:p w14:paraId="4888A6D4" w14:textId="77777777" w:rsidR="002B6455" w:rsidRPr="0044191C" w:rsidRDefault="002B6455" w:rsidP="00B95E88">
      <w:pPr>
        <w:shd w:val="clear" w:color="auto" w:fill="FFFFFF" w:themeFill="background1"/>
        <w:ind w:firstLine="720"/>
        <w:rPr>
          <w:b/>
          <w:bCs/>
          <w:lang w:val="ru-RU"/>
        </w:rPr>
      </w:pPr>
    </w:p>
    <w:sectPr w:rsidR="002B6455" w:rsidRPr="0044191C" w:rsidSect="005D34AC">
      <w:headerReference w:type="even" r:id="rId21"/>
      <w:headerReference w:type="default" r:id="rId22"/>
      <w:footerReference w:type="even" r:id="rId23"/>
      <w:footerReference w:type="default" r:id="rId24"/>
      <w:headerReference w:type="first" r:id="rId25"/>
      <w:footerReference w:type="first" r:id="rId26"/>
      <w:pgSz w:w="15840" w:h="12240" w:orient="landscape" w:code="1"/>
      <w:pgMar w:top="432" w:right="1296" w:bottom="432" w:left="1296" w:header="720" w:footer="475" w:gutter="0"/>
      <w:pgNumType w:start="1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8F96BB" w14:textId="77777777" w:rsidR="003E46C3" w:rsidRDefault="003E46C3">
      <w:r>
        <w:separator/>
      </w:r>
    </w:p>
  </w:endnote>
  <w:endnote w:type="continuationSeparator" w:id="0">
    <w:p w14:paraId="27A4489E" w14:textId="77777777" w:rsidR="003E46C3" w:rsidRDefault="003E46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Univers Bold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62643172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B3E81DB" w14:textId="77777777" w:rsidR="009B4B3A" w:rsidRDefault="00AF3261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50181714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8A38DCE" w14:textId="77777777" w:rsidR="009B4B3A" w:rsidRDefault="00AF3261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1834B0" w14:textId="77777777" w:rsidR="009B4B3A" w:rsidRPr="009B4BB9" w:rsidRDefault="009B4B3A" w:rsidP="00814D2A"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sz w:val="8"/>
        <w:szCs w:val="8"/>
      </w:rPr>
    </w:pPr>
  </w:p>
  <w:p w14:paraId="41AA1AB4" w14:textId="77777777" w:rsidR="009B4B3A" w:rsidRPr="00D522CB" w:rsidRDefault="00AF3261" w:rsidP="00814D2A"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sz w:val="16"/>
        <w:szCs w:val="16"/>
        <w:lang w:val="ru-RU"/>
      </w:rPr>
    </w:pPr>
    <w:r w:rsidRPr="00D522CB">
      <w:rPr>
        <w:rFonts w:eastAsia="Times New Roman"/>
        <w:sz w:val="16"/>
        <w:szCs w:val="16"/>
        <w:lang w:val="ru-RU"/>
      </w:rPr>
      <w:t>Документы, подготовленные к совещанию Исполнительного комитета Многостороннего фонда для осуществления Монреальского протокола, не предрешают ни одного из решений, которые Исполнительный комитет может принять после выпуска документа.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24546276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015535F" w14:textId="77777777" w:rsidR="009B4B3A" w:rsidRDefault="00AF3261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7CA194" w14:textId="77777777" w:rsidR="00DC6A10" w:rsidRPr="0033525D" w:rsidRDefault="00AF3261">
    <w:pPr>
      <w:jc w:val="center"/>
    </w:pPr>
    <w:r>
      <w:fldChar w:fldCharType="begin"/>
    </w:r>
    <w:r w:rsidR="00FF1B8E">
      <w:instrText xml:space="preserve"> PAGE </w:instrText>
    </w:r>
    <w:r>
      <w:fldChar w:fldCharType="separate"/>
    </w:r>
    <w:r w:rsidR="00FA6349">
      <w:rPr>
        <w:noProof/>
      </w:rPr>
      <w:t>2</w:t>
    </w:r>
    <w:r>
      <w:rPr>
        <w:noProof/>
      </w:rPr>
      <w:fldChar w:fldCharType="end"/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2EE507" w14:textId="77777777" w:rsidR="00DC6A10" w:rsidRPr="0033525D" w:rsidRDefault="00AF3261">
    <w:pPr>
      <w:jc w:val="center"/>
    </w:pPr>
    <w:r>
      <w:fldChar w:fldCharType="begin"/>
    </w:r>
    <w:r w:rsidR="00FF1B8E">
      <w:instrText xml:space="preserve"> PAGE </w:instrText>
    </w:r>
    <w:r>
      <w:fldChar w:fldCharType="separate"/>
    </w:r>
    <w:r w:rsidR="00FA6349">
      <w:rPr>
        <w:noProof/>
      </w:rPr>
      <w:t>3</w:t>
    </w:r>
    <w:r>
      <w:rPr>
        <w:noProof/>
      </w:rPr>
      <w:fldChar w:fldCharType="end"/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9319074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EF90F40" w14:textId="77777777" w:rsidR="009B4B3A" w:rsidRDefault="00AF3261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3CADB52" w14:textId="77777777" w:rsidR="004E7F9C" w:rsidRPr="00F435B3" w:rsidRDefault="004E7F9C" w:rsidP="009B4B3A">
    <w:pPr>
      <w:jc w:val="center"/>
      <w:rPr>
        <w:sz w:val="10"/>
        <w:szCs w:val="1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25AF46" w14:textId="77777777" w:rsidR="003E46C3" w:rsidRDefault="003E46C3" w:rsidP="004A504B">
      <w:r>
        <w:separator/>
      </w:r>
    </w:p>
  </w:footnote>
  <w:footnote w:type="continuationSeparator" w:id="0">
    <w:p w14:paraId="7391EDB2" w14:textId="77777777" w:rsidR="003E46C3" w:rsidRDefault="003E46C3" w:rsidP="004A504B">
      <w:r>
        <w:continuationSeparator/>
      </w:r>
    </w:p>
  </w:footnote>
  <w:footnote w:id="1">
    <w:p w14:paraId="267AA96A" w14:textId="77777777" w:rsidR="00544C09" w:rsidRPr="001E1147" w:rsidRDefault="00544C09" w:rsidP="00544C09">
      <w:pPr>
        <w:pStyle w:val="FootnoteText"/>
        <w:spacing w:after="120"/>
      </w:pPr>
      <w:r>
        <w:rPr>
          <w:rStyle w:val="FootnoteReference"/>
        </w:rPr>
        <w:footnoteRef/>
      </w:r>
      <w:r>
        <w:t xml:space="preserve"> UNEP/OzL.Pro/ExCom/99/1</w:t>
      </w:r>
    </w:p>
  </w:footnote>
  <w:footnote w:id="2">
    <w:p w14:paraId="2C6CE033" w14:textId="77777777" w:rsidR="00720EE7" w:rsidRPr="00544C09" w:rsidRDefault="00AF3261" w:rsidP="009B4B3A">
      <w:pPr>
        <w:pStyle w:val="FootnoteText"/>
        <w:rPr>
          <w:lang w:val="en-GB"/>
        </w:rPr>
      </w:pPr>
      <w:r w:rsidRPr="001A24C6">
        <w:rPr>
          <w:rStyle w:val="FootnoteReference"/>
        </w:rPr>
        <w:footnoteRef/>
      </w:r>
      <w:r w:rsidRPr="00544C09">
        <w:rPr>
          <w:rFonts w:eastAsia="Times New Roman"/>
          <w:lang w:val="en-GB"/>
        </w:rPr>
        <w:t xml:space="preserve"> UNEP/OzL.Pro/ExCom/98/1</w:t>
      </w:r>
    </w:p>
  </w:footnote>
  <w:footnote w:id="3">
    <w:p w14:paraId="4085BE97" w14:textId="404409A8" w:rsidR="00D522CB" w:rsidRPr="00544C09" w:rsidRDefault="00AF3261" w:rsidP="00D522CB">
      <w:pPr>
        <w:pStyle w:val="FootnoteText"/>
        <w:rPr>
          <w:rFonts w:eastAsia="Times New Roman"/>
          <w:lang w:val="ru-RU"/>
        </w:rPr>
      </w:pPr>
      <w:r>
        <w:rPr>
          <w:rStyle w:val="FootnoteReference"/>
        </w:rPr>
        <w:footnoteRef/>
      </w:r>
      <w:r>
        <w:rPr>
          <w:rFonts w:eastAsia="Times New Roman"/>
          <w:lang w:val="ru-RU"/>
        </w:rPr>
        <w:t xml:space="preserve"> В пунктах 8–10 документа UNEP/OzL.Pro/ExCom/96/2 обобщены отзывы, собранные Секретариатом в ходе межучрежденческих координационных совещаний (МУКС) и в соответствии с запросом 95</w:t>
      </w:r>
      <w:r w:rsidRPr="00410E5A">
        <w:rPr>
          <w:rFonts w:eastAsia="Times New Roman"/>
          <w:lang w:val="ru-RU"/>
        </w:rPr>
        <w:t>-го</w:t>
      </w:r>
      <w:r>
        <w:rPr>
          <w:rFonts w:eastAsia="Times New Roman"/>
          <w:lang w:val="ru-RU"/>
        </w:rPr>
        <w:t xml:space="preserve"> совещания в рамках пункта повестки дня «Прочие вопросы».</w:t>
      </w:r>
    </w:p>
  </w:footnote>
  <w:footnote w:id="4">
    <w:p w14:paraId="5AE3BE72" w14:textId="77777777" w:rsidR="00E27C92" w:rsidRDefault="00E27C92" w:rsidP="00E27C92">
      <w:pPr>
        <w:pStyle w:val="FootnoteText"/>
        <w:ind w:right="-90"/>
        <w:rPr>
          <w:rFonts w:eastAsia="Times New Roman"/>
          <w:lang w:val="en-US"/>
        </w:rPr>
      </w:pPr>
      <w:r w:rsidRPr="00A96589">
        <w:rPr>
          <w:rStyle w:val="FootnoteReference"/>
        </w:rPr>
        <w:footnoteRef/>
      </w:r>
      <w:r w:rsidRPr="00E27C92">
        <w:rPr>
          <w:lang w:val="ru-RU"/>
        </w:rPr>
        <w:t xml:space="preserve"> </w:t>
      </w:r>
      <w:r>
        <w:rPr>
          <w:rFonts w:eastAsia="Times New Roman"/>
          <w:lang w:val="ru-RU"/>
        </w:rPr>
        <w:t>Согласно стандарту 34 Американского общества инженеров по отоплению, охлаждению и кондиционированию воздуха (ASHRAE) хладагенты классифицируются с использованием буквенно-числового сочетания, обозначающего токсичность и воспламеняемость соответственно. A2L — это хладагенты с умеренной воспламеняемостью, а A3 — легковоспламеняющиеся хладагенты.</w:t>
      </w:r>
    </w:p>
    <w:p w14:paraId="2F3067C6" w14:textId="77777777" w:rsidR="00545964" w:rsidRPr="00545964" w:rsidRDefault="00545964" w:rsidP="00E27C92">
      <w:pPr>
        <w:pStyle w:val="FootnoteText"/>
        <w:ind w:right="-90"/>
        <w:rPr>
          <w:b/>
          <w:bCs/>
          <w:lang w:val="en-US"/>
        </w:rPr>
      </w:pPr>
    </w:p>
  </w:footnote>
  <w:footnote w:id="5">
    <w:p w14:paraId="6E0E03C9" w14:textId="77777777" w:rsidR="00E27C92" w:rsidRPr="00410E5A" w:rsidRDefault="00E27C92" w:rsidP="00E27C92">
      <w:pPr>
        <w:pStyle w:val="FootnoteText"/>
        <w:rPr>
          <w:lang w:val="ru-RU"/>
        </w:rPr>
      </w:pPr>
      <w:r w:rsidRPr="00A96589">
        <w:rPr>
          <w:rStyle w:val="FootnoteReference"/>
        </w:rPr>
        <w:footnoteRef/>
      </w:r>
      <w:r>
        <w:rPr>
          <w:rFonts w:eastAsia="Times New Roman"/>
          <w:lang w:val="ru-RU"/>
        </w:rPr>
        <w:t xml:space="preserve"> См. таблицу 11 «Средняя цена ГХФУ, ГФУ и альтернативных хладагентов» документа UNEP/OzL.Pro/ExCom/98/5</w:t>
      </w:r>
    </w:p>
  </w:footnote>
  <w:footnote w:id="6">
    <w:p w14:paraId="2AB43733" w14:textId="77777777" w:rsidR="00E27C92" w:rsidRPr="00410E5A" w:rsidRDefault="00E27C92" w:rsidP="00E27C92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>
        <w:rPr>
          <w:rFonts w:eastAsia="Times New Roman"/>
          <w:lang w:val="ru-RU"/>
        </w:rPr>
        <w:t xml:space="preserve"> Ориентировочное значение, предоставленное учреждениями-исполнителями на основе опыта, извлеченного из текущих проектов по конверсии.</w:t>
      </w:r>
    </w:p>
  </w:footnote>
  <w:footnote w:id="7">
    <w:p w14:paraId="5EB658B2" w14:textId="77777777" w:rsidR="00E27C92" w:rsidRPr="00410E5A" w:rsidRDefault="00E27C92" w:rsidP="00E27C92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>
        <w:rPr>
          <w:rFonts w:eastAsia="Times New Roman"/>
          <w:lang w:val="ru-RU"/>
        </w:rPr>
        <w:t xml:space="preserve"> ATEX — обозначение директив Европейского союза (ЕС), устанавливающих требования к оборудованию и рабочим средам во взрывоопасных атмосферах.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20752A" w14:textId="61E4788E" w:rsidR="009B4B3A" w:rsidRPr="00814D2A" w:rsidRDefault="00AF3261" w:rsidP="00D614C7">
    <w:pPr>
      <w:jc w:val="left"/>
      <w:rPr>
        <w:lang w:val="pt-PT"/>
      </w:rPr>
    </w:pPr>
    <w:r>
      <w:fldChar w:fldCharType="begin"/>
    </w:r>
    <w:r w:rsidRPr="00814D2A">
      <w:rPr>
        <w:lang w:val="pt-PT"/>
      </w:rPr>
      <w:instrText xml:space="preserve"> DOCPROPERTY "Document number"  \* MERGEFORMAT </w:instrText>
    </w:r>
    <w:r>
      <w:fldChar w:fldCharType="separate"/>
    </w:r>
    <w:r w:rsidR="00F01A34" w:rsidRPr="00F01A34">
      <w:rPr>
        <w:rFonts w:eastAsia="Times New Roman"/>
        <w:lang w:val="ru-RU"/>
      </w:rPr>
      <w:t>UNEP/OzL.Pro/ExCom/99/83</w:t>
    </w:r>
    <w:r>
      <w:fldChar w:fldCharType="end"/>
    </w:r>
  </w:p>
  <w:p w14:paraId="563BCF15" w14:textId="77777777" w:rsidR="009B4B3A" w:rsidRDefault="009B4B3A">
    <w:pPr>
      <w:pStyle w:val="Header"/>
      <w:rPr>
        <w:lang w:val="pt-PT"/>
      </w:rPr>
    </w:pPr>
  </w:p>
  <w:p w14:paraId="4F843829" w14:textId="77777777" w:rsidR="009B4B3A" w:rsidRPr="00814D2A" w:rsidRDefault="009B4B3A">
    <w:pPr>
      <w:pStyle w:val="Header"/>
      <w:rPr>
        <w:lang w:val="pt-PT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5234C9" w14:textId="29EA5991" w:rsidR="009B4B3A" w:rsidRPr="001E0970" w:rsidRDefault="009B4B3A" w:rsidP="00D614C7">
    <w:pPr>
      <w:jc w:val="right"/>
    </w:pPr>
    <w:fldSimple w:instr=" DOCPROPERTY &quot;Document number&quot;  \* MERGEFORMAT ">
      <w:r w:rsidR="00545964" w:rsidRPr="00545964">
        <w:rPr>
          <w:rFonts w:eastAsia="Times New Roman"/>
          <w:lang w:val="ru-RU"/>
        </w:rPr>
        <w:t>UNEP/OzL.Pro/ExCom/98/57</w:t>
      </w:r>
    </w:fldSimple>
  </w:p>
  <w:p w14:paraId="5EBFC75A" w14:textId="77777777" w:rsidR="009B4B3A" w:rsidRDefault="009B4B3A">
    <w:pPr>
      <w:pStyle w:val="Header"/>
    </w:pPr>
  </w:p>
  <w:p w14:paraId="7E4FBAB5" w14:textId="77777777" w:rsidR="009B4B3A" w:rsidRDefault="009B4B3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C4DF5B" w14:textId="4C6B005F" w:rsidR="007D37E1" w:rsidRPr="00814D2A" w:rsidRDefault="007D37E1" w:rsidP="00D614C7">
    <w:pPr>
      <w:jc w:val="left"/>
      <w:rPr>
        <w:lang w:val="pt-PT"/>
      </w:rPr>
    </w:pPr>
    <w:r>
      <w:fldChar w:fldCharType="begin"/>
    </w:r>
    <w:r w:rsidRPr="00814D2A">
      <w:rPr>
        <w:lang w:val="pt-PT"/>
      </w:rPr>
      <w:instrText xml:space="preserve"> DOCPROPERTY "Document number"  \* MERGEFORMAT </w:instrText>
    </w:r>
    <w:r>
      <w:fldChar w:fldCharType="separate"/>
    </w:r>
    <w:r w:rsidR="00545964" w:rsidRPr="00545964">
      <w:rPr>
        <w:rFonts w:eastAsia="Times New Roman"/>
        <w:lang w:val="ru-RU"/>
      </w:rPr>
      <w:t>UNEP/OzL.Pro/ExCom/98/</w:t>
    </w:r>
    <w:r w:rsidR="00545964" w:rsidRPr="00545964">
      <w:rPr>
        <w:rFonts w:eastAsia="Times New Roman"/>
        <w:lang w:val="en-GB"/>
      </w:rPr>
      <w:t>57</w:t>
    </w:r>
    <w:r>
      <w:fldChar w:fldCharType="end"/>
    </w:r>
  </w:p>
  <w:p w14:paraId="1AB96C1F" w14:textId="77777777" w:rsidR="007D37E1" w:rsidRDefault="007D37E1">
    <w:pPr>
      <w:pStyle w:val="Header"/>
      <w:rPr>
        <w:lang w:val="pt-PT"/>
      </w:rPr>
    </w:pPr>
  </w:p>
  <w:p w14:paraId="56758E5E" w14:textId="77777777" w:rsidR="007D37E1" w:rsidRPr="00814D2A" w:rsidRDefault="007D37E1">
    <w:pPr>
      <w:pStyle w:val="Header"/>
      <w:rPr>
        <w:lang w:val="pt-PT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0870E1" w14:textId="7A129706" w:rsidR="009B4B3A" w:rsidRPr="001E0970" w:rsidRDefault="009B4B3A" w:rsidP="00DD2AE5">
    <w:pPr>
      <w:jc w:val="right"/>
    </w:pPr>
    <w:fldSimple w:instr=" DOCPROPERTY &quot;Document number&quot;  \* MERGEFORMAT ">
      <w:r w:rsidR="00545964" w:rsidRPr="00545964">
        <w:rPr>
          <w:rFonts w:eastAsia="Times New Roman"/>
          <w:lang w:val="ru-RU"/>
        </w:rPr>
        <w:t>UNEP/OzL.Pro/ExCom/98/57</w:t>
      </w:r>
    </w:fldSimple>
  </w:p>
  <w:p w14:paraId="77DF4FA9" w14:textId="77777777" w:rsidR="009B4B3A" w:rsidRDefault="00AF3261" w:rsidP="00DD2AE5">
    <w:pPr>
      <w:pStyle w:val="Header"/>
      <w:jc w:val="right"/>
    </w:pPr>
    <w:r>
      <w:rPr>
        <w:rFonts w:eastAsia="Times New Roman"/>
        <w:lang w:val="ru-RU"/>
      </w:rPr>
      <w:t>Приложение I</w:t>
    </w:r>
  </w:p>
  <w:p w14:paraId="4D000433" w14:textId="77777777" w:rsidR="009B4B3A" w:rsidRDefault="009B4B3A" w:rsidP="00DD2AE5">
    <w:pPr>
      <w:pStyle w:val="Header"/>
      <w:jc w:val="right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6A8A57" w14:textId="1EFF914E" w:rsidR="00D522CB" w:rsidRPr="001E0970" w:rsidRDefault="00D522CB" w:rsidP="00D522CB">
    <w:pPr>
      <w:jc w:val="left"/>
    </w:pPr>
    <w:fldSimple w:instr=" DOCPROPERTY &quot;Document number&quot;  \* MERGEFORMAT ">
      <w:r w:rsidR="00545964" w:rsidRPr="00545964">
        <w:rPr>
          <w:rFonts w:eastAsia="Times New Roman"/>
          <w:lang w:val="ru-RU"/>
        </w:rPr>
        <w:t>UNEP/OzL.Pro/ExCom/98/57</w:t>
      </w:r>
    </w:fldSimple>
  </w:p>
  <w:p w14:paraId="644A2271" w14:textId="77777777" w:rsidR="00D522CB" w:rsidRDefault="00D522CB" w:rsidP="00D522CB">
    <w:pPr>
      <w:pStyle w:val="Header"/>
      <w:jc w:val="left"/>
    </w:pPr>
    <w:r>
      <w:rPr>
        <w:rFonts w:eastAsia="Times New Roman"/>
        <w:lang w:val="ru-RU"/>
      </w:rPr>
      <w:t>Приложение II</w:t>
    </w:r>
  </w:p>
  <w:p w14:paraId="384E0095" w14:textId="77777777" w:rsidR="00DC6A10" w:rsidRPr="0033525D" w:rsidRDefault="00DC6A10" w:rsidP="00D522CB">
    <w:pPr>
      <w:jc w:val="left"/>
    </w:pPr>
  </w:p>
  <w:p w14:paraId="23791791" w14:textId="77777777" w:rsidR="00DC6A10" w:rsidRPr="0033525D" w:rsidRDefault="00DC6A10"/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B40F48" w14:textId="77777777" w:rsidR="00DC6A10" w:rsidRPr="0033525D" w:rsidRDefault="00DC6A10">
    <w:pPr>
      <w:jc w:val="right"/>
    </w:pPr>
    <w:fldSimple w:instr=" DOCPROPERTY &quot;Document number&quot;  \* MERGEFORMAT ">
      <w:r>
        <w:rPr>
          <w:rFonts w:eastAsia="Times New Roman"/>
          <w:lang w:val="ru-RU"/>
        </w:rPr>
        <w:t>UNEP/OzL.Pro/ExCom/98/1</w:t>
      </w:r>
    </w:fldSimple>
  </w:p>
  <w:p w14:paraId="5CBB34F7" w14:textId="77777777" w:rsidR="00DC6A10" w:rsidRPr="0033525D" w:rsidRDefault="00DC6A10"/>
  <w:p w14:paraId="14EBD2A8" w14:textId="77777777" w:rsidR="00DC6A10" w:rsidRPr="0033525D" w:rsidRDefault="00DC6A10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74B2B8" w14:textId="51EEB1AB" w:rsidR="00B95BF0" w:rsidRPr="001E0970" w:rsidRDefault="00B95BF0" w:rsidP="00DD2AE5">
    <w:pPr>
      <w:jc w:val="right"/>
    </w:pPr>
    <w:fldSimple w:instr=" DOCPROPERTY &quot;Document number&quot;  \* MERGEFORMAT ">
      <w:r w:rsidR="00545964" w:rsidRPr="00545964">
        <w:rPr>
          <w:rFonts w:eastAsia="Times New Roman"/>
          <w:lang w:val="ru-RU"/>
        </w:rPr>
        <w:t>UNEP/OzL.Pro/ExCom/98/57</w:t>
      </w:r>
    </w:fldSimple>
  </w:p>
  <w:p w14:paraId="56F91EEC" w14:textId="77777777" w:rsidR="00B95BF0" w:rsidRDefault="00AF3261" w:rsidP="00B95E88">
    <w:pPr>
      <w:pStyle w:val="Header"/>
      <w:jc w:val="right"/>
      <w:rPr>
        <w:rFonts w:eastAsia="Times New Roman"/>
        <w:lang w:val="en-US"/>
      </w:rPr>
    </w:pPr>
    <w:r>
      <w:rPr>
        <w:rFonts w:eastAsia="Times New Roman"/>
        <w:lang w:val="ru-RU"/>
      </w:rPr>
      <w:t>Приложение II</w:t>
    </w:r>
  </w:p>
  <w:p w14:paraId="4BB5EBD7" w14:textId="77777777" w:rsidR="00545964" w:rsidRPr="00545964" w:rsidRDefault="00545964" w:rsidP="00B95E88">
    <w:pPr>
      <w:pStyle w:val="Header"/>
      <w:jc w:val="right"/>
      <w:rPr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F4761E4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25B627A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8C923A9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532B5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E27AF7F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CB6EE0C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DEEBB7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5C453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DD8EA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AF256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B"/>
    <w:multiLevelType w:val="multilevel"/>
    <w:tmpl w:val="044291C0"/>
    <w:lvl w:ilvl="0">
      <w:start w:val="1"/>
      <w:numFmt w:val="decimal"/>
      <w:pStyle w:val="Heading1"/>
      <w:lvlText w:val="%1."/>
      <w:lvlJc w:val="left"/>
      <w:pPr>
        <w:tabs>
          <w:tab w:val="num" w:pos="0"/>
        </w:tabs>
        <w:ind w:left="0" w:firstLine="0"/>
      </w:pPr>
      <w:rPr>
        <w:rFonts w:hint="default"/>
        <w:b w:val="0"/>
        <w:bCs w:val="0"/>
        <w:i w:val="0"/>
        <w:iCs w:val="0"/>
        <w:sz w:val="22"/>
        <w:szCs w:val="22"/>
      </w:rPr>
    </w:lvl>
    <w:lvl w:ilvl="1">
      <w:start w:val="1"/>
      <w:numFmt w:val="lowerLetter"/>
      <w:pStyle w:val="Heading2"/>
      <w:lvlText w:val="%2)"/>
      <w:lvlJc w:val="left"/>
      <w:pPr>
        <w:ind w:left="1080" w:hanging="360"/>
      </w:pPr>
    </w:lvl>
    <w:lvl w:ilvl="2">
      <w:start w:val="1"/>
      <w:numFmt w:val="lowerRoman"/>
      <w:pStyle w:val="Heading3"/>
      <w:lvlText w:val="(%3)"/>
      <w:lvlJc w:val="left"/>
      <w:pPr>
        <w:tabs>
          <w:tab w:val="num" w:pos="0"/>
        </w:tabs>
        <w:ind w:left="2160" w:hanging="720"/>
      </w:pPr>
      <w:rPr>
        <w:rFonts w:hint="default"/>
      </w:rPr>
    </w:lvl>
    <w:lvl w:ilvl="3">
      <w:start w:val="1"/>
      <w:numFmt w:val="lowerLetter"/>
      <w:pStyle w:val="Heading4"/>
      <w:lvlText w:val="%4."/>
      <w:lvlJc w:val="left"/>
      <w:pPr>
        <w:tabs>
          <w:tab w:val="num" w:pos="2160"/>
        </w:tabs>
        <w:ind w:left="2880" w:hanging="720"/>
      </w:pPr>
      <w:rPr>
        <w:rFonts w:hint="default"/>
        <w:b w:val="0"/>
        <w:i w:val="0"/>
      </w:rPr>
    </w:lvl>
    <w:lvl w:ilvl="4">
      <w:start w:val="1"/>
      <w:numFmt w:val="lowerRoman"/>
      <w:pStyle w:val="Heading5"/>
      <w:lvlText w:val="%5.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5">
      <w:start w:val="1"/>
      <w:numFmt w:val="lowerLetter"/>
      <w:pStyle w:val="Heading6"/>
      <w:lvlText w:val="(%6)"/>
      <w:lvlJc w:val="left"/>
      <w:pPr>
        <w:tabs>
          <w:tab w:val="num" w:pos="0"/>
        </w:tabs>
        <w:ind w:left="4291" w:hanging="720"/>
      </w:pPr>
      <w:rPr>
        <w:rFonts w:hint="default"/>
      </w:rPr>
    </w:lvl>
    <w:lvl w:ilvl="6">
      <w:start w:val="1"/>
      <w:numFmt w:val="lowerRoman"/>
      <w:pStyle w:val="Heading7"/>
      <w:lvlText w:val="(%7)"/>
      <w:lvlJc w:val="left"/>
      <w:pPr>
        <w:tabs>
          <w:tab w:val="num" w:pos="0"/>
        </w:tabs>
        <w:ind w:left="4997" w:hanging="706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  <w:rPr>
        <w:rFonts w:hint="default"/>
      </w:rPr>
    </w:lvl>
    <w:lvl w:ilvl="8">
      <w:start w:val="1"/>
      <w:numFmt w:val="lowerRoman"/>
      <w:pStyle w:val="Heading9"/>
      <w:lvlText w:val="(%9)"/>
      <w:lvlJc w:val="left"/>
      <w:pPr>
        <w:tabs>
          <w:tab w:val="num" w:pos="0"/>
        </w:tabs>
        <w:ind w:left="6408" w:hanging="706"/>
      </w:pPr>
      <w:rPr>
        <w:rFonts w:hint="default"/>
      </w:rPr>
    </w:lvl>
  </w:abstractNum>
  <w:abstractNum w:abstractNumId="11" w15:restartNumberingAfterBreak="0">
    <w:nsid w:val="00C77F71"/>
    <w:multiLevelType w:val="hybridMultilevel"/>
    <w:tmpl w:val="69101786"/>
    <w:lvl w:ilvl="0" w:tplc="42D44460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b/>
        <w:bCs/>
        <w:i w:val="0"/>
        <w:iCs w:val="0"/>
        <w:color w:val="0D7C61"/>
        <w:spacing w:val="0"/>
        <w:w w:val="99"/>
        <w:sz w:val="20"/>
        <w:szCs w:val="20"/>
        <w:lang w:val="en-US" w:eastAsia="en-US" w:bidi="ar-SA"/>
      </w:rPr>
    </w:lvl>
    <w:lvl w:ilvl="1" w:tplc="A066F682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6CE85EF8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E46A354E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7BBEB0FE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7276759E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B9EABAD2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BE9AC994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AFCA861A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0113558D"/>
    <w:multiLevelType w:val="hybridMultilevel"/>
    <w:tmpl w:val="0D10758A"/>
    <w:lvl w:ilvl="0" w:tplc="00D2CCAC">
      <w:start w:val="1"/>
      <w:numFmt w:val="upperLetter"/>
      <w:lvlText w:val="%1."/>
      <w:lvlJc w:val="left"/>
      <w:pPr>
        <w:ind w:left="1211" w:hanging="360"/>
      </w:pPr>
      <w:rPr>
        <w:rFonts w:hint="default"/>
        <w:sz w:val="22"/>
        <w:szCs w:val="22"/>
      </w:rPr>
    </w:lvl>
    <w:lvl w:ilvl="1" w:tplc="7F6CEF40" w:tentative="1">
      <w:start w:val="1"/>
      <w:numFmt w:val="lowerLetter"/>
      <w:lvlText w:val="%2."/>
      <w:lvlJc w:val="left"/>
      <w:pPr>
        <w:ind w:left="1931" w:hanging="360"/>
      </w:pPr>
    </w:lvl>
    <w:lvl w:ilvl="2" w:tplc="22F6B19E" w:tentative="1">
      <w:start w:val="1"/>
      <w:numFmt w:val="lowerRoman"/>
      <w:lvlText w:val="%3."/>
      <w:lvlJc w:val="right"/>
      <w:pPr>
        <w:ind w:left="2651" w:hanging="180"/>
      </w:pPr>
    </w:lvl>
    <w:lvl w:ilvl="3" w:tplc="918C303E" w:tentative="1">
      <w:start w:val="1"/>
      <w:numFmt w:val="decimal"/>
      <w:lvlText w:val="%4."/>
      <w:lvlJc w:val="left"/>
      <w:pPr>
        <w:ind w:left="3371" w:hanging="360"/>
      </w:pPr>
    </w:lvl>
    <w:lvl w:ilvl="4" w:tplc="1C9611A0" w:tentative="1">
      <w:start w:val="1"/>
      <w:numFmt w:val="lowerLetter"/>
      <w:lvlText w:val="%5."/>
      <w:lvlJc w:val="left"/>
      <w:pPr>
        <w:ind w:left="4091" w:hanging="360"/>
      </w:pPr>
    </w:lvl>
    <w:lvl w:ilvl="5" w:tplc="665EC1E2" w:tentative="1">
      <w:start w:val="1"/>
      <w:numFmt w:val="lowerRoman"/>
      <w:lvlText w:val="%6."/>
      <w:lvlJc w:val="right"/>
      <w:pPr>
        <w:ind w:left="4811" w:hanging="180"/>
      </w:pPr>
    </w:lvl>
    <w:lvl w:ilvl="6" w:tplc="A3A80A28" w:tentative="1">
      <w:start w:val="1"/>
      <w:numFmt w:val="decimal"/>
      <w:lvlText w:val="%7."/>
      <w:lvlJc w:val="left"/>
      <w:pPr>
        <w:ind w:left="5531" w:hanging="360"/>
      </w:pPr>
    </w:lvl>
    <w:lvl w:ilvl="7" w:tplc="07746D7A" w:tentative="1">
      <w:start w:val="1"/>
      <w:numFmt w:val="lowerLetter"/>
      <w:lvlText w:val="%8."/>
      <w:lvlJc w:val="left"/>
      <w:pPr>
        <w:ind w:left="6251" w:hanging="360"/>
      </w:pPr>
    </w:lvl>
    <w:lvl w:ilvl="8" w:tplc="7CECF9BE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3" w15:restartNumberingAfterBreak="0">
    <w:nsid w:val="10B63E01"/>
    <w:multiLevelType w:val="hybridMultilevel"/>
    <w:tmpl w:val="93FEF398"/>
    <w:lvl w:ilvl="0" w:tplc="62DAD482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b/>
        <w:bCs/>
        <w:i w:val="0"/>
        <w:iCs w:val="0"/>
        <w:color w:val="0D7C61"/>
        <w:spacing w:val="0"/>
        <w:w w:val="99"/>
        <w:sz w:val="20"/>
        <w:szCs w:val="20"/>
        <w:lang w:val="en-US" w:eastAsia="en-US" w:bidi="ar-SA"/>
      </w:rPr>
    </w:lvl>
    <w:lvl w:ilvl="1" w:tplc="28CEC342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690ED684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56E2486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99C6D67A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7DA23F06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096093C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92E0308A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AD9844EA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D754ACF"/>
    <w:multiLevelType w:val="hybridMultilevel"/>
    <w:tmpl w:val="2B7A7594"/>
    <w:lvl w:ilvl="0" w:tplc="086C64AA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b/>
        <w:bCs/>
        <w:i w:val="0"/>
        <w:iCs w:val="0"/>
        <w:color w:val="C47913"/>
        <w:spacing w:val="0"/>
        <w:w w:val="99"/>
        <w:sz w:val="20"/>
        <w:szCs w:val="20"/>
        <w:lang w:val="en-US" w:eastAsia="en-US" w:bidi="ar-SA"/>
      </w:rPr>
    </w:lvl>
    <w:lvl w:ilvl="1" w:tplc="3446BA2E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A0E0288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7F0A2F58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9ABA7C00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87C4F4B8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CDE2D460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DF1CF5F4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9A8BB74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2BC6015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6" w15:restartNumberingAfterBreak="0">
    <w:nsid w:val="326050D8"/>
    <w:multiLevelType w:val="hybridMultilevel"/>
    <w:tmpl w:val="6C904E90"/>
    <w:lvl w:ilvl="0" w:tplc="BE2C35D2">
      <w:start w:val="1"/>
      <w:numFmt w:val="lowerRoman"/>
      <w:lvlText w:val="%1."/>
      <w:lvlJc w:val="left"/>
      <w:pPr>
        <w:ind w:left="3240" w:hanging="360"/>
      </w:pPr>
      <w:rPr>
        <w:rFonts w:hint="default"/>
      </w:rPr>
    </w:lvl>
    <w:lvl w:ilvl="1" w:tplc="00FADE14" w:tentative="1">
      <w:start w:val="1"/>
      <w:numFmt w:val="lowerLetter"/>
      <w:lvlText w:val="%2."/>
      <w:lvlJc w:val="left"/>
      <w:pPr>
        <w:ind w:left="4303" w:hanging="360"/>
      </w:pPr>
    </w:lvl>
    <w:lvl w:ilvl="2" w:tplc="2B466400" w:tentative="1">
      <w:start w:val="1"/>
      <w:numFmt w:val="lowerRoman"/>
      <w:lvlText w:val="%3."/>
      <w:lvlJc w:val="right"/>
      <w:pPr>
        <w:ind w:left="5023" w:hanging="180"/>
      </w:pPr>
    </w:lvl>
    <w:lvl w:ilvl="3" w:tplc="ECA4D7CE" w:tentative="1">
      <w:start w:val="1"/>
      <w:numFmt w:val="decimal"/>
      <w:lvlText w:val="%4."/>
      <w:lvlJc w:val="left"/>
      <w:pPr>
        <w:ind w:left="5743" w:hanging="360"/>
      </w:pPr>
    </w:lvl>
    <w:lvl w:ilvl="4" w:tplc="9C365ABC" w:tentative="1">
      <w:start w:val="1"/>
      <w:numFmt w:val="lowerLetter"/>
      <w:lvlText w:val="%5."/>
      <w:lvlJc w:val="left"/>
      <w:pPr>
        <w:ind w:left="6463" w:hanging="360"/>
      </w:pPr>
    </w:lvl>
    <w:lvl w:ilvl="5" w:tplc="69AC70F6" w:tentative="1">
      <w:start w:val="1"/>
      <w:numFmt w:val="lowerRoman"/>
      <w:lvlText w:val="%6."/>
      <w:lvlJc w:val="right"/>
      <w:pPr>
        <w:ind w:left="7183" w:hanging="180"/>
      </w:pPr>
    </w:lvl>
    <w:lvl w:ilvl="6" w:tplc="0D606BE4" w:tentative="1">
      <w:start w:val="1"/>
      <w:numFmt w:val="decimal"/>
      <w:lvlText w:val="%7."/>
      <w:lvlJc w:val="left"/>
      <w:pPr>
        <w:ind w:left="7903" w:hanging="360"/>
      </w:pPr>
    </w:lvl>
    <w:lvl w:ilvl="7" w:tplc="9EFCDA3C" w:tentative="1">
      <w:start w:val="1"/>
      <w:numFmt w:val="lowerLetter"/>
      <w:lvlText w:val="%8."/>
      <w:lvlJc w:val="left"/>
      <w:pPr>
        <w:ind w:left="8623" w:hanging="360"/>
      </w:pPr>
    </w:lvl>
    <w:lvl w:ilvl="8" w:tplc="DC6E05EE" w:tentative="1">
      <w:start w:val="1"/>
      <w:numFmt w:val="lowerRoman"/>
      <w:lvlText w:val="%9."/>
      <w:lvlJc w:val="right"/>
      <w:pPr>
        <w:ind w:left="9343" w:hanging="180"/>
      </w:pPr>
    </w:lvl>
  </w:abstractNum>
  <w:abstractNum w:abstractNumId="17" w15:restartNumberingAfterBreak="0">
    <w:nsid w:val="33354412"/>
    <w:multiLevelType w:val="hybridMultilevel"/>
    <w:tmpl w:val="5066E94E"/>
    <w:lvl w:ilvl="0" w:tplc="97F4D890">
      <w:start w:val="1"/>
      <w:numFmt w:val="upperLetter"/>
      <w:lvlText w:val="%1."/>
      <w:lvlJc w:val="left"/>
      <w:pPr>
        <w:ind w:left="2160" w:hanging="360"/>
      </w:pPr>
    </w:lvl>
    <w:lvl w:ilvl="1" w:tplc="C8A64744" w:tentative="1">
      <w:start w:val="1"/>
      <w:numFmt w:val="lowerLetter"/>
      <w:lvlText w:val="%2."/>
      <w:lvlJc w:val="left"/>
      <w:pPr>
        <w:ind w:left="2880" w:hanging="360"/>
      </w:pPr>
    </w:lvl>
    <w:lvl w:ilvl="2" w:tplc="606A3828" w:tentative="1">
      <w:start w:val="1"/>
      <w:numFmt w:val="lowerRoman"/>
      <w:lvlText w:val="%3."/>
      <w:lvlJc w:val="right"/>
      <w:pPr>
        <w:ind w:left="3600" w:hanging="180"/>
      </w:pPr>
    </w:lvl>
    <w:lvl w:ilvl="3" w:tplc="C7B8638E" w:tentative="1">
      <w:start w:val="1"/>
      <w:numFmt w:val="decimal"/>
      <w:lvlText w:val="%4."/>
      <w:lvlJc w:val="left"/>
      <w:pPr>
        <w:ind w:left="4320" w:hanging="360"/>
      </w:pPr>
    </w:lvl>
    <w:lvl w:ilvl="4" w:tplc="ADCAAF76" w:tentative="1">
      <w:start w:val="1"/>
      <w:numFmt w:val="lowerLetter"/>
      <w:lvlText w:val="%5."/>
      <w:lvlJc w:val="left"/>
      <w:pPr>
        <w:ind w:left="5040" w:hanging="360"/>
      </w:pPr>
    </w:lvl>
    <w:lvl w:ilvl="5" w:tplc="F5E4B39A" w:tentative="1">
      <w:start w:val="1"/>
      <w:numFmt w:val="lowerRoman"/>
      <w:lvlText w:val="%6."/>
      <w:lvlJc w:val="right"/>
      <w:pPr>
        <w:ind w:left="5760" w:hanging="180"/>
      </w:pPr>
    </w:lvl>
    <w:lvl w:ilvl="6" w:tplc="B564440A" w:tentative="1">
      <w:start w:val="1"/>
      <w:numFmt w:val="decimal"/>
      <w:lvlText w:val="%7."/>
      <w:lvlJc w:val="left"/>
      <w:pPr>
        <w:ind w:left="6480" w:hanging="360"/>
      </w:pPr>
    </w:lvl>
    <w:lvl w:ilvl="7" w:tplc="AC244AE8" w:tentative="1">
      <w:start w:val="1"/>
      <w:numFmt w:val="lowerLetter"/>
      <w:lvlText w:val="%8."/>
      <w:lvlJc w:val="left"/>
      <w:pPr>
        <w:ind w:left="7200" w:hanging="360"/>
      </w:pPr>
    </w:lvl>
    <w:lvl w:ilvl="8" w:tplc="2842B2A4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8" w15:restartNumberingAfterBreak="0">
    <w:nsid w:val="3B0E3F05"/>
    <w:multiLevelType w:val="hybridMultilevel"/>
    <w:tmpl w:val="1F8A7A20"/>
    <w:lvl w:ilvl="0" w:tplc="582CE6E6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b/>
        <w:bCs/>
        <w:i w:val="0"/>
        <w:iCs w:val="0"/>
        <w:color w:val="0D7C61"/>
        <w:spacing w:val="0"/>
        <w:w w:val="99"/>
        <w:sz w:val="20"/>
        <w:szCs w:val="20"/>
        <w:lang w:val="en-US" w:eastAsia="en-US" w:bidi="ar-SA"/>
      </w:rPr>
    </w:lvl>
    <w:lvl w:ilvl="1" w:tplc="8698E49A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7A441BD2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85F696BE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886ACF92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B9DA86B2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C6A4180E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2823AE4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B5121DE6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42160D1E"/>
    <w:multiLevelType w:val="hybridMultilevel"/>
    <w:tmpl w:val="47061A2C"/>
    <w:lvl w:ilvl="0" w:tplc="B8260AFE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b/>
        <w:bCs/>
        <w:i w:val="0"/>
        <w:iCs w:val="0"/>
        <w:color w:val="C47913"/>
        <w:spacing w:val="0"/>
        <w:w w:val="99"/>
        <w:sz w:val="20"/>
        <w:szCs w:val="20"/>
        <w:lang w:val="en-US" w:eastAsia="en-US" w:bidi="ar-SA"/>
      </w:rPr>
    </w:lvl>
    <w:lvl w:ilvl="1" w:tplc="EEBC4F98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E7A65FF8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8AEEC8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30FE01B4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A3B4DCEC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D7685FAE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6484032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4CF0F6C0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4934232D"/>
    <w:multiLevelType w:val="hybridMultilevel"/>
    <w:tmpl w:val="87403554"/>
    <w:lvl w:ilvl="0" w:tplc="CE460D12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E0CA6A1A" w:tentative="1">
      <w:start w:val="1"/>
      <w:numFmt w:val="lowerLetter"/>
      <w:lvlText w:val="%2."/>
      <w:lvlJc w:val="left"/>
      <w:pPr>
        <w:ind w:left="1080" w:hanging="360"/>
      </w:pPr>
    </w:lvl>
    <w:lvl w:ilvl="2" w:tplc="EED05D2E" w:tentative="1">
      <w:start w:val="1"/>
      <w:numFmt w:val="lowerRoman"/>
      <w:lvlText w:val="%3."/>
      <w:lvlJc w:val="right"/>
      <w:pPr>
        <w:ind w:left="1800" w:hanging="180"/>
      </w:pPr>
    </w:lvl>
    <w:lvl w:ilvl="3" w:tplc="4800BC00" w:tentative="1">
      <w:start w:val="1"/>
      <w:numFmt w:val="decimal"/>
      <w:lvlText w:val="%4."/>
      <w:lvlJc w:val="left"/>
      <w:pPr>
        <w:ind w:left="2520" w:hanging="360"/>
      </w:pPr>
    </w:lvl>
    <w:lvl w:ilvl="4" w:tplc="FBD0DE4E" w:tentative="1">
      <w:start w:val="1"/>
      <w:numFmt w:val="lowerLetter"/>
      <w:lvlText w:val="%5."/>
      <w:lvlJc w:val="left"/>
      <w:pPr>
        <w:ind w:left="3240" w:hanging="360"/>
      </w:pPr>
    </w:lvl>
    <w:lvl w:ilvl="5" w:tplc="060C5B7A" w:tentative="1">
      <w:start w:val="1"/>
      <w:numFmt w:val="lowerRoman"/>
      <w:lvlText w:val="%6."/>
      <w:lvlJc w:val="right"/>
      <w:pPr>
        <w:ind w:left="3960" w:hanging="180"/>
      </w:pPr>
    </w:lvl>
    <w:lvl w:ilvl="6" w:tplc="B7CA6FA8" w:tentative="1">
      <w:start w:val="1"/>
      <w:numFmt w:val="decimal"/>
      <w:lvlText w:val="%7."/>
      <w:lvlJc w:val="left"/>
      <w:pPr>
        <w:ind w:left="4680" w:hanging="360"/>
      </w:pPr>
    </w:lvl>
    <w:lvl w:ilvl="7" w:tplc="F1E80A3E" w:tentative="1">
      <w:start w:val="1"/>
      <w:numFmt w:val="lowerLetter"/>
      <w:lvlText w:val="%8."/>
      <w:lvlJc w:val="left"/>
      <w:pPr>
        <w:ind w:left="5400" w:hanging="360"/>
      </w:pPr>
    </w:lvl>
    <w:lvl w:ilvl="8" w:tplc="62363EDC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495C17E5"/>
    <w:multiLevelType w:val="hybridMultilevel"/>
    <w:tmpl w:val="B850837E"/>
    <w:lvl w:ilvl="0" w:tplc="91E46D5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5E66B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BF6D52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F8427A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82277D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8E22BB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DE3E5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306618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B84DF6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9B861E0"/>
    <w:multiLevelType w:val="hybridMultilevel"/>
    <w:tmpl w:val="ED020B34"/>
    <w:lvl w:ilvl="0" w:tplc="25AA593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936AC05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0168AA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F34BA4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ACA879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A50F14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E48042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53AF0B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6A4E46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D9054F2"/>
    <w:multiLevelType w:val="hybridMultilevel"/>
    <w:tmpl w:val="4286A52A"/>
    <w:lvl w:ilvl="0" w:tplc="CFA205C4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9FAAAB9E" w:tentative="1">
      <w:start w:val="1"/>
      <w:numFmt w:val="lowerLetter"/>
      <w:lvlText w:val="%2."/>
      <w:lvlJc w:val="left"/>
      <w:pPr>
        <w:ind w:left="1800" w:hanging="360"/>
      </w:pPr>
    </w:lvl>
    <w:lvl w:ilvl="2" w:tplc="71FEBA10" w:tentative="1">
      <w:start w:val="1"/>
      <w:numFmt w:val="lowerRoman"/>
      <w:lvlText w:val="%3."/>
      <w:lvlJc w:val="right"/>
      <w:pPr>
        <w:ind w:left="2520" w:hanging="180"/>
      </w:pPr>
    </w:lvl>
    <w:lvl w:ilvl="3" w:tplc="974A7F0C" w:tentative="1">
      <w:start w:val="1"/>
      <w:numFmt w:val="decimal"/>
      <w:lvlText w:val="%4."/>
      <w:lvlJc w:val="left"/>
      <w:pPr>
        <w:ind w:left="3240" w:hanging="360"/>
      </w:pPr>
    </w:lvl>
    <w:lvl w:ilvl="4" w:tplc="6CC4028E" w:tentative="1">
      <w:start w:val="1"/>
      <w:numFmt w:val="lowerLetter"/>
      <w:lvlText w:val="%5."/>
      <w:lvlJc w:val="left"/>
      <w:pPr>
        <w:ind w:left="3960" w:hanging="360"/>
      </w:pPr>
    </w:lvl>
    <w:lvl w:ilvl="5" w:tplc="6562D2F4" w:tentative="1">
      <w:start w:val="1"/>
      <w:numFmt w:val="lowerRoman"/>
      <w:lvlText w:val="%6."/>
      <w:lvlJc w:val="right"/>
      <w:pPr>
        <w:ind w:left="4680" w:hanging="180"/>
      </w:pPr>
    </w:lvl>
    <w:lvl w:ilvl="6" w:tplc="569E618E" w:tentative="1">
      <w:start w:val="1"/>
      <w:numFmt w:val="decimal"/>
      <w:lvlText w:val="%7."/>
      <w:lvlJc w:val="left"/>
      <w:pPr>
        <w:ind w:left="5400" w:hanging="360"/>
      </w:pPr>
    </w:lvl>
    <w:lvl w:ilvl="7" w:tplc="02387670" w:tentative="1">
      <w:start w:val="1"/>
      <w:numFmt w:val="lowerLetter"/>
      <w:lvlText w:val="%8."/>
      <w:lvlJc w:val="left"/>
      <w:pPr>
        <w:ind w:left="6120" w:hanging="360"/>
      </w:pPr>
    </w:lvl>
    <w:lvl w:ilvl="8" w:tplc="0D828420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4E892E7B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5" w15:restartNumberingAfterBreak="0">
    <w:nsid w:val="51C54623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26" w15:restartNumberingAfterBreak="0">
    <w:nsid w:val="52513883"/>
    <w:multiLevelType w:val="hybridMultilevel"/>
    <w:tmpl w:val="3B6C0EEE"/>
    <w:lvl w:ilvl="0" w:tplc="9B046A12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b/>
        <w:bCs/>
        <w:i w:val="0"/>
        <w:iCs w:val="0"/>
        <w:color w:val="1A5FA8"/>
        <w:spacing w:val="0"/>
        <w:w w:val="99"/>
        <w:sz w:val="20"/>
        <w:szCs w:val="20"/>
        <w:lang w:val="en-US" w:eastAsia="en-US" w:bidi="ar-SA"/>
      </w:rPr>
    </w:lvl>
    <w:lvl w:ilvl="1" w:tplc="C66EF2B2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C1C35CE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AE268306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32E0D2E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E29674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5E681A16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29008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12A18C8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58310AEB"/>
    <w:multiLevelType w:val="hybridMultilevel"/>
    <w:tmpl w:val="1BCA67BE"/>
    <w:lvl w:ilvl="0" w:tplc="44003A12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b/>
        <w:bCs/>
        <w:i w:val="0"/>
        <w:iCs w:val="0"/>
        <w:color w:val="C47913"/>
        <w:spacing w:val="0"/>
        <w:w w:val="99"/>
        <w:sz w:val="20"/>
        <w:szCs w:val="20"/>
        <w:lang w:val="en-US" w:eastAsia="en-US" w:bidi="ar-SA"/>
      </w:rPr>
    </w:lvl>
    <w:lvl w:ilvl="1" w:tplc="14BE221E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5C209EE6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72160E8C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58CAA8FC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499A2F30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C9CC3546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31DC15EC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56F08794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5D7F175B"/>
    <w:multiLevelType w:val="hybridMultilevel"/>
    <w:tmpl w:val="7BCE2C22"/>
    <w:lvl w:ilvl="0" w:tplc="28D261EE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67C0BB02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B84263C2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9C3AEEE6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A7ACFC82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A3A8D30A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9F8E7722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EF1A5740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8B70E054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29" w15:restartNumberingAfterBreak="0">
    <w:nsid w:val="5FD06867"/>
    <w:multiLevelType w:val="hybridMultilevel"/>
    <w:tmpl w:val="1BBAFB2A"/>
    <w:lvl w:ilvl="0" w:tplc="C7360C28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b/>
        <w:bCs/>
        <w:i w:val="0"/>
        <w:iCs w:val="0"/>
        <w:color w:val="0D7C61"/>
        <w:spacing w:val="0"/>
        <w:w w:val="99"/>
        <w:sz w:val="20"/>
        <w:szCs w:val="20"/>
        <w:lang w:val="en-US" w:eastAsia="en-US" w:bidi="ar-SA"/>
      </w:rPr>
    </w:lvl>
    <w:lvl w:ilvl="1" w:tplc="CFDCCB2C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CFD0F594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DE34ECE8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4E26F9E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6BF8A6EA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DD6C0844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9402B040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3A4D46A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5FD4054B"/>
    <w:multiLevelType w:val="hybridMultilevel"/>
    <w:tmpl w:val="6A88852A"/>
    <w:lvl w:ilvl="0" w:tplc="9F8A13A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9F06CE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B8A70E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6A0BC1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852AE7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A87C429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C08AF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D027C9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9D4A98D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1387D57"/>
    <w:multiLevelType w:val="hybridMultilevel"/>
    <w:tmpl w:val="CDB07E2C"/>
    <w:lvl w:ilvl="0" w:tplc="A47218A2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b/>
        <w:bCs/>
        <w:i w:val="0"/>
        <w:iCs w:val="0"/>
        <w:color w:val="C47913"/>
        <w:spacing w:val="0"/>
        <w:w w:val="99"/>
        <w:sz w:val="20"/>
        <w:szCs w:val="20"/>
        <w:lang w:val="en-US" w:eastAsia="en-US" w:bidi="ar-SA"/>
      </w:rPr>
    </w:lvl>
    <w:lvl w:ilvl="1" w:tplc="8160E0C0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C73A805E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3796CEF6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6F26632A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DE1A362C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7D86DEF2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A3FC6220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AA2C1FC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643E6375"/>
    <w:multiLevelType w:val="hybridMultilevel"/>
    <w:tmpl w:val="B8682770"/>
    <w:lvl w:ilvl="0" w:tplc="B7301ABC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b/>
        <w:bCs/>
        <w:i w:val="0"/>
        <w:iCs w:val="0"/>
        <w:color w:val="1A5FA8"/>
        <w:spacing w:val="0"/>
        <w:w w:val="99"/>
        <w:sz w:val="20"/>
        <w:szCs w:val="20"/>
        <w:lang w:val="en-US" w:eastAsia="en-US" w:bidi="ar-SA"/>
      </w:rPr>
    </w:lvl>
    <w:lvl w:ilvl="1" w:tplc="2864EB74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0D6DB34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EEDC1F70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512A38B6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BAC1EAC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8E04162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A110495E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E8A6B1E8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7B84543E"/>
    <w:multiLevelType w:val="hybridMultilevel"/>
    <w:tmpl w:val="5AA0468E"/>
    <w:lvl w:ilvl="0" w:tplc="7772C48E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b/>
        <w:bCs/>
        <w:i w:val="0"/>
        <w:iCs w:val="0"/>
        <w:color w:val="1A5FA8"/>
        <w:spacing w:val="0"/>
        <w:w w:val="99"/>
        <w:sz w:val="20"/>
        <w:szCs w:val="20"/>
        <w:lang w:val="en-US" w:eastAsia="en-US" w:bidi="ar-SA"/>
      </w:rPr>
    </w:lvl>
    <w:lvl w:ilvl="1" w:tplc="002E2B90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7F5C6298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D31443E6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5C8CB966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6087386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3CE46470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7EAAD9E6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DC9C1042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7E100F2A"/>
    <w:multiLevelType w:val="hybridMultilevel"/>
    <w:tmpl w:val="BD0C0614"/>
    <w:lvl w:ilvl="0" w:tplc="7ACC4C4C">
      <w:start w:val="1"/>
      <w:numFmt w:val="lowerLetter"/>
      <w:pStyle w:val="Header4"/>
      <w:lvlText w:val="%1."/>
      <w:lvlJc w:val="left"/>
      <w:pPr>
        <w:tabs>
          <w:tab w:val="num" w:pos="3600"/>
        </w:tabs>
        <w:ind w:left="3600" w:hanging="360"/>
      </w:pPr>
    </w:lvl>
    <w:lvl w:ilvl="1" w:tplc="8D7090A6" w:tentative="1">
      <w:start w:val="1"/>
      <w:numFmt w:val="lowerLetter"/>
      <w:lvlText w:val="%2."/>
      <w:lvlJc w:val="left"/>
      <w:pPr>
        <w:tabs>
          <w:tab w:val="num" w:pos="4320"/>
        </w:tabs>
        <w:ind w:left="4320" w:hanging="360"/>
      </w:pPr>
    </w:lvl>
    <w:lvl w:ilvl="2" w:tplc="D2C2F894">
      <w:start w:val="1"/>
      <w:numFmt w:val="lowerRoman"/>
      <w:lvlText w:val="%3."/>
      <w:lvlJc w:val="right"/>
      <w:pPr>
        <w:tabs>
          <w:tab w:val="num" w:pos="5040"/>
        </w:tabs>
        <w:ind w:left="5040" w:hanging="180"/>
      </w:pPr>
    </w:lvl>
    <w:lvl w:ilvl="3" w:tplc="DAEE72CC">
      <w:start w:val="1"/>
      <w:numFmt w:val="decimal"/>
      <w:pStyle w:val="Header4"/>
      <w:lvlText w:val="%4."/>
      <w:lvlJc w:val="left"/>
      <w:pPr>
        <w:tabs>
          <w:tab w:val="num" w:pos="5760"/>
        </w:tabs>
        <w:ind w:left="5760" w:hanging="360"/>
      </w:pPr>
    </w:lvl>
    <w:lvl w:ilvl="4" w:tplc="81C85974" w:tentative="1">
      <w:start w:val="1"/>
      <w:numFmt w:val="lowerLetter"/>
      <w:lvlText w:val="%5."/>
      <w:lvlJc w:val="left"/>
      <w:pPr>
        <w:tabs>
          <w:tab w:val="num" w:pos="6480"/>
        </w:tabs>
        <w:ind w:left="6480" w:hanging="360"/>
      </w:pPr>
    </w:lvl>
    <w:lvl w:ilvl="5" w:tplc="41D62318" w:tentative="1">
      <w:start w:val="1"/>
      <w:numFmt w:val="lowerRoman"/>
      <w:lvlText w:val="%6."/>
      <w:lvlJc w:val="right"/>
      <w:pPr>
        <w:tabs>
          <w:tab w:val="num" w:pos="7200"/>
        </w:tabs>
        <w:ind w:left="7200" w:hanging="180"/>
      </w:pPr>
    </w:lvl>
    <w:lvl w:ilvl="6" w:tplc="A35ED70E" w:tentative="1">
      <w:start w:val="1"/>
      <w:numFmt w:val="decimal"/>
      <w:lvlText w:val="%7."/>
      <w:lvlJc w:val="left"/>
      <w:pPr>
        <w:tabs>
          <w:tab w:val="num" w:pos="7920"/>
        </w:tabs>
        <w:ind w:left="7920" w:hanging="360"/>
      </w:pPr>
    </w:lvl>
    <w:lvl w:ilvl="7" w:tplc="B7EC4768" w:tentative="1">
      <w:start w:val="1"/>
      <w:numFmt w:val="lowerLetter"/>
      <w:lvlText w:val="%8."/>
      <w:lvlJc w:val="left"/>
      <w:pPr>
        <w:tabs>
          <w:tab w:val="num" w:pos="8640"/>
        </w:tabs>
        <w:ind w:left="8640" w:hanging="360"/>
      </w:pPr>
    </w:lvl>
    <w:lvl w:ilvl="8" w:tplc="B86A4ADC" w:tentative="1">
      <w:start w:val="1"/>
      <w:numFmt w:val="lowerRoman"/>
      <w:lvlText w:val="%9."/>
      <w:lvlJc w:val="right"/>
      <w:pPr>
        <w:tabs>
          <w:tab w:val="num" w:pos="9360"/>
        </w:tabs>
        <w:ind w:left="9360" w:hanging="180"/>
      </w:pPr>
    </w:lvl>
  </w:abstractNum>
  <w:num w:numId="1" w16cid:durableId="574096543">
    <w:abstractNumId w:val="10"/>
  </w:num>
  <w:num w:numId="2" w16cid:durableId="786436024">
    <w:abstractNumId w:val="10"/>
  </w:num>
  <w:num w:numId="3" w16cid:durableId="1551187529">
    <w:abstractNumId w:val="10"/>
  </w:num>
  <w:num w:numId="4" w16cid:durableId="1591309128">
    <w:abstractNumId w:val="10"/>
  </w:num>
  <w:num w:numId="5" w16cid:durableId="956791274">
    <w:abstractNumId w:val="10"/>
  </w:num>
  <w:num w:numId="6" w16cid:durableId="1436711339">
    <w:abstractNumId w:val="9"/>
  </w:num>
  <w:num w:numId="7" w16cid:durableId="1264723822">
    <w:abstractNumId w:val="7"/>
  </w:num>
  <w:num w:numId="8" w16cid:durableId="343702820">
    <w:abstractNumId w:val="6"/>
  </w:num>
  <w:num w:numId="9" w16cid:durableId="779759771">
    <w:abstractNumId w:val="5"/>
  </w:num>
  <w:num w:numId="10" w16cid:durableId="88351161">
    <w:abstractNumId w:val="4"/>
  </w:num>
  <w:num w:numId="11" w16cid:durableId="1925064086">
    <w:abstractNumId w:val="8"/>
  </w:num>
  <w:num w:numId="12" w16cid:durableId="456720952">
    <w:abstractNumId w:val="3"/>
  </w:num>
  <w:num w:numId="13" w16cid:durableId="417101353">
    <w:abstractNumId w:val="2"/>
  </w:num>
  <w:num w:numId="14" w16cid:durableId="1960913996">
    <w:abstractNumId w:val="1"/>
  </w:num>
  <w:num w:numId="15" w16cid:durableId="1878007093">
    <w:abstractNumId w:val="0"/>
  </w:num>
  <w:num w:numId="16" w16cid:durableId="1793548327">
    <w:abstractNumId w:val="15"/>
  </w:num>
  <w:num w:numId="17" w16cid:durableId="1137381005">
    <w:abstractNumId w:val="24"/>
  </w:num>
  <w:num w:numId="18" w16cid:durableId="671107749">
    <w:abstractNumId w:val="25"/>
  </w:num>
  <w:num w:numId="19" w16cid:durableId="1526870837">
    <w:abstractNumId w:val="34"/>
  </w:num>
  <w:num w:numId="20" w16cid:durableId="1070348511">
    <w:abstractNumId w:val="16"/>
  </w:num>
  <w:num w:numId="21" w16cid:durableId="1201548317">
    <w:abstractNumId w:val="16"/>
    <w:lvlOverride w:ilvl="0">
      <w:startOverride w:val="1"/>
    </w:lvlOverride>
  </w:num>
  <w:num w:numId="22" w16cid:durableId="759643789">
    <w:abstractNumId w:val="28"/>
  </w:num>
  <w:num w:numId="23" w16cid:durableId="1397825505">
    <w:abstractNumId w:val="21"/>
  </w:num>
  <w:num w:numId="24" w16cid:durableId="1051735893">
    <w:abstractNumId w:val="30"/>
  </w:num>
  <w:num w:numId="25" w16cid:durableId="1791509857">
    <w:abstractNumId w:val="20"/>
  </w:num>
  <w:num w:numId="26" w16cid:durableId="2039770994">
    <w:abstractNumId w:val="23"/>
  </w:num>
  <w:num w:numId="27" w16cid:durableId="993341946">
    <w:abstractNumId w:val="12"/>
  </w:num>
  <w:num w:numId="28" w16cid:durableId="1884756676">
    <w:abstractNumId w:val="22"/>
  </w:num>
  <w:num w:numId="29" w16cid:durableId="27292903">
    <w:abstractNumId w:val="29"/>
  </w:num>
  <w:num w:numId="30" w16cid:durableId="590711">
    <w:abstractNumId w:val="27"/>
  </w:num>
  <w:num w:numId="31" w16cid:durableId="258491343">
    <w:abstractNumId w:val="33"/>
  </w:num>
  <w:num w:numId="32" w16cid:durableId="1419986958">
    <w:abstractNumId w:val="18"/>
  </w:num>
  <w:num w:numId="33" w16cid:durableId="1864784855">
    <w:abstractNumId w:val="19"/>
  </w:num>
  <w:num w:numId="34" w16cid:durableId="658844154">
    <w:abstractNumId w:val="26"/>
  </w:num>
  <w:num w:numId="35" w16cid:durableId="1366566025">
    <w:abstractNumId w:val="32"/>
  </w:num>
  <w:num w:numId="36" w16cid:durableId="1283145270">
    <w:abstractNumId w:val="31"/>
  </w:num>
  <w:num w:numId="37" w16cid:durableId="881670364">
    <w:abstractNumId w:val="14"/>
  </w:num>
  <w:num w:numId="38" w16cid:durableId="1675572765">
    <w:abstractNumId w:val="11"/>
  </w:num>
  <w:num w:numId="39" w16cid:durableId="2043478300">
    <w:abstractNumId w:val="13"/>
  </w:num>
  <w:num w:numId="40" w16cid:durableId="164907707">
    <w:abstractNumId w:val="17"/>
  </w:num>
  <w:num w:numId="41" w16cid:durableId="706177685">
    <w:abstractNumId w:val="10"/>
  </w:num>
  <w:num w:numId="42" w16cid:durableId="1911453282">
    <w:abstractNumId w:val="10"/>
  </w:num>
  <w:num w:numId="43" w16cid:durableId="1526865768">
    <w:abstractNumId w:val="10"/>
  </w:num>
  <w:num w:numId="44" w16cid:durableId="41806217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0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0" w:top3HeadingStyles="0" w:visibleStyles="0" w:alternateStyleNames="0"/>
  <w:stylePaneSortMethod w:val="0000"/>
  <w:styleLockTheme/>
  <w:styleLockQFSet/>
  <w:defaultTabStop w:val="72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0MbM0tTQyNTAxt7A0MTFS0lEKTi0uzszPAykwNKwFAD1WsIktAAAA"/>
  </w:docVars>
  <w:rsids>
    <w:rsidRoot w:val="00CC4AE5"/>
    <w:rsid w:val="00000FED"/>
    <w:rsid w:val="0000434E"/>
    <w:rsid w:val="0002191D"/>
    <w:rsid w:val="000219FC"/>
    <w:rsid w:val="00023BB5"/>
    <w:rsid w:val="00027178"/>
    <w:rsid w:val="00031260"/>
    <w:rsid w:val="00033F0E"/>
    <w:rsid w:val="000350BB"/>
    <w:rsid w:val="0003681A"/>
    <w:rsid w:val="0004609A"/>
    <w:rsid w:val="000475F0"/>
    <w:rsid w:val="000554FD"/>
    <w:rsid w:val="000565EB"/>
    <w:rsid w:val="00056D6E"/>
    <w:rsid w:val="00065D34"/>
    <w:rsid w:val="00072B13"/>
    <w:rsid w:val="00076CEE"/>
    <w:rsid w:val="00080ED0"/>
    <w:rsid w:val="00085B8F"/>
    <w:rsid w:val="00087AFC"/>
    <w:rsid w:val="00090481"/>
    <w:rsid w:val="00091A22"/>
    <w:rsid w:val="00092DFB"/>
    <w:rsid w:val="000A79D5"/>
    <w:rsid w:val="000B2320"/>
    <w:rsid w:val="000B324E"/>
    <w:rsid w:val="000C2664"/>
    <w:rsid w:val="000C7EF8"/>
    <w:rsid w:val="000E07BC"/>
    <w:rsid w:val="000E2313"/>
    <w:rsid w:val="000E3086"/>
    <w:rsid w:val="000E45E1"/>
    <w:rsid w:val="000E7392"/>
    <w:rsid w:val="000F1CD4"/>
    <w:rsid w:val="000F4103"/>
    <w:rsid w:val="000F70A7"/>
    <w:rsid w:val="00103311"/>
    <w:rsid w:val="00103EF2"/>
    <w:rsid w:val="00104568"/>
    <w:rsid w:val="001049B8"/>
    <w:rsid w:val="001115BB"/>
    <w:rsid w:val="001139D2"/>
    <w:rsid w:val="00122D4F"/>
    <w:rsid w:val="00123EA2"/>
    <w:rsid w:val="00135980"/>
    <w:rsid w:val="001413D2"/>
    <w:rsid w:val="00154357"/>
    <w:rsid w:val="00155085"/>
    <w:rsid w:val="00164719"/>
    <w:rsid w:val="00165AA7"/>
    <w:rsid w:val="00166FC4"/>
    <w:rsid w:val="001677AC"/>
    <w:rsid w:val="00185FE4"/>
    <w:rsid w:val="00190A61"/>
    <w:rsid w:val="0019266B"/>
    <w:rsid w:val="00192AA0"/>
    <w:rsid w:val="001A113A"/>
    <w:rsid w:val="001A13FA"/>
    <w:rsid w:val="001A3342"/>
    <w:rsid w:val="001A3E3D"/>
    <w:rsid w:val="001A4A68"/>
    <w:rsid w:val="001B1565"/>
    <w:rsid w:val="001B1E40"/>
    <w:rsid w:val="001C764E"/>
    <w:rsid w:val="001C7B9B"/>
    <w:rsid w:val="001D4ADA"/>
    <w:rsid w:val="001E0970"/>
    <w:rsid w:val="001E1052"/>
    <w:rsid w:val="001E1147"/>
    <w:rsid w:val="001E21B1"/>
    <w:rsid w:val="001E2CEB"/>
    <w:rsid w:val="001E2F93"/>
    <w:rsid w:val="001E61E5"/>
    <w:rsid w:val="001F2159"/>
    <w:rsid w:val="001F627F"/>
    <w:rsid w:val="00203CA8"/>
    <w:rsid w:val="00222DD6"/>
    <w:rsid w:val="00227F4F"/>
    <w:rsid w:val="00233F0B"/>
    <w:rsid w:val="0024191C"/>
    <w:rsid w:val="00244235"/>
    <w:rsid w:val="00251DFF"/>
    <w:rsid w:val="00253222"/>
    <w:rsid w:val="00262E06"/>
    <w:rsid w:val="002738C5"/>
    <w:rsid w:val="0027567B"/>
    <w:rsid w:val="00291880"/>
    <w:rsid w:val="002A2001"/>
    <w:rsid w:val="002A58C6"/>
    <w:rsid w:val="002A5C99"/>
    <w:rsid w:val="002B6455"/>
    <w:rsid w:val="002B72E9"/>
    <w:rsid w:val="002C6268"/>
    <w:rsid w:val="002C7849"/>
    <w:rsid w:val="002D6906"/>
    <w:rsid w:val="002E1D44"/>
    <w:rsid w:val="002E36BE"/>
    <w:rsid w:val="002E3935"/>
    <w:rsid w:val="002E46E3"/>
    <w:rsid w:val="002E5B06"/>
    <w:rsid w:val="002F48A2"/>
    <w:rsid w:val="002F6E3D"/>
    <w:rsid w:val="0030065C"/>
    <w:rsid w:val="00311465"/>
    <w:rsid w:val="003306E1"/>
    <w:rsid w:val="003320E4"/>
    <w:rsid w:val="0033525D"/>
    <w:rsid w:val="003414F3"/>
    <w:rsid w:val="00344B52"/>
    <w:rsid w:val="0035613E"/>
    <w:rsid w:val="00360FBA"/>
    <w:rsid w:val="00363EE9"/>
    <w:rsid w:val="00376128"/>
    <w:rsid w:val="00376945"/>
    <w:rsid w:val="0037742E"/>
    <w:rsid w:val="0038245A"/>
    <w:rsid w:val="00384BFF"/>
    <w:rsid w:val="003869AD"/>
    <w:rsid w:val="0039337A"/>
    <w:rsid w:val="00396605"/>
    <w:rsid w:val="003A3189"/>
    <w:rsid w:val="003B3973"/>
    <w:rsid w:val="003B3AB8"/>
    <w:rsid w:val="003B569D"/>
    <w:rsid w:val="003C3C0E"/>
    <w:rsid w:val="003C4901"/>
    <w:rsid w:val="003D0C07"/>
    <w:rsid w:val="003D2D42"/>
    <w:rsid w:val="003D4FAC"/>
    <w:rsid w:val="003D6F6F"/>
    <w:rsid w:val="003E438C"/>
    <w:rsid w:val="003E46C3"/>
    <w:rsid w:val="003E7906"/>
    <w:rsid w:val="003F3C50"/>
    <w:rsid w:val="003F58FE"/>
    <w:rsid w:val="0040042A"/>
    <w:rsid w:val="004052C6"/>
    <w:rsid w:val="00406A6A"/>
    <w:rsid w:val="00406B22"/>
    <w:rsid w:val="00410E5A"/>
    <w:rsid w:val="0042285F"/>
    <w:rsid w:val="00431FD6"/>
    <w:rsid w:val="00432279"/>
    <w:rsid w:val="004328A7"/>
    <w:rsid w:val="0043479C"/>
    <w:rsid w:val="00434C74"/>
    <w:rsid w:val="004416F1"/>
    <w:rsid w:val="0044191C"/>
    <w:rsid w:val="00444222"/>
    <w:rsid w:val="00450AA6"/>
    <w:rsid w:val="004553F8"/>
    <w:rsid w:val="0045623A"/>
    <w:rsid w:val="00456915"/>
    <w:rsid w:val="00456EB4"/>
    <w:rsid w:val="004669D1"/>
    <w:rsid w:val="00470584"/>
    <w:rsid w:val="004718F3"/>
    <w:rsid w:val="00475040"/>
    <w:rsid w:val="004777CC"/>
    <w:rsid w:val="004822F3"/>
    <w:rsid w:val="0048686F"/>
    <w:rsid w:val="00493D40"/>
    <w:rsid w:val="00497217"/>
    <w:rsid w:val="004A504B"/>
    <w:rsid w:val="004A6911"/>
    <w:rsid w:val="004A7D13"/>
    <w:rsid w:val="004B54E0"/>
    <w:rsid w:val="004B7384"/>
    <w:rsid w:val="004C4269"/>
    <w:rsid w:val="004C548F"/>
    <w:rsid w:val="004D4D70"/>
    <w:rsid w:val="004D6236"/>
    <w:rsid w:val="004D7C74"/>
    <w:rsid w:val="004E0395"/>
    <w:rsid w:val="004E2F62"/>
    <w:rsid w:val="004E4C07"/>
    <w:rsid w:val="004E4DBB"/>
    <w:rsid w:val="004E602B"/>
    <w:rsid w:val="004E7F9C"/>
    <w:rsid w:val="004F3493"/>
    <w:rsid w:val="004F4E79"/>
    <w:rsid w:val="00504518"/>
    <w:rsid w:val="00512B09"/>
    <w:rsid w:val="00513FD5"/>
    <w:rsid w:val="00521A49"/>
    <w:rsid w:val="00522C75"/>
    <w:rsid w:val="00527D4D"/>
    <w:rsid w:val="00536060"/>
    <w:rsid w:val="0054027D"/>
    <w:rsid w:val="00544C09"/>
    <w:rsid w:val="00545964"/>
    <w:rsid w:val="005467FC"/>
    <w:rsid w:val="005471E6"/>
    <w:rsid w:val="00555D75"/>
    <w:rsid w:val="00560DF0"/>
    <w:rsid w:val="00574427"/>
    <w:rsid w:val="005805F4"/>
    <w:rsid w:val="005814EB"/>
    <w:rsid w:val="00581E0E"/>
    <w:rsid w:val="005830D3"/>
    <w:rsid w:val="005947FE"/>
    <w:rsid w:val="00597523"/>
    <w:rsid w:val="005A68C5"/>
    <w:rsid w:val="005B48FF"/>
    <w:rsid w:val="005B63C9"/>
    <w:rsid w:val="005C7764"/>
    <w:rsid w:val="005C7A40"/>
    <w:rsid w:val="005D1A3F"/>
    <w:rsid w:val="005D1E4E"/>
    <w:rsid w:val="005D34AC"/>
    <w:rsid w:val="005D6A67"/>
    <w:rsid w:val="005F0CC0"/>
    <w:rsid w:val="00600A67"/>
    <w:rsid w:val="006012A7"/>
    <w:rsid w:val="00601BFD"/>
    <w:rsid w:val="006141C1"/>
    <w:rsid w:val="006158D5"/>
    <w:rsid w:val="00615FBA"/>
    <w:rsid w:val="006177A4"/>
    <w:rsid w:val="00622AD8"/>
    <w:rsid w:val="006256F1"/>
    <w:rsid w:val="00625D83"/>
    <w:rsid w:val="00631E88"/>
    <w:rsid w:val="00643292"/>
    <w:rsid w:val="00643BBF"/>
    <w:rsid w:val="006449E1"/>
    <w:rsid w:val="00645D3D"/>
    <w:rsid w:val="00646A60"/>
    <w:rsid w:val="00650CEA"/>
    <w:rsid w:val="00650E80"/>
    <w:rsid w:val="006623E7"/>
    <w:rsid w:val="00662B80"/>
    <w:rsid w:val="006733E2"/>
    <w:rsid w:val="006755BC"/>
    <w:rsid w:val="00680DE4"/>
    <w:rsid w:val="00682720"/>
    <w:rsid w:val="006833F6"/>
    <w:rsid w:val="006852C7"/>
    <w:rsid w:val="00687328"/>
    <w:rsid w:val="006A095A"/>
    <w:rsid w:val="006A326F"/>
    <w:rsid w:val="006A7948"/>
    <w:rsid w:val="006C1727"/>
    <w:rsid w:val="006C32FD"/>
    <w:rsid w:val="006D0FCC"/>
    <w:rsid w:val="006D186E"/>
    <w:rsid w:val="006E0D57"/>
    <w:rsid w:val="006F6061"/>
    <w:rsid w:val="006F7E21"/>
    <w:rsid w:val="007048E2"/>
    <w:rsid w:val="0070616B"/>
    <w:rsid w:val="00706351"/>
    <w:rsid w:val="00706AA9"/>
    <w:rsid w:val="00706FDA"/>
    <w:rsid w:val="00711F9A"/>
    <w:rsid w:val="0071314C"/>
    <w:rsid w:val="00713810"/>
    <w:rsid w:val="00716A17"/>
    <w:rsid w:val="00720EE7"/>
    <w:rsid w:val="007303A5"/>
    <w:rsid w:val="00730B3E"/>
    <w:rsid w:val="0073420B"/>
    <w:rsid w:val="007357BE"/>
    <w:rsid w:val="00737C8B"/>
    <w:rsid w:val="00741B70"/>
    <w:rsid w:val="0074402F"/>
    <w:rsid w:val="0074760E"/>
    <w:rsid w:val="00754ABA"/>
    <w:rsid w:val="00760F9F"/>
    <w:rsid w:val="007648EA"/>
    <w:rsid w:val="00770B71"/>
    <w:rsid w:val="007715DA"/>
    <w:rsid w:val="00772373"/>
    <w:rsid w:val="00772C82"/>
    <w:rsid w:val="007734A1"/>
    <w:rsid w:val="007751AC"/>
    <w:rsid w:val="007A1546"/>
    <w:rsid w:val="007A228C"/>
    <w:rsid w:val="007A368E"/>
    <w:rsid w:val="007A5868"/>
    <w:rsid w:val="007A60F4"/>
    <w:rsid w:val="007B04CE"/>
    <w:rsid w:val="007B1CF3"/>
    <w:rsid w:val="007B3D87"/>
    <w:rsid w:val="007B598C"/>
    <w:rsid w:val="007B6871"/>
    <w:rsid w:val="007C1C13"/>
    <w:rsid w:val="007C24B9"/>
    <w:rsid w:val="007C3D33"/>
    <w:rsid w:val="007C4332"/>
    <w:rsid w:val="007D294A"/>
    <w:rsid w:val="007D37E1"/>
    <w:rsid w:val="007D47D2"/>
    <w:rsid w:val="007D53DC"/>
    <w:rsid w:val="007D6EC0"/>
    <w:rsid w:val="007D7E1D"/>
    <w:rsid w:val="007E21DF"/>
    <w:rsid w:val="007E4AD1"/>
    <w:rsid w:val="007E4AF2"/>
    <w:rsid w:val="007F0DB8"/>
    <w:rsid w:val="007F2069"/>
    <w:rsid w:val="007F616E"/>
    <w:rsid w:val="008063BA"/>
    <w:rsid w:val="0081133E"/>
    <w:rsid w:val="00813199"/>
    <w:rsid w:val="00813B1D"/>
    <w:rsid w:val="00814D2A"/>
    <w:rsid w:val="00821DFA"/>
    <w:rsid w:val="008229B6"/>
    <w:rsid w:val="008260B5"/>
    <w:rsid w:val="00830534"/>
    <w:rsid w:val="008335A6"/>
    <w:rsid w:val="008356D5"/>
    <w:rsid w:val="00843664"/>
    <w:rsid w:val="00846C23"/>
    <w:rsid w:val="00846DD2"/>
    <w:rsid w:val="00863230"/>
    <w:rsid w:val="008647C7"/>
    <w:rsid w:val="008717D8"/>
    <w:rsid w:val="0087215C"/>
    <w:rsid w:val="008875FE"/>
    <w:rsid w:val="008878D7"/>
    <w:rsid w:val="00887F8E"/>
    <w:rsid w:val="00890195"/>
    <w:rsid w:val="00891D56"/>
    <w:rsid w:val="00892148"/>
    <w:rsid w:val="00892ECC"/>
    <w:rsid w:val="00896234"/>
    <w:rsid w:val="00897E43"/>
    <w:rsid w:val="008B2ED4"/>
    <w:rsid w:val="008B6C41"/>
    <w:rsid w:val="008C2559"/>
    <w:rsid w:val="008C4731"/>
    <w:rsid w:val="008C5738"/>
    <w:rsid w:val="008C70F4"/>
    <w:rsid w:val="008C736A"/>
    <w:rsid w:val="008C7EAD"/>
    <w:rsid w:val="008D0C94"/>
    <w:rsid w:val="008D5A49"/>
    <w:rsid w:val="008D6152"/>
    <w:rsid w:val="008E1D9C"/>
    <w:rsid w:val="008E60D0"/>
    <w:rsid w:val="008E66BF"/>
    <w:rsid w:val="008F0F81"/>
    <w:rsid w:val="009063E3"/>
    <w:rsid w:val="00912AA5"/>
    <w:rsid w:val="009153F1"/>
    <w:rsid w:val="00915677"/>
    <w:rsid w:val="00923540"/>
    <w:rsid w:val="00926767"/>
    <w:rsid w:val="00927DDD"/>
    <w:rsid w:val="00931D86"/>
    <w:rsid w:val="009361D5"/>
    <w:rsid w:val="00937A0A"/>
    <w:rsid w:val="00943014"/>
    <w:rsid w:val="0094377F"/>
    <w:rsid w:val="00951901"/>
    <w:rsid w:val="00952A41"/>
    <w:rsid w:val="00963109"/>
    <w:rsid w:val="00963668"/>
    <w:rsid w:val="009659F4"/>
    <w:rsid w:val="00967514"/>
    <w:rsid w:val="00970D60"/>
    <w:rsid w:val="0098608C"/>
    <w:rsid w:val="00991408"/>
    <w:rsid w:val="00995C28"/>
    <w:rsid w:val="009A7ADC"/>
    <w:rsid w:val="009B0D30"/>
    <w:rsid w:val="009B1CB9"/>
    <w:rsid w:val="009B4B3A"/>
    <w:rsid w:val="009B4BB9"/>
    <w:rsid w:val="009C0855"/>
    <w:rsid w:val="009C19B7"/>
    <w:rsid w:val="009C401F"/>
    <w:rsid w:val="009C72FD"/>
    <w:rsid w:val="009D53F2"/>
    <w:rsid w:val="009D7C51"/>
    <w:rsid w:val="009E2EB0"/>
    <w:rsid w:val="009E6153"/>
    <w:rsid w:val="009F0B73"/>
    <w:rsid w:val="009F36BF"/>
    <w:rsid w:val="009F3980"/>
    <w:rsid w:val="00A0205E"/>
    <w:rsid w:val="00A0320A"/>
    <w:rsid w:val="00A111B6"/>
    <w:rsid w:val="00A1286E"/>
    <w:rsid w:val="00A42A99"/>
    <w:rsid w:val="00A4489A"/>
    <w:rsid w:val="00A47530"/>
    <w:rsid w:val="00A5151A"/>
    <w:rsid w:val="00A6632B"/>
    <w:rsid w:val="00A7114D"/>
    <w:rsid w:val="00A72D4F"/>
    <w:rsid w:val="00A73A67"/>
    <w:rsid w:val="00A80DF0"/>
    <w:rsid w:val="00A823F6"/>
    <w:rsid w:val="00A83B00"/>
    <w:rsid w:val="00A84561"/>
    <w:rsid w:val="00A852F9"/>
    <w:rsid w:val="00A91A3E"/>
    <w:rsid w:val="00A924D8"/>
    <w:rsid w:val="00A92663"/>
    <w:rsid w:val="00A96589"/>
    <w:rsid w:val="00AA0A89"/>
    <w:rsid w:val="00AB4FEC"/>
    <w:rsid w:val="00AB7364"/>
    <w:rsid w:val="00AC01AA"/>
    <w:rsid w:val="00AC3935"/>
    <w:rsid w:val="00AC4F72"/>
    <w:rsid w:val="00AD50AA"/>
    <w:rsid w:val="00AD56BF"/>
    <w:rsid w:val="00AD74D4"/>
    <w:rsid w:val="00AE655C"/>
    <w:rsid w:val="00AF3261"/>
    <w:rsid w:val="00AF5905"/>
    <w:rsid w:val="00AF741A"/>
    <w:rsid w:val="00B03603"/>
    <w:rsid w:val="00B04161"/>
    <w:rsid w:val="00B056F9"/>
    <w:rsid w:val="00B07707"/>
    <w:rsid w:val="00B10BA2"/>
    <w:rsid w:val="00B11E3D"/>
    <w:rsid w:val="00B13355"/>
    <w:rsid w:val="00B13D67"/>
    <w:rsid w:val="00B1647A"/>
    <w:rsid w:val="00B17E82"/>
    <w:rsid w:val="00B40021"/>
    <w:rsid w:val="00B454C4"/>
    <w:rsid w:val="00B55263"/>
    <w:rsid w:val="00B575BA"/>
    <w:rsid w:val="00B6673F"/>
    <w:rsid w:val="00B6765A"/>
    <w:rsid w:val="00B67711"/>
    <w:rsid w:val="00B67B6F"/>
    <w:rsid w:val="00B758AB"/>
    <w:rsid w:val="00B76429"/>
    <w:rsid w:val="00B7728A"/>
    <w:rsid w:val="00B84E8E"/>
    <w:rsid w:val="00B86702"/>
    <w:rsid w:val="00B87F83"/>
    <w:rsid w:val="00B87FD8"/>
    <w:rsid w:val="00B916BF"/>
    <w:rsid w:val="00B956D4"/>
    <w:rsid w:val="00B95BF0"/>
    <w:rsid w:val="00B95E88"/>
    <w:rsid w:val="00BA0D38"/>
    <w:rsid w:val="00BA7432"/>
    <w:rsid w:val="00BA7BEF"/>
    <w:rsid w:val="00BB7C1F"/>
    <w:rsid w:val="00BC1AA0"/>
    <w:rsid w:val="00BC3835"/>
    <w:rsid w:val="00BC7EB9"/>
    <w:rsid w:val="00BD2643"/>
    <w:rsid w:val="00BD42C2"/>
    <w:rsid w:val="00BD6464"/>
    <w:rsid w:val="00BD6558"/>
    <w:rsid w:val="00BE08BF"/>
    <w:rsid w:val="00BE3C0E"/>
    <w:rsid w:val="00BF3214"/>
    <w:rsid w:val="00BF71DE"/>
    <w:rsid w:val="00BF7E5F"/>
    <w:rsid w:val="00C00DB1"/>
    <w:rsid w:val="00C07EAE"/>
    <w:rsid w:val="00C15867"/>
    <w:rsid w:val="00C20A29"/>
    <w:rsid w:val="00C2296D"/>
    <w:rsid w:val="00C23155"/>
    <w:rsid w:val="00C2435F"/>
    <w:rsid w:val="00C40C41"/>
    <w:rsid w:val="00C43175"/>
    <w:rsid w:val="00C45885"/>
    <w:rsid w:val="00C4641F"/>
    <w:rsid w:val="00C50F22"/>
    <w:rsid w:val="00C56FFF"/>
    <w:rsid w:val="00C57971"/>
    <w:rsid w:val="00C67A87"/>
    <w:rsid w:val="00C730F9"/>
    <w:rsid w:val="00C73EFF"/>
    <w:rsid w:val="00C76BA4"/>
    <w:rsid w:val="00C83A48"/>
    <w:rsid w:val="00C85865"/>
    <w:rsid w:val="00C85E85"/>
    <w:rsid w:val="00C925E3"/>
    <w:rsid w:val="00CA2EAE"/>
    <w:rsid w:val="00CA4AC1"/>
    <w:rsid w:val="00CB0316"/>
    <w:rsid w:val="00CB0317"/>
    <w:rsid w:val="00CB0B11"/>
    <w:rsid w:val="00CB5354"/>
    <w:rsid w:val="00CC09F5"/>
    <w:rsid w:val="00CC14A1"/>
    <w:rsid w:val="00CC4AE5"/>
    <w:rsid w:val="00CC6A14"/>
    <w:rsid w:val="00CC6E10"/>
    <w:rsid w:val="00CC70A3"/>
    <w:rsid w:val="00CC7F83"/>
    <w:rsid w:val="00CD53C3"/>
    <w:rsid w:val="00CD55DA"/>
    <w:rsid w:val="00CD574E"/>
    <w:rsid w:val="00CE13B3"/>
    <w:rsid w:val="00CE4C22"/>
    <w:rsid w:val="00CE63CC"/>
    <w:rsid w:val="00CF2563"/>
    <w:rsid w:val="00CF3CD9"/>
    <w:rsid w:val="00CF41EC"/>
    <w:rsid w:val="00CF5D04"/>
    <w:rsid w:val="00CF613E"/>
    <w:rsid w:val="00D001D3"/>
    <w:rsid w:val="00D039B1"/>
    <w:rsid w:val="00D04DE4"/>
    <w:rsid w:val="00D063F1"/>
    <w:rsid w:val="00D11569"/>
    <w:rsid w:val="00D14F22"/>
    <w:rsid w:val="00D15E4A"/>
    <w:rsid w:val="00D16121"/>
    <w:rsid w:val="00D24723"/>
    <w:rsid w:val="00D249C4"/>
    <w:rsid w:val="00D24C6B"/>
    <w:rsid w:val="00D42237"/>
    <w:rsid w:val="00D4718A"/>
    <w:rsid w:val="00D47CD5"/>
    <w:rsid w:val="00D50D20"/>
    <w:rsid w:val="00D522CB"/>
    <w:rsid w:val="00D57918"/>
    <w:rsid w:val="00D614C7"/>
    <w:rsid w:val="00D620FF"/>
    <w:rsid w:val="00D731B5"/>
    <w:rsid w:val="00D73DC6"/>
    <w:rsid w:val="00D74C1A"/>
    <w:rsid w:val="00D75205"/>
    <w:rsid w:val="00D754C1"/>
    <w:rsid w:val="00D77A35"/>
    <w:rsid w:val="00D81B3E"/>
    <w:rsid w:val="00D90C70"/>
    <w:rsid w:val="00D90E49"/>
    <w:rsid w:val="00DA166F"/>
    <w:rsid w:val="00DB467F"/>
    <w:rsid w:val="00DB5C6C"/>
    <w:rsid w:val="00DC2A72"/>
    <w:rsid w:val="00DC3F2A"/>
    <w:rsid w:val="00DC692A"/>
    <w:rsid w:val="00DC6A10"/>
    <w:rsid w:val="00DC6D65"/>
    <w:rsid w:val="00DD0888"/>
    <w:rsid w:val="00DD2AE5"/>
    <w:rsid w:val="00DD502B"/>
    <w:rsid w:val="00DE13F5"/>
    <w:rsid w:val="00DE1D5E"/>
    <w:rsid w:val="00DE3F39"/>
    <w:rsid w:val="00DE657E"/>
    <w:rsid w:val="00DF1D98"/>
    <w:rsid w:val="00DF4704"/>
    <w:rsid w:val="00DF6528"/>
    <w:rsid w:val="00E013D5"/>
    <w:rsid w:val="00E024AA"/>
    <w:rsid w:val="00E06673"/>
    <w:rsid w:val="00E125FB"/>
    <w:rsid w:val="00E12B1E"/>
    <w:rsid w:val="00E137D5"/>
    <w:rsid w:val="00E1693E"/>
    <w:rsid w:val="00E16D12"/>
    <w:rsid w:val="00E20584"/>
    <w:rsid w:val="00E250F1"/>
    <w:rsid w:val="00E26B1A"/>
    <w:rsid w:val="00E27C92"/>
    <w:rsid w:val="00E309FA"/>
    <w:rsid w:val="00E32E6B"/>
    <w:rsid w:val="00E33106"/>
    <w:rsid w:val="00E3550D"/>
    <w:rsid w:val="00E37BC1"/>
    <w:rsid w:val="00E446C6"/>
    <w:rsid w:val="00E50035"/>
    <w:rsid w:val="00E50BA6"/>
    <w:rsid w:val="00E53847"/>
    <w:rsid w:val="00E614E0"/>
    <w:rsid w:val="00E63CF0"/>
    <w:rsid w:val="00E65BB3"/>
    <w:rsid w:val="00E73F7F"/>
    <w:rsid w:val="00E746D5"/>
    <w:rsid w:val="00E92FF6"/>
    <w:rsid w:val="00EA2887"/>
    <w:rsid w:val="00EA429F"/>
    <w:rsid w:val="00EA4F9E"/>
    <w:rsid w:val="00EA6D3B"/>
    <w:rsid w:val="00EB00AD"/>
    <w:rsid w:val="00EB03E7"/>
    <w:rsid w:val="00EB136C"/>
    <w:rsid w:val="00EB480E"/>
    <w:rsid w:val="00EB5EC6"/>
    <w:rsid w:val="00EB7FC9"/>
    <w:rsid w:val="00EC0F0F"/>
    <w:rsid w:val="00EC10E5"/>
    <w:rsid w:val="00ED408D"/>
    <w:rsid w:val="00ED7137"/>
    <w:rsid w:val="00EE191C"/>
    <w:rsid w:val="00EF65CE"/>
    <w:rsid w:val="00F01A34"/>
    <w:rsid w:val="00F036EB"/>
    <w:rsid w:val="00F036FF"/>
    <w:rsid w:val="00F04EEC"/>
    <w:rsid w:val="00F1248E"/>
    <w:rsid w:val="00F14041"/>
    <w:rsid w:val="00F16F8F"/>
    <w:rsid w:val="00F21088"/>
    <w:rsid w:val="00F2351E"/>
    <w:rsid w:val="00F327E7"/>
    <w:rsid w:val="00F32A5F"/>
    <w:rsid w:val="00F34966"/>
    <w:rsid w:val="00F35284"/>
    <w:rsid w:val="00F35746"/>
    <w:rsid w:val="00F36371"/>
    <w:rsid w:val="00F435B3"/>
    <w:rsid w:val="00F43BC0"/>
    <w:rsid w:val="00F447C7"/>
    <w:rsid w:val="00F454A1"/>
    <w:rsid w:val="00F45C91"/>
    <w:rsid w:val="00F554A9"/>
    <w:rsid w:val="00F5644F"/>
    <w:rsid w:val="00F60CC4"/>
    <w:rsid w:val="00F716FD"/>
    <w:rsid w:val="00F721B6"/>
    <w:rsid w:val="00F75C5F"/>
    <w:rsid w:val="00F80355"/>
    <w:rsid w:val="00F80496"/>
    <w:rsid w:val="00F924A5"/>
    <w:rsid w:val="00F9314E"/>
    <w:rsid w:val="00FA2652"/>
    <w:rsid w:val="00FA31C1"/>
    <w:rsid w:val="00FA6349"/>
    <w:rsid w:val="00FB0C81"/>
    <w:rsid w:val="00FB3896"/>
    <w:rsid w:val="00FC2200"/>
    <w:rsid w:val="00FC2540"/>
    <w:rsid w:val="00FD080E"/>
    <w:rsid w:val="00FD1BF9"/>
    <w:rsid w:val="00FD3DCC"/>
    <w:rsid w:val="00FE3364"/>
    <w:rsid w:val="00FF0204"/>
    <w:rsid w:val="00FF0AEF"/>
    <w:rsid w:val="00FF0B73"/>
    <w:rsid w:val="00FF1B8E"/>
    <w:rsid w:val="00FF3AED"/>
    <w:rsid w:val="00FF5867"/>
    <w:rsid w:val="00FF7C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413D17D"/>
  <w15:chartTrackingRefBased/>
  <w15:docId w15:val="{93DE5BD4-2DFD-42CA-B09A-0EE51B09D9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="Times New Roman" w:cs="Times New Roman"/>
        <w:lang w:val="en-US" w:eastAsia="zh-CN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44C09"/>
    <w:rPr>
      <w:sz w:val="22"/>
      <w:szCs w:val="22"/>
      <w:lang w:val="en-CA"/>
    </w:rPr>
  </w:style>
  <w:style w:type="paragraph" w:styleId="Heading1">
    <w:name w:val="heading 1"/>
    <w:aliases w:val="Para (1),Heading 1 Char,Heading 1 Char3 Char,Heading 1 Char Char1 Char,Heading 1 Char1 Char Char1 Char,Heading 1 Char Char Char Char1 Char1,Para (1) Char Char Char Char1 Char,Heading 1 Char3 Char Char Char Char1 Char,Heading 1 Char3,Título 11"/>
    <w:basedOn w:val="Normal"/>
    <w:next w:val="Normal"/>
    <w:link w:val="Heading1Char1"/>
    <w:qFormat/>
    <w:rsid w:val="0033525D"/>
    <w:pPr>
      <w:numPr>
        <w:numId w:val="1"/>
      </w:numPr>
      <w:spacing w:after="240"/>
      <w:outlineLvl w:val="0"/>
    </w:pPr>
  </w:style>
  <w:style w:type="paragraph" w:styleId="Heading2">
    <w:name w:val="heading 2"/>
    <w:aliases w:val="SubPara (a),Heading 2 Char3,Heading 2 Char Char2,Heading 2 Char1 Char Char1,SubPara (a) Char Char Char1,Heading 2 Char Char Char Char1,Heading 2 Char1 Char Char Char Char1,SubPara (a) Char1 Char Char Char Char1,Heading 2 Char2,Heading 2 Char1"/>
    <w:basedOn w:val="Normal"/>
    <w:next w:val="Normal"/>
    <w:link w:val="Heading2Char"/>
    <w:qFormat/>
    <w:rsid w:val="00E33106"/>
    <w:pPr>
      <w:numPr>
        <w:ilvl w:val="1"/>
        <w:numId w:val="1"/>
      </w:numPr>
      <w:spacing w:after="240"/>
      <w:outlineLvl w:val="1"/>
    </w:pPr>
  </w:style>
  <w:style w:type="paragraph" w:styleId="Heading3">
    <w:name w:val="heading 3"/>
    <w:aliases w:val="Char,Char Char,Heading 3 Char1,Heading 3 Char Char,Char Char Char,Char Char1,Heading 3 Char1 Char,Heading 3 Char Char Char,Char Char Char Char,Char Char1 Char,Heading 3 Char2,Char Char2,Char Char Char1,Heading 3 Char Char1 Char,Heading 3 Char3"/>
    <w:basedOn w:val="Normal"/>
    <w:next w:val="Normal"/>
    <w:link w:val="Heading3Char"/>
    <w:qFormat/>
    <w:rsid w:val="00E33106"/>
    <w:pPr>
      <w:numPr>
        <w:ilvl w:val="2"/>
        <w:numId w:val="1"/>
      </w:numPr>
      <w:spacing w:after="240"/>
      <w:outlineLvl w:val="2"/>
    </w:pPr>
  </w:style>
  <w:style w:type="paragraph" w:styleId="Heading4">
    <w:name w:val="heading 4"/>
    <w:aliases w:val="Heading 11,para 4,Título 41,heading 4,Heading 41,标题 41,He=ding 41,标 题  41"/>
    <w:basedOn w:val="Normal"/>
    <w:next w:val="Heading9"/>
    <w:link w:val="Heading4Char"/>
    <w:qFormat/>
    <w:rsid w:val="00E446C6"/>
    <w:pPr>
      <w:numPr>
        <w:ilvl w:val="3"/>
        <w:numId w:val="1"/>
      </w:numPr>
      <w:spacing w:before="240" w:after="60"/>
      <w:outlineLvl w:val="3"/>
    </w:pPr>
  </w:style>
  <w:style w:type="paragraph" w:styleId="Heading5">
    <w:name w:val="heading 5"/>
    <w:basedOn w:val="Normal"/>
    <w:next w:val="Normal"/>
    <w:link w:val="Heading5Char"/>
    <w:qFormat/>
    <w:rsid w:val="00821DFA"/>
    <w:pPr>
      <w:numPr>
        <w:ilvl w:val="4"/>
        <w:numId w:val="1"/>
      </w:numPr>
      <w:spacing w:after="240"/>
      <w:outlineLvl w:val="4"/>
    </w:pPr>
  </w:style>
  <w:style w:type="paragraph" w:styleId="Heading6">
    <w:name w:val="heading 6"/>
    <w:basedOn w:val="Normal"/>
    <w:next w:val="Normal"/>
    <w:link w:val="Heading6Char"/>
    <w:qFormat/>
    <w:rsid w:val="00A5151A"/>
    <w:pPr>
      <w:numPr>
        <w:ilvl w:val="5"/>
        <w:numId w:val="1"/>
      </w:numPr>
      <w:spacing w:before="240" w:after="60"/>
      <w:outlineLvl w:val="5"/>
    </w:pPr>
    <w:rPr>
      <w:rFonts w:ascii="Arial" w:hAnsi="Arial"/>
      <w:i/>
    </w:rPr>
  </w:style>
  <w:style w:type="paragraph" w:styleId="Heading7">
    <w:name w:val="heading 7"/>
    <w:basedOn w:val="Normal"/>
    <w:next w:val="Normal"/>
    <w:link w:val="Heading7Char"/>
    <w:qFormat/>
    <w:rsid w:val="00A5151A"/>
    <w:pPr>
      <w:numPr>
        <w:ilvl w:val="6"/>
        <w:numId w:val="1"/>
      </w:num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qFormat/>
    <w:rsid w:val="00CC6A14"/>
    <w:pPr>
      <w:outlineLvl w:val="7"/>
    </w:pPr>
    <w:rPr>
      <w:b/>
    </w:rPr>
  </w:style>
  <w:style w:type="paragraph" w:styleId="Heading9">
    <w:name w:val="heading 9"/>
    <w:basedOn w:val="Normal"/>
    <w:next w:val="Normal"/>
    <w:link w:val="Heading9Char"/>
    <w:qFormat/>
    <w:rsid w:val="00A5151A"/>
    <w:pPr>
      <w:numPr>
        <w:ilvl w:val="8"/>
        <w:numId w:val="1"/>
      </w:numPr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styleId="111111">
    <w:name w:val="Outline List 2"/>
    <w:basedOn w:val="NoList"/>
    <w:semiHidden/>
    <w:rsid w:val="00493D40"/>
    <w:pPr>
      <w:numPr>
        <w:numId w:val="16"/>
      </w:numPr>
    </w:pPr>
  </w:style>
  <w:style w:type="paragraph" w:styleId="Header">
    <w:name w:val="header"/>
    <w:basedOn w:val="Normal"/>
    <w:link w:val="HeaderChar"/>
    <w:rsid w:val="00A5151A"/>
    <w:pPr>
      <w:tabs>
        <w:tab w:val="center" w:pos="4320"/>
        <w:tab w:val="right" w:pos="8640"/>
      </w:tabs>
    </w:pPr>
  </w:style>
  <w:style w:type="paragraph" w:customStyle="1" w:styleId="sub-title">
    <w:name w:val="sub-title"/>
    <w:rsid w:val="0033525D"/>
    <w:pPr>
      <w:outlineLvl w:val="0"/>
    </w:pPr>
    <w:rPr>
      <w:b/>
      <w:noProof/>
      <w:sz w:val="22"/>
      <w:szCs w:val="22"/>
    </w:rPr>
  </w:style>
  <w:style w:type="paragraph" w:customStyle="1" w:styleId="Title1">
    <w:name w:val="Title1"/>
    <w:rsid w:val="0033525D"/>
    <w:pPr>
      <w:jc w:val="center"/>
      <w:outlineLvl w:val="0"/>
    </w:pPr>
    <w:rPr>
      <w:b/>
      <w:caps/>
      <w:sz w:val="22"/>
      <w:szCs w:val="22"/>
      <w:lang w:val="en-GB"/>
    </w:rPr>
  </w:style>
  <w:style w:type="paragraph" w:customStyle="1" w:styleId="Decision">
    <w:name w:val="Decision"/>
    <w:basedOn w:val="Normal"/>
    <w:rsid w:val="0033525D"/>
    <w:pPr>
      <w:keepLines/>
      <w:jc w:val="right"/>
    </w:pPr>
    <w:rPr>
      <w:b/>
    </w:rPr>
  </w:style>
  <w:style w:type="paragraph" w:customStyle="1" w:styleId="0Heading0">
    <w:name w:val="0 Heading 0"/>
    <w:rsid w:val="0033525D"/>
    <w:rPr>
      <w:sz w:val="22"/>
      <w:szCs w:val="22"/>
      <w:lang w:val="en-GB"/>
    </w:rPr>
  </w:style>
  <w:style w:type="paragraph" w:styleId="Footer">
    <w:name w:val="footer"/>
    <w:basedOn w:val="Normal"/>
    <w:link w:val="FooterChar"/>
    <w:uiPriority w:val="99"/>
    <w:rsid w:val="00A5151A"/>
    <w:pPr>
      <w:tabs>
        <w:tab w:val="center" w:pos="4320"/>
        <w:tab w:val="right" w:pos="8640"/>
      </w:tabs>
    </w:pPr>
  </w:style>
  <w:style w:type="numbering" w:styleId="1ai">
    <w:name w:val="Outline List 1"/>
    <w:basedOn w:val="NoList"/>
    <w:semiHidden/>
    <w:rsid w:val="00493D40"/>
    <w:pPr>
      <w:numPr>
        <w:numId w:val="17"/>
      </w:numPr>
    </w:pPr>
  </w:style>
  <w:style w:type="numbering" w:styleId="ArticleSection">
    <w:name w:val="Outline List 3"/>
    <w:basedOn w:val="NoList"/>
    <w:semiHidden/>
    <w:rsid w:val="00493D40"/>
    <w:pPr>
      <w:numPr>
        <w:numId w:val="18"/>
      </w:numPr>
    </w:pPr>
  </w:style>
  <w:style w:type="paragraph" w:styleId="BlockText">
    <w:name w:val="Block Text"/>
    <w:basedOn w:val="Normal"/>
    <w:semiHidden/>
    <w:rsid w:val="00493D40"/>
    <w:pPr>
      <w:spacing w:after="120"/>
      <w:ind w:left="1440" w:right="1440"/>
    </w:pPr>
  </w:style>
  <w:style w:type="paragraph" w:styleId="BodyText3">
    <w:name w:val="Body Text 3"/>
    <w:basedOn w:val="Normal"/>
    <w:link w:val="BodyText3Char"/>
    <w:semiHidden/>
    <w:rsid w:val="00493D40"/>
    <w:pPr>
      <w:spacing w:after="120"/>
    </w:pPr>
    <w:rPr>
      <w:sz w:val="16"/>
      <w:szCs w:val="16"/>
    </w:rPr>
  </w:style>
  <w:style w:type="paragraph" w:styleId="BodyTextIndent3">
    <w:name w:val="Body Text Indent 3"/>
    <w:basedOn w:val="Normal"/>
    <w:link w:val="BodyTextIndent3Char"/>
    <w:semiHidden/>
    <w:rsid w:val="00493D40"/>
    <w:pPr>
      <w:spacing w:after="120"/>
      <w:ind w:left="360"/>
    </w:pPr>
    <w:rPr>
      <w:sz w:val="16"/>
      <w:szCs w:val="16"/>
    </w:rPr>
  </w:style>
  <w:style w:type="paragraph" w:styleId="PlainText">
    <w:name w:val="Plain Text"/>
    <w:basedOn w:val="Normal"/>
    <w:link w:val="PlainTextChar"/>
    <w:semiHidden/>
    <w:rsid w:val="00493D40"/>
    <w:rPr>
      <w:rFonts w:ascii="Courier New" w:hAnsi="Courier New" w:cs="Courier New"/>
      <w:sz w:val="20"/>
    </w:rPr>
  </w:style>
  <w:style w:type="table" w:styleId="Table3Deffects1">
    <w:name w:val="Table 3D effects 1"/>
    <w:basedOn w:val="TableNormal"/>
    <w:semiHidden/>
    <w:rsid w:val="00493D40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rsid w:val="00493D40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rsid w:val="00493D40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rsid w:val="00493D40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rsid w:val="00493D40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rsid w:val="00493D40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rsid w:val="00493D40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rsid w:val="00493D40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rsid w:val="00493D40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rsid w:val="00493D40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rsid w:val="00493D40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rsid w:val="00493D40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rsid w:val="00493D40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rsid w:val="00493D40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rsid w:val="00493D40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rsid w:val="00493D40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rsid w:val="00493D40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aliases w:val="学术论文的三线表"/>
    <w:basedOn w:val="TableNormal"/>
    <w:uiPriority w:val="59"/>
    <w:qFormat/>
    <w:rsid w:val="00493D4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semiHidden/>
    <w:rsid w:val="00493D40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rsid w:val="00493D40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rsid w:val="00493D40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rsid w:val="00493D40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rsid w:val="00493D40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rsid w:val="00493D40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rsid w:val="00493D40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rsid w:val="00493D40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semiHidden/>
    <w:rsid w:val="00493D40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rsid w:val="00493D40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rsid w:val="00493D40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rsid w:val="00493D40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rsid w:val="00493D40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rsid w:val="00493D40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rsid w:val="00493D40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rsid w:val="00493D40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rsid w:val="00493D40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rsid w:val="00493D40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rsid w:val="00493D40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rsid w:val="00493D40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rsid w:val="00493D40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rsid w:val="00493D40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rsid w:val="00493D4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rsid w:val="00493D40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rsid w:val="00493D40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rsid w:val="00493D40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Heading1Char1">
    <w:name w:val="Heading 1 Char1"/>
    <w:aliases w:val="Para (1) Char,Heading 1 Char Char,Heading 1 Char3 Char Char,Heading 1 Char Char1 Char Char,Heading 1 Char1 Char Char1 Char Char,Heading 1 Char Char Char Char1 Char1 Char,Para (1) Char Char Char Char1 Char Char,Heading 1 Char3 Char1"/>
    <w:basedOn w:val="DefaultParagraphFont"/>
    <w:link w:val="Heading1"/>
    <w:rsid w:val="0033525D"/>
    <w:rPr>
      <w:sz w:val="22"/>
      <w:szCs w:val="22"/>
      <w:lang w:val="en-GB"/>
    </w:rPr>
  </w:style>
  <w:style w:type="paragraph" w:customStyle="1" w:styleId="Header4">
    <w:name w:val="Header4"/>
    <w:aliases w:val="Para 4"/>
    <w:basedOn w:val="Heading4"/>
    <w:next w:val="Normal"/>
    <w:rsid w:val="00DC6A10"/>
    <w:pPr>
      <w:widowControl w:val="0"/>
      <w:numPr>
        <w:numId w:val="19"/>
      </w:numPr>
      <w:tabs>
        <w:tab w:val="left" w:pos="2880"/>
        <w:tab w:val="left" w:pos="5760"/>
      </w:tabs>
      <w:spacing w:after="240"/>
      <w:ind w:left="2880" w:hanging="720"/>
    </w:pPr>
  </w:style>
  <w:style w:type="character" w:styleId="CommentReference">
    <w:name w:val="annotation reference"/>
    <w:basedOn w:val="DefaultParagraphFont"/>
    <w:uiPriority w:val="99"/>
    <w:semiHidden/>
    <w:unhideWhenUsed/>
    <w:rsid w:val="00B04161"/>
    <w:rPr>
      <w:sz w:val="16"/>
      <w:szCs w:val="16"/>
    </w:rPr>
  </w:style>
  <w:style w:type="paragraph" w:styleId="Subtitle">
    <w:name w:val="Subtitle"/>
    <w:basedOn w:val="Normal"/>
    <w:link w:val="SubtitleChar"/>
    <w:qFormat/>
    <w:rsid w:val="0033525D"/>
    <w:pPr>
      <w:spacing w:after="60"/>
      <w:jc w:val="center"/>
      <w:outlineLvl w:val="1"/>
    </w:pPr>
    <w:rPr>
      <w:rFonts w:ascii="Arial" w:hAnsi="Arial" w:cs="Arial"/>
    </w:rPr>
  </w:style>
  <w:style w:type="paragraph" w:styleId="Title">
    <w:name w:val="Title"/>
    <w:basedOn w:val="Normal"/>
    <w:link w:val="TitleChar"/>
    <w:qFormat/>
    <w:rsid w:val="0033525D"/>
    <w:pPr>
      <w:spacing w:before="240" w:after="60"/>
      <w:jc w:val="center"/>
      <w:outlineLvl w:val="0"/>
    </w:pPr>
    <w:rPr>
      <w:rFonts w:ascii="Arial" w:hAnsi="Arial" w:cs="Arial"/>
      <w:b/>
      <w:bCs/>
      <w:kern w:val="28"/>
    </w:rPr>
  </w:style>
  <w:style w:type="paragraph" w:styleId="Date">
    <w:name w:val="Date"/>
    <w:basedOn w:val="Normal"/>
    <w:next w:val="Normal"/>
    <w:link w:val="DateChar"/>
    <w:rsid w:val="0033525D"/>
  </w:style>
  <w:style w:type="character" w:styleId="PlaceholderText">
    <w:name w:val="Placeholder Text"/>
    <w:basedOn w:val="DefaultParagraphFont"/>
    <w:uiPriority w:val="99"/>
    <w:semiHidden/>
    <w:rsid w:val="00FC2540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C254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C2540"/>
    <w:rPr>
      <w:rFonts w:ascii="Tahoma" w:hAnsi="Tahoma" w:cs="Tahoma"/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B0416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04161"/>
    <w:rPr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0416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04161"/>
    <w:rPr>
      <w:b/>
      <w:bCs/>
      <w:lang w:val="en-GB"/>
    </w:rPr>
  </w:style>
  <w:style w:type="paragraph" w:customStyle="1" w:styleId="StyleHeader4Para4Left0Firstline0">
    <w:name w:val="Style Header4Para 4 + Left:  0&quot; First line:  0&quot;"/>
    <w:basedOn w:val="Header4"/>
    <w:rsid w:val="004E7F9C"/>
    <w:pPr>
      <w:ind w:left="0" w:firstLine="0"/>
    </w:pPr>
    <w:rPr>
      <w:sz w:val="20"/>
    </w:rPr>
  </w:style>
  <w:style w:type="paragraph" w:styleId="FootnoteText">
    <w:name w:val="footnote text"/>
    <w:aliases w:val="Char1,Char1 Char Char,Fußnotentextf,FOOTNOTES,fn,single space,Footnote,Footnote Text Char1 Char,Footnote Text Char Char Char,Footnote Text Char1 Char Char Char,Footnote Text Char Char Char Char Char, Char1, Char1 Char Char,Geneva 9,Fußnot"/>
    <w:basedOn w:val="Normal"/>
    <w:link w:val="FootnoteTextChar"/>
    <w:uiPriority w:val="99"/>
    <w:unhideWhenUsed/>
    <w:qFormat/>
    <w:rsid w:val="006F6061"/>
    <w:rPr>
      <w:sz w:val="20"/>
      <w:szCs w:val="20"/>
    </w:rPr>
  </w:style>
  <w:style w:type="character" w:customStyle="1" w:styleId="FootnoteTextChar">
    <w:name w:val="Footnote Text Char"/>
    <w:aliases w:val="Char1 Char,Char1 Char Char Char,Fußnotentextf Char,FOOTNOTES Char,fn Char,single space Char,Footnote Char,Footnote Text Char1 Char Char,Footnote Text Char Char Char Char,Footnote Text Char1 Char Char Char Char, Char1 Char,Fußnot Char"/>
    <w:basedOn w:val="DefaultParagraphFont"/>
    <w:link w:val="FootnoteText"/>
    <w:uiPriority w:val="99"/>
    <w:qFormat/>
    <w:rsid w:val="006F6061"/>
    <w:rPr>
      <w:lang w:val="en-GB"/>
    </w:rPr>
  </w:style>
  <w:style w:type="character" w:styleId="FootnoteReference">
    <w:name w:val="footnote reference"/>
    <w:aliases w:val="Footnote text,Footnote Text1,Footnote Text2,ftref,16 Point,Superscript 6 Point,Superscript 6 Point + 11 pt,BVI fnr,BVI fnr Car Car,BVI fnr Car,BVI fnr Car Car Car Car,-E Fußnotenzeichen,number,Footnote reference number,Footnote symbol"/>
    <w:basedOn w:val="DefaultParagraphFont"/>
    <w:link w:val="CharCharCharCharCarChar"/>
    <w:uiPriority w:val="99"/>
    <w:unhideWhenUsed/>
    <w:qFormat/>
    <w:rsid w:val="006F6061"/>
    <w:rPr>
      <w:vertAlign w:val="superscript"/>
    </w:rPr>
  </w:style>
  <w:style w:type="paragraph" w:customStyle="1" w:styleId="newheader4">
    <w:name w:val="new header4"/>
    <w:basedOn w:val="Heading4"/>
    <w:next w:val="Normal"/>
    <w:qFormat/>
    <w:rsid w:val="00B454C4"/>
    <w:pPr>
      <w:spacing w:before="0" w:after="240"/>
    </w:pPr>
  </w:style>
  <w:style w:type="paragraph" w:customStyle="1" w:styleId="newheader5">
    <w:name w:val="new header 5"/>
    <w:basedOn w:val="Heading5"/>
    <w:next w:val="Normal"/>
    <w:qFormat/>
    <w:rsid w:val="002A2001"/>
  </w:style>
  <w:style w:type="paragraph" w:customStyle="1" w:styleId="Newheader40">
    <w:name w:val="New header 4"/>
    <w:basedOn w:val="Heading4"/>
    <w:next w:val="Normal"/>
    <w:qFormat/>
    <w:rsid w:val="00821DFA"/>
    <w:pPr>
      <w:spacing w:before="0" w:after="240"/>
    </w:pPr>
    <w:rPr>
      <w:rFonts w:eastAsia="Times New Roman"/>
      <w:lang w:eastAsia="en-US"/>
    </w:rPr>
  </w:style>
  <w:style w:type="character" w:customStyle="1" w:styleId="Heading2Char">
    <w:name w:val="Heading 2 Char"/>
    <w:aliases w:val="SubPara (a) Char,Heading 2 Char3 Char,Heading 2 Char Char2 Char,Heading 2 Char1 Char Char1 Char,SubPara (a) Char Char Char1 Char,Heading 2 Char Char Char Char1 Char,Heading 2 Char1 Char Char Char Char1 Char,Heading 2 Char2 Char"/>
    <w:basedOn w:val="DefaultParagraphFont"/>
    <w:link w:val="Heading2"/>
    <w:rsid w:val="00E33106"/>
    <w:rPr>
      <w:sz w:val="22"/>
      <w:szCs w:val="22"/>
      <w:lang w:val="en-CA"/>
    </w:rPr>
  </w:style>
  <w:style w:type="character" w:customStyle="1" w:styleId="Heading3Char">
    <w:name w:val="Heading 3 Char"/>
    <w:aliases w:val="Char Char3,Char Char Char2,Heading 3 Char1 Char1,Heading 3 Char Char Char1,Char Char Char Char1,Char Char1 Char1,Heading 3 Char1 Char Char,Heading 3 Char Char Char Char,Char Char Char Char Char,Char Char1 Char Char,Heading 3 Char2 Char"/>
    <w:basedOn w:val="DefaultParagraphFont"/>
    <w:link w:val="Heading3"/>
    <w:rsid w:val="00E33106"/>
    <w:rPr>
      <w:sz w:val="22"/>
      <w:szCs w:val="22"/>
      <w:lang w:val="en-CA"/>
    </w:rPr>
  </w:style>
  <w:style w:type="character" w:customStyle="1" w:styleId="Heading4Char">
    <w:name w:val="Heading 4 Char"/>
    <w:aliases w:val="Heading 11 Char,para 4 Char,Título 41 Char,heading 4 Char,Heading 41 Char,标题 41 Char,He=ding 41 Char,标 题  41 Char"/>
    <w:basedOn w:val="DefaultParagraphFont"/>
    <w:link w:val="Heading4"/>
    <w:rsid w:val="00E446C6"/>
    <w:rPr>
      <w:sz w:val="22"/>
      <w:szCs w:val="22"/>
      <w:lang w:val="en-CA"/>
    </w:rPr>
  </w:style>
  <w:style w:type="character" w:customStyle="1" w:styleId="Heading5Char">
    <w:name w:val="Heading 5 Char"/>
    <w:basedOn w:val="DefaultParagraphFont"/>
    <w:link w:val="Heading5"/>
    <w:rsid w:val="00821DFA"/>
    <w:rPr>
      <w:sz w:val="22"/>
      <w:szCs w:val="22"/>
      <w:lang w:val="en-CA"/>
    </w:rPr>
  </w:style>
  <w:style w:type="character" w:customStyle="1" w:styleId="Heading6Char">
    <w:name w:val="Heading 6 Char"/>
    <w:basedOn w:val="DefaultParagraphFont"/>
    <w:link w:val="Heading6"/>
    <w:rsid w:val="00720EE7"/>
    <w:rPr>
      <w:rFonts w:ascii="Arial" w:hAnsi="Arial"/>
      <w:i/>
      <w:sz w:val="22"/>
      <w:szCs w:val="22"/>
      <w:lang w:val="en-CA"/>
    </w:rPr>
  </w:style>
  <w:style w:type="character" w:customStyle="1" w:styleId="Heading7Char">
    <w:name w:val="Heading 7 Char"/>
    <w:basedOn w:val="DefaultParagraphFont"/>
    <w:link w:val="Heading7"/>
    <w:rsid w:val="00720EE7"/>
    <w:rPr>
      <w:rFonts w:ascii="Arial" w:hAnsi="Arial"/>
      <w:sz w:val="22"/>
      <w:szCs w:val="22"/>
      <w:lang w:val="en-CA"/>
    </w:rPr>
  </w:style>
  <w:style w:type="character" w:customStyle="1" w:styleId="Heading8Char">
    <w:name w:val="Heading 8 Char"/>
    <w:basedOn w:val="DefaultParagraphFont"/>
    <w:link w:val="Heading8"/>
    <w:rsid w:val="00720EE7"/>
    <w:rPr>
      <w:b/>
      <w:sz w:val="22"/>
      <w:szCs w:val="22"/>
      <w:lang w:val="en-CA"/>
    </w:rPr>
  </w:style>
  <w:style w:type="character" w:customStyle="1" w:styleId="Heading9Char">
    <w:name w:val="Heading 9 Char"/>
    <w:basedOn w:val="DefaultParagraphFont"/>
    <w:link w:val="Heading9"/>
    <w:rsid w:val="00720EE7"/>
    <w:rPr>
      <w:rFonts w:ascii="Arial" w:hAnsi="Arial"/>
      <w:i/>
      <w:sz w:val="18"/>
      <w:szCs w:val="22"/>
      <w:lang w:val="en-CA"/>
    </w:rPr>
  </w:style>
  <w:style w:type="numbering" w:customStyle="1" w:styleId="1111111">
    <w:name w:val="1 / 1.1 / 1.1.11"/>
    <w:basedOn w:val="NoList"/>
    <w:next w:val="111111"/>
    <w:semiHidden/>
    <w:rsid w:val="00720EE7"/>
  </w:style>
  <w:style w:type="character" w:customStyle="1" w:styleId="HeaderChar">
    <w:name w:val="Header Char"/>
    <w:basedOn w:val="DefaultParagraphFont"/>
    <w:link w:val="Header"/>
    <w:rsid w:val="00720EE7"/>
    <w:rPr>
      <w:sz w:val="22"/>
      <w:szCs w:val="22"/>
      <w:lang w:val="en-CA"/>
    </w:rPr>
  </w:style>
  <w:style w:type="character" w:customStyle="1" w:styleId="FooterChar">
    <w:name w:val="Footer Char"/>
    <w:basedOn w:val="DefaultParagraphFont"/>
    <w:link w:val="Footer"/>
    <w:uiPriority w:val="99"/>
    <w:rsid w:val="00720EE7"/>
    <w:rPr>
      <w:sz w:val="22"/>
      <w:szCs w:val="22"/>
      <w:lang w:val="en-CA"/>
    </w:rPr>
  </w:style>
  <w:style w:type="numbering" w:customStyle="1" w:styleId="1ai1">
    <w:name w:val="1 / a / i1"/>
    <w:basedOn w:val="NoList"/>
    <w:next w:val="1ai"/>
    <w:semiHidden/>
    <w:rsid w:val="00720EE7"/>
  </w:style>
  <w:style w:type="numbering" w:customStyle="1" w:styleId="ArticleSection1">
    <w:name w:val="Article / Section1"/>
    <w:basedOn w:val="NoList"/>
    <w:next w:val="ArticleSection"/>
    <w:semiHidden/>
    <w:rsid w:val="00720EE7"/>
  </w:style>
  <w:style w:type="character" w:customStyle="1" w:styleId="BodyText3Char">
    <w:name w:val="Body Text 3 Char"/>
    <w:basedOn w:val="DefaultParagraphFont"/>
    <w:link w:val="BodyText3"/>
    <w:semiHidden/>
    <w:rsid w:val="00720EE7"/>
    <w:rPr>
      <w:sz w:val="16"/>
      <w:szCs w:val="16"/>
      <w:lang w:val="en-CA"/>
    </w:rPr>
  </w:style>
  <w:style w:type="character" w:customStyle="1" w:styleId="BodyTextIndent3Char">
    <w:name w:val="Body Text Indent 3 Char"/>
    <w:basedOn w:val="DefaultParagraphFont"/>
    <w:link w:val="BodyTextIndent3"/>
    <w:semiHidden/>
    <w:rsid w:val="00720EE7"/>
    <w:rPr>
      <w:sz w:val="16"/>
      <w:szCs w:val="16"/>
      <w:lang w:val="en-CA"/>
    </w:rPr>
  </w:style>
  <w:style w:type="character" w:customStyle="1" w:styleId="PlainTextChar">
    <w:name w:val="Plain Text Char"/>
    <w:basedOn w:val="DefaultParagraphFont"/>
    <w:link w:val="PlainText"/>
    <w:semiHidden/>
    <w:rsid w:val="00720EE7"/>
    <w:rPr>
      <w:rFonts w:ascii="Courier New" w:hAnsi="Courier New" w:cs="Courier New"/>
      <w:szCs w:val="22"/>
      <w:lang w:val="en-CA"/>
    </w:rPr>
  </w:style>
  <w:style w:type="character" w:customStyle="1" w:styleId="SubtitleChar">
    <w:name w:val="Subtitle Char"/>
    <w:basedOn w:val="DefaultParagraphFont"/>
    <w:link w:val="Subtitle"/>
    <w:rsid w:val="00720EE7"/>
    <w:rPr>
      <w:rFonts w:ascii="Arial" w:hAnsi="Arial" w:cs="Arial"/>
      <w:sz w:val="22"/>
      <w:szCs w:val="22"/>
      <w:lang w:val="en-CA"/>
    </w:rPr>
  </w:style>
  <w:style w:type="character" w:customStyle="1" w:styleId="TitleChar">
    <w:name w:val="Title Char"/>
    <w:basedOn w:val="DefaultParagraphFont"/>
    <w:link w:val="Title"/>
    <w:rsid w:val="00720EE7"/>
    <w:rPr>
      <w:rFonts w:ascii="Arial" w:hAnsi="Arial" w:cs="Arial"/>
      <w:b/>
      <w:bCs/>
      <w:kern w:val="28"/>
      <w:sz w:val="22"/>
      <w:szCs w:val="22"/>
      <w:lang w:val="en-CA"/>
    </w:rPr>
  </w:style>
  <w:style w:type="character" w:customStyle="1" w:styleId="DateChar">
    <w:name w:val="Date Char"/>
    <w:basedOn w:val="DefaultParagraphFont"/>
    <w:link w:val="Date"/>
    <w:rsid w:val="00720EE7"/>
    <w:rPr>
      <w:sz w:val="22"/>
      <w:szCs w:val="22"/>
      <w:lang w:val="en-CA"/>
    </w:rPr>
  </w:style>
  <w:style w:type="paragraph" w:styleId="ListParagraph">
    <w:name w:val="List Paragraph"/>
    <w:basedOn w:val="Normal"/>
    <w:uiPriority w:val="34"/>
    <w:qFormat/>
    <w:rsid w:val="00720EE7"/>
    <w:pPr>
      <w:ind w:left="720"/>
      <w:contextualSpacing/>
    </w:pPr>
    <w:rPr>
      <w:rFonts w:eastAsia="Times New Roman"/>
      <w:lang w:val="en-GB" w:eastAsia="en-US"/>
    </w:rPr>
  </w:style>
  <w:style w:type="paragraph" w:styleId="Revision">
    <w:name w:val="Revision"/>
    <w:hidden/>
    <w:uiPriority w:val="99"/>
    <w:semiHidden/>
    <w:rsid w:val="00720EE7"/>
    <w:rPr>
      <w:rFonts w:eastAsia="Times New Roman"/>
      <w:sz w:val="22"/>
      <w:szCs w:val="22"/>
      <w:lang w:val="en-GB" w:eastAsia="en-US"/>
    </w:rPr>
  </w:style>
  <w:style w:type="paragraph" w:styleId="NormalWeb">
    <w:name w:val="Normal (Web)"/>
    <w:basedOn w:val="Normal"/>
    <w:uiPriority w:val="99"/>
    <w:unhideWhenUsed/>
    <w:rsid w:val="00720EE7"/>
    <w:pPr>
      <w:spacing w:before="100" w:beforeAutospacing="1" w:after="100" w:afterAutospacing="1"/>
      <w:jc w:val="left"/>
    </w:pPr>
    <w:rPr>
      <w:rFonts w:eastAsia="Times New Roman"/>
      <w:sz w:val="24"/>
      <w:szCs w:val="24"/>
      <w:lang w:eastAsia="en-CA"/>
    </w:rPr>
  </w:style>
  <w:style w:type="character" w:customStyle="1" w:styleId="markedcontent">
    <w:name w:val="markedcontent"/>
    <w:basedOn w:val="DefaultParagraphFont"/>
    <w:rsid w:val="00720EE7"/>
  </w:style>
  <w:style w:type="character" w:customStyle="1" w:styleId="highlight">
    <w:name w:val="highlight"/>
    <w:basedOn w:val="DefaultParagraphFont"/>
    <w:rsid w:val="00720EE7"/>
  </w:style>
  <w:style w:type="paragraph" w:customStyle="1" w:styleId="CharCharCharCharCarChar">
    <w:name w:val="Char Char Char Char Car Char"/>
    <w:aliases w:val="Char Char Char Char Car Char Char1 Char Char Char Char1 Char,Char Char Char1 Char Char Char Char1 Char,Char Char Char Char Car Char Char1 Char Char"/>
    <w:basedOn w:val="Normal"/>
    <w:next w:val="Normal"/>
    <w:link w:val="FootnoteReference"/>
    <w:uiPriority w:val="99"/>
    <w:rsid w:val="00720EE7"/>
    <w:pPr>
      <w:spacing w:after="160" w:line="240" w:lineRule="exact"/>
    </w:pPr>
    <w:rPr>
      <w:sz w:val="20"/>
      <w:szCs w:val="20"/>
      <w:vertAlign w:val="superscript"/>
      <w:lang w:val="en-US"/>
    </w:rPr>
  </w:style>
  <w:style w:type="paragraph" w:styleId="Quote">
    <w:name w:val="Quote"/>
    <w:basedOn w:val="Normal"/>
    <w:next w:val="Normal"/>
    <w:link w:val="QuoteChar"/>
    <w:uiPriority w:val="29"/>
    <w:qFormat/>
    <w:rsid w:val="00E33106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33106"/>
    <w:rPr>
      <w:i/>
      <w:iCs/>
      <w:color w:val="404040" w:themeColor="text1" w:themeTint="BF"/>
      <w:sz w:val="22"/>
      <w:szCs w:val="22"/>
      <w:lang w:val="en-CA"/>
    </w:rPr>
  </w:style>
  <w:style w:type="table" w:styleId="GridTable6Colorful">
    <w:name w:val="Grid Table 6 Colorful"/>
    <w:basedOn w:val="TableNormal"/>
    <w:uiPriority w:val="51"/>
    <w:rsid w:val="009B4B3A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character" w:customStyle="1" w:styleId="cf01">
    <w:name w:val="cf01"/>
    <w:basedOn w:val="DefaultParagraphFont"/>
    <w:rsid w:val="009B4B3A"/>
    <w:rPr>
      <w:rFonts w:ascii="Segoe UI" w:hAnsi="Segoe UI" w:cs="Segoe UI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header" Target="header3.xml"/><Relationship Id="rId26" Type="http://schemas.openxmlformats.org/officeDocument/2006/relationships/footer" Target="footer7.xml"/><Relationship Id="rId3" Type="http://schemas.openxmlformats.org/officeDocument/2006/relationships/customXml" Target="../customXml/item3.xml"/><Relationship Id="rId21" Type="http://schemas.openxmlformats.org/officeDocument/2006/relationships/header" Target="header5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footer" Target="footer3.xml"/><Relationship Id="rId25" Type="http://schemas.openxmlformats.org/officeDocument/2006/relationships/header" Target="header7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footer" Target="footer4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24" Type="http://schemas.openxmlformats.org/officeDocument/2006/relationships/footer" Target="footer6.xm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23" Type="http://schemas.openxmlformats.org/officeDocument/2006/relationships/footer" Target="footer5.xml"/><Relationship Id="rId28" Type="http://schemas.openxmlformats.org/officeDocument/2006/relationships/theme" Target="theme/theme1.xml"/><Relationship Id="rId10" Type="http://schemas.openxmlformats.org/officeDocument/2006/relationships/endnotes" Target="endnotes.xml"/><Relationship Id="rId19" Type="http://schemas.openxmlformats.org/officeDocument/2006/relationships/header" Target="header4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Relationship Id="rId22" Type="http://schemas.openxmlformats.org/officeDocument/2006/relationships/header" Target="header6.xm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5F60F8E60516143877F7AC30EFBB2F3" ma:contentTypeVersion="27" ma:contentTypeDescription="Create a new document." ma:contentTypeScope="" ma:versionID="1f027ecfec9634dc720f040c2427a9af">
  <xsd:schema xmlns:xsd="http://www.w3.org/2001/XMLSchema" xmlns:xs="http://www.w3.org/2001/XMLSchema" xmlns:p="http://schemas.microsoft.com/office/2006/metadata/properties" xmlns:ns1="http://schemas.microsoft.com/sharepoint/v3" xmlns:ns2="b93c647f-d63b-431a-95c8-8e00048cff23" xmlns:ns3="eb6c2e4c-3f1c-4103-a37b-37c984dbe58f" targetNamespace="http://schemas.microsoft.com/office/2006/metadata/properties" ma:root="true" ma:fieldsID="712025cbba6f4e5f1826e577f3ddda2d" ns1:_="" ns2:_="" ns3:_="">
    <xsd:import namespace="http://schemas.microsoft.com/sharepoint/v3"/>
    <xsd:import namespace="b93c647f-d63b-431a-95c8-8e00048cff23"/>
    <xsd:import namespace="eb6c2e4c-3f1c-4103-a37b-37c984dbe58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3:TaxCatchAll" minOccurs="0"/>
                <xsd:element ref="ns2:lcf76f155ced4ddcb4097134ff3c332f" minOccurs="0"/>
                <xsd:element ref="ns2:MediaServiceOCR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7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8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3c647f-d63b-431a-95c8-8e00048cff2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8175662-8596-484a-92c7-351d01561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6c2e4c-3f1c-4103-a37b-37c984dbe58f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95e02fd8-4a4b-4660-97b2-d99d7ad029f8}" ma:internalName="TaxCatchAll" ma:showField="CatchAllData" ma:web="eb6c2e4c-3f1c-4103-a37b-37c984dbe58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93c647f-d63b-431a-95c8-8e00048cff23">
      <Terms xmlns="http://schemas.microsoft.com/office/infopath/2007/PartnerControls"/>
    </lcf76f155ced4ddcb4097134ff3c332f>
    <TaxCatchAll xmlns="eb6c2e4c-3f1c-4103-a37b-37c984dbe58f" xsi:nil="true"/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FF8D1B-167C-4E7F-88D4-FA1BD82EF30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b93c647f-d63b-431a-95c8-8e00048cff23"/>
    <ds:schemaRef ds:uri="eb6c2e4c-3f1c-4103-a37b-37c984dbe58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4FD598E-BA5F-4417-814C-C6678068B0C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3EBFE9F-77D0-4E35-ACDF-9E46ADE9D4CA}">
  <ds:schemaRefs>
    <ds:schemaRef ds:uri="http://schemas.microsoft.com/office/2006/metadata/properties"/>
    <ds:schemaRef ds:uri="http://schemas.microsoft.com/office/infopath/2007/PartnerControls"/>
    <ds:schemaRef ds:uri="b93c647f-d63b-431a-95c8-8e00048cff23"/>
    <ds:schemaRef ds:uri="eb6c2e4c-3f1c-4103-a37b-37c984dbe58f"/>
    <ds:schemaRef ds:uri="http://schemas.microsoft.com/sharepoint/v3"/>
  </ds:schemaRefs>
</ds:datastoreItem>
</file>

<file path=customXml/itemProps4.xml><?xml version="1.0" encoding="utf-8"?>
<ds:datastoreItem xmlns:ds="http://schemas.openxmlformats.org/officeDocument/2006/customXml" ds:itemID="{07BC2ED2-2CF9-4C98-A314-2AA3964DA7B7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606bed3f-efae-4d70-a15b-866bb27c918d}" enabled="1" method="Privileged" siteId="{0f9e35db-544f-4f60-bdcc-5ea416e6dc70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240</TotalTime>
  <Pages>18</Pages>
  <Words>6776</Words>
  <Characters>38628</Characters>
  <Application>Microsoft Office Word</Application>
  <DocSecurity>0</DocSecurity>
  <Lines>321</Lines>
  <Paragraphs>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UNMFS</Company>
  <LinksUpToDate>false</LinksUpToDate>
  <CharactersWithSpaces>45314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AET</dc:creator>
  <cp:lastModifiedBy>Angela Xue He Yan</cp:lastModifiedBy>
  <cp:revision>23</cp:revision>
  <cp:lastPrinted>2001-05-26T16:40:00Z</cp:lastPrinted>
  <dcterms:created xsi:type="dcterms:W3CDTF">2026-06-03T16:28:00Z</dcterms:created>
  <dcterms:modified xsi:type="dcterms:W3CDTF">2026-10-24T21:58:00Z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mplianceAssetId">
    <vt:lpwstr/>
  </property>
  <property fmtid="{D5CDD505-2E9C-101B-9397-08002B2CF9AE}" pid="3" name="ContentTypeId">
    <vt:lpwstr>0x010100C5F60F8E60516143877F7AC30EFBB2F3</vt:lpwstr>
  </property>
  <property fmtid="{D5CDD505-2E9C-101B-9397-08002B2CF9AE}" pid="4" name="Document number">
    <vt:lpwstr>UNEP/OzL.Pro/ExCom/98/57</vt:lpwstr>
  </property>
  <property fmtid="{D5CDD505-2E9C-101B-9397-08002B2CF9AE}" pid="5" name="GrammarlyDocumentId">
    <vt:lpwstr>8fe2f7fc77c441ec2bcd42b4d4a5423b42d4b636dec3a02abbe20a8022629f0a</vt:lpwstr>
  </property>
  <property fmtid="{D5CDD505-2E9C-101B-9397-08002B2CF9AE}" pid="6" name="MediaServiceImageTags">
    <vt:lpwstr/>
  </property>
  <property fmtid="{D5CDD505-2E9C-101B-9397-08002B2CF9AE}" pid="7" name="MSIP_Label_606bed3f-efae-4d70-a15b-866bb27c918d_ActionId">
    <vt:lpwstr>20a45666-e728-42cf-bff8-dae27d207d15</vt:lpwstr>
  </property>
  <property fmtid="{D5CDD505-2E9C-101B-9397-08002B2CF9AE}" pid="8" name="MSIP_Label_606bed3f-efae-4d70-a15b-866bb27c918d_ContentBits">
    <vt:lpwstr>0</vt:lpwstr>
  </property>
  <property fmtid="{D5CDD505-2E9C-101B-9397-08002B2CF9AE}" pid="9" name="MSIP_Label_606bed3f-efae-4d70-a15b-866bb27c918d_Enabled">
    <vt:lpwstr>true</vt:lpwstr>
  </property>
  <property fmtid="{D5CDD505-2E9C-101B-9397-08002B2CF9AE}" pid="10" name="MSIP_Label_606bed3f-efae-4d70-a15b-866bb27c918d_Method">
    <vt:lpwstr>Privileged</vt:lpwstr>
  </property>
  <property fmtid="{D5CDD505-2E9C-101B-9397-08002B2CF9AE}" pid="11" name="MSIP_Label_606bed3f-efae-4d70-a15b-866bb27c918d_Name">
    <vt:lpwstr>606bed3f-efae-4d70-a15b-866bb27c918d</vt:lpwstr>
  </property>
  <property fmtid="{D5CDD505-2E9C-101B-9397-08002B2CF9AE}" pid="12" name="MSIP_Label_606bed3f-efae-4d70-a15b-866bb27c918d_SetDate">
    <vt:lpwstr>2025-12-10T15:40:10Z</vt:lpwstr>
  </property>
  <property fmtid="{D5CDD505-2E9C-101B-9397-08002B2CF9AE}" pid="13" name="MSIP_Label_606bed3f-efae-4d70-a15b-866bb27c918d_SiteId">
    <vt:lpwstr>0f9e35db-544f-4f60-bdcc-5ea416e6dc70</vt:lpwstr>
  </property>
  <property fmtid="{D5CDD505-2E9C-101B-9397-08002B2CF9AE}" pid="14" name="MSIP_Label_606bed3f-efae-4d70-a15b-866bb27c918d_Tag">
    <vt:lpwstr>10, 0, 1, 1</vt:lpwstr>
  </property>
  <property fmtid="{D5CDD505-2E9C-101B-9397-08002B2CF9AE}" pid="15" name="Order">
    <vt:r8>4523800</vt:r8>
  </property>
  <property fmtid="{D5CDD505-2E9C-101B-9397-08002B2CF9AE}" pid="16" name="Revision date">
    <vt:lpwstr>10/23/2026</vt:lpwstr>
  </property>
  <property fmtid="{D5CDD505-2E9C-101B-9397-08002B2CF9AE}" pid="17" name="TemplateUrl">
    <vt:lpwstr/>
  </property>
  <property fmtid="{D5CDD505-2E9C-101B-9397-08002B2CF9AE}" pid="18" name="TriggerFlowInfo">
    <vt:lpwstr/>
  </property>
  <property fmtid="{D5CDD505-2E9C-101B-9397-08002B2CF9AE}" pid="19" name="xd_ProgID">
    <vt:lpwstr/>
  </property>
  <property fmtid="{D5CDD505-2E9C-101B-9397-08002B2CF9AE}" pid="20" name="xd_Signature">
    <vt:bool>false</vt:bool>
  </property>
  <property fmtid="{D5CDD505-2E9C-101B-9397-08002B2CF9AE}" pid="21" name="_ExtendedDescription">
    <vt:lpwstr/>
  </property>
</Properties>
</file>

<file path=userCustomization/customUI.xml><?xml version="1.0" encoding="utf-8"?>
<mso:customUI xmlns:doc="http://schemas.microsoft.com/office/2006/01/customui/currentDocument" xmlns:mso="http://schemas.microsoft.com/office/2006/01/customui">
  <mso:ribbon>
    <mso:qat>
      <mso:documentControls>
        <mso:separator idQ="doc:sep1" visible="true"/>
      </mso:documentControls>
    </mso:qat>
  </mso:ribbon>
</mso:customUI>
</file>