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62" w:type="dxa"/>
        <w:tblInd w:w="-142" w:type="dxa"/>
        <w:tblLayout w:type="fixed"/>
        <w:tblLook w:val="0000" w:firstRow="0" w:lastRow="0" w:firstColumn="0" w:lastColumn="0" w:noHBand="0" w:noVBand="0"/>
      </w:tblPr>
      <w:tblGrid>
        <w:gridCol w:w="1843"/>
        <w:gridCol w:w="4239"/>
        <w:gridCol w:w="3780"/>
      </w:tblGrid>
      <w:tr w:rsidR="00450AB5" w:rsidRPr="002E1BA7" w14:paraId="56BE6416" w14:textId="77777777" w:rsidTr="00B36DB0">
        <w:trPr>
          <w:trHeight w:val="720"/>
        </w:trPr>
        <w:tc>
          <w:tcPr>
            <w:tcW w:w="6082" w:type="dxa"/>
            <w:gridSpan w:val="2"/>
            <w:tcBorders>
              <w:bottom w:val="single" w:sz="18" w:space="0" w:color="auto"/>
            </w:tcBorders>
            <w:vAlign w:val="center"/>
          </w:tcPr>
          <w:p w14:paraId="4258A93D"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Pr>
                <w:rFonts w:ascii="Univers" w:hAnsi="Univers"/>
                <w:b/>
                <w:sz w:val="28"/>
                <w:szCs w:val="28"/>
              </w:rPr>
              <w:t>NACIONES</w:t>
            </w:r>
            <w:r>
              <w:rPr>
                <w:rFonts w:ascii="Univers" w:hAnsi="Univers"/>
                <w:b/>
                <w:sz w:val="28"/>
                <w:szCs w:val="28"/>
              </w:rPr>
              <w:br/>
              <w:t>UNIDAS</w:t>
            </w:r>
          </w:p>
        </w:tc>
        <w:tc>
          <w:tcPr>
            <w:tcW w:w="3780" w:type="dxa"/>
            <w:tcBorders>
              <w:bottom w:val="single" w:sz="18" w:space="0" w:color="auto"/>
            </w:tcBorders>
            <w:vAlign w:val="center"/>
          </w:tcPr>
          <w:p w14:paraId="5E61531D" w14:textId="77777777" w:rsidR="00450AB5" w:rsidRPr="002E1BA7" w:rsidRDefault="00450AB5" w:rsidP="002E1BA7">
            <w:pPr>
              <w:jc w:val="right"/>
              <w:rPr>
                <w:sz w:val="52"/>
                <w:szCs w:val="52"/>
              </w:rPr>
            </w:pPr>
            <w:r>
              <w:rPr>
                <w:rFonts w:ascii="Univers Bold" w:hAnsi="Univers Bold"/>
                <w:b/>
                <w:sz w:val="72"/>
              </w:rPr>
              <w:t>EP</w:t>
            </w:r>
          </w:p>
        </w:tc>
      </w:tr>
      <w:tr w:rsidR="00450AB5" w:rsidRPr="002E1BA7" w14:paraId="6C9AC21B" w14:textId="77777777" w:rsidTr="00B3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2E1BA7" w:rsidRDefault="00450AB5" w:rsidP="002E1BA7">
            <w:pPr>
              <w:spacing w:before="120"/>
            </w:pPr>
            <w:r>
              <w:rPr>
                <w:noProof/>
              </w:rPr>
              <mc:AlternateContent>
                <mc:Choice Requires="wpg">
                  <w:drawing>
                    <wp:anchor distT="0" distB="0" distL="114300" distR="114300" simplePos="0" relativeHeight="251659264" behindDoc="0" locked="0" layoutInCell="1" allowOverlap="1" wp14:anchorId="4CC17821" wp14:editId="53FDDEBC">
                      <wp:simplePos x="0" y="0"/>
                      <wp:positionH relativeFrom="column">
                        <wp:posOffset>488</wp:posOffset>
                      </wp:positionH>
                      <wp:positionV relativeFrom="paragraph">
                        <wp:posOffset>38051</wp:posOffset>
                      </wp:positionV>
                      <wp:extent cx="822325" cy="1544245"/>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544245"/>
                                <a:chOff x="0" y="0"/>
                                <a:chExt cx="822325" cy="154424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42203" y="768350"/>
                                  <a:ext cx="767177" cy="77589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32836A7" id="Group 1" o:spid="_x0000_s1026" style="position:absolute;margin-left:.05pt;margin-top:3pt;width:64.75pt;height:121.6pt;z-index:251659264;mso-width-relative:margin;mso-height-relative:margin" coordsize="8223,154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wk0LSokCAACwBwAADgAAAAAAAAAAAAAAAAA6AgAAZHJzL2Uyb0RvYy54bWxQSwECLQAKAAAAAAAA&#10;ACEAfhWsvxIGAAASBgAAFAAAAAAAAAAAAAAAAADvBAAAZHJzL21lZGlhL2ltYWdlMS5wbmdQSwEC&#10;LQAKAAAAAAAAACEA4IndHG0JAABtCQAAFAAAAAAAAAAAAAAAAAAzCwAAZHJzL21lZGlhL2ltYWdl&#10;Mi5wbmdQSwECLQAUAAYACAAAACEAq67Dd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422;top:7683;width:7671;height:7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239" w:type="dxa"/>
            <w:tcBorders>
              <w:top w:val="nil"/>
              <w:left w:val="nil"/>
              <w:bottom w:val="single" w:sz="36" w:space="0" w:color="auto"/>
              <w:right w:val="nil"/>
            </w:tcBorders>
          </w:tcPr>
          <w:p w14:paraId="06417026" w14:textId="77777777" w:rsidR="00B36DB0" w:rsidRDefault="00B36DB0"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2139BF9E" w14:textId="6ED897B8"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3F78C779" w14:textId="77777777" w:rsidR="00450AB5" w:rsidRPr="002E1BA7" w:rsidRDefault="00450AB5" w:rsidP="002E1BA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178933D8" w14:textId="77777777" w:rsidR="00450AB5" w:rsidRPr="002E1BA7" w:rsidRDefault="00450AB5" w:rsidP="00815B4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05969281" w14:textId="77777777" w:rsidR="00450AB5" w:rsidRPr="002E1BA7" w:rsidRDefault="00450AB5" w:rsidP="002E1BA7">
            <w:pPr>
              <w:spacing w:before="720"/>
              <w:ind w:left="158"/>
            </w:pPr>
          </w:p>
        </w:tc>
        <w:tc>
          <w:tcPr>
            <w:tcW w:w="3780" w:type="dxa"/>
            <w:tcBorders>
              <w:top w:val="nil"/>
              <w:left w:val="nil"/>
              <w:bottom w:val="single" w:sz="36" w:space="0" w:color="auto"/>
              <w:right w:val="nil"/>
            </w:tcBorders>
          </w:tcPr>
          <w:p w14:paraId="7C7F18B4" w14:textId="77777777" w:rsidR="00450AB5" w:rsidRPr="002E1BA7" w:rsidRDefault="00450AB5" w:rsidP="002E1BA7">
            <w:r>
              <w:t>Distr.</w:t>
            </w:r>
          </w:p>
          <w:p w14:paraId="32E3BA49" w14:textId="77777777" w:rsidR="00450AB5" w:rsidRPr="002E1BA7" w:rsidRDefault="00450AB5" w:rsidP="002E1BA7">
            <w:r>
              <w:t>GENERAL</w:t>
            </w:r>
          </w:p>
          <w:p w14:paraId="656E56F6" w14:textId="77777777" w:rsidR="00450AB5" w:rsidRPr="002E1BA7" w:rsidRDefault="00450AB5" w:rsidP="002E1BA7"/>
          <w:p w14:paraId="550B1067" w14:textId="77777777" w:rsidR="00450AB5" w:rsidRPr="002E1BA7" w:rsidRDefault="00450AB5" w:rsidP="002E1BA7"/>
          <w:p w14:paraId="248134FC" w14:textId="2B4E382B" w:rsidR="00450AB5" w:rsidRPr="002E1BA7" w:rsidRDefault="00000000" w:rsidP="002E1BA7">
            <w:r>
              <w:fldChar w:fldCharType="begin"/>
            </w:r>
            <w:r>
              <w:instrText xml:space="preserve"> DOCPROPERTY "Document number"  \* MERGEFORMAT </w:instrText>
            </w:r>
            <w:r>
              <w:fldChar w:fldCharType="separate"/>
            </w:r>
            <w:r w:rsidR="001A4654">
              <w:t>UNEP/</w:t>
            </w:r>
            <w:proofErr w:type="spellStart"/>
            <w:r w:rsidR="001A4654">
              <w:t>OzL.Pro</w:t>
            </w:r>
            <w:proofErr w:type="spellEnd"/>
            <w:r w:rsidR="001A4654">
              <w:t>/</w:t>
            </w:r>
            <w:proofErr w:type="spellStart"/>
            <w:r w:rsidR="001A4654">
              <w:t>ExCom</w:t>
            </w:r>
            <w:proofErr w:type="spellEnd"/>
            <w:r w:rsidR="001A4654">
              <w:t>/94/21</w:t>
            </w:r>
            <w:r>
              <w:fldChar w:fldCharType="end"/>
            </w:r>
          </w:p>
          <w:p w14:paraId="52DA273D" w14:textId="5D6CDB1D" w:rsidR="00450AB5" w:rsidRDefault="00815B4C" w:rsidP="002E1BA7">
            <w:r w:rsidRPr="00815B4C">
              <w:t>6 de mayo de 2024</w:t>
            </w:r>
          </w:p>
          <w:p w14:paraId="1E686975" w14:textId="77777777" w:rsidR="00815B4C" w:rsidRPr="002E1BA7" w:rsidRDefault="00815B4C" w:rsidP="002E1BA7">
            <w:pPr>
              <w:rPr>
                <w:caps/>
              </w:rPr>
            </w:pPr>
          </w:p>
          <w:p w14:paraId="42632155" w14:textId="77777777" w:rsidR="00815B4C" w:rsidRDefault="00450AB5" w:rsidP="002E1BA7">
            <w:r>
              <w:t xml:space="preserve">ESPAÑOL </w:t>
            </w:r>
          </w:p>
          <w:p w14:paraId="162034EA" w14:textId="26A27B5B" w:rsidR="00450AB5" w:rsidRPr="002E1BA7" w:rsidRDefault="00450AB5" w:rsidP="002E1BA7">
            <w:r>
              <w:t>ORIGINAL: INGLÉS</w:t>
            </w:r>
          </w:p>
        </w:tc>
      </w:tr>
    </w:tbl>
    <w:p w14:paraId="0815827E" w14:textId="77777777" w:rsidR="00450AB5" w:rsidRPr="002E1BA7" w:rsidRDefault="00450AB5" w:rsidP="002E1BA7">
      <w:pPr>
        <w:jc w:val="left"/>
      </w:pPr>
      <w:r>
        <w:t>COMITÉ EJECUTIVO DEL FONDO MULTILATERAL</w:t>
      </w:r>
      <w:r>
        <w:br/>
        <w:t xml:space="preserve"> PARA LA APLICACIÓN DEL</w:t>
      </w:r>
      <w:r>
        <w:br/>
        <w:t xml:space="preserve"> PROTOCOLO DE MONTREAL</w:t>
      </w:r>
      <w:r>
        <w:br/>
        <w:t>Nonagésima cuarta reunión</w:t>
      </w:r>
    </w:p>
    <w:p w14:paraId="3C3BD8D7" w14:textId="77777777" w:rsidR="00450AB5" w:rsidRPr="002E1BA7" w:rsidRDefault="00450AB5" w:rsidP="002E1BA7">
      <w:pPr>
        <w:jc w:val="left"/>
      </w:pPr>
      <w:r>
        <w:t>Montreal, 27-31 de mayo de 2024</w:t>
      </w:r>
    </w:p>
    <w:p w14:paraId="5EFA8B5E" w14:textId="11C193BE" w:rsidR="00450AB5" w:rsidRPr="002E1BA7" w:rsidRDefault="00450AB5" w:rsidP="002E1BA7">
      <w:pPr>
        <w:jc w:val="left"/>
      </w:pPr>
      <w:r>
        <w:t>Punto 9(d) del orden del día provisional</w:t>
      </w:r>
      <w:r w:rsidRPr="002E1BA7">
        <w:rPr>
          <w:rStyle w:val="FootnoteReference"/>
        </w:rPr>
        <w:footnoteReference w:id="2"/>
      </w:r>
    </w:p>
    <w:p w14:paraId="76DDAA8C" w14:textId="77777777" w:rsidR="00732AEC" w:rsidRPr="002E1BA7" w:rsidRDefault="00732AEC" w:rsidP="002E1BA7"/>
    <w:p w14:paraId="30E4C096" w14:textId="77777777" w:rsidR="00732AEC" w:rsidRPr="002E1BA7" w:rsidRDefault="00732AEC" w:rsidP="002E1BA7"/>
    <w:p w14:paraId="3A549777" w14:textId="77777777" w:rsidR="00732AEC" w:rsidRPr="002E1BA7" w:rsidRDefault="00732AEC" w:rsidP="002E1BA7">
      <w:pPr>
        <w:rPr>
          <w:b/>
          <w:color w:val="0070C0"/>
        </w:rPr>
      </w:pPr>
    </w:p>
    <w:p w14:paraId="24ADE945" w14:textId="77777777" w:rsidR="005D5796" w:rsidRPr="002E1BA7" w:rsidRDefault="005D5796" w:rsidP="002E1BA7"/>
    <w:p w14:paraId="5A438CC4" w14:textId="636A6B7F" w:rsidR="00732AEC" w:rsidRPr="002E1BA7" w:rsidRDefault="00815B4C" w:rsidP="002E1BA7">
      <w:pPr>
        <w:jc w:val="center"/>
        <w:rPr>
          <w:b/>
        </w:rPr>
      </w:pPr>
      <w:r>
        <w:rPr>
          <w:b/>
        </w:rPr>
        <w:t>PROPUESTA DE PROYECTO: ARMENIA</w:t>
      </w:r>
    </w:p>
    <w:p w14:paraId="6C7C218E" w14:textId="77777777" w:rsidR="00732AEC" w:rsidRPr="002E1BA7" w:rsidRDefault="00732AEC" w:rsidP="002E1BA7"/>
    <w:p w14:paraId="71202311" w14:textId="77777777" w:rsidR="00732AEC" w:rsidRPr="002E1BA7" w:rsidRDefault="00732AEC" w:rsidP="002E1BA7"/>
    <w:p w14:paraId="78EE4553" w14:textId="77777777" w:rsidR="00732AEC" w:rsidRPr="002E1BA7" w:rsidRDefault="00732AEC" w:rsidP="002E1BA7">
      <w:pPr>
        <w:ind w:firstLine="720"/>
      </w:pPr>
      <w:r>
        <w:t xml:space="preserve">Este documento contiene los comentarios y la recomendación de la Secretaría del Fondo sobre la siguiente propuesta de proyecto: </w:t>
      </w:r>
    </w:p>
    <w:p w14:paraId="67E66E9F" w14:textId="77777777" w:rsidR="00732AEC" w:rsidRPr="002E1BA7" w:rsidRDefault="00732AEC" w:rsidP="002E1BA7">
      <w:pPr>
        <w:spacing w:before="240" w:after="240"/>
        <w:rPr>
          <w:u w:val="single"/>
        </w:rPr>
      </w:pPr>
      <w:r>
        <w:rPr>
          <w:u w:val="single"/>
        </w:rPr>
        <w:t>Reducción progresiva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2E1BA7" w14:paraId="0A7DF195" w14:textId="77777777" w:rsidTr="00EE3D94">
        <w:tc>
          <w:tcPr>
            <w:tcW w:w="6941" w:type="dxa"/>
          </w:tcPr>
          <w:p w14:paraId="0E2EB224" w14:textId="77777777" w:rsidR="00732AEC" w:rsidRPr="002E1BA7" w:rsidRDefault="00732AEC" w:rsidP="002E1BA7">
            <w:pPr>
              <w:pStyle w:val="ListParagraph"/>
              <w:numPr>
                <w:ilvl w:val="0"/>
                <w:numId w:val="21"/>
              </w:numPr>
              <w:ind w:hanging="830"/>
            </w:pPr>
            <w:r>
              <w:t>Plan de aplicación de la Enmienda de Kigali para los HFC (etapa I, primer tramo)</w:t>
            </w:r>
          </w:p>
        </w:tc>
        <w:tc>
          <w:tcPr>
            <w:tcW w:w="2409" w:type="dxa"/>
          </w:tcPr>
          <w:p w14:paraId="3074C387" w14:textId="4BE75A44" w:rsidR="00732AEC" w:rsidRPr="002E1BA7" w:rsidRDefault="006613E9" w:rsidP="001A4654">
            <w:r>
              <w:t>ONUDI y PNUMA</w:t>
            </w:r>
            <w:r w:rsidR="001A4654">
              <w:t xml:space="preserve"> </w:t>
            </w:r>
          </w:p>
        </w:tc>
      </w:tr>
    </w:tbl>
    <w:p w14:paraId="1CA984F2" w14:textId="77777777" w:rsidR="00732AEC" w:rsidRPr="002E1BA7" w:rsidRDefault="00732AEC" w:rsidP="002E1BA7"/>
    <w:p w14:paraId="2E5E0B03" w14:textId="77777777" w:rsidR="00732AEC" w:rsidRPr="002E1BA7" w:rsidRDefault="00732AEC" w:rsidP="002E1BA7"/>
    <w:p w14:paraId="68D9366C" w14:textId="77777777" w:rsidR="00732AEC" w:rsidRPr="002E1BA7" w:rsidRDefault="00732AEC" w:rsidP="002E1BA7"/>
    <w:p w14:paraId="7009C03F" w14:textId="77777777" w:rsidR="00732AEC" w:rsidRPr="002E1BA7" w:rsidRDefault="00732AEC" w:rsidP="002E1BA7"/>
    <w:p w14:paraId="41212A1F" w14:textId="77777777" w:rsidR="00732AEC" w:rsidRPr="002E1BA7" w:rsidRDefault="00732AEC" w:rsidP="002E1BA7">
      <w:pPr>
        <w:jc w:val="left"/>
      </w:pPr>
    </w:p>
    <w:p w14:paraId="3059BD35" w14:textId="77777777" w:rsidR="00732AEC" w:rsidRPr="002E1BA7" w:rsidRDefault="00732AEC" w:rsidP="002E1BA7">
      <w:pPr>
        <w:jc w:val="left"/>
      </w:pPr>
      <w:r>
        <w:br w:type="page"/>
      </w:r>
    </w:p>
    <w:p w14:paraId="7DBC5AD7" w14:textId="77777777" w:rsidR="00732AEC" w:rsidRPr="002E1BA7" w:rsidRDefault="00732AEC" w:rsidP="00815B4C">
      <w:pPr>
        <w:spacing w:afterLines="60" w:after="144"/>
        <w:jc w:val="center"/>
        <w:rPr>
          <w:b/>
        </w:rPr>
      </w:pPr>
      <w:r>
        <w:rPr>
          <w:b/>
        </w:rPr>
        <w:lastRenderedPageBreak/>
        <w:t>HOJA DE EVALUACIÓN DE PROYECTO – PROYECTOS PLURIANUALES</w:t>
      </w:r>
    </w:p>
    <w:p w14:paraId="1BB806A4" w14:textId="30737B8C" w:rsidR="00732AEC" w:rsidRPr="002E1BA7" w:rsidRDefault="002B4F10" w:rsidP="00815B4C">
      <w:pPr>
        <w:spacing w:afterLines="60" w:after="144"/>
        <w:jc w:val="center"/>
        <w:rPr>
          <w:b/>
        </w:rPr>
      </w:pPr>
      <w:r>
        <w:rPr>
          <w:b/>
        </w:rPr>
        <w:t>Armenia</w:t>
      </w:r>
    </w:p>
    <w:tbl>
      <w:tblPr>
        <w:tblStyle w:val="TableGrid"/>
        <w:tblW w:w="6064" w:type="pct"/>
        <w:tblInd w:w="-995" w:type="dxa"/>
        <w:tblCellMar>
          <w:top w:w="28" w:type="dxa"/>
          <w:bottom w:w="28" w:type="dxa"/>
        </w:tblCellMar>
        <w:tblLook w:val="04A0" w:firstRow="1" w:lastRow="0" w:firstColumn="1" w:lastColumn="0" w:noHBand="0" w:noVBand="1"/>
      </w:tblPr>
      <w:tblGrid>
        <w:gridCol w:w="6480"/>
        <w:gridCol w:w="4860"/>
      </w:tblGrid>
      <w:tr w:rsidR="00732AEC" w:rsidRPr="002E1BA7" w14:paraId="0258A1C8" w14:textId="77777777" w:rsidTr="00815B4C">
        <w:trPr>
          <w:trHeight w:val="248"/>
        </w:trPr>
        <w:tc>
          <w:tcPr>
            <w:tcW w:w="2857" w:type="pct"/>
            <w:shd w:val="clear" w:color="auto" w:fill="auto"/>
          </w:tcPr>
          <w:p w14:paraId="1D6FA4D5" w14:textId="77777777" w:rsidR="00732AEC" w:rsidRPr="002E1BA7" w:rsidRDefault="00732AEC" w:rsidP="002E1BA7">
            <w:pPr>
              <w:rPr>
                <w:b/>
                <w:sz w:val="20"/>
              </w:rPr>
            </w:pPr>
            <w:r>
              <w:rPr>
                <w:b/>
                <w:sz w:val="20"/>
              </w:rPr>
              <w:t>TÍTULO DEL PROYECTO</w:t>
            </w:r>
          </w:p>
        </w:tc>
        <w:tc>
          <w:tcPr>
            <w:tcW w:w="2143" w:type="pct"/>
            <w:shd w:val="clear" w:color="auto" w:fill="auto"/>
          </w:tcPr>
          <w:p w14:paraId="5F134C07" w14:textId="77777777" w:rsidR="00732AEC" w:rsidRPr="002E1BA7" w:rsidRDefault="00732AEC" w:rsidP="002E1BA7">
            <w:pPr>
              <w:jc w:val="center"/>
              <w:rPr>
                <w:b/>
                <w:sz w:val="20"/>
              </w:rPr>
            </w:pPr>
            <w:r>
              <w:rPr>
                <w:b/>
                <w:sz w:val="20"/>
              </w:rPr>
              <w:t>ORGANISMO</w:t>
            </w:r>
          </w:p>
        </w:tc>
      </w:tr>
      <w:tr w:rsidR="00732AEC" w:rsidRPr="002E1BA7" w14:paraId="7C71B379" w14:textId="77777777" w:rsidTr="00815B4C">
        <w:trPr>
          <w:trHeight w:val="40"/>
        </w:trPr>
        <w:tc>
          <w:tcPr>
            <w:tcW w:w="2857" w:type="pct"/>
            <w:shd w:val="clear" w:color="auto" w:fill="auto"/>
            <w:vAlign w:val="center"/>
          </w:tcPr>
          <w:p w14:paraId="1D432517" w14:textId="77777777" w:rsidR="00732AEC" w:rsidRPr="002E1BA7" w:rsidRDefault="00732AEC" w:rsidP="002E1BA7">
            <w:pPr>
              <w:jc w:val="center"/>
              <w:rPr>
                <w:color w:val="000000" w:themeColor="text1"/>
                <w:sz w:val="20"/>
              </w:rPr>
            </w:pPr>
            <w:r>
              <w:rPr>
                <w:color w:val="000000" w:themeColor="text1"/>
                <w:sz w:val="20"/>
              </w:rPr>
              <w:t>Plan de aplicación de la Enmienda de Kigali para los HFC (etapa I)</w:t>
            </w:r>
          </w:p>
        </w:tc>
        <w:tc>
          <w:tcPr>
            <w:tcW w:w="2143" w:type="pct"/>
            <w:shd w:val="clear" w:color="auto" w:fill="auto"/>
            <w:vAlign w:val="center"/>
          </w:tcPr>
          <w:p w14:paraId="33F29603" w14:textId="4EAFDD2E" w:rsidR="00732AEC" w:rsidRPr="002E1BA7" w:rsidRDefault="00FA13A7" w:rsidP="002E1BA7">
            <w:pPr>
              <w:jc w:val="center"/>
              <w:rPr>
                <w:color w:val="000000" w:themeColor="text1"/>
                <w:sz w:val="20"/>
              </w:rPr>
            </w:pPr>
            <w:r>
              <w:rPr>
                <w:color w:val="000000" w:themeColor="text1"/>
                <w:sz w:val="20"/>
              </w:rPr>
              <w:t>ONUDI (principal), PNUMA</w:t>
            </w:r>
          </w:p>
        </w:tc>
      </w:tr>
    </w:tbl>
    <w:p w14:paraId="30FF269D" w14:textId="77777777" w:rsidR="00732AEC" w:rsidRPr="002E1BA7" w:rsidRDefault="00732AEC" w:rsidP="002E1BA7">
      <w:pPr>
        <w:jc w:val="center"/>
        <w:rPr>
          <w:sz w:val="10"/>
          <w:szCs w:val="10"/>
        </w:rPr>
      </w:pPr>
    </w:p>
    <w:tbl>
      <w:tblPr>
        <w:tblStyle w:val="TableGrid"/>
        <w:tblW w:w="6065" w:type="pct"/>
        <w:tblInd w:w="-995" w:type="dxa"/>
        <w:tblCellMar>
          <w:top w:w="28" w:type="dxa"/>
          <w:bottom w:w="28" w:type="dxa"/>
        </w:tblCellMar>
        <w:tblLook w:val="04A0" w:firstRow="1" w:lastRow="0" w:firstColumn="1" w:lastColumn="0" w:noHBand="0" w:noVBand="1"/>
      </w:tblPr>
      <w:tblGrid>
        <w:gridCol w:w="6660"/>
        <w:gridCol w:w="1173"/>
        <w:gridCol w:w="989"/>
        <w:gridCol w:w="2520"/>
      </w:tblGrid>
      <w:tr w:rsidR="00815B4C" w:rsidRPr="002E1BA7" w14:paraId="67B920A9" w14:textId="77777777" w:rsidTr="00815B4C">
        <w:trPr>
          <w:trHeight w:val="77"/>
        </w:trPr>
        <w:tc>
          <w:tcPr>
            <w:tcW w:w="2936" w:type="pct"/>
            <w:shd w:val="clear" w:color="auto" w:fill="auto"/>
          </w:tcPr>
          <w:p w14:paraId="4779200A" w14:textId="22A5CBBC" w:rsidR="00732AEC" w:rsidRPr="002E1BA7" w:rsidRDefault="000949BB" w:rsidP="002E1BA7">
            <w:pPr>
              <w:jc w:val="left"/>
              <w:rPr>
                <w:b/>
                <w:sz w:val="20"/>
              </w:rPr>
            </w:pPr>
            <w:r>
              <w:rPr>
                <w:b/>
                <w:sz w:val="20"/>
              </w:rPr>
              <w:t>DATOS MÁS RECIENTES CON ARREGLO AL ARTÍCULO 7 (anexo F)</w:t>
            </w:r>
          </w:p>
        </w:tc>
        <w:tc>
          <w:tcPr>
            <w:tcW w:w="517" w:type="pct"/>
            <w:shd w:val="clear" w:color="auto" w:fill="auto"/>
          </w:tcPr>
          <w:p w14:paraId="0CCEF2A8" w14:textId="516D64AB" w:rsidR="00732AEC" w:rsidRPr="002E1BA7" w:rsidRDefault="00732AEC" w:rsidP="002E1BA7">
            <w:pPr>
              <w:jc w:val="left"/>
              <w:rPr>
                <w:sz w:val="20"/>
              </w:rPr>
            </w:pPr>
            <w:r>
              <w:rPr>
                <w:b/>
                <w:bCs/>
                <w:sz w:val="20"/>
              </w:rPr>
              <w:t>Año:</w:t>
            </w:r>
            <w:r>
              <w:rPr>
                <w:sz w:val="20"/>
              </w:rPr>
              <w:t xml:space="preserve"> </w:t>
            </w:r>
            <w:r>
              <w:rPr>
                <w:color w:val="000000" w:themeColor="text1"/>
                <w:sz w:val="20"/>
              </w:rPr>
              <w:t>2022</w:t>
            </w:r>
          </w:p>
        </w:tc>
        <w:tc>
          <w:tcPr>
            <w:tcW w:w="436" w:type="pct"/>
            <w:shd w:val="clear" w:color="auto" w:fill="auto"/>
          </w:tcPr>
          <w:p w14:paraId="7A3FD465" w14:textId="521B1D7E" w:rsidR="00732AEC" w:rsidRPr="002E1BA7" w:rsidRDefault="0029093F" w:rsidP="002E1BA7">
            <w:pPr>
              <w:ind w:left="-109"/>
              <w:jc w:val="right"/>
              <w:rPr>
                <w:sz w:val="20"/>
              </w:rPr>
            </w:pPr>
            <w:r>
              <w:rPr>
                <w:sz w:val="20"/>
              </w:rPr>
              <w:t>163,41 tm</w:t>
            </w:r>
          </w:p>
        </w:tc>
        <w:tc>
          <w:tcPr>
            <w:tcW w:w="1111" w:type="pct"/>
            <w:shd w:val="clear" w:color="auto" w:fill="auto"/>
          </w:tcPr>
          <w:p w14:paraId="7DC41DD3" w14:textId="4A9E8704" w:rsidR="00732AEC" w:rsidRPr="002E1BA7" w:rsidRDefault="0029093F" w:rsidP="002E1BA7">
            <w:pPr>
              <w:ind w:left="-110" w:right="33"/>
              <w:jc w:val="right"/>
              <w:rPr>
                <w:sz w:val="20"/>
              </w:rPr>
            </w:pPr>
            <w:r>
              <w:rPr>
                <w:sz w:val="20"/>
              </w:rPr>
              <w:t>465 778 toneladas eq. de CO</w:t>
            </w:r>
            <w:r>
              <w:rPr>
                <w:sz w:val="20"/>
                <w:vertAlign w:val="subscript"/>
              </w:rPr>
              <w:t xml:space="preserve">2 </w:t>
            </w:r>
          </w:p>
        </w:tc>
      </w:tr>
    </w:tbl>
    <w:p w14:paraId="4426DAB9" w14:textId="77777777" w:rsidR="00732AEC" w:rsidRPr="002E1BA7" w:rsidRDefault="00732AEC" w:rsidP="002E1BA7">
      <w:pPr>
        <w:jc w:val="center"/>
        <w:rPr>
          <w:sz w:val="10"/>
          <w:szCs w:val="10"/>
        </w:rPr>
      </w:pPr>
    </w:p>
    <w:tbl>
      <w:tblPr>
        <w:tblStyle w:val="TableGrid"/>
        <w:tblW w:w="6064" w:type="pct"/>
        <w:tblInd w:w="-995" w:type="dxa"/>
        <w:tblLayout w:type="fixed"/>
        <w:tblLook w:val="04A0" w:firstRow="1" w:lastRow="0" w:firstColumn="1" w:lastColumn="0" w:noHBand="0" w:noVBand="1"/>
      </w:tblPr>
      <w:tblGrid>
        <w:gridCol w:w="2702"/>
        <w:gridCol w:w="987"/>
        <w:gridCol w:w="900"/>
        <w:gridCol w:w="900"/>
        <w:gridCol w:w="1352"/>
        <w:gridCol w:w="1168"/>
        <w:gridCol w:w="721"/>
        <w:gridCol w:w="812"/>
        <w:gridCol w:w="898"/>
        <w:gridCol w:w="900"/>
      </w:tblGrid>
      <w:tr w:rsidR="000A26A8" w:rsidRPr="002E1BA7" w14:paraId="45628245" w14:textId="77777777" w:rsidTr="00815B4C">
        <w:trPr>
          <w:trHeight w:val="250"/>
        </w:trPr>
        <w:tc>
          <w:tcPr>
            <w:tcW w:w="5000" w:type="pct"/>
            <w:gridSpan w:val="10"/>
            <w:shd w:val="clear" w:color="auto" w:fill="auto"/>
          </w:tcPr>
          <w:p w14:paraId="5317714D" w14:textId="306326BF" w:rsidR="000A26A8" w:rsidRPr="002E1BA7" w:rsidRDefault="000A26A8" w:rsidP="002E1BA7">
            <w:pPr>
              <w:spacing w:after="60"/>
              <w:ind w:right="33"/>
              <w:jc w:val="left"/>
              <w:rPr>
                <w:b/>
                <w:sz w:val="20"/>
              </w:rPr>
            </w:pPr>
            <w:r>
              <w:rPr>
                <w:b/>
                <w:sz w:val="20"/>
              </w:rPr>
              <w:t>DATOS SECTORIALES DE CONSUMO DE HFC (toneladas eq. de CO</w:t>
            </w:r>
            <w:r>
              <w:rPr>
                <w:b/>
                <w:sz w:val="20"/>
                <w:vertAlign w:val="subscript"/>
              </w:rPr>
              <w:t>2</w:t>
            </w:r>
            <w:r>
              <w:rPr>
                <w:b/>
                <w:sz w:val="20"/>
              </w:rPr>
              <w:t>) Y ACTIVIDADES</w:t>
            </w:r>
          </w:p>
        </w:tc>
      </w:tr>
      <w:tr w:rsidR="00815B4C" w:rsidRPr="002E1BA7" w14:paraId="34134DD6" w14:textId="77777777" w:rsidTr="00815B4C">
        <w:trPr>
          <w:trHeight w:val="96"/>
        </w:trPr>
        <w:tc>
          <w:tcPr>
            <w:tcW w:w="1191" w:type="pct"/>
            <w:vMerge w:val="restart"/>
            <w:shd w:val="clear" w:color="auto" w:fill="auto"/>
            <w:tcMar>
              <w:left w:w="85" w:type="dxa"/>
              <w:right w:w="85" w:type="dxa"/>
            </w:tcMar>
            <w:vAlign w:val="center"/>
          </w:tcPr>
          <w:p w14:paraId="6F2C6F19" w14:textId="77777777" w:rsidR="00732AEC" w:rsidRPr="006C03EE" w:rsidRDefault="00732AEC" w:rsidP="002E1BA7">
            <w:pPr>
              <w:jc w:val="center"/>
              <w:rPr>
                <w:sz w:val="20"/>
                <w:szCs w:val="20"/>
              </w:rPr>
            </w:pPr>
          </w:p>
        </w:tc>
        <w:tc>
          <w:tcPr>
            <w:tcW w:w="435" w:type="pct"/>
            <w:vMerge w:val="restart"/>
            <w:shd w:val="clear" w:color="auto" w:fill="auto"/>
            <w:tcMar>
              <w:left w:w="85" w:type="dxa"/>
              <w:right w:w="85" w:type="dxa"/>
            </w:tcMar>
            <w:vAlign w:val="center"/>
          </w:tcPr>
          <w:p w14:paraId="16AF10B7" w14:textId="77777777" w:rsidR="00732AEC" w:rsidRPr="006C03EE" w:rsidRDefault="00732AEC" w:rsidP="00171268">
            <w:pPr>
              <w:ind w:left="-86" w:right="-84"/>
              <w:jc w:val="center"/>
              <w:rPr>
                <w:sz w:val="20"/>
                <w:szCs w:val="20"/>
              </w:rPr>
            </w:pPr>
            <w:r>
              <w:rPr>
                <w:sz w:val="20"/>
                <w:szCs w:val="20"/>
              </w:rPr>
              <w:t>Aerosoles</w:t>
            </w:r>
          </w:p>
        </w:tc>
        <w:tc>
          <w:tcPr>
            <w:tcW w:w="397" w:type="pct"/>
            <w:vMerge w:val="restart"/>
            <w:shd w:val="clear" w:color="auto" w:fill="auto"/>
            <w:tcMar>
              <w:left w:w="85" w:type="dxa"/>
              <w:right w:w="85" w:type="dxa"/>
            </w:tcMar>
            <w:vAlign w:val="center"/>
          </w:tcPr>
          <w:p w14:paraId="5520EF0E" w14:textId="77777777" w:rsidR="00732AEC" w:rsidRPr="006C03EE" w:rsidRDefault="00732AEC" w:rsidP="00171268">
            <w:pPr>
              <w:ind w:left="-92" w:right="-92"/>
              <w:jc w:val="center"/>
              <w:rPr>
                <w:sz w:val="20"/>
                <w:szCs w:val="20"/>
              </w:rPr>
            </w:pPr>
            <w:r>
              <w:rPr>
                <w:sz w:val="20"/>
                <w:szCs w:val="20"/>
              </w:rPr>
              <w:t>Espumas</w:t>
            </w:r>
          </w:p>
        </w:tc>
        <w:tc>
          <w:tcPr>
            <w:tcW w:w="397" w:type="pct"/>
            <w:vMerge w:val="restart"/>
            <w:shd w:val="clear" w:color="auto" w:fill="auto"/>
            <w:tcMar>
              <w:left w:w="85" w:type="dxa"/>
              <w:right w:w="85" w:type="dxa"/>
            </w:tcMar>
            <w:vAlign w:val="center"/>
          </w:tcPr>
          <w:p w14:paraId="6B7FDD3A" w14:textId="77777777" w:rsidR="00732AEC" w:rsidRPr="006C03EE" w:rsidRDefault="00732AEC" w:rsidP="00171268">
            <w:pPr>
              <w:ind w:left="-78" w:right="-72"/>
              <w:jc w:val="center"/>
              <w:rPr>
                <w:sz w:val="20"/>
                <w:szCs w:val="20"/>
              </w:rPr>
            </w:pPr>
            <w:r>
              <w:rPr>
                <w:sz w:val="20"/>
                <w:szCs w:val="20"/>
              </w:rPr>
              <w:t>Lucha contra incendios</w:t>
            </w:r>
          </w:p>
        </w:tc>
        <w:tc>
          <w:tcPr>
            <w:tcW w:w="1787" w:type="pct"/>
            <w:gridSpan w:val="4"/>
            <w:shd w:val="clear" w:color="auto" w:fill="auto"/>
            <w:tcMar>
              <w:left w:w="85" w:type="dxa"/>
              <w:right w:w="85" w:type="dxa"/>
            </w:tcMar>
            <w:vAlign w:val="center"/>
          </w:tcPr>
          <w:p w14:paraId="2356DE8D" w14:textId="77777777" w:rsidR="00732AEC" w:rsidRPr="006C03EE" w:rsidRDefault="00732AEC" w:rsidP="00171268">
            <w:pPr>
              <w:ind w:left="-74" w:right="-91"/>
              <w:jc w:val="center"/>
              <w:rPr>
                <w:sz w:val="20"/>
                <w:szCs w:val="20"/>
              </w:rPr>
            </w:pPr>
            <w:r>
              <w:rPr>
                <w:sz w:val="20"/>
                <w:szCs w:val="20"/>
              </w:rPr>
              <w:t>Climatización y refrigeración</w:t>
            </w:r>
          </w:p>
        </w:tc>
        <w:tc>
          <w:tcPr>
            <w:tcW w:w="396" w:type="pct"/>
            <w:vMerge w:val="restart"/>
            <w:shd w:val="clear" w:color="auto" w:fill="auto"/>
            <w:tcMar>
              <w:left w:w="85" w:type="dxa"/>
              <w:right w:w="85" w:type="dxa"/>
            </w:tcMar>
            <w:vAlign w:val="center"/>
          </w:tcPr>
          <w:p w14:paraId="56A49107" w14:textId="77777777" w:rsidR="00732AEC" w:rsidRPr="006C03EE" w:rsidRDefault="00732AEC" w:rsidP="00171268">
            <w:pPr>
              <w:ind w:left="-107" w:right="-95"/>
              <w:jc w:val="center"/>
              <w:rPr>
                <w:sz w:val="20"/>
                <w:szCs w:val="20"/>
              </w:rPr>
            </w:pPr>
            <w:r>
              <w:rPr>
                <w:sz w:val="20"/>
                <w:szCs w:val="20"/>
              </w:rPr>
              <w:t>Solventes</w:t>
            </w:r>
          </w:p>
        </w:tc>
        <w:tc>
          <w:tcPr>
            <w:tcW w:w="396" w:type="pct"/>
            <w:vMerge w:val="restart"/>
            <w:shd w:val="clear" w:color="auto" w:fill="auto"/>
            <w:tcMar>
              <w:left w:w="85" w:type="dxa"/>
              <w:right w:w="85" w:type="dxa"/>
            </w:tcMar>
            <w:vAlign w:val="center"/>
          </w:tcPr>
          <w:p w14:paraId="025C902A" w14:textId="77777777" w:rsidR="00732AEC" w:rsidRPr="006C03EE" w:rsidRDefault="00732AEC" w:rsidP="00171268">
            <w:pPr>
              <w:ind w:left="-89" w:right="-81"/>
              <w:jc w:val="center"/>
              <w:rPr>
                <w:sz w:val="20"/>
                <w:szCs w:val="20"/>
              </w:rPr>
            </w:pPr>
            <w:r>
              <w:rPr>
                <w:sz w:val="20"/>
                <w:szCs w:val="20"/>
              </w:rPr>
              <w:t>Otros</w:t>
            </w:r>
          </w:p>
        </w:tc>
      </w:tr>
      <w:tr w:rsidR="00815B4C" w:rsidRPr="002E1BA7" w14:paraId="6D21B738" w14:textId="77777777" w:rsidTr="00815B4C">
        <w:trPr>
          <w:trHeight w:val="96"/>
        </w:trPr>
        <w:tc>
          <w:tcPr>
            <w:tcW w:w="1191" w:type="pct"/>
            <w:vMerge/>
            <w:shd w:val="clear" w:color="auto" w:fill="auto"/>
            <w:tcMar>
              <w:left w:w="85" w:type="dxa"/>
              <w:right w:w="85" w:type="dxa"/>
            </w:tcMar>
            <w:vAlign w:val="center"/>
          </w:tcPr>
          <w:p w14:paraId="639DD585" w14:textId="77777777" w:rsidR="00732AEC" w:rsidRPr="006C03EE" w:rsidRDefault="00732AEC" w:rsidP="002E1BA7">
            <w:pPr>
              <w:jc w:val="center"/>
              <w:rPr>
                <w:sz w:val="20"/>
                <w:szCs w:val="20"/>
              </w:rPr>
            </w:pPr>
          </w:p>
        </w:tc>
        <w:tc>
          <w:tcPr>
            <w:tcW w:w="435" w:type="pct"/>
            <w:vMerge/>
            <w:shd w:val="clear" w:color="auto" w:fill="auto"/>
            <w:tcMar>
              <w:left w:w="85" w:type="dxa"/>
              <w:right w:w="85" w:type="dxa"/>
            </w:tcMar>
            <w:vAlign w:val="center"/>
          </w:tcPr>
          <w:p w14:paraId="39154ACD" w14:textId="77777777" w:rsidR="00732AEC" w:rsidRPr="006C03EE" w:rsidRDefault="00732AEC" w:rsidP="002E1BA7">
            <w:pPr>
              <w:jc w:val="center"/>
              <w:rPr>
                <w:sz w:val="20"/>
                <w:szCs w:val="20"/>
              </w:rPr>
            </w:pPr>
          </w:p>
        </w:tc>
        <w:tc>
          <w:tcPr>
            <w:tcW w:w="397" w:type="pct"/>
            <w:vMerge/>
            <w:shd w:val="clear" w:color="auto" w:fill="auto"/>
            <w:tcMar>
              <w:left w:w="85" w:type="dxa"/>
              <w:right w:w="85" w:type="dxa"/>
            </w:tcMar>
            <w:vAlign w:val="center"/>
          </w:tcPr>
          <w:p w14:paraId="00E35B24" w14:textId="77777777" w:rsidR="00732AEC" w:rsidRPr="006C03EE" w:rsidRDefault="00732AEC" w:rsidP="002E1BA7">
            <w:pPr>
              <w:jc w:val="center"/>
              <w:rPr>
                <w:sz w:val="20"/>
                <w:szCs w:val="20"/>
              </w:rPr>
            </w:pPr>
          </w:p>
        </w:tc>
        <w:tc>
          <w:tcPr>
            <w:tcW w:w="397" w:type="pct"/>
            <w:vMerge/>
            <w:shd w:val="clear" w:color="auto" w:fill="auto"/>
            <w:tcMar>
              <w:left w:w="85" w:type="dxa"/>
              <w:right w:w="85" w:type="dxa"/>
            </w:tcMar>
            <w:vAlign w:val="center"/>
          </w:tcPr>
          <w:p w14:paraId="2D2C1E30" w14:textId="77777777" w:rsidR="00732AEC" w:rsidRPr="006C03EE" w:rsidRDefault="00732AEC" w:rsidP="002E1BA7">
            <w:pPr>
              <w:jc w:val="center"/>
              <w:rPr>
                <w:sz w:val="20"/>
                <w:szCs w:val="20"/>
              </w:rPr>
            </w:pPr>
          </w:p>
        </w:tc>
        <w:tc>
          <w:tcPr>
            <w:tcW w:w="1429" w:type="pct"/>
            <w:gridSpan w:val="3"/>
            <w:shd w:val="clear" w:color="auto" w:fill="auto"/>
            <w:tcMar>
              <w:left w:w="85" w:type="dxa"/>
              <w:right w:w="85" w:type="dxa"/>
            </w:tcMar>
            <w:vAlign w:val="center"/>
          </w:tcPr>
          <w:p w14:paraId="108EF46E" w14:textId="77777777" w:rsidR="00732AEC" w:rsidRPr="006C03EE" w:rsidRDefault="00732AEC" w:rsidP="00171268">
            <w:pPr>
              <w:ind w:left="-74" w:right="-97"/>
              <w:jc w:val="center"/>
              <w:rPr>
                <w:sz w:val="20"/>
                <w:szCs w:val="20"/>
              </w:rPr>
            </w:pPr>
            <w:r>
              <w:rPr>
                <w:sz w:val="20"/>
                <w:szCs w:val="20"/>
              </w:rPr>
              <w:t>Fabricación</w:t>
            </w:r>
          </w:p>
        </w:tc>
        <w:tc>
          <w:tcPr>
            <w:tcW w:w="357" w:type="pct"/>
            <w:vMerge w:val="restart"/>
            <w:shd w:val="clear" w:color="auto" w:fill="auto"/>
            <w:tcMar>
              <w:left w:w="85" w:type="dxa"/>
              <w:right w:w="85" w:type="dxa"/>
            </w:tcMar>
            <w:vAlign w:val="center"/>
          </w:tcPr>
          <w:p w14:paraId="5743C889" w14:textId="2919D8AA" w:rsidR="00732AEC" w:rsidRPr="006C03EE" w:rsidRDefault="00732AEC" w:rsidP="00171268">
            <w:pPr>
              <w:ind w:left="-87" w:right="-63"/>
              <w:jc w:val="center"/>
              <w:rPr>
                <w:sz w:val="20"/>
                <w:szCs w:val="20"/>
              </w:rPr>
            </w:pPr>
            <w:r>
              <w:rPr>
                <w:sz w:val="20"/>
                <w:szCs w:val="20"/>
              </w:rPr>
              <w:t xml:space="preserve">Servicio y </w:t>
            </w:r>
            <w:proofErr w:type="spellStart"/>
            <w:r>
              <w:rPr>
                <w:sz w:val="20"/>
                <w:szCs w:val="20"/>
              </w:rPr>
              <w:t>mante</w:t>
            </w:r>
            <w:r w:rsidR="00815B4C">
              <w:rPr>
                <w:sz w:val="20"/>
                <w:szCs w:val="20"/>
              </w:rPr>
              <w:t>-</w:t>
            </w:r>
            <w:r>
              <w:rPr>
                <w:sz w:val="20"/>
                <w:szCs w:val="20"/>
              </w:rPr>
              <w:t>nimiento</w:t>
            </w:r>
            <w:proofErr w:type="spellEnd"/>
          </w:p>
        </w:tc>
        <w:tc>
          <w:tcPr>
            <w:tcW w:w="396" w:type="pct"/>
            <w:vMerge/>
            <w:shd w:val="clear" w:color="auto" w:fill="auto"/>
            <w:tcMar>
              <w:left w:w="85" w:type="dxa"/>
              <w:right w:w="85" w:type="dxa"/>
            </w:tcMar>
            <w:vAlign w:val="center"/>
          </w:tcPr>
          <w:p w14:paraId="5E71042D" w14:textId="77777777" w:rsidR="00732AEC" w:rsidRPr="006C03EE" w:rsidRDefault="00732AEC" w:rsidP="002E1BA7">
            <w:pPr>
              <w:jc w:val="center"/>
              <w:rPr>
                <w:sz w:val="20"/>
                <w:szCs w:val="20"/>
              </w:rPr>
            </w:pPr>
          </w:p>
        </w:tc>
        <w:tc>
          <w:tcPr>
            <w:tcW w:w="396" w:type="pct"/>
            <w:vMerge/>
            <w:shd w:val="clear" w:color="auto" w:fill="auto"/>
            <w:tcMar>
              <w:left w:w="85" w:type="dxa"/>
              <w:right w:w="85" w:type="dxa"/>
            </w:tcMar>
            <w:vAlign w:val="center"/>
          </w:tcPr>
          <w:p w14:paraId="30BA10C2" w14:textId="77777777" w:rsidR="00732AEC" w:rsidRPr="006C03EE" w:rsidRDefault="00732AEC" w:rsidP="002E1BA7">
            <w:pPr>
              <w:jc w:val="center"/>
              <w:rPr>
                <w:sz w:val="20"/>
                <w:szCs w:val="20"/>
              </w:rPr>
            </w:pPr>
          </w:p>
        </w:tc>
      </w:tr>
      <w:tr w:rsidR="00815B4C" w:rsidRPr="002E1BA7" w14:paraId="5A153F08" w14:textId="77777777" w:rsidTr="00815B4C">
        <w:trPr>
          <w:trHeight w:val="96"/>
        </w:trPr>
        <w:tc>
          <w:tcPr>
            <w:tcW w:w="1191" w:type="pct"/>
            <w:vMerge/>
            <w:shd w:val="clear" w:color="auto" w:fill="auto"/>
            <w:tcMar>
              <w:left w:w="85" w:type="dxa"/>
              <w:right w:w="85" w:type="dxa"/>
            </w:tcMar>
            <w:vAlign w:val="center"/>
          </w:tcPr>
          <w:p w14:paraId="417EC9E4" w14:textId="77777777" w:rsidR="00703DCC" w:rsidRPr="006C03EE" w:rsidRDefault="00703DCC" w:rsidP="002E1BA7">
            <w:pPr>
              <w:jc w:val="center"/>
              <w:rPr>
                <w:sz w:val="20"/>
                <w:szCs w:val="20"/>
              </w:rPr>
            </w:pPr>
          </w:p>
        </w:tc>
        <w:tc>
          <w:tcPr>
            <w:tcW w:w="435" w:type="pct"/>
            <w:vMerge/>
            <w:shd w:val="clear" w:color="auto" w:fill="auto"/>
            <w:tcMar>
              <w:left w:w="85" w:type="dxa"/>
              <w:right w:w="85" w:type="dxa"/>
            </w:tcMar>
            <w:vAlign w:val="center"/>
          </w:tcPr>
          <w:p w14:paraId="3814150F" w14:textId="77777777" w:rsidR="00703DCC" w:rsidRPr="006C03EE" w:rsidRDefault="00703DCC" w:rsidP="002E1BA7">
            <w:pPr>
              <w:jc w:val="center"/>
              <w:rPr>
                <w:sz w:val="20"/>
                <w:szCs w:val="20"/>
              </w:rPr>
            </w:pPr>
          </w:p>
        </w:tc>
        <w:tc>
          <w:tcPr>
            <w:tcW w:w="397" w:type="pct"/>
            <w:vMerge/>
            <w:shd w:val="clear" w:color="auto" w:fill="auto"/>
            <w:tcMar>
              <w:left w:w="85" w:type="dxa"/>
              <w:right w:w="85" w:type="dxa"/>
            </w:tcMar>
            <w:vAlign w:val="center"/>
          </w:tcPr>
          <w:p w14:paraId="7578A322" w14:textId="77777777" w:rsidR="00703DCC" w:rsidRPr="006C03EE" w:rsidRDefault="00703DCC" w:rsidP="002E1BA7">
            <w:pPr>
              <w:jc w:val="center"/>
              <w:rPr>
                <w:sz w:val="20"/>
                <w:szCs w:val="20"/>
              </w:rPr>
            </w:pPr>
          </w:p>
        </w:tc>
        <w:tc>
          <w:tcPr>
            <w:tcW w:w="397" w:type="pct"/>
            <w:vMerge/>
            <w:shd w:val="clear" w:color="auto" w:fill="auto"/>
            <w:tcMar>
              <w:left w:w="85" w:type="dxa"/>
              <w:right w:w="85" w:type="dxa"/>
            </w:tcMar>
            <w:vAlign w:val="center"/>
          </w:tcPr>
          <w:p w14:paraId="30174285" w14:textId="77777777" w:rsidR="00703DCC" w:rsidRPr="006C03EE" w:rsidRDefault="00703DCC" w:rsidP="002E1BA7">
            <w:pPr>
              <w:jc w:val="center"/>
              <w:rPr>
                <w:sz w:val="20"/>
                <w:szCs w:val="20"/>
              </w:rPr>
            </w:pPr>
          </w:p>
        </w:tc>
        <w:tc>
          <w:tcPr>
            <w:tcW w:w="596" w:type="pct"/>
            <w:shd w:val="clear" w:color="auto" w:fill="auto"/>
            <w:tcMar>
              <w:left w:w="85" w:type="dxa"/>
              <w:right w:w="85" w:type="dxa"/>
            </w:tcMar>
            <w:vAlign w:val="center"/>
          </w:tcPr>
          <w:p w14:paraId="075FA2D7" w14:textId="61540E3B" w:rsidR="00703DCC" w:rsidRPr="006C03EE" w:rsidRDefault="00703DCC" w:rsidP="00171268">
            <w:pPr>
              <w:ind w:left="-88" w:right="-76"/>
              <w:jc w:val="center"/>
              <w:rPr>
                <w:sz w:val="20"/>
                <w:szCs w:val="20"/>
              </w:rPr>
            </w:pPr>
            <w:r>
              <w:rPr>
                <w:sz w:val="20"/>
                <w:szCs w:val="20"/>
              </w:rPr>
              <w:t>Refrigeración</w:t>
            </w:r>
          </w:p>
        </w:tc>
        <w:tc>
          <w:tcPr>
            <w:tcW w:w="515" w:type="pct"/>
            <w:shd w:val="clear" w:color="auto" w:fill="auto"/>
            <w:tcMar>
              <w:left w:w="85" w:type="dxa"/>
              <w:right w:w="85" w:type="dxa"/>
            </w:tcMar>
            <w:vAlign w:val="center"/>
          </w:tcPr>
          <w:p w14:paraId="566AEFE7" w14:textId="4DA0DAE7" w:rsidR="00703DCC" w:rsidRPr="006C03EE" w:rsidRDefault="00703DCC" w:rsidP="00171268">
            <w:pPr>
              <w:ind w:left="-94" w:right="-93"/>
              <w:jc w:val="center"/>
              <w:rPr>
                <w:sz w:val="20"/>
                <w:szCs w:val="20"/>
              </w:rPr>
            </w:pPr>
            <w:r>
              <w:rPr>
                <w:sz w:val="20"/>
                <w:szCs w:val="20"/>
              </w:rPr>
              <w:t>Climatización</w:t>
            </w:r>
          </w:p>
        </w:tc>
        <w:tc>
          <w:tcPr>
            <w:tcW w:w="318" w:type="pct"/>
            <w:shd w:val="clear" w:color="auto" w:fill="auto"/>
            <w:vAlign w:val="center"/>
          </w:tcPr>
          <w:p w14:paraId="7AF6C042" w14:textId="7DC68DC8" w:rsidR="00703DCC" w:rsidRPr="006C03EE" w:rsidRDefault="00703DCC" w:rsidP="00171268">
            <w:pPr>
              <w:ind w:left="-97" w:right="-117"/>
              <w:jc w:val="center"/>
              <w:rPr>
                <w:sz w:val="20"/>
                <w:szCs w:val="20"/>
              </w:rPr>
            </w:pPr>
            <w:r>
              <w:rPr>
                <w:sz w:val="20"/>
                <w:szCs w:val="20"/>
              </w:rPr>
              <w:t>Otros</w:t>
            </w:r>
          </w:p>
        </w:tc>
        <w:tc>
          <w:tcPr>
            <w:tcW w:w="357" w:type="pct"/>
            <w:vMerge/>
            <w:shd w:val="clear" w:color="auto" w:fill="auto"/>
            <w:tcMar>
              <w:left w:w="85" w:type="dxa"/>
              <w:right w:w="85" w:type="dxa"/>
            </w:tcMar>
            <w:vAlign w:val="center"/>
          </w:tcPr>
          <w:p w14:paraId="673A9FFB" w14:textId="77777777" w:rsidR="00703DCC" w:rsidRPr="006C03EE" w:rsidRDefault="00703DCC" w:rsidP="002E1BA7">
            <w:pPr>
              <w:jc w:val="center"/>
              <w:rPr>
                <w:sz w:val="20"/>
                <w:szCs w:val="20"/>
              </w:rPr>
            </w:pPr>
          </w:p>
        </w:tc>
        <w:tc>
          <w:tcPr>
            <w:tcW w:w="396" w:type="pct"/>
            <w:vMerge/>
            <w:shd w:val="clear" w:color="auto" w:fill="auto"/>
            <w:tcMar>
              <w:left w:w="85" w:type="dxa"/>
              <w:right w:w="85" w:type="dxa"/>
            </w:tcMar>
            <w:vAlign w:val="center"/>
          </w:tcPr>
          <w:p w14:paraId="4F1851B3" w14:textId="77777777" w:rsidR="00703DCC" w:rsidRPr="006C03EE" w:rsidRDefault="00703DCC" w:rsidP="002E1BA7">
            <w:pPr>
              <w:jc w:val="center"/>
              <w:rPr>
                <w:sz w:val="20"/>
                <w:szCs w:val="20"/>
              </w:rPr>
            </w:pPr>
          </w:p>
        </w:tc>
        <w:tc>
          <w:tcPr>
            <w:tcW w:w="396" w:type="pct"/>
            <w:vMerge/>
            <w:shd w:val="clear" w:color="auto" w:fill="auto"/>
            <w:tcMar>
              <w:left w:w="85" w:type="dxa"/>
              <w:right w:w="85" w:type="dxa"/>
            </w:tcMar>
            <w:vAlign w:val="center"/>
          </w:tcPr>
          <w:p w14:paraId="730320FB" w14:textId="77777777" w:rsidR="00703DCC" w:rsidRPr="006C03EE" w:rsidRDefault="00703DCC" w:rsidP="002E1BA7">
            <w:pPr>
              <w:jc w:val="center"/>
              <w:rPr>
                <w:sz w:val="20"/>
                <w:szCs w:val="20"/>
              </w:rPr>
            </w:pPr>
          </w:p>
        </w:tc>
      </w:tr>
      <w:tr w:rsidR="00815B4C" w:rsidRPr="002E1BA7" w14:paraId="3E4EA326" w14:textId="77777777" w:rsidTr="00815B4C">
        <w:trPr>
          <w:trHeight w:val="121"/>
        </w:trPr>
        <w:tc>
          <w:tcPr>
            <w:tcW w:w="1191" w:type="pct"/>
            <w:shd w:val="clear" w:color="auto" w:fill="auto"/>
          </w:tcPr>
          <w:p w14:paraId="7C200DDD" w14:textId="7F309CE6" w:rsidR="00703DCC" w:rsidRPr="006C03EE" w:rsidRDefault="0021051C" w:rsidP="00837BDA">
            <w:pPr>
              <w:spacing w:after="40"/>
              <w:jc w:val="left"/>
              <w:rPr>
                <w:sz w:val="20"/>
                <w:szCs w:val="20"/>
              </w:rPr>
            </w:pPr>
            <w:r>
              <w:rPr>
                <w:sz w:val="20"/>
                <w:szCs w:val="20"/>
              </w:rPr>
              <w:t xml:space="preserve">Tal como se presentó (2022) </w:t>
            </w:r>
          </w:p>
        </w:tc>
        <w:tc>
          <w:tcPr>
            <w:tcW w:w="435" w:type="pct"/>
            <w:shd w:val="clear" w:color="auto" w:fill="auto"/>
            <w:vAlign w:val="center"/>
          </w:tcPr>
          <w:p w14:paraId="74C0D011" w14:textId="77777777" w:rsidR="00703DCC" w:rsidRPr="006C03EE" w:rsidRDefault="00703DCC" w:rsidP="00837BDA">
            <w:pPr>
              <w:spacing w:after="40"/>
              <w:ind w:left="-113"/>
              <w:jc w:val="right"/>
              <w:rPr>
                <w:sz w:val="20"/>
                <w:szCs w:val="20"/>
              </w:rPr>
            </w:pPr>
          </w:p>
        </w:tc>
        <w:tc>
          <w:tcPr>
            <w:tcW w:w="397" w:type="pct"/>
            <w:shd w:val="clear" w:color="auto" w:fill="auto"/>
            <w:vAlign w:val="center"/>
          </w:tcPr>
          <w:p w14:paraId="23FB14E3" w14:textId="77777777" w:rsidR="00703DCC" w:rsidRPr="006C03EE" w:rsidRDefault="00703DCC" w:rsidP="00837BDA">
            <w:pPr>
              <w:spacing w:after="40"/>
              <w:ind w:left="-120"/>
              <w:jc w:val="right"/>
              <w:rPr>
                <w:sz w:val="20"/>
                <w:szCs w:val="20"/>
              </w:rPr>
            </w:pPr>
          </w:p>
        </w:tc>
        <w:tc>
          <w:tcPr>
            <w:tcW w:w="397" w:type="pct"/>
            <w:shd w:val="clear" w:color="auto" w:fill="auto"/>
            <w:vAlign w:val="center"/>
          </w:tcPr>
          <w:p w14:paraId="725D13EA" w14:textId="77777777" w:rsidR="00703DCC" w:rsidRPr="006C03EE" w:rsidRDefault="00703DCC" w:rsidP="00837BDA">
            <w:pPr>
              <w:spacing w:after="40"/>
              <w:ind w:left="-110"/>
              <w:jc w:val="right"/>
              <w:rPr>
                <w:sz w:val="20"/>
                <w:szCs w:val="20"/>
              </w:rPr>
            </w:pPr>
          </w:p>
        </w:tc>
        <w:tc>
          <w:tcPr>
            <w:tcW w:w="596" w:type="pct"/>
            <w:shd w:val="clear" w:color="auto" w:fill="auto"/>
            <w:vAlign w:val="center"/>
          </w:tcPr>
          <w:p w14:paraId="77D1F4D6" w14:textId="77777777" w:rsidR="00703DCC" w:rsidRPr="006C03EE" w:rsidRDefault="00703DCC" w:rsidP="00837BDA">
            <w:pPr>
              <w:spacing w:after="40"/>
              <w:ind w:left="-108"/>
              <w:jc w:val="right"/>
              <w:rPr>
                <w:sz w:val="20"/>
                <w:szCs w:val="20"/>
              </w:rPr>
            </w:pPr>
          </w:p>
        </w:tc>
        <w:tc>
          <w:tcPr>
            <w:tcW w:w="515" w:type="pct"/>
            <w:shd w:val="clear" w:color="auto" w:fill="auto"/>
            <w:vAlign w:val="center"/>
          </w:tcPr>
          <w:p w14:paraId="3235A178" w14:textId="77777777" w:rsidR="00703DCC" w:rsidRPr="006C03EE" w:rsidRDefault="00703DCC" w:rsidP="00837BDA">
            <w:pPr>
              <w:spacing w:after="40"/>
              <w:ind w:left="-106"/>
              <w:jc w:val="right"/>
              <w:rPr>
                <w:sz w:val="20"/>
                <w:szCs w:val="20"/>
              </w:rPr>
            </w:pPr>
          </w:p>
        </w:tc>
        <w:tc>
          <w:tcPr>
            <w:tcW w:w="318" w:type="pct"/>
            <w:shd w:val="clear" w:color="auto" w:fill="auto"/>
            <w:vAlign w:val="center"/>
          </w:tcPr>
          <w:p w14:paraId="4CAAA742" w14:textId="260BEAA6" w:rsidR="00703DCC" w:rsidRPr="006C03EE" w:rsidRDefault="00703DCC" w:rsidP="00837BDA">
            <w:pPr>
              <w:spacing w:after="40"/>
              <w:ind w:left="-106"/>
              <w:jc w:val="right"/>
              <w:rPr>
                <w:sz w:val="20"/>
                <w:szCs w:val="20"/>
              </w:rPr>
            </w:pPr>
          </w:p>
        </w:tc>
        <w:tc>
          <w:tcPr>
            <w:tcW w:w="357" w:type="pct"/>
            <w:shd w:val="clear" w:color="auto" w:fill="auto"/>
            <w:vAlign w:val="center"/>
          </w:tcPr>
          <w:p w14:paraId="49DF7002" w14:textId="48B6C354" w:rsidR="00703DCC" w:rsidRPr="006C03EE" w:rsidRDefault="0006103E" w:rsidP="00837BDA">
            <w:pPr>
              <w:spacing w:after="40"/>
              <w:ind w:left="-110"/>
              <w:jc w:val="right"/>
              <w:rPr>
                <w:sz w:val="20"/>
                <w:szCs w:val="20"/>
              </w:rPr>
            </w:pPr>
            <w:r>
              <w:rPr>
                <w:sz w:val="20"/>
                <w:szCs w:val="20"/>
              </w:rPr>
              <w:t>682 271</w:t>
            </w:r>
          </w:p>
        </w:tc>
        <w:tc>
          <w:tcPr>
            <w:tcW w:w="396" w:type="pct"/>
            <w:shd w:val="clear" w:color="auto" w:fill="auto"/>
            <w:vAlign w:val="center"/>
          </w:tcPr>
          <w:p w14:paraId="1BD8DF2F" w14:textId="77777777" w:rsidR="00703DCC" w:rsidRPr="006C03EE" w:rsidRDefault="00703DCC" w:rsidP="00837BDA">
            <w:pPr>
              <w:spacing w:after="40"/>
              <w:ind w:left="-108"/>
              <w:jc w:val="right"/>
              <w:rPr>
                <w:sz w:val="20"/>
                <w:szCs w:val="20"/>
              </w:rPr>
            </w:pPr>
          </w:p>
        </w:tc>
        <w:tc>
          <w:tcPr>
            <w:tcW w:w="396" w:type="pct"/>
            <w:shd w:val="clear" w:color="auto" w:fill="auto"/>
            <w:vAlign w:val="center"/>
          </w:tcPr>
          <w:p w14:paraId="69F6DB79" w14:textId="77777777" w:rsidR="00703DCC" w:rsidRPr="006C03EE" w:rsidRDefault="00703DCC" w:rsidP="00837BDA">
            <w:pPr>
              <w:spacing w:after="40"/>
              <w:ind w:left="-114" w:right="33"/>
              <w:jc w:val="right"/>
              <w:rPr>
                <w:sz w:val="20"/>
                <w:szCs w:val="20"/>
              </w:rPr>
            </w:pPr>
          </w:p>
        </w:tc>
      </w:tr>
      <w:tr w:rsidR="00815B4C" w:rsidRPr="002E1BA7" w14:paraId="2BE5530A" w14:textId="77777777" w:rsidTr="00815B4C">
        <w:trPr>
          <w:trHeight w:val="101"/>
        </w:trPr>
        <w:tc>
          <w:tcPr>
            <w:tcW w:w="1191" w:type="pct"/>
            <w:shd w:val="clear" w:color="auto" w:fill="auto"/>
          </w:tcPr>
          <w:p w14:paraId="56C6087F" w14:textId="692A9CEF" w:rsidR="004D4FE8" w:rsidRPr="006C03EE" w:rsidRDefault="004D4FE8" w:rsidP="00837BDA">
            <w:pPr>
              <w:spacing w:after="40"/>
              <w:jc w:val="left"/>
              <w:rPr>
                <w:sz w:val="20"/>
                <w:szCs w:val="20"/>
              </w:rPr>
            </w:pPr>
            <w:r>
              <w:rPr>
                <w:sz w:val="20"/>
                <w:szCs w:val="20"/>
              </w:rPr>
              <w:t>Último informe del programa de país (2022)</w:t>
            </w:r>
          </w:p>
        </w:tc>
        <w:tc>
          <w:tcPr>
            <w:tcW w:w="435" w:type="pct"/>
            <w:shd w:val="clear" w:color="auto" w:fill="auto"/>
            <w:vAlign w:val="center"/>
          </w:tcPr>
          <w:p w14:paraId="0640D8E4" w14:textId="77777777" w:rsidR="004D4FE8" w:rsidRPr="006C03EE" w:rsidRDefault="004D4FE8" w:rsidP="00837BDA">
            <w:pPr>
              <w:spacing w:after="40"/>
              <w:ind w:left="-113"/>
              <w:jc w:val="right"/>
              <w:rPr>
                <w:sz w:val="20"/>
                <w:szCs w:val="20"/>
              </w:rPr>
            </w:pPr>
          </w:p>
        </w:tc>
        <w:tc>
          <w:tcPr>
            <w:tcW w:w="397" w:type="pct"/>
            <w:shd w:val="clear" w:color="auto" w:fill="auto"/>
            <w:vAlign w:val="center"/>
          </w:tcPr>
          <w:p w14:paraId="00CD53C3" w14:textId="77777777" w:rsidR="004D4FE8" w:rsidRPr="006C03EE" w:rsidRDefault="004D4FE8" w:rsidP="00837BDA">
            <w:pPr>
              <w:spacing w:after="40"/>
              <w:ind w:left="-120"/>
              <w:jc w:val="right"/>
              <w:rPr>
                <w:sz w:val="20"/>
                <w:szCs w:val="20"/>
              </w:rPr>
            </w:pPr>
          </w:p>
        </w:tc>
        <w:tc>
          <w:tcPr>
            <w:tcW w:w="397" w:type="pct"/>
            <w:shd w:val="clear" w:color="auto" w:fill="auto"/>
            <w:vAlign w:val="center"/>
          </w:tcPr>
          <w:p w14:paraId="60130467" w14:textId="77777777" w:rsidR="004D4FE8" w:rsidRPr="006C03EE" w:rsidRDefault="004D4FE8" w:rsidP="00837BDA">
            <w:pPr>
              <w:spacing w:after="40"/>
              <w:ind w:left="-110"/>
              <w:jc w:val="right"/>
              <w:rPr>
                <w:sz w:val="20"/>
                <w:szCs w:val="20"/>
              </w:rPr>
            </w:pPr>
          </w:p>
        </w:tc>
        <w:tc>
          <w:tcPr>
            <w:tcW w:w="596" w:type="pct"/>
            <w:shd w:val="clear" w:color="auto" w:fill="auto"/>
            <w:vAlign w:val="center"/>
          </w:tcPr>
          <w:p w14:paraId="549CD5D5" w14:textId="77777777" w:rsidR="004D4FE8" w:rsidRPr="006C03EE" w:rsidRDefault="004D4FE8" w:rsidP="00837BDA">
            <w:pPr>
              <w:spacing w:after="40"/>
              <w:ind w:left="-108"/>
              <w:jc w:val="right"/>
              <w:rPr>
                <w:sz w:val="20"/>
                <w:szCs w:val="20"/>
              </w:rPr>
            </w:pPr>
          </w:p>
        </w:tc>
        <w:tc>
          <w:tcPr>
            <w:tcW w:w="515" w:type="pct"/>
            <w:shd w:val="clear" w:color="auto" w:fill="auto"/>
            <w:vAlign w:val="center"/>
          </w:tcPr>
          <w:p w14:paraId="1FC43FB2" w14:textId="77777777" w:rsidR="004D4FE8" w:rsidRPr="006C03EE" w:rsidRDefault="004D4FE8" w:rsidP="00837BDA">
            <w:pPr>
              <w:spacing w:after="40"/>
              <w:ind w:left="-106"/>
              <w:jc w:val="right"/>
              <w:rPr>
                <w:sz w:val="20"/>
                <w:szCs w:val="20"/>
              </w:rPr>
            </w:pPr>
          </w:p>
        </w:tc>
        <w:tc>
          <w:tcPr>
            <w:tcW w:w="318" w:type="pct"/>
            <w:shd w:val="clear" w:color="auto" w:fill="auto"/>
            <w:vAlign w:val="center"/>
          </w:tcPr>
          <w:p w14:paraId="46CC580B" w14:textId="77777777" w:rsidR="004D4FE8" w:rsidRPr="006C03EE" w:rsidRDefault="004D4FE8" w:rsidP="00837BDA">
            <w:pPr>
              <w:spacing w:after="40"/>
              <w:ind w:left="-106"/>
              <w:jc w:val="right"/>
              <w:rPr>
                <w:sz w:val="20"/>
                <w:szCs w:val="20"/>
              </w:rPr>
            </w:pPr>
          </w:p>
        </w:tc>
        <w:tc>
          <w:tcPr>
            <w:tcW w:w="357" w:type="pct"/>
            <w:shd w:val="clear" w:color="auto" w:fill="auto"/>
            <w:vAlign w:val="center"/>
          </w:tcPr>
          <w:p w14:paraId="285A89AB" w14:textId="3E9BE6A4" w:rsidR="004D4FE8" w:rsidRPr="006C03EE" w:rsidRDefault="005222C2" w:rsidP="00837BDA">
            <w:pPr>
              <w:spacing w:after="40"/>
              <w:ind w:left="-110"/>
              <w:jc w:val="right"/>
              <w:rPr>
                <w:sz w:val="20"/>
                <w:szCs w:val="20"/>
              </w:rPr>
            </w:pPr>
            <w:r>
              <w:rPr>
                <w:sz w:val="20"/>
                <w:szCs w:val="20"/>
              </w:rPr>
              <w:t>465 778</w:t>
            </w:r>
          </w:p>
        </w:tc>
        <w:tc>
          <w:tcPr>
            <w:tcW w:w="396" w:type="pct"/>
            <w:shd w:val="clear" w:color="auto" w:fill="auto"/>
            <w:vAlign w:val="center"/>
          </w:tcPr>
          <w:p w14:paraId="34603FA3" w14:textId="77777777" w:rsidR="004D4FE8" w:rsidRPr="006C03EE" w:rsidRDefault="004D4FE8" w:rsidP="00837BDA">
            <w:pPr>
              <w:spacing w:after="40"/>
              <w:ind w:left="-108"/>
              <w:jc w:val="right"/>
              <w:rPr>
                <w:sz w:val="20"/>
                <w:szCs w:val="20"/>
              </w:rPr>
            </w:pPr>
          </w:p>
        </w:tc>
        <w:tc>
          <w:tcPr>
            <w:tcW w:w="396" w:type="pct"/>
            <w:shd w:val="clear" w:color="auto" w:fill="auto"/>
            <w:vAlign w:val="center"/>
          </w:tcPr>
          <w:p w14:paraId="6B7613DF" w14:textId="77777777" w:rsidR="004D4FE8" w:rsidRPr="006C03EE" w:rsidRDefault="004D4FE8" w:rsidP="00837BDA">
            <w:pPr>
              <w:spacing w:after="40"/>
              <w:ind w:left="-114" w:right="33"/>
              <w:jc w:val="right"/>
              <w:rPr>
                <w:sz w:val="20"/>
                <w:szCs w:val="20"/>
              </w:rPr>
            </w:pPr>
          </w:p>
        </w:tc>
      </w:tr>
      <w:tr w:rsidR="00815B4C" w:rsidRPr="002E1BA7" w14:paraId="68304565" w14:textId="77777777" w:rsidTr="00815B4C">
        <w:trPr>
          <w:trHeight w:val="250"/>
        </w:trPr>
        <w:tc>
          <w:tcPr>
            <w:tcW w:w="1191" w:type="pct"/>
            <w:shd w:val="clear" w:color="auto" w:fill="auto"/>
          </w:tcPr>
          <w:p w14:paraId="69D5BBC0" w14:textId="52FE1B2D" w:rsidR="00703DCC" w:rsidRPr="006C03EE" w:rsidRDefault="00703DCC" w:rsidP="00837BDA">
            <w:pPr>
              <w:spacing w:after="40"/>
              <w:ind w:right="-108"/>
              <w:jc w:val="left"/>
              <w:rPr>
                <w:color w:val="000000" w:themeColor="text1"/>
                <w:sz w:val="20"/>
                <w:szCs w:val="20"/>
              </w:rPr>
            </w:pPr>
            <w:r>
              <w:rPr>
                <w:color w:val="000000" w:themeColor="text1"/>
                <w:sz w:val="20"/>
                <w:szCs w:val="20"/>
              </w:rPr>
              <w:t>Actividades de la etapa I del PAK según lo acordado (S/N)</w:t>
            </w:r>
          </w:p>
        </w:tc>
        <w:tc>
          <w:tcPr>
            <w:tcW w:w="435" w:type="pct"/>
            <w:shd w:val="clear" w:color="auto" w:fill="auto"/>
            <w:vAlign w:val="center"/>
          </w:tcPr>
          <w:p w14:paraId="47909183" w14:textId="77777777" w:rsidR="00703DCC" w:rsidRPr="006C03EE" w:rsidRDefault="00703DCC" w:rsidP="00837BDA">
            <w:pPr>
              <w:spacing w:after="40"/>
              <w:jc w:val="center"/>
              <w:rPr>
                <w:sz w:val="20"/>
                <w:szCs w:val="20"/>
              </w:rPr>
            </w:pPr>
          </w:p>
        </w:tc>
        <w:tc>
          <w:tcPr>
            <w:tcW w:w="397" w:type="pct"/>
            <w:shd w:val="clear" w:color="auto" w:fill="auto"/>
            <w:vAlign w:val="center"/>
          </w:tcPr>
          <w:p w14:paraId="102B237D" w14:textId="77777777" w:rsidR="00703DCC" w:rsidRPr="006C03EE" w:rsidRDefault="00703DCC" w:rsidP="00837BDA">
            <w:pPr>
              <w:spacing w:after="40"/>
              <w:jc w:val="center"/>
              <w:rPr>
                <w:sz w:val="20"/>
                <w:szCs w:val="20"/>
              </w:rPr>
            </w:pPr>
          </w:p>
        </w:tc>
        <w:tc>
          <w:tcPr>
            <w:tcW w:w="397" w:type="pct"/>
            <w:shd w:val="clear" w:color="auto" w:fill="auto"/>
            <w:vAlign w:val="center"/>
          </w:tcPr>
          <w:p w14:paraId="61FD1E2B" w14:textId="77777777" w:rsidR="00703DCC" w:rsidRPr="006C03EE" w:rsidRDefault="00703DCC" w:rsidP="00837BDA">
            <w:pPr>
              <w:spacing w:after="40"/>
              <w:jc w:val="center"/>
              <w:rPr>
                <w:sz w:val="20"/>
                <w:szCs w:val="20"/>
              </w:rPr>
            </w:pPr>
          </w:p>
        </w:tc>
        <w:tc>
          <w:tcPr>
            <w:tcW w:w="596" w:type="pct"/>
            <w:shd w:val="clear" w:color="auto" w:fill="auto"/>
            <w:vAlign w:val="center"/>
          </w:tcPr>
          <w:p w14:paraId="467B3475" w14:textId="17D4CA44" w:rsidR="00703DCC" w:rsidRPr="006C03EE" w:rsidRDefault="00950266" w:rsidP="00837BDA">
            <w:pPr>
              <w:spacing w:after="40"/>
              <w:jc w:val="center"/>
              <w:rPr>
                <w:sz w:val="20"/>
                <w:szCs w:val="20"/>
              </w:rPr>
            </w:pPr>
            <w:r>
              <w:rPr>
                <w:sz w:val="20"/>
                <w:szCs w:val="20"/>
              </w:rPr>
              <w:t>N</w:t>
            </w:r>
          </w:p>
        </w:tc>
        <w:tc>
          <w:tcPr>
            <w:tcW w:w="515" w:type="pct"/>
            <w:shd w:val="clear" w:color="auto" w:fill="auto"/>
            <w:vAlign w:val="center"/>
          </w:tcPr>
          <w:p w14:paraId="32BB8780" w14:textId="59605577" w:rsidR="00703DCC" w:rsidRPr="006C03EE" w:rsidRDefault="00950266" w:rsidP="00837BDA">
            <w:pPr>
              <w:spacing w:after="40"/>
              <w:jc w:val="center"/>
              <w:rPr>
                <w:sz w:val="20"/>
                <w:szCs w:val="20"/>
              </w:rPr>
            </w:pPr>
            <w:r>
              <w:rPr>
                <w:sz w:val="20"/>
                <w:szCs w:val="20"/>
              </w:rPr>
              <w:t>N</w:t>
            </w:r>
          </w:p>
        </w:tc>
        <w:tc>
          <w:tcPr>
            <w:tcW w:w="318" w:type="pct"/>
            <w:shd w:val="clear" w:color="auto" w:fill="auto"/>
            <w:vAlign w:val="center"/>
          </w:tcPr>
          <w:p w14:paraId="7F98485D" w14:textId="5FBB8A00" w:rsidR="00703DCC" w:rsidRPr="006C03EE" w:rsidRDefault="00950266" w:rsidP="00837BDA">
            <w:pPr>
              <w:spacing w:after="40"/>
              <w:jc w:val="center"/>
              <w:rPr>
                <w:sz w:val="20"/>
                <w:szCs w:val="20"/>
              </w:rPr>
            </w:pPr>
            <w:r>
              <w:rPr>
                <w:sz w:val="20"/>
                <w:szCs w:val="20"/>
              </w:rPr>
              <w:t>N</w:t>
            </w:r>
          </w:p>
        </w:tc>
        <w:tc>
          <w:tcPr>
            <w:tcW w:w="357" w:type="pct"/>
            <w:shd w:val="clear" w:color="auto" w:fill="auto"/>
            <w:vAlign w:val="center"/>
          </w:tcPr>
          <w:p w14:paraId="101D0C27" w14:textId="5719E78C" w:rsidR="00703DCC" w:rsidRPr="006C03EE" w:rsidRDefault="00950266" w:rsidP="00837BDA">
            <w:pPr>
              <w:spacing w:after="40"/>
              <w:jc w:val="center"/>
              <w:rPr>
                <w:sz w:val="20"/>
                <w:szCs w:val="20"/>
              </w:rPr>
            </w:pPr>
            <w:r>
              <w:rPr>
                <w:sz w:val="20"/>
                <w:szCs w:val="20"/>
              </w:rPr>
              <w:t>S</w:t>
            </w:r>
          </w:p>
        </w:tc>
        <w:tc>
          <w:tcPr>
            <w:tcW w:w="396" w:type="pct"/>
            <w:shd w:val="clear" w:color="auto" w:fill="auto"/>
            <w:vAlign w:val="center"/>
          </w:tcPr>
          <w:p w14:paraId="4567EB17" w14:textId="77777777" w:rsidR="00703DCC" w:rsidRPr="006C03EE" w:rsidRDefault="00703DCC" w:rsidP="00837BDA">
            <w:pPr>
              <w:spacing w:after="40"/>
              <w:jc w:val="center"/>
              <w:rPr>
                <w:sz w:val="20"/>
                <w:szCs w:val="20"/>
              </w:rPr>
            </w:pPr>
          </w:p>
        </w:tc>
        <w:tc>
          <w:tcPr>
            <w:tcW w:w="396" w:type="pct"/>
            <w:shd w:val="clear" w:color="auto" w:fill="auto"/>
            <w:vAlign w:val="center"/>
          </w:tcPr>
          <w:p w14:paraId="3EB2B0AA" w14:textId="77777777" w:rsidR="00703DCC" w:rsidRPr="006C03EE" w:rsidRDefault="00703DCC" w:rsidP="00837BDA">
            <w:pPr>
              <w:spacing w:after="40"/>
              <w:jc w:val="center"/>
              <w:rPr>
                <w:sz w:val="20"/>
                <w:szCs w:val="20"/>
              </w:rPr>
            </w:pPr>
          </w:p>
        </w:tc>
      </w:tr>
    </w:tbl>
    <w:p w14:paraId="1EE31327" w14:textId="77777777" w:rsidR="00732AEC" w:rsidRPr="002E1BA7" w:rsidRDefault="00732AEC" w:rsidP="002E1BA7">
      <w:pPr>
        <w:jc w:val="center"/>
        <w:rPr>
          <w:sz w:val="10"/>
          <w:szCs w:val="10"/>
        </w:rPr>
      </w:pPr>
    </w:p>
    <w:tbl>
      <w:tblPr>
        <w:tblW w:w="6064"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650"/>
        <w:gridCol w:w="1080"/>
        <w:gridCol w:w="2610"/>
      </w:tblGrid>
      <w:tr w:rsidR="00965035" w:rsidRPr="002E1BA7" w14:paraId="4BF48883" w14:textId="77777777" w:rsidTr="00815B4C">
        <w:trPr>
          <w:trHeight w:val="186"/>
        </w:trPr>
        <w:tc>
          <w:tcPr>
            <w:tcW w:w="3373" w:type="pct"/>
            <w:shd w:val="clear" w:color="auto" w:fill="auto"/>
            <w:tcMar>
              <w:top w:w="17" w:type="dxa"/>
              <w:left w:w="108" w:type="dxa"/>
              <w:bottom w:w="17" w:type="dxa"/>
              <w:right w:w="108" w:type="dxa"/>
            </w:tcMar>
          </w:tcPr>
          <w:p w14:paraId="2C0DC75C" w14:textId="77777777" w:rsidR="00965035" w:rsidRPr="002E1BA7" w:rsidRDefault="00965035" w:rsidP="002E1BA7">
            <w:pPr>
              <w:keepNext/>
              <w:suppressAutoHyphens/>
              <w:ind w:right="-95"/>
              <w:jc w:val="left"/>
              <w:rPr>
                <w:b/>
                <w:caps/>
                <w:sz w:val="20"/>
                <w:szCs w:val="20"/>
              </w:rPr>
            </w:pPr>
            <w:r>
              <w:rPr>
                <w:b/>
                <w:caps/>
                <w:sz w:val="20"/>
              </w:rPr>
              <w:t>Consumo medio de HFC en el sector de servicio para 2020-2022</w:t>
            </w:r>
          </w:p>
        </w:tc>
        <w:tc>
          <w:tcPr>
            <w:tcW w:w="476" w:type="pct"/>
            <w:shd w:val="clear" w:color="auto" w:fill="auto"/>
          </w:tcPr>
          <w:p w14:paraId="27A5EF9D" w14:textId="0764CB6A" w:rsidR="00965035" w:rsidRPr="002E1BA7" w:rsidRDefault="006E5610" w:rsidP="002E1BA7">
            <w:pPr>
              <w:keepNext/>
              <w:suppressAutoHyphens/>
              <w:ind w:right="116"/>
              <w:jc w:val="right"/>
              <w:rPr>
                <w:bCs/>
                <w:sz w:val="20"/>
                <w:szCs w:val="20"/>
              </w:rPr>
            </w:pPr>
            <w:r>
              <w:rPr>
                <w:bCs/>
                <w:sz w:val="20"/>
                <w:szCs w:val="20"/>
              </w:rPr>
              <w:t>133,91 tm</w:t>
            </w:r>
          </w:p>
        </w:tc>
        <w:tc>
          <w:tcPr>
            <w:tcW w:w="1151" w:type="pct"/>
            <w:shd w:val="clear" w:color="auto" w:fill="auto"/>
          </w:tcPr>
          <w:p w14:paraId="23E60FB0" w14:textId="1B32A732" w:rsidR="00965035" w:rsidRPr="002E1BA7" w:rsidRDefault="00A65B10" w:rsidP="002E1BA7">
            <w:pPr>
              <w:keepNext/>
              <w:tabs>
                <w:tab w:val="left" w:pos="720"/>
              </w:tabs>
              <w:suppressAutoHyphens/>
              <w:ind w:right="116"/>
              <w:jc w:val="right"/>
              <w:rPr>
                <w:sz w:val="20"/>
                <w:szCs w:val="20"/>
              </w:rPr>
            </w:pPr>
            <w:r>
              <w:rPr>
                <w:sz w:val="20"/>
              </w:rPr>
              <w:t>326,203 toneladas eq. de CO</w:t>
            </w:r>
            <w:r>
              <w:rPr>
                <w:sz w:val="20"/>
                <w:vertAlign w:val="subscript"/>
              </w:rPr>
              <w:t xml:space="preserve">2 </w:t>
            </w:r>
          </w:p>
        </w:tc>
      </w:tr>
      <w:tr w:rsidR="00BF6FEC" w:rsidRPr="002E1BA7" w14:paraId="535CF0C1" w14:textId="77777777" w:rsidTr="00815B4C">
        <w:trPr>
          <w:trHeight w:val="186"/>
        </w:trPr>
        <w:tc>
          <w:tcPr>
            <w:tcW w:w="3373" w:type="pct"/>
            <w:shd w:val="clear" w:color="auto" w:fill="auto"/>
            <w:tcMar>
              <w:top w:w="17" w:type="dxa"/>
              <w:left w:w="108" w:type="dxa"/>
              <w:bottom w:w="17" w:type="dxa"/>
              <w:right w:w="108" w:type="dxa"/>
            </w:tcMar>
          </w:tcPr>
          <w:p w14:paraId="49E2AFD7" w14:textId="14C2F0BA" w:rsidR="00BF6FEC" w:rsidRPr="002E1BA7" w:rsidRDefault="00D964EF" w:rsidP="002E1BA7">
            <w:pPr>
              <w:keepNext/>
              <w:suppressAutoHyphens/>
              <w:ind w:right="-95"/>
              <w:jc w:val="left"/>
              <w:rPr>
                <w:b/>
                <w:caps/>
                <w:sz w:val="20"/>
              </w:rPr>
            </w:pPr>
            <w:r>
              <w:rPr>
                <w:b/>
                <w:caps/>
                <w:sz w:val="20"/>
              </w:rPr>
              <w:t>Consumo medio revisado de HFC en el sector de servicio para 2020-2022</w:t>
            </w:r>
          </w:p>
        </w:tc>
        <w:tc>
          <w:tcPr>
            <w:tcW w:w="476" w:type="pct"/>
            <w:shd w:val="clear" w:color="auto" w:fill="auto"/>
          </w:tcPr>
          <w:p w14:paraId="18809F8D" w14:textId="556D9D14" w:rsidR="00BF6FEC" w:rsidRPr="002E1BA7" w:rsidRDefault="006E5610" w:rsidP="002E1BA7">
            <w:pPr>
              <w:keepNext/>
              <w:suppressAutoHyphens/>
              <w:ind w:right="116"/>
              <w:jc w:val="right"/>
              <w:rPr>
                <w:bCs/>
                <w:sz w:val="20"/>
              </w:rPr>
            </w:pPr>
            <w:r>
              <w:rPr>
                <w:bCs/>
                <w:sz w:val="20"/>
              </w:rPr>
              <w:t>277,44 tm</w:t>
            </w:r>
          </w:p>
        </w:tc>
        <w:tc>
          <w:tcPr>
            <w:tcW w:w="1151" w:type="pct"/>
            <w:shd w:val="clear" w:color="auto" w:fill="auto"/>
          </w:tcPr>
          <w:p w14:paraId="1975B2E6" w14:textId="2FBD47E7" w:rsidR="00BF6FEC" w:rsidRPr="002E1BA7" w:rsidRDefault="00C23BEF" w:rsidP="002E1BA7">
            <w:pPr>
              <w:keepNext/>
              <w:tabs>
                <w:tab w:val="left" w:pos="720"/>
              </w:tabs>
              <w:suppressAutoHyphens/>
              <w:ind w:right="116"/>
              <w:jc w:val="right"/>
              <w:rPr>
                <w:color w:val="000000" w:themeColor="text1"/>
                <w:sz w:val="20"/>
              </w:rPr>
            </w:pPr>
            <w:r>
              <w:rPr>
                <w:sz w:val="20"/>
              </w:rPr>
              <w:t>592,464 toneladas eq. de CO</w:t>
            </w:r>
            <w:r>
              <w:rPr>
                <w:sz w:val="20"/>
                <w:vertAlign w:val="subscript"/>
              </w:rPr>
              <w:t xml:space="preserve">2 </w:t>
            </w:r>
            <w:r>
              <w:rPr>
                <w:color w:val="000000" w:themeColor="text1"/>
                <w:sz w:val="20"/>
              </w:rPr>
              <w:t xml:space="preserve"> </w:t>
            </w:r>
          </w:p>
        </w:tc>
      </w:tr>
    </w:tbl>
    <w:p w14:paraId="65A2A7D7" w14:textId="77777777" w:rsidR="00965035" w:rsidRPr="002E1BA7" w:rsidRDefault="00965035" w:rsidP="002E1BA7">
      <w:pPr>
        <w:jc w:val="center"/>
        <w:rPr>
          <w:sz w:val="10"/>
          <w:szCs w:val="10"/>
        </w:rPr>
      </w:pPr>
    </w:p>
    <w:tbl>
      <w:tblPr>
        <w:tblW w:w="6060"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274"/>
        <w:gridCol w:w="1514"/>
        <w:gridCol w:w="1444"/>
        <w:gridCol w:w="1398"/>
        <w:gridCol w:w="1702"/>
      </w:tblGrid>
      <w:tr w:rsidR="00732AEC" w:rsidRPr="002E1BA7" w14:paraId="21BA261D" w14:textId="77777777" w:rsidTr="00815B4C">
        <w:trPr>
          <w:trHeight w:val="83"/>
          <w:tblHeader/>
        </w:trPr>
        <w:tc>
          <w:tcPr>
            <w:tcW w:w="2327" w:type="pct"/>
            <w:shd w:val="clear" w:color="auto" w:fill="auto"/>
            <w:tcMar>
              <w:top w:w="17" w:type="dxa"/>
              <w:left w:w="108" w:type="dxa"/>
              <w:bottom w:w="17" w:type="dxa"/>
              <w:right w:w="108" w:type="dxa"/>
            </w:tcMar>
            <w:vAlign w:val="center"/>
          </w:tcPr>
          <w:p w14:paraId="08628262" w14:textId="167656D1" w:rsidR="00732AEC" w:rsidRPr="002E1BA7" w:rsidRDefault="000949BB" w:rsidP="002E1BA7">
            <w:pPr>
              <w:keepNext/>
              <w:suppressAutoHyphens/>
              <w:jc w:val="left"/>
              <w:rPr>
                <w:b/>
                <w:bCs/>
                <w:sz w:val="20"/>
                <w:szCs w:val="20"/>
              </w:rPr>
            </w:pPr>
            <w:r>
              <w:rPr>
                <w:b/>
                <w:sz w:val="20"/>
              </w:rPr>
              <w:t>DATOS DEL CONSUMO BÁSICO DE REFERENCIA (toneladas eq. de CO</w:t>
            </w:r>
            <w:r>
              <w:rPr>
                <w:b/>
                <w:sz w:val="20"/>
                <w:vertAlign w:val="subscript"/>
              </w:rPr>
              <w:t>2</w:t>
            </w:r>
            <w:r>
              <w:rPr>
                <w:b/>
                <w:sz w:val="20"/>
              </w:rPr>
              <w:t>)</w:t>
            </w:r>
          </w:p>
        </w:tc>
        <w:tc>
          <w:tcPr>
            <w:tcW w:w="668" w:type="pct"/>
            <w:shd w:val="clear" w:color="auto" w:fill="auto"/>
            <w:vAlign w:val="center"/>
          </w:tcPr>
          <w:p w14:paraId="46309A74" w14:textId="77777777" w:rsidR="00732AEC" w:rsidRPr="002E1BA7" w:rsidRDefault="00732AEC" w:rsidP="002E1BA7">
            <w:pPr>
              <w:keepNext/>
              <w:suppressAutoHyphens/>
              <w:jc w:val="center"/>
              <w:rPr>
                <w:b/>
                <w:bCs/>
                <w:sz w:val="20"/>
                <w:szCs w:val="20"/>
              </w:rPr>
            </w:pPr>
            <w:r>
              <w:rPr>
                <w:b/>
                <w:bCs/>
                <w:sz w:val="20"/>
                <w:szCs w:val="20"/>
              </w:rPr>
              <w:t>2020</w:t>
            </w:r>
          </w:p>
        </w:tc>
        <w:tc>
          <w:tcPr>
            <w:tcW w:w="637" w:type="pct"/>
            <w:shd w:val="clear" w:color="auto" w:fill="auto"/>
            <w:tcMar>
              <w:top w:w="17" w:type="dxa"/>
              <w:left w:w="108" w:type="dxa"/>
              <w:bottom w:w="17" w:type="dxa"/>
              <w:right w:w="108" w:type="dxa"/>
            </w:tcMar>
            <w:vAlign w:val="center"/>
          </w:tcPr>
          <w:p w14:paraId="51A23E77" w14:textId="77777777" w:rsidR="00732AEC" w:rsidRPr="002E1BA7" w:rsidRDefault="00732AEC" w:rsidP="002E1BA7">
            <w:pPr>
              <w:keepNext/>
              <w:suppressAutoHyphens/>
              <w:jc w:val="center"/>
              <w:rPr>
                <w:b/>
                <w:bCs/>
                <w:sz w:val="20"/>
                <w:szCs w:val="20"/>
              </w:rPr>
            </w:pPr>
            <w:r>
              <w:rPr>
                <w:b/>
                <w:bCs/>
                <w:sz w:val="20"/>
                <w:szCs w:val="20"/>
              </w:rPr>
              <w:t>2021</w:t>
            </w:r>
          </w:p>
        </w:tc>
        <w:tc>
          <w:tcPr>
            <w:tcW w:w="617" w:type="pct"/>
            <w:shd w:val="clear" w:color="auto" w:fill="auto"/>
            <w:tcMar>
              <w:top w:w="17" w:type="dxa"/>
              <w:left w:w="108" w:type="dxa"/>
              <w:bottom w:w="17" w:type="dxa"/>
              <w:right w:w="108" w:type="dxa"/>
            </w:tcMar>
            <w:vAlign w:val="center"/>
          </w:tcPr>
          <w:p w14:paraId="58432B67" w14:textId="77777777" w:rsidR="00732AEC" w:rsidRPr="002E1BA7" w:rsidRDefault="00732AEC" w:rsidP="002E1BA7">
            <w:pPr>
              <w:keepNext/>
              <w:suppressAutoHyphens/>
              <w:jc w:val="center"/>
              <w:rPr>
                <w:b/>
                <w:bCs/>
                <w:sz w:val="20"/>
                <w:szCs w:val="20"/>
              </w:rPr>
            </w:pPr>
            <w:r>
              <w:rPr>
                <w:b/>
                <w:bCs/>
                <w:sz w:val="20"/>
                <w:szCs w:val="20"/>
              </w:rPr>
              <w:t>2022</w:t>
            </w:r>
          </w:p>
        </w:tc>
        <w:tc>
          <w:tcPr>
            <w:tcW w:w="751" w:type="pct"/>
            <w:shd w:val="clear" w:color="auto" w:fill="auto"/>
            <w:tcMar>
              <w:top w:w="17" w:type="dxa"/>
              <w:left w:w="108" w:type="dxa"/>
              <w:bottom w:w="17" w:type="dxa"/>
              <w:right w:w="108" w:type="dxa"/>
            </w:tcMar>
            <w:vAlign w:val="center"/>
          </w:tcPr>
          <w:p w14:paraId="23E4F5E5" w14:textId="77777777" w:rsidR="00732AEC" w:rsidRPr="002E1BA7" w:rsidRDefault="00732AEC" w:rsidP="002E1BA7">
            <w:pPr>
              <w:keepNext/>
              <w:suppressAutoHyphens/>
              <w:jc w:val="center"/>
              <w:rPr>
                <w:b/>
                <w:bCs/>
                <w:sz w:val="20"/>
                <w:szCs w:val="20"/>
              </w:rPr>
            </w:pPr>
            <w:r>
              <w:rPr>
                <w:b/>
                <w:bCs/>
                <w:sz w:val="20"/>
                <w:szCs w:val="20"/>
              </w:rPr>
              <w:t>Promedio (2020-2022)</w:t>
            </w:r>
          </w:p>
        </w:tc>
      </w:tr>
      <w:tr w:rsidR="00732AEC" w:rsidRPr="002E1BA7" w14:paraId="0621293C" w14:textId="77777777" w:rsidTr="00815B4C">
        <w:trPr>
          <w:trHeight w:val="21"/>
        </w:trPr>
        <w:tc>
          <w:tcPr>
            <w:tcW w:w="2327" w:type="pct"/>
            <w:shd w:val="clear" w:color="auto" w:fill="auto"/>
            <w:tcMar>
              <w:top w:w="17" w:type="dxa"/>
              <w:left w:w="108" w:type="dxa"/>
              <w:bottom w:w="17" w:type="dxa"/>
              <w:right w:w="108" w:type="dxa"/>
            </w:tcMar>
          </w:tcPr>
          <w:p w14:paraId="7D54EACB" w14:textId="77777777" w:rsidR="00732AEC" w:rsidRPr="002E1BA7" w:rsidRDefault="00732AEC" w:rsidP="002E1BA7">
            <w:pPr>
              <w:keepNext/>
              <w:suppressAutoHyphens/>
              <w:rPr>
                <w:sz w:val="20"/>
                <w:szCs w:val="20"/>
              </w:rPr>
            </w:pPr>
            <w:r>
              <w:rPr>
                <w:sz w:val="20"/>
                <w:szCs w:val="20"/>
              </w:rPr>
              <w:t>Consumo anual de HCF</w:t>
            </w:r>
          </w:p>
        </w:tc>
        <w:tc>
          <w:tcPr>
            <w:tcW w:w="668" w:type="pct"/>
            <w:shd w:val="clear" w:color="auto" w:fill="auto"/>
          </w:tcPr>
          <w:p w14:paraId="3DC059CB" w14:textId="61F37FB6" w:rsidR="00732AEC" w:rsidRPr="002E1BA7" w:rsidRDefault="00EF5797" w:rsidP="002E1BA7">
            <w:pPr>
              <w:keepNext/>
              <w:suppressAutoHyphens/>
              <w:ind w:right="147"/>
              <w:jc w:val="right"/>
              <w:rPr>
                <w:sz w:val="20"/>
                <w:szCs w:val="20"/>
              </w:rPr>
            </w:pPr>
            <w:r>
              <w:rPr>
                <w:color w:val="000000" w:themeColor="text1"/>
                <w:sz w:val="20"/>
              </w:rPr>
              <w:t>195 790</w:t>
            </w:r>
          </w:p>
        </w:tc>
        <w:tc>
          <w:tcPr>
            <w:tcW w:w="637" w:type="pct"/>
            <w:shd w:val="clear" w:color="auto" w:fill="auto"/>
            <w:tcMar>
              <w:top w:w="17" w:type="dxa"/>
              <w:left w:w="108" w:type="dxa"/>
              <w:bottom w:w="17" w:type="dxa"/>
              <w:right w:w="108" w:type="dxa"/>
            </w:tcMar>
          </w:tcPr>
          <w:p w14:paraId="174197E4" w14:textId="60134BD7" w:rsidR="00732AEC" w:rsidRPr="002E1BA7" w:rsidRDefault="009F0A21" w:rsidP="002E1BA7">
            <w:pPr>
              <w:keepNext/>
              <w:suppressAutoHyphens/>
              <w:ind w:right="38"/>
              <w:jc w:val="right"/>
              <w:rPr>
                <w:sz w:val="20"/>
                <w:szCs w:val="20"/>
              </w:rPr>
            </w:pPr>
            <w:r>
              <w:rPr>
                <w:color w:val="000000" w:themeColor="text1"/>
                <w:sz w:val="20"/>
              </w:rPr>
              <w:t>317 041</w:t>
            </w:r>
          </w:p>
        </w:tc>
        <w:tc>
          <w:tcPr>
            <w:tcW w:w="617" w:type="pct"/>
            <w:shd w:val="clear" w:color="auto" w:fill="auto"/>
            <w:tcMar>
              <w:top w:w="17" w:type="dxa"/>
              <w:left w:w="108" w:type="dxa"/>
              <w:bottom w:w="17" w:type="dxa"/>
              <w:right w:w="108" w:type="dxa"/>
            </w:tcMar>
          </w:tcPr>
          <w:p w14:paraId="4A6CC2D2" w14:textId="5024C85C" w:rsidR="00732AEC" w:rsidRPr="002E1BA7" w:rsidRDefault="009F0A21" w:rsidP="002E1BA7">
            <w:pPr>
              <w:keepNext/>
              <w:suppressAutoHyphens/>
              <w:ind w:right="34"/>
              <w:jc w:val="right"/>
              <w:rPr>
                <w:sz w:val="20"/>
                <w:szCs w:val="20"/>
              </w:rPr>
            </w:pPr>
            <w:r>
              <w:rPr>
                <w:color w:val="000000" w:themeColor="text1"/>
                <w:sz w:val="20"/>
              </w:rPr>
              <w:t>465 778</w:t>
            </w:r>
          </w:p>
        </w:tc>
        <w:tc>
          <w:tcPr>
            <w:tcW w:w="751" w:type="pct"/>
            <w:shd w:val="clear" w:color="auto" w:fill="auto"/>
            <w:tcMar>
              <w:top w:w="17" w:type="dxa"/>
              <w:left w:w="108" w:type="dxa"/>
              <w:bottom w:w="17" w:type="dxa"/>
              <w:right w:w="108" w:type="dxa"/>
            </w:tcMar>
          </w:tcPr>
          <w:p w14:paraId="497AC695" w14:textId="32D5AE27" w:rsidR="00732AEC" w:rsidRPr="002E1BA7" w:rsidRDefault="00F8155A" w:rsidP="002E1BA7">
            <w:pPr>
              <w:keepNext/>
              <w:suppressAutoHyphens/>
              <w:ind w:right="33"/>
              <w:jc w:val="right"/>
              <w:rPr>
                <w:sz w:val="20"/>
                <w:szCs w:val="20"/>
              </w:rPr>
            </w:pPr>
            <w:r>
              <w:rPr>
                <w:color w:val="000000" w:themeColor="text1"/>
                <w:sz w:val="20"/>
              </w:rPr>
              <w:t>326 203</w:t>
            </w:r>
          </w:p>
        </w:tc>
      </w:tr>
      <w:tr w:rsidR="00732AEC" w:rsidRPr="002E1BA7" w14:paraId="47D7FB55" w14:textId="77777777" w:rsidTr="00815B4C">
        <w:trPr>
          <w:trHeight w:val="156"/>
        </w:trPr>
        <w:tc>
          <w:tcPr>
            <w:tcW w:w="4249" w:type="pct"/>
            <w:gridSpan w:val="4"/>
            <w:shd w:val="clear" w:color="auto" w:fill="auto"/>
            <w:tcMar>
              <w:top w:w="17" w:type="dxa"/>
              <w:left w:w="108" w:type="dxa"/>
              <w:bottom w:w="17" w:type="dxa"/>
              <w:right w:w="108" w:type="dxa"/>
            </w:tcMar>
          </w:tcPr>
          <w:p w14:paraId="413793E0" w14:textId="77777777" w:rsidR="00732AEC" w:rsidRPr="002E1BA7" w:rsidRDefault="00732AEC" w:rsidP="002E1BA7">
            <w:pPr>
              <w:keepNext/>
              <w:suppressAutoHyphens/>
              <w:ind w:right="116"/>
              <w:jc w:val="left"/>
              <w:rPr>
                <w:sz w:val="20"/>
                <w:szCs w:val="20"/>
              </w:rPr>
            </w:pPr>
            <w:r>
              <w:rPr>
                <w:sz w:val="20"/>
                <w:szCs w:val="20"/>
              </w:rPr>
              <w:t>Base de referencia de HCFC (65 %)</w:t>
            </w:r>
          </w:p>
        </w:tc>
        <w:tc>
          <w:tcPr>
            <w:tcW w:w="751" w:type="pct"/>
            <w:shd w:val="clear" w:color="auto" w:fill="auto"/>
          </w:tcPr>
          <w:p w14:paraId="0C30D13E" w14:textId="33D8ADE6" w:rsidR="00732AEC" w:rsidRPr="002E1BA7" w:rsidRDefault="00F8155A" w:rsidP="002E1BA7">
            <w:pPr>
              <w:keepNext/>
              <w:suppressAutoHyphens/>
              <w:ind w:right="116"/>
              <w:jc w:val="right"/>
              <w:rPr>
                <w:sz w:val="20"/>
                <w:szCs w:val="20"/>
              </w:rPr>
            </w:pPr>
            <w:r>
              <w:rPr>
                <w:color w:val="000000" w:themeColor="text1"/>
                <w:sz w:val="20"/>
              </w:rPr>
              <w:t>149 051</w:t>
            </w:r>
          </w:p>
        </w:tc>
      </w:tr>
      <w:tr w:rsidR="00732AEC" w:rsidRPr="002E1BA7" w14:paraId="6CF91ECD" w14:textId="77777777" w:rsidTr="00815B4C">
        <w:trPr>
          <w:trHeight w:val="21"/>
        </w:trPr>
        <w:tc>
          <w:tcPr>
            <w:tcW w:w="4249" w:type="pct"/>
            <w:gridSpan w:val="4"/>
            <w:shd w:val="clear" w:color="auto" w:fill="auto"/>
            <w:tcMar>
              <w:top w:w="17" w:type="dxa"/>
              <w:left w:w="108" w:type="dxa"/>
              <w:bottom w:w="17" w:type="dxa"/>
              <w:right w:w="108" w:type="dxa"/>
            </w:tcMar>
          </w:tcPr>
          <w:p w14:paraId="43D1D47B" w14:textId="77777777" w:rsidR="00732AEC" w:rsidRPr="002E1BA7" w:rsidRDefault="00732AEC" w:rsidP="002E1BA7">
            <w:pPr>
              <w:keepNext/>
              <w:suppressAutoHyphens/>
              <w:ind w:right="116"/>
              <w:jc w:val="left"/>
              <w:rPr>
                <w:b/>
                <w:bCs/>
                <w:sz w:val="20"/>
                <w:szCs w:val="20"/>
              </w:rPr>
            </w:pPr>
            <w:r>
              <w:rPr>
                <w:sz w:val="20"/>
                <w:szCs w:val="20"/>
              </w:rPr>
              <w:t>Base de referencia de HFC</w:t>
            </w:r>
          </w:p>
        </w:tc>
        <w:tc>
          <w:tcPr>
            <w:tcW w:w="751" w:type="pct"/>
            <w:shd w:val="clear" w:color="auto" w:fill="auto"/>
          </w:tcPr>
          <w:p w14:paraId="63D13C09" w14:textId="426D27E1" w:rsidR="00732AEC" w:rsidRPr="002E1BA7" w:rsidRDefault="001E752C" w:rsidP="002E1BA7">
            <w:pPr>
              <w:keepNext/>
              <w:suppressAutoHyphens/>
              <w:ind w:right="116"/>
              <w:jc w:val="right"/>
              <w:rPr>
                <w:b/>
                <w:bCs/>
                <w:sz w:val="20"/>
                <w:szCs w:val="20"/>
              </w:rPr>
            </w:pPr>
            <w:r>
              <w:rPr>
                <w:sz w:val="20"/>
              </w:rPr>
              <w:t>475 254</w:t>
            </w:r>
          </w:p>
        </w:tc>
      </w:tr>
      <w:tr w:rsidR="00210254" w:rsidRPr="002E1BA7" w14:paraId="0FE54B49" w14:textId="77777777" w:rsidTr="00815B4C">
        <w:trPr>
          <w:trHeight w:val="21"/>
        </w:trPr>
        <w:tc>
          <w:tcPr>
            <w:tcW w:w="2327" w:type="pct"/>
            <w:shd w:val="clear" w:color="auto" w:fill="auto"/>
            <w:tcMar>
              <w:top w:w="17" w:type="dxa"/>
              <w:left w:w="108" w:type="dxa"/>
              <w:bottom w:w="17" w:type="dxa"/>
              <w:right w:w="108" w:type="dxa"/>
            </w:tcMar>
          </w:tcPr>
          <w:p w14:paraId="39E217CA" w14:textId="58AA4F0E" w:rsidR="00210254" w:rsidRPr="002E1BA7" w:rsidRDefault="00210254" w:rsidP="002E1BA7">
            <w:pPr>
              <w:keepNext/>
              <w:suppressAutoHyphens/>
              <w:rPr>
                <w:sz w:val="20"/>
                <w:szCs w:val="20"/>
              </w:rPr>
            </w:pPr>
            <w:r>
              <w:rPr>
                <w:sz w:val="20"/>
                <w:szCs w:val="20"/>
              </w:rPr>
              <w:t>Consumo anual revisado de HCF</w:t>
            </w:r>
          </w:p>
        </w:tc>
        <w:tc>
          <w:tcPr>
            <w:tcW w:w="668" w:type="pct"/>
            <w:tcBorders>
              <w:top w:val="single" w:sz="4" w:space="0" w:color="auto"/>
              <w:left w:val="single" w:sz="4" w:space="0" w:color="auto"/>
              <w:bottom w:val="single" w:sz="4" w:space="0" w:color="auto"/>
              <w:right w:val="single" w:sz="4" w:space="0" w:color="auto"/>
            </w:tcBorders>
            <w:shd w:val="clear" w:color="auto" w:fill="auto"/>
            <w:vAlign w:val="bottom"/>
          </w:tcPr>
          <w:p w14:paraId="31B779A0" w14:textId="3AD30E49" w:rsidR="00210254" w:rsidRPr="002E1BA7" w:rsidRDefault="00210254" w:rsidP="002E1BA7">
            <w:pPr>
              <w:keepNext/>
              <w:suppressAutoHyphens/>
              <w:ind w:right="147"/>
              <w:jc w:val="right"/>
              <w:rPr>
                <w:sz w:val="20"/>
                <w:szCs w:val="20"/>
              </w:rPr>
            </w:pPr>
            <w:r>
              <w:rPr>
                <w:color w:val="000000"/>
                <w:sz w:val="20"/>
                <w:szCs w:val="20"/>
              </w:rPr>
              <w:t>526 260</w:t>
            </w:r>
          </w:p>
        </w:tc>
        <w:tc>
          <w:tcPr>
            <w:tcW w:w="63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66C1AF69" w14:textId="6A0CA607" w:rsidR="00210254" w:rsidRPr="002E1BA7" w:rsidRDefault="00210254" w:rsidP="002E1BA7">
            <w:pPr>
              <w:keepNext/>
              <w:suppressAutoHyphens/>
              <w:ind w:right="38"/>
              <w:jc w:val="right"/>
              <w:rPr>
                <w:sz w:val="20"/>
                <w:szCs w:val="20"/>
              </w:rPr>
            </w:pPr>
            <w:r>
              <w:rPr>
                <w:color w:val="000000"/>
                <w:sz w:val="20"/>
                <w:szCs w:val="20"/>
              </w:rPr>
              <w:t>568 860</w:t>
            </w:r>
          </w:p>
        </w:tc>
        <w:tc>
          <w:tcPr>
            <w:tcW w:w="61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vAlign w:val="bottom"/>
          </w:tcPr>
          <w:p w14:paraId="2F734981" w14:textId="77887A13" w:rsidR="00210254" w:rsidRPr="002E1BA7" w:rsidRDefault="00210254" w:rsidP="002E1BA7">
            <w:pPr>
              <w:keepNext/>
              <w:suppressAutoHyphens/>
              <w:ind w:right="34"/>
              <w:jc w:val="right"/>
              <w:rPr>
                <w:sz w:val="20"/>
                <w:szCs w:val="20"/>
              </w:rPr>
            </w:pPr>
            <w:r>
              <w:rPr>
                <w:color w:val="000000"/>
                <w:sz w:val="20"/>
                <w:szCs w:val="20"/>
              </w:rPr>
              <w:t>682 271</w:t>
            </w:r>
          </w:p>
        </w:tc>
        <w:tc>
          <w:tcPr>
            <w:tcW w:w="751" w:type="pct"/>
            <w:shd w:val="clear" w:color="auto" w:fill="auto"/>
            <w:tcMar>
              <w:top w:w="17" w:type="dxa"/>
              <w:left w:w="108" w:type="dxa"/>
              <w:bottom w:w="17" w:type="dxa"/>
              <w:right w:w="108" w:type="dxa"/>
            </w:tcMar>
          </w:tcPr>
          <w:p w14:paraId="74D7A517" w14:textId="6CE38C3D" w:rsidR="00210254" w:rsidRPr="002E1BA7" w:rsidRDefault="00210254" w:rsidP="002E1BA7">
            <w:pPr>
              <w:keepNext/>
              <w:suppressAutoHyphens/>
              <w:ind w:right="33"/>
              <w:jc w:val="right"/>
              <w:rPr>
                <w:sz w:val="20"/>
                <w:szCs w:val="20"/>
              </w:rPr>
            </w:pPr>
            <w:r>
              <w:rPr>
                <w:color w:val="000000" w:themeColor="text1"/>
                <w:sz w:val="20"/>
              </w:rPr>
              <w:t>592 464</w:t>
            </w:r>
          </w:p>
        </w:tc>
      </w:tr>
      <w:tr w:rsidR="00210254" w:rsidRPr="002E1BA7" w14:paraId="498C0213" w14:textId="77777777" w:rsidTr="00815B4C">
        <w:trPr>
          <w:trHeight w:val="21"/>
        </w:trPr>
        <w:tc>
          <w:tcPr>
            <w:tcW w:w="4249" w:type="pct"/>
            <w:gridSpan w:val="4"/>
            <w:shd w:val="clear" w:color="auto" w:fill="auto"/>
            <w:tcMar>
              <w:top w:w="17" w:type="dxa"/>
              <w:left w:w="108" w:type="dxa"/>
              <w:bottom w:w="17" w:type="dxa"/>
              <w:right w:w="108" w:type="dxa"/>
            </w:tcMar>
          </w:tcPr>
          <w:p w14:paraId="26C4DC18" w14:textId="0066143D" w:rsidR="00210254" w:rsidRPr="002E1BA7" w:rsidRDefault="00676103" w:rsidP="002E1BA7">
            <w:pPr>
              <w:keepNext/>
              <w:suppressAutoHyphens/>
              <w:ind w:right="116"/>
              <w:jc w:val="left"/>
              <w:rPr>
                <w:b/>
                <w:bCs/>
                <w:sz w:val="20"/>
                <w:szCs w:val="20"/>
              </w:rPr>
            </w:pPr>
            <w:r>
              <w:rPr>
                <w:sz w:val="20"/>
                <w:szCs w:val="20"/>
              </w:rPr>
              <w:t>Base de referencia de HFC revisada</w:t>
            </w:r>
          </w:p>
        </w:tc>
        <w:tc>
          <w:tcPr>
            <w:tcW w:w="751" w:type="pct"/>
            <w:shd w:val="clear" w:color="auto" w:fill="auto"/>
          </w:tcPr>
          <w:p w14:paraId="693C4E12" w14:textId="2AFEB2EB" w:rsidR="00210254" w:rsidRPr="002E1BA7" w:rsidRDefault="004D2DA5" w:rsidP="002E1BA7">
            <w:pPr>
              <w:keepNext/>
              <w:suppressAutoHyphens/>
              <w:ind w:right="116"/>
              <w:jc w:val="right"/>
              <w:rPr>
                <w:b/>
                <w:bCs/>
                <w:sz w:val="20"/>
                <w:szCs w:val="20"/>
              </w:rPr>
            </w:pPr>
            <w:r>
              <w:rPr>
                <w:sz w:val="20"/>
              </w:rPr>
              <w:t>741 515</w:t>
            </w:r>
          </w:p>
        </w:tc>
      </w:tr>
    </w:tbl>
    <w:p w14:paraId="085E8C18" w14:textId="77777777" w:rsidR="00650E90" w:rsidRPr="00CF355A" w:rsidRDefault="00650E90" w:rsidP="002E1BA7">
      <w:pPr>
        <w:jc w:val="center"/>
        <w:rPr>
          <w:sz w:val="6"/>
          <w:szCs w:val="6"/>
        </w:rPr>
      </w:pPr>
    </w:p>
    <w:tbl>
      <w:tblPr>
        <w:tblW w:w="6069" w:type="pct"/>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8786"/>
        <w:gridCol w:w="2563"/>
      </w:tblGrid>
      <w:tr w:rsidR="00732AEC" w:rsidRPr="002E1BA7" w14:paraId="7A63BC14" w14:textId="77777777" w:rsidTr="00815B4C">
        <w:trPr>
          <w:trHeight w:val="21"/>
        </w:trPr>
        <w:tc>
          <w:tcPr>
            <w:tcW w:w="5000" w:type="pct"/>
            <w:gridSpan w:val="2"/>
            <w:shd w:val="clear" w:color="auto" w:fill="auto"/>
            <w:tcMar>
              <w:top w:w="17" w:type="dxa"/>
              <w:left w:w="108" w:type="dxa"/>
              <w:bottom w:w="17" w:type="dxa"/>
              <w:right w:w="108" w:type="dxa"/>
            </w:tcMar>
          </w:tcPr>
          <w:p w14:paraId="5EE10AAF" w14:textId="77777777" w:rsidR="00732AEC" w:rsidRPr="002E1BA7" w:rsidRDefault="00732AEC" w:rsidP="002E1BA7">
            <w:pPr>
              <w:keepNext/>
              <w:suppressAutoHyphens/>
              <w:ind w:right="116"/>
              <w:jc w:val="left"/>
              <w:rPr>
                <w:sz w:val="20"/>
                <w:szCs w:val="20"/>
              </w:rPr>
            </w:pPr>
            <w:r>
              <w:rPr>
                <w:b/>
                <w:bCs/>
                <w:sz w:val="20"/>
                <w:szCs w:val="20"/>
              </w:rPr>
              <w:t>CONSUMO DE HFC ADMISIBLE PARA FINANCIAMIENTO</w:t>
            </w:r>
          </w:p>
        </w:tc>
      </w:tr>
      <w:tr w:rsidR="00732AEC" w:rsidRPr="002E1BA7" w14:paraId="43C35896" w14:textId="77777777" w:rsidTr="00815B4C">
        <w:trPr>
          <w:trHeight w:val="21"/>
        </w:trPr>
        <w:tc>
          <w:tcPr>
            <w:tcW w:w="3871" w:type="pct"/>
            <w:shd w:val="clear" w:color="auto" w:fill="auto"/>
            <w:tcMar>
              <w:top w:w="17" w:type="dxa"/>
              <w:left w:w="108" w:type="dxa"/>
              <w:bottom w:w="17" w:type="dxa"/>
              <w:right w:w="108" w:type="dxa"/>
            </w:tcMar>
          </w:tcPr>
          <w:p w14:paraId="5F3349AB" w14:textId="77777777" w:rsidR="00732AEC" w:rsidRPr="002E1BA7" w:rsidRDefault="00732AEC" w:rsidP="002E1BA7">
            <w:pPr>
              <w:keepNext/>
              <w:suppressAutoHyphens/>
              <w:ind w:right="55"/>
              <w:jc w:val="left"/>
              <w:rPr>
                <w:sz w:val="20"/>
                <w:szCs w:val="20"/>
              </w:rPr>
            </w:pPr>
            <w:r>
              <w:rPr>
                <w:sz w:val="20"/>
                <w:szCs w:val="20"/>
              </w:rPr>
              <w:t>Punto de partida para las reducciones acumulativas sostenidas</w:t>
            </w:r>
          </w:p>
        </w:tc>
        <w:tc>
          <w:tcPr>
            <w:tcW w:w="1129" w:type="pct"/>
            <w:shd w:val="clear" w:color="auto" w:fill="auto"/>
            <w:vAlign w:val="center"/>
          </w:tcPr>
          <w:p w14:paraId="4D9E0F72" w14:textId="2C79C7CF" w:rsidR="00732AEC" w:rsidRPr="002E1BA7" w:rsidRDefault="00732AEC" w:rsidP="002E1BA7">
            <w:pPr>
              <w:keepNext/>
              <w:suppressAutoHyphens/>
              <w:ind w:right="116"/>
              <w:jc w:val="right"/>
              <w:rPr>
                <w:b/>
                <w:bCs/>
                <w:sz w:val="20"/>
                <w:szCs w:val="20"/>
              </w:rPr>
            </w:pPr>
            <w:r>
              <w:rPr>
                <w:sz w:val="20"/>
                <w:szCs w:val="20"/>
              </w:rPr>
              <w:t xml:space="preserve">n/a </w:t>
            </w:r>
          </w:p>
        </w:tc>
      </w:tr>
      <w:tr w:rsidR="00732AEC" w:rsidRPr="002E1BA7" w14:paraId="2BDF84B7" w14:textId="77777777" w:rsidTr="00815B4C">
        <w:trPr>
          <w:trHeight w:val="21"/>
        </w:trPr>
        <w:tc>
          <w:tcPr>
            <w:tcW w:w="3871" w:type="pct"/>
            <w:shd w:val="clear" w:color="auto" w:fill="auto"/>
            <w:tcMar>
              <w:top w:w="17" w:type="dxa"/>
              <w:left w:w="108" w:type="dxa"/>
              <w:bottom w:w="17" w:type="dxa"/>
              <w:right w:w="108" w:type="dxa"/>
            </w:tcMar>
          </w:tcPr>
          <w:p w14:paraId="382A59F8" w14:textId="2F35434D" w:rsidR="00732AEC" w:rsidRPr="002E1BA7" w:rsidRDefault="00732AEC" w:rsidP="002E1BA7">
            <w:pPr>
              <w:keepNext/>
              <w:suppressAutoHyphens/>
              <w:ind w:right="55"/>
              <w:jc w:val="left"/>
              <w:rPr>
                <w:b/>
                <w:bCs/>
                <w:sz w:val="20"/>
                <w:szCs w:val="20"/>
              </w:rPr>
            </w:pPr>
            <w:r>
              <w:rPr>
                <w:sz w:val="20"/>
                <w:szCs w:val="20"/>
              </w:rPr>
              <w:t>Proyectos de inversión para la reducción de HFC aprobados previamente</w:t>
            </w:r>
          </w:p>
        </w:tc>
        <w:tc>
          <w:tcPr>
            <w:tcW w:w="1129" w:type="pct"/>
            <w:shd w:val="clear" w:color="auto" w:fill="auto"/>
          </w:tcPr>
          <w:p w14:paraId="4BCA5303" w14:textId="13D15B91" w:rsidR="00732AEC" w:rsidRPr="002E1BA7" w:rsidRDefault="00732AEC" w:rsidP="002E1BA7">
            <w:pPr>
              <w:keepNext/>
              <w:suppressAutoHyphens/>
              <w:ind w:right="116"/>
              <w:jc w:val="right"/>
              <w:rPr>
                <w:b/>
                <w:bCs/>
                <w:sz w:val="20"/>
                <w:szCs w:val="20"/>
              </w:rPr>
            </w:pPr>
            <w:r>
              <w:rPr>
                <w:sz w:val="20"/>
                <w:szCs w:val="20"/>
              </w:rPr>
              <w:t>No</w:t>
            </w:r>
          </w:p>
        </w:tc>
      </w:tr>
      <w:tr w:rsidR="00732AEC" w:rsidRPr="002E1BA7" w14:paraId="17A4DD3D" w14:textId="77777777" w:rsidTr="00815B4C">
        <w:trPr>
          <w:trHeight w:val="218"/>
        </w:trPr>
        <w:tc>
          <w:tcPr>
            <w:tcW w:w="3871" w:type="pct"/>
            <w:shd w:val="clear" w:color="auto" w:fill="auto"/>
            <w:tcMar>
              <w:top w:w="17" w:type="dxa"/>
              <w:left w:w="108" w:type="dxa"/>
              <w:bottom w:w="17" w:type="dxa"/>
              <w:right w:w="108" w:type="dxa"/>
            </w:tcMar>
          </w:tcPr>
          <w:p w14:paraId="6AE328A8" w14:textId="2F71951A" w:rsidR="00732AEC" w:rsidRPr="002E1BA7" w:rsidRDefault="00732AEC" w:rsidP="002E1BA7">
            <w:pPr>
              <w:keepNext/>
              <w:suppressAutoHyphens/>
              <w:ind w:right="172"/>
              <w:jc w:val="left"/>
              <w:rPr>
                <w:sz w:val="20"/>
                <w:szCs w:val="20"/>
              </w:rPr>
            </w:pPr>
            <w:r>
              <w:rPr>
                <w:sz w:val="20"/>
              </w:rPr>
              <w:t xml:space="preserve">Reducciones acumulativas de proyectos aprobados previamente </w:t>
            </w:r>
            <w:r>
              <w:rPr>
                <w:sz w:val="20"/>
                <w:szCs w:val="20"/>
              </w:rPr>
              <w:t>(toneladas eq. de CO</w:t>
            </w:r>
            <w:r>
              <w:rPr>
                <w:sz w:val="20"/>
                <w:szCs w:val="20"/>
                <w:vertAlign w:val="subscript"/>
              </w:rPr>
              <w:t>2</w:t>
            </w:r>
            <w:r>
              <w:rPr>
                <w:sz w:val="20"/>
              </w:rPr>
              <w:t>)</w:t>
            </w:r>
          </w:p>
        </w:tc>
        <w:tc>
          <w:tcPr>
            <w:tcW w:w="1129" w:type="pct"/>
            <w:shd w:val="clear" w:color="auto" w:fill="auto"/>
          </w:tcPr>
          <w:p w14:paraId="279B9B63" w14:textId="1A2CD3AD" w:rsidR="00732AEC" w:rsidRPr="002E1BA7" w:rsidRDefault="00732AEC" w:rsidP="002E1BA7">
            <w:pPr>
              <w:ind w:right="116"/>
              <w:jc w:val="right"/>
              <w:rPr>
                <w:sz w:val="20"/>
                <w:szCs w:val="20"/>
              </w:rPr>
            </w:pPr>
            <w:r>
              <w:rPr>
                <w:sz w:val="20"/>
                <w:szCs w:val="20"/>
              </w:rPr>
              <w:t>n/a</w:t>
            </w:r>
          </w:p>
        </w:tc>
      </w:tr>
    </w:tbl>
    <w:p w14:paraId="2AC83073" w14:textId="77777777" w:rsidR="00732AEC" w:rsidRPr="00CF355A" w:rsidRDefault="00732AEC" w:rsidP="002E1BA7">
      <w:pPr>
        <w:jc w:val="center"/>
        <w:rPr>
          <w:sz w:val="6"/>
          <w:szCs w:val="6"/>
        </w:rPr>
      </w:pPr>
    </w:p>
    <w:tbl>
      <w:tblPr>
        <w:tblStyle w:val="TableGrid"/>
        <w:tblW w:w="6064" w:type="pct"/>
        <w:tblInd w:w="-995" w:type="dxa"/>
        <w:tblLayout w:type="fixed"/>
        <w:tblLook w:val="04A0" w:firstRow="1" w:lastRow="0" w:firstColumn="1" w:lastColumn="0" w:noHBand="0" w:noVBand="1"/>
      </w:tblPr>
      <w:tblGrid>
        <w:gridCol w:w="1709"/>
        <w:gridCol w:w="1168"/>
        <w:gridCol w:w="2703"/>
        <w:gridCol w:w="900"/>
        <w:gridCol w:w="810"/>
        <w:gridCol w:w="810"/>
        <w:gridCol w:w="810"/>
        <w:gridCol w:w="810"/>
        <w:gridCol w:w="810"/>
        <w:gridCol w:w="810"/>
      </w:tblGrid>
      <w:tr w:rsidR="00815B4C" w:rsidRPr="001E2FA4" w14:paraId="1FA19494" w14:textId="77777777" w:rsidTr="00815B4C">
        <w:trPr>
          <w:trHeight w:val="216"/>
        </w:trPr>
        <w:tc>
          <w:tcPr>
            <w:tcW w:w="2460" w:type="pct"/>
            <w:gridSpan w:val="3"/>
            <w:shd w:val="clear" w:color="auto" w:fill="auto"/>
            <w:tcMar>
              <w:left w:w="72" w:type="dxa"/>
              <w:right w:w="72" w:type="dxa"/>
            </w:tcMar>
          </w:tcPr>
          <w:p w14:paraId="5CF76399" w14:textId="6A61E478" w:rsidR="00732AEC" w:rsidRPr="001E2FA4" w:rsidRDefault="00732AEC" w:rsidP="002E1BA7">
            <w:pPr>
              <w:jc w:val="left"/>
              <w:rPr>
                <w:b/>
                <w:sz w:val="19"/>
                <w:szCs w:val="19"/>
              </w:rPr>
            </w:pPr>
            <w:r>
              <w:rPr>
                <w:b/>
                <w:sz w:val="19"/>
                <w:szCs w:val="19"/>
              </w:rPr>
              <w:t>DATOS DEL PROYECTO SEGÚN LO ACORDADO</w:t>
            </w:r>
          </w:p>
        </w:tc>
        <w:tc>
          <w:tcPr>
            <w:tcW w:w="397" w:type="pct"/>
            <w:shd w:val="clear" w:color="auto" w:fill="auto"/>
            <w:tcMar>
              <w:left w:w="72" w:type="dxa"/>
              <w:right w:w="72" w:type="dxa"/>
            </w:tcMar>
            <w:vAlign w:val="center"/>
          </w:tcPr>
          <w:p w14:paraId="19B4CAC9" w14:textId="77777777" w:rsidR="00732AEC" w:rsidRPr="001E2FA4" w:rsidRDefault="00732AEC" w:rsidP="002E1BA7">
            <w:pPr>
              <w:jc w:val="center"/>
              <w:rPr>
                <w:b/>
                <w:sz w:val="19"/>
                <w:szCs w:val="19"/>
              </w:rPr>
            </w:pPr>
            <w:r>
              <w:rPr>
                <w:b/>
                <w:sz w:val="19"/>
                <w:szCs w:val="19"/>
              </w:rPr>
              <w:t>2024*</w:t>
            </w:r>
          </w:p>
        </w:tc>
        <w:tc>
          <w:tcPr>
            <w:tcW w:w="357" w:type="pct"/>
            <w:shd w:val="clear" w:color="auto" w:fill="auto"/>
            <w:tcMar>
              <w:left w:w="72" w:type="dxa"/>
              <w:right w:w="72" w:type="dxa"/>
            </w:tcMar>
            <w:vAlign w:val="center"/>
          </w:tcPr>
          <w:p w14:paraId="47D45191" w14:textId="77777777" w:rsidR="00732AEC" w:rsidRPr="001E2FA4" w:rsidRDefault="00732AEC" w:rsidP="002E1BA7">
            <w:pPr>
              <w:jc w:val="center"/>
              <w:rPr>
                <w:b/>
                <w:sz w:val="19"/>
                <w:szCs w:val="19"/>
              </w:rPr>
            </w:pPr>
            <w:r>
              <w:rPr>
                <w:b/>
                <w:sz w:val="19"/>
                <w:szCs w:val="19"/>
              </w:rPr>
              <w:t>2025</w:t>
            </w:r>
          </w:p>
        </w:tc>
        <w:tc>
          <w:tcPr>
            <w:tcW w:w="357" w:type="pct"/>
            <w:tcMar>
              <w:left w:w="72" w:type="dxa"/>
              <w:right w:w="72" w:type="dxa"/>
            </w:tcMar>
            <w:vAlign w:val="center"/>
          </w:tcPr>
          <w:p w14:paraId="374A0BA2" w14:textId="77777777" w:rsidR="00732AEC" w:rsidRPr="001E2FA4" w:rsidRDefault="00732AEC" w:rsidP="002E1BA7">
            <w:pPr>
              <w:jc w:val="center"/>
              <w:rPr>
                <w:b/>
                <w:sz w:val="19"/>
                <w:szCs w:val="19"/>
              </w:rPr>
            </w:pPr>
            <w:r>
              <w:rPr>
                <w:b/>
                <w:sz w:val="19"/>
                <w:szCs w:val="19"/>
              </w:rPr>
              <w:t>2026</w:t>
            </w:r>
          </w:p>
        </w:tc>
        <w:tc>
          <w:tcPr>
            <w:tcW w:w="357" w:type="pct"/>
            <w:tcMar>
              <w:left w:w="72" w:type="dxa"/>
              <w:right w:w="72" w:type="dxa"/>
            </w:tcMar>
            <w:vAlign w:val="center"/>
          </w:tcPr>
          <w:p w14:paraId="2EAD052B" w14:textId="77777777" w:rsidR="00732AEC" w:rsidRPr="001E2FA4" w:rsidRDefault="00732AEC" w:rsidP="002E1BA7">
            <w:pPr>
              <w:jc w:val="center"/>
              <w:rPr>
                <w:b/>
                <w:sz w:val="19"/>
                <w:szCs w:val="19"/>
              </w:rPr>
            </w:pPr>
            <w:r>
              <w:rPr>
                <w:b/>
                <w:sz w:val="19"/>
                <w:szCs w:val="19"/>
              </w:rPr>
              <w:t>2027</w:t>
            </w:r>
          </w:p>
        </w:tc>
        <w:tc>
          <w:tcPr>
            <w:tcW w:w="357" w:type="pct"/>
            <w:tcMar>
              <w:left w:w="72" w:type="dxa"/>
              <w:right w:w="72" w:type="dxa"/>
            </w:tcMar>
          </w:tcPr>
          <w:p w14:paraId="3EAC08C1" w14:textId="77777777" w:rsidR="00732AEC" w:rsidRPr="001E2FA4" w:rsidRDefault="00732AEC" w:rsidP="002E1BA7">
            <w:pPr>
              <w:jc w:val="center"/>
              <w:rPr>
                <w:b/>
                <w:sz w:val="19"/>
                <w:szCs w:val="19"/>
              </w:rPr>
            </w:pPr>
            <w:r>
              <w:rPr>
                <w:b/>
                <w:sz w:val="19"/>
                <w:szCs w:val="19"/>
              </w:rPr>
              <w:t>2028</w:t>
            </w:r>
          </w:p>
        </w:tc>
        <w:tc>
          <w:tcPr>
            <w:tcW w:w="357" w:type="pct"/>
            <w:tcMar>
              <w:left w:w="72" w:type="dxa"/>
              <w:right w:w="72" w:type="dxa"/>
            </w:tcMar>
          </w:tcPr>
          <w:p w14:paraId="68D8AE8D" w14:textId="77777777" w:rsidR="00732AEC" w:rsidRPr="001E2FA4" w:rsidRDefault="00732AEC" w:rsidP="002E1BA7">
            <w:pPr>
              <w:jc w:val="center"/>
              <w:rPr>
                <w:b/>
                <w:sz w:val="19"/>
                <w:szCs w:val="19"/>
              </w:rPr>
            </w:pPr>
            <w:r>
              <w:rPr>
                <w:b/>
                <w:sz w:val="19"/>
                <w:szCs w:val="19"/>
              </w:rPr>
              <w:t>2029</w:t>
            </w:r>
          </w:p>
        </w:tc>
        <w:tc>
          <w:tcPr>
            <w:tcW w:w="357" w:type="pct"/>
            <w:shd w:val="clear" w:color="auto" w:fill="auto"/>
            <w:tcMar>
              <w:left w:w="72" w:type="dxa"/>
              <w:right w:w="72" w:type="dxa"/>
            </w:tcMar>
            <w:vAlign w:val="center"/>
          </w:tcPr>
          <w:p w14:paraId="5BAD3A47" w14:textId="77777777" w:rsidR="00732AEC" w:rsidRPr="001E2FA4" w:rsidRDefault="00732AEC" w:rsidP="002E1BA7">
            <w:pPr>
              <w:jc w:val="center"/>
              <w:rPr>
                <w:b/>
                <w:sz w:val="19"/>
                <w:szCs w:val="19"/>
              </w:rPr>
            </w:pPr>
            <w:r>
              <w:rPr>
                <w:b/>
                <w:sz w:val="19"/>
                <w:szCs w:val="19"/>
              </w:rPr>
              <w:t>Total</w:t>
            </w:r>
          </w:p>
        </w:tc>
      </w:tr>
      <w:tr w:rsidR="00815B4C" w:rsidRPr="001E2FA4" w14:paraId="7A51EB94" w14:textId="77777777" w:rsidTr="00815B4C">
        <w:trPr>
          <w:trHeight w:val="290"/>
        </w:trPr>
        <w:tc>
          <w:tcPr>
            <w:tcW w:w="754" w:type="pct"/>
            <w:vMerge w:val="restart"/>
            <w:shd w:val="clear" w:color="auto" w:fill="auto"/>
            <w:tcMar>
              <w:left w:w="72" w:type="dxa"/>
              <w:right w:w="72" w:type="dxa"/>
            </w:tcMar>
            <w:vAlign w:val="center"/>
          </w:tcPr>
          <w:p w14:paraId="14CDC2FE" w14:textId="77777777" w:rsidR="009C3968" w:rsidRPr="001E2FA4" w:rsidRDefault="009C3968" w:rsidP="002E1BA7">
            <w:pPr>
              <w:tabs>
                <w:tab w:val="left" w:pos="8280"/>
              </w:tabs>
              <w:spacing w:after="60"/>
              <w:ind w:right="-48"/>
              <w:jc w:val="left"/>
              <w:rPr>
                <w:sz w:val="19"/>
                <w:szCs w:val="19"/>
              </w:rPr>
            </w:pPr>
            <w:r>
              <w:rPr>
                <w:sz w:val="19"/>
                <w:szCs w:val="19"/>
              </w:rPr>
              <w:t xml:space="preserve">Consumo (toneladas </w:t>
            </w:r>
            <w:proofErr w:type="spellStart"/>
            <w:r>
              <w:rPr>
                <w:sz w:val="19"/>
                <w:szCs w:val="19"/>
              </w:rPr>
              <w:t>eq</w:t>
            </w:r>
            <w:proofErr w:type="spellEnd"/>
            <w:r>
              <w:rPr>
                <w:sz w:val="19"/>
                <w:szCs w:val="19"/>
              </w:rPr>
              <w:t xml:space="preserve">. de </w:t>
            </w:r>
            <w:proofErr w:type="gramStart"/>
            <w:r>
              <w:rPr>
                <w:sz w:val="19"/>
                <w:szCs w:val="19"/>
              </w:rPr>
              <w:t>CO</w:t>
            </w:r>
            <w:r>
              <w:rPr>
                <w:sz w:val="19"/>
                <w:szCs w:val="19"/>
                <w:vertAlign w:val="subscript"/>
              </w:rPr>
              <w:t xml:space="preserve">2 </w:t>
            </w:r>
            <w:r>
              <w:rPr>
                <w:sz w:val="19"/>
                <w:szCs w:val="19"/>
              </w:rPr>
              <w:t>)</w:t>
            </w:r>
            <w:proofErr w:type="gramEnd"/>
          </w:p>
        </w:tc>
        <w:tc>
          <w:tcPr>
            <w:tcW w:w="1707" w:type="pct"/>
            <w:gridSpan w:val="2"/>
            <w:shd w:val="clear" w:color="auto" w:fill="auto"/>
            <w:tcMar>
              <w:left w:w="72" w:type="dxa"/>
              <w:right w:w="72" w:type="dxa"/>
            </w:tcMar>
            <w:vAlign w:val="bottom"/>
          </w:tcPr>
          <w:p w14:paraId="34BE39DB" w14:textId="77777777" w:rsidR="009C3968" w:rsidRPr="001E2FA4" w:rsidRDefault="009C3968" w:rsidP="002E1BA7">
            <w:pPr>
              <w:tabs>
                <w:tab w:val="left" w:pos="8280"/>
              </w:tabs>
              <w:spacing w:after="60"/>
              <w:ind w:right="-108"/>
              <w:jc w:val="left"/>
              <w:rPr>
                <w:sz w:val="19"/>
                <w:szCs w:val="19"/>
              </w:rPr>
            </w:pPr>
            <w:r>
              <w:rPr>
                <w:sz w:val="19"/>
                <w:szCs w:val="19"/>
              </w:rPr>
              <w:t>Límites establecidos en el Protocolo de Montreal</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0BE4727" w14:textId="348979EA" w:rsidR="009C3968" w:rsidRPr="001E2FA4" w:rsidRDefault="009C3968" w:rsidP="002E1BA7">
            <w:pPr>
              <w:tabs>
                <w:tab w:val="left" w:pos="8280"/>
              </w:tabs>
              <w:spacing w:after="60"/>
              <w:jc w:val="right"/>
              <w:rPr>
                <w:sz w:val="19"/>
                <w:szCs w:val="19"/>
              </w:rPr>
            </w:pPr>
            <w:r>
              <w:rPr>
                <w:color w:val="000000"/>
                <w:sz w:val="19"/>
                <w:szCs w:val="19"/>
              </w:rPr>
              <w:t>475 254</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EBC4650" w14:textId="1D1D9EF0" w:rsidR="009C3968" w:rsidRPr="001E2FA4" w:rsidRDefault="009C3968" w:rsidP="002E1BA7">
            <w:pPr>
              <w:tabs>
                <w:tab w:val="left" w:pos="8280"/>
              </w:tabs>
              <w:spacing w:after="60"/>
              <w:jc w:val="right"/>
              <w:rPr>
                <w:sz w:val="19"/>
                <w:szCs w:val="19"/>
              </w:rPr>
            </w:pPr>
            <w:r>
              <w:rPr>
                <w:color w:val="000000"/>
                <w:sz w:val="19"/>
                <w:szCs w:val="19"/>
              </w:rPr>
              <w:t>475 254</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7E225CF" w14:textId="53D6FA52" w:rsidR="009C3968" w:rsidRPr="001E2FA4" w:rsidRDefault="009C3968" w:rsidP="002E1BA7">
            <w:pPr>
              <w:tabs>
                <w:tab w:val="left" w:pos="8280"/>
              </w:tabs>
              <w:spacing w:after="60"/>
              <w:jc w:val="right"/>
              <w:rPr>
                <w:sz w:val="19"/>
                <w:szCs w:val="19"/>
              </w:rPr>
            </w:pPr>
            <w:r>
              <w:rPr>
                <w:color w:val="000000"/>
                <w:sz w:val="19"/>
                <w:szCs w:val="19"/>
              </w:rPr>
              <w:t>475 254</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9D144C2" w14:textId="41A392D4" w:rsidR="009C3968" w:rsidRPr="001E2FA4" w:rsidRDefault="009C3968" w:rsidP="002E1BA7">
            <w:pPr>
              <w:tabs>
                <w:tab w:val="left" w:pos="8280"/>
              </w:tabs>
              <w:spacing w:after="60"/>
              <w:jc w:val="right"/>
              <w:rPr>
                <w:sz w:val="19"/>
                <w:szCs w:val="19"/>
              </w:rPr>
            </w:pPr>
            <w:r>
              <w:rPr>
                <w:color w:val="000000"/>
                <w:sz w:val="19"/>
                <w:szCs w:val="19"/>
              </w:rPr>
              <w:t>475 254</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C47C4CE" w14:textId="54D2226F" w:rsidR="009C3968" w:rsidRPr="001E2FA4" w:rsidRDefault="009C3968" w:rsidP="002E1BA7">
            <w:pPr>
              <w:tabs>
                <w:tab w:val="left" w:pos="8280"/>
              </w:tabs>
              <w:spacing w:after="60"/>
              <w:jc w:val="right"/>
              <w:rPr>
                <w:sz w:val="19"/>
                <w:szCs w:val="19"/>
              </w:rPr>
            </w:pPr>
            <w:r>
              <w:rPr>
                <w:color w:val="000000"/>
                <w:sz w:val="19"/>
                <w:szCs w:val="19"/>
              </w:rPr>
              <w:t>475 254</w:t>
            </w:r>
          </w:p>
        </w:tc>
        <w:tc>
          <w:tcPr>
            <w:tcW w:w="35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1855F645" w14:textId="7335EDAA" w:rsidR="009C3968" w:rsidRPr="001E2FA4" w:rsidRDefault="009C3968" w:rsidP="002E1BA7">
            <w:pPr>
              <w:tabs>
                <w:tab w:val="left" w:pos="8280"/>
              </w:tabs>
              <w:spacing w:after="60"/>
              <w:jc w:val="right"/>
              <w:rPr>
                <w:sz w:val="19"/>
                <w:szCs w:val="19"/>
              </w:rPr>
            </w:pPr>
            <w:r>
              <w:rPr>
                <w:color w:val="000000"/>
                <w:sz w:val="19"/>
                <w:szCs w:val="19"/>
              </w:rPr>
              <w:t>427 729</w:t>
            </w:r>
          </w:p>
        </w:tc>
        <w:tc>
          <w:tcPr>
            <w:tcW w:w="357" w:type="pct"/>
            <w:tcMar>
              <w:left w:w="72" w:type="dxa"/>
              <w:right w:w="72" w:type="dxa"/>
            </w:tcMar>
          </w:tcPr>
          <w:p w14:paraId="34D56A0B" w14:textId="77777777" w:rsidR="009C3968" w:rsidRPr="001E2FA4" w:rsidRDefault="009C3968" w:rsidP="002E1BA7">
            <w:pPr>
              <w:tabs>
                <w:tab w:val="left" w:pos="8280"/>
              </w:tabs>
              <w:spacing w:after="60"/>
              <w:jc w:val="right"/>
              <w:rPr>
                <w:sz w:val="19"/>
                <w:szCs w:val="19"/>
              </w:rPr>
            </w:pPr>
            <w:r>
              <w:rPr>
                <w:sz w:val="19"/>
                <w:szCs w:val="19"/>
              </w:rPr>
              <w:t>n/a</w:t>
            </w:r>
          </w:p>
        </w:tc>
      </w:tr>
      <w:tr w:rsidR="00815B4C" w:rsidRPr="001E2FA4" w14:paraId="79F4A853" w14:textId="77777777" w:rsidTr="00815B4C">
        <w:trPr>
          <w:trHeight w:val="290"/>
        </w:trPr>
        <w:tc>
          <w:tcPr>
            <w:tcW w:w="754" w:type="pct"/>
            <w:vMerge/>
            <w:shd w:val="clear" w:color="auto" w:fill="auto"/>
            <w:tcMar>
              <w:left w:w="72" w:type="dxa"/>
              <w:right w:w="72" w:type="dxa"/>
            </w:tcMar>
          </w:tcPr>
          <w:p w14:paraId="33C786D3" w14:textId="77777777" w:rsidR="0055162A" w:rsidRPr="001E2FA4" w:rsidRDefault="0055162A" w:rsidP="002E1BA7">
            <w:pPr>
              <w:tabs>
                <w:tab w:val="left" w:pos="8280"/>
              </w:tabs>
              <w:spacing w:after="60"/>
              <w:ind w:right="-48"/>
              <w:jc w:val="left"/>
              <w:rPr>
                <w:sz w:val="19"/>
                <w:szCs w:val="19"/>
              </w:rPr>
            </w:pPr>
          </w:p>
        </w:tc>
        <w:tc>
          <w:tcPr>
            <w:tcW w:w="1707" w:type="pct"/>
            <w:gridSpan w:val="2"/>
            <w:shd w:val="clear" w:color="auto" w:fill="auto"/>
            <w:tcMar>
              <w:left w:w="72" w:type="dxa"/>
              <w:right w:w="72" w:type="dxa"/>
            </w:tcMar>
            <w:vAlign w:val="bottom"/>
          </w:tcPr>
          <w:p w14:paraId="088C2273" w14:textId="2B319670" w:rsidR="0055162A" w:rsidRPr="001E2FA4" w:rsidRDefault="0055162A" w:rsidP="002E1BA7">
            <w:pPr>
              <w:tabs>
                <w:tab w:val="left" w:pos="8280"/>
              </w:tabs>
              <w:spacing w:after="60"/>
              <w:jc w:val="left"/>
              <w:rPr>
                <w:sz w:val="19"/>
                <w:szCs w:val="19"/>
              </w:rPr>
            </w:pPr>
            <w:r>
              <w:rPr>
                <w:sz w:val="19"/>
                <w:szCs w:val="19"/>
              </w:rPr>
              <w:t>Consumo máximo permitido**</w:t>
            </w:r>
          </w:p>
        </w:tc>
        <w:tc>
          <w:tcPr>
            <w:tcW w:w="397"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312486F" w14:textId="42F0E177" w:rsidR="0055162A" w:rsidRPr="001E2FA4" w:rsidRDefault="0055162A" w:rsidP="002E1BA7">
            <w:pPr>
              <w:tabs>
                <w:tab w:val="left" w:pos="8280"/>
              </w:tabs>
              <w:spacing w:after="60"/>
              <w:jc w:val="right"/>
              <w:rPr>
                <w:sz w:val="19"/>
                <w:szCs w:val="19"/>
              </w:rPr>
            </w:pPr>
            <w:r>
              <w:rPr>
                <w:color w:val="000000"/>
                <w:sz w:val="19"/>
                <w:szCs w:val="19"/>
              </w:rPr>
              <w:t>741 515</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F7175B5" w14:textId="45A0D4E7" w:rsidR="0055162A" w:rsidRPr="001E2FA4" w:rsidRDefault="0055162A" w:rsidP="002E1BA7">
            <w:pPr>
              <w:tabs>
                <w:tab w:val="left" w:pos="8280"/>
              </w:tabs>
              <w:spacing w:after="60"/>
              <w:jc w:val="right"/>
              <w:rPr>
                <w:sz w:val="19"/>
                <w:szCs w:val="19"/>
              </w:rPr>
            </w:pPr>
            <w:r>
              <w:rPr>
                <w:color w:val="000000"/>
                <w:sz w:val="19"/>
                <w:szCs w:val="19"/>
              </w:rPr>
              <w:t>741 515</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6EBD811D" w14:textId="1BDF4783" w:rsidR="0055162A" w:rsidRPr="001E2FA4" w:rsidRDefault="0055162A" w:rsidP="002E1BA7">
            <w:pPr>
              <w:tabs>
                <w:tab w:val="left" w:pos="8280"/>
              </w:tabs>
              <w:spacing w:after="60"/>
              <w:jc w:val="right"/>
              <w:rPr>
                <w:sz w:val="19"/>
                <w:szCs w:val="19"/>
              </w:rPr>
            </w:pPr>
            <w:r>
              <w:rPr>
                <w:color w:val="000000"/>
                <w:sz w:val="19"/>
                <w:szCs w:val="19"/>
              </w:rPr>
              <w:t>741 515</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70F16B7" w14:textId="76FD68A3" w:rsidR="0055162A" w:rsidRPr="001E2FA4" w:rsidRDefault="0055162A" w:rsidP="002E1BA7">
            <w:pPr>
              <w:tabs>
                <w:tab w:val="left" w:pos="8280"/>
              </w:tabs>
              <w:spacing w:after="60"/>
              <w:jc w:val="right"/>
              <w:rPr>
                <w:sz w:val="19"/>
                <w:szCs w:val="19"/>
              </w:rPr>
            </w:pPr>
            <w:r>
              <w:rPr>
                <w:color w:val="000000"/>
                <w:sz w:val="19"/>
                <w:szCs w:val="19"/>
              </w:rPr>
              <w:t>741 515</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18E75AF3" w14:textId="1D048543" w:rsidR="0055162A" w:rsidRPr="001E2FA4" w:rsidRDefault="0055162A" w:rsidP="002E1BA7">
            <w:pPr>
              <w:tabs>
                <w:tab w:val="left" w:pos="8280"/>
              </w:tabs>
              <w:spacing w:after="60"/>
              <w:jc w:val="right"/>
              <w:rPr>
                <w:sz w:val="19"/>
                <w:szCs w:val="19"/>
              </w:rPr>
            </w:pPr>
            <w:r>
              <w:rPr>
                <w:color w:val="000000"/>
                <w:sz w:val="19"/>
                <w:szCs w:val="19"/>
              </w:rPr>
              <w:t>741 515</w:t>
            </w:r>
          </w:p>
        </w:tc>
        <w:tc>
          <w:tcPr>
            <w:tcW w:w="357"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7E98E87A" w14:textId="309B4729" w:rsidR="0055162A" w:rsidRPr="001E2FA4" w:rsidRDefault="0055162A" w:rsidP="002E1BA7">
            <w:pPr>
              <w:tabs>
                <w:tab w:val="left" w:pos="8280"/>
              </w:tabs>
              <w:spacing w:after="60"/>
              <w:jc w:val="right"/>
              <w:rPr>
                <w:sz w:val="19"/>
                <w:szCs w:val="19"/>
              </w:rPr>
            </w:pPr>
            <w:r>
              <w:rPr>
                <w:color w:val="000000"/>
                <w:sz w:val="19"/>
                <w:szCs w:val="19"/>
              </w:rPr>
              <w:t>667 363</w:t>
            </w:r>
          </w:p>
        </w:tc>
        <w:tc>
          <w:tcPr>
            <w:tcW w:w="357" w:type="pct"/>
            <w:tcBorders>
              <w:left w:val="single" w:sz="4" w:space="0" w:color="auto"/>
            </w:tcBorders>
            <w:tcMar>
              <w:left w:w="72" w:type="dxa"/>
              <w:right w:w="72" w:type="dxa"/>
            </w:tcMar>
          </w:tcPr>
          <w:p w14:paraId="4B1B861B" w14:textId="77777777" w:rsidR="0055162A" w:rsidRPr="001E2FA4" w:rsidRDefault="0055162A" w:rsidP="002E1BA7">
            <w:pPr>
              <w:tabs>
                <w:tab w:val="left" w:pos="8280"/>
              </w:tabs>
              <w:spacing w:after="60"/>
              <w:jc w:val="right"/>
              <w:rPr>
                <w:sz w:val="19"/>
                <w:szCs w:val="19"/>
              </w:rPr>
            </w:pPr>
            <w:r>
              <w:rPr>
                <w:sz w:val="19"/>
                <w:szCs w:val="19"/>
              </w:rPr>
              <w:t>n/a</w:t>
            </w:r>
          </w:p>
        </w:tc>
      </w:tr>
      <w:tr w:rsidR="00815B4C" w:rsidRPr="001E2FA4" w14:paraId="5977AC76" w14:textId="77777777" w:rsidTr="00815B4C">
        <w:trPr>
          <w:trHeight w:val="290"/>
        </w:trPr>
        <w:tc>
          <w:tcPr>
            <w:tcW w:w="754" w:type="pct"/>
            <w:vMerge/>
            <w:shd w:val="clear" w:color="auto" w:fill="auto"/>
            <w:tcMar>
              <w:left w:w="72" w:type="dxa"/>
              <w:right w:w="72" w:type="dxa"/>
            </w:tcMar>
          </w:tcPr>
          <w:p w14:paraId="39EA7549" w14:textId="77777777" w:rsidR="0055162A" w:rsidRPr="001E2FA4" w:rsidRDefault="0055162A" w:rsidP="002E1BA7">
            <w:pPr>
              <w:tabs>
                <w:tab w:val="left" w:pos="8280"/>
              </w:tabs>
              <w:spacing w:after="60"/>
              <w:ind w:right="-48"/>
              <w:jc w:val="left"/>
              <w:rPr>
                <w:sz w:val="19"/>
                <w:szCs w:val="19"/>
              </w:rPr>
            </w:pPr>
          </w:p>
        </w:tc>
        <w:tc>
          <w:tcPr>
            <w:tcW w:w="1707" w:type="pct"/>
            <w:gridSpan w:val="2"/>
            <w:shd w:val="clear" w:color="auto" w:fill="auto"/>
            <w:tcMar>
              <w:left w:w="72" w:type="dxa"/>
              <w:right w:w="72" w:type="dxa"/>
            </w:tcMar>
            <w:vAlign w:val="bottom"/>
          </w:tcPr>
          <w:p w14:paraId="72A2322E" w14:textId="1A91F760" w:rsidR="0055162A" w:rsidRPr="001E2FA4" w:rsidRDefault="0055162A" w:rsidP="002E1BA7">
            <w:pPr>
              <w:tabs>
                <w:tab w:val="left" w:pos="8280"/>
              </w:tabs>
              <w:spacing w:after="60"/>
              <w:ind w:right="-108"/>
              <w:jc w:val="left"/>
              <w:rPr>
                <w:sz w:val="19"/>
                <w:szCs w:val="19"/>
              </w:rPr>
            </w:pPr>
            <w:r>
              <w:rPr>
                <w:sz w:val="19"/>
                <w:szCs w:val="19"/>
              </w:rPr>
              <w:cr/>
            </w:r>
            <w:r>
              <w:rPr>
                <w:sz w:val="19"/>
                <w:szCs w:val="19"/>
              </w:rPr>
              <w:br/>
              <w:t>Consumo máximo permitido (</w:t>
            </w:r>
            <w:proofErr w:type="gramStart"/>
            <w:r>
              <w:rPr>
                <w:sz w:val="19"/>
                <w:szCs w:val="19"/>
              </w:rPr>
              <w:t>%)</w:t>
            </w:r>
            <w:r>
              <w:rPr>
                <w:sz w:val="19"/>
                <w:szCs w:val="19"/>
                <w:vertAlign w:val="superscript"/>
              </w:rPr>
              <w:t>*</w:t>
            </w:r>
            <w:proofErr w:type="gramEnd"/>
            <w:r>
              <w:rPr>
                <w:sz w:val="19"/>
                <w:szCs w:val="19"/>
                <w:vertAlign w:val="superscript"/>
              </w:rPr>
              <w:t>**</w:t>
            </w:r>
          </w:p>
        </w:tc>
        <w:tc>
          <w:tcPr>
            <w:tcW w:w="397" w:type="pct"/>
            <w:tcBorders>
              <w:top w:val="single" w:sz="4" w:space="0" w:color="auto"/>
            </w:tcBorders>
            <w:tcMar>
              <w:left w:w="72" w:type="dxa"/>
              <w:right w:w="72" w:type="dxa"/>
            </w:tcMar>
          </w:tcPr>
          <w:p w14:paraId="536C058C" w14:textId="4F7107A2" w:rsidR="0055162A" w:rsidRPr="001E2FA4" w:rsidRDefault="0055162A" w:rsidP="002E1BA7">
            <w:pPr>
              <w:tabs>
                <w:tab w:val="left" w:pos="8280"/>
              </w:tabs>
              <w:spacing w:after="60"/>
              <w:jc w:val="right"/>
              <w:rPr>
                <w:sz w:val="19"/>
                <w:szCs w:val="19"/>
              </w:rPr>
            </w:pPr>
            <w:r>
              <w:rPr>
                <w:sz w:val="19"/>
                <w:szCs w:val="19"/>
              </w:rPr>
              <w:t>100</w:t>
            </w:r>
          </w:p>
        </w:tc>
        <w:tc>
          <w:tcPr>
            <w:tcW w:w="357" w:type="pct"/>
            <w:tcBorders>
              <w:top w:val="single" w:sz="4" w:space="0" w:color="auto"/>
            </w:tcBorders>
            <w:tcMar>
              <w:left w:w="72" w:type="dxa"/>
              <w:right w:w="72" w:type="dxa"/>
            </w:tcMar>
          </w:tcPr>
          <w:p w14:paraId="721DA8FE" w14:textId="74061430" w:rsidR="0055162A" w:rsidRPr="001E2FA4" w:rsidRDefault="0055162A" w:rsidP="002E1BA7">
            <w:pPr>
              <w:tabs>
                <w:tab w:val="left" w:pos="8280"/>
              </w:tabs>
              <w:spacing w:after="60"/>
              <w:jc w:val="right"/>
              <w:rPr>
                <w:sz w:val="19"/>
                <w:szCs w:val="19"/>
              </w:rPr>
            </w:pPr>
            <w:r>
              <w:rPr>
                <w:sz w:val="19"/>
                <w:szCs w:val="19"/>
              </w:rPr>
              <w:t>100</w:t>
            </w:r>
          </w:p>
        </w:tc>
        <w:tc>
          <w:tcPr>
            <w:tcW w:w="357" w:type="pct"/>
            <w:tcBorders>
              <w:top w:val="single" w:sz="4" w:space="0" w:color="auto"/>
            </w:tcBorders>
            <w:tcMar>
              <w:left w:w="72" w:type="dxa"/>
              <w:right w:w="72" w:type="dxa"/>
            </w:tcMar>
          </w:tcPr>
          <w:p w14:paraId="76E91001" w14:textId="29BFCF44" w:rsidR="0055162A" w:rsidRPr="001E2FA4" w:rsidRDefault="0055162A" w:rsidP="002E1BA7">
            <w:pPr>
              <w:tabs>
                <w:tab w:val="left" w:pos="8280"/>
              </w:tabs>
              <w:spacing w:after="60"/>
              <w:jc w:val="right"/>
              <w:rPr>
                <w:sz w:val="19"/>
                <w:szCs w:val="19"/>
              </w:rPr>
            </w:pPr>
            <w:r>
              <w:rPr>
                <w:sz w:val="19"/>
                <w:szCs w:val="19"/>
              </w:rPr>
              <w:t>100</w:t>
            </w:r>
          </w:p>
        </w:tc>
        <w:tc>
          <w:tcPr>
            <w:tcW w:w="357" w:type="pct"/>
            <w:tcBorders>
              <w:top w:val="single" w:sz="4" w:space="0" w:color="auto"/>
            </w:tcBorders>
            <w:tcMar>
              <w:left w:w="72" w:type="dxa"/>
              <w:right w:w="72" w:type="dxa"/>
            </w:tcMar>
          </w:tcPr>
          <w:p w14:paraId="661800C1" w14:textId="78645E16" w:rsidR="0055162A" w:rsidRPr="001E2FA4" w:rsidRDefault="0055162A" w:rsidP="002E1BA7">
            <w:pPr>
              <w:tabs>
                <w:tab w:val="left" w:pos="8280"/>
              </w:tabs>
              <w:spacing w:after="60"/>
              <w:jc w:val="right"/>
              <w:rPr>
                <w:sz w:val="19"/>
                <w:szCs w:val="19"/>
              </w:rPr>
            </w:pPr>
            <w:r>
              <w:rPr>
                <w:sz w:val="19"/>
                <w:szCs w:val="19"/>
              </w:rPr>
              <w:t>100</w:t>
            </w:r>
          </w:p>
        </w:tc>
        <w:tc>
          <w:tcPr>
            <w:tcW w:w="357" w:type="pct"/>
            <w:tcBorders>
              <w:top w:val="single" w:sz="4" w:space="0" w:color="auto"/>
            </w:tcBorders>
            <w:tcMar>
              <w:left w:w="72" w:type="dxa"/>
              <w:right w:w="72" w:type="dxa"/>
            </w:tcMar>
          </w:tcPr>
          <w:p w14:paraId="41E1D8D6" w14:textId="0B431137" w:rsidR="0055162A" w:rsidRPr="001E2FA4" w:rsidRDefault="0055162A" w:rsidP="002E1BA7">
            <w:pPr>
              <w:tabs>
                <w:tab w:val="left" w:pos="8280"/>
              </w:tabs>
              <w:spacing w:after="60"/>
              <w:jc w:val="right"/>
              <w:rPr>
                <w:sz w:val="19"/>
                <w:szCs w:val="19"/>
              </w:rPr>
            </w:pPr>
            <w:r>
              <w:rPr>
                <w:sz w:val="19"/>
                <w:szCs w:val="19"/>
              </w:rPr>
              <w:t>100</w:t>
            </w:r>
          </w:p>
        </w:tc>
        <w:tc>
          <w:tcPr>
            <w:tcW w:w="357" w:type="pct"/>
            <w:tcBorders>
              <w:top w:val="single" w:sz="4" w:space="0" w:color="auto"/>
            </w:tcBorders>
            <w:tcMar>
              <w:left w:w="72" w:type="dxa"/>
              <w:right w:w="72" w:type="dxa"/>
            </w:tcMar>
          </w:tcPr>
          <w:p w14:paraId="104852BA" w14:textId="244F58DD" w:rsidR="0055162A" w:rsidRPr="001E2FA4" w:rsidRDefault="0055162A" w:rsidP="002E1BA7">
            <w:pPr>
              <w:tabs>
                <w:tab w:val="left" w:pos="8280"/>
              </w:tabs>
              <w:spacing w:after="60"/>
              <w:jc w:val="right"/>
              <w:rPr>
                <w:sz w:val="19"/>
                <w:szCs w:val="19"/>
              </w:rPr>
            </w:pPr>
            <w:r>
              <w:rPr>
                <w:sz w:val="19"/>
                <w:szCs w:val="19"/>
              </w:rPr>
              <w:t>90</w:t>
            </w:r>
          </w:p>
        </w:tc>
        <w:tc>
          <w:tcPr>
            <w:tcW w:w="357" w:type="pct"/>
            <w:tcMar>
              <w:left w:w="72" w:type="dxa"/>
              <w:right w:w="72" w:type="dxa"/>
            </w:tcMar>
          </w:tcPr>
          <w:p w14:paraId="419A59E6" w14:textId="77777777" w:rsidR="0055162A" w:rsidRPr="001E2FA4" w:rsidRDefault="0055162A" w:rsidP="002E1BA7">
            <w:pPr>
              <w:tabs>
                <w:tab w:val="left" w:pos="8280"/>
              </w:tabs>
              <w:spacing w:after="60"/>
              <w:jc w:val="right"/>
              <w:rPr>
                <w:sz w:val="19"/>
                <w:szCs w:val="19"/>
              </w:rPr>
            </w:pPr>
            <w:r>
              <w:rPr>
                <w:sz w:val="19"/>
                <w:szCs w:val="19"/>
              </w:rPr>
              <w:t>n/a</w:t>
            </w:r>
          </w:p>
        </w:tc>
      </w:tr>
      <w:tr w:rsidR="00815B4C" w:rsidRPr="001E2FA4" w14:paraId="327CAFE5" w14:textId="77777777" w:rsidTr="00815B4C">
        <w:trPr>
          <w:trHeight w:val="128"/>
        </w:trPr>
        <w:tc>
          <w:tcPr>
            <w:tcW w:w="754" w:type="pct"/>
            <w:vMerge w:val="restart"/>
            <w:shd w:val="clear" w:color="auto" w:fill="auto"/>
            <w:tcMar>
              <w:left w:w="72" w:type="dxa"/>
              <w:right w:w="72" w:type="dxa"/>
            </w:tcMar>
            <w:vAlign w:val="center"/>
          </w:tcPr>
          <w:p w14:paraId="468876E3" w14:textId="151DA6AB" w:rsidR="0055162A" w:rsidRPr="001E2FA4" w:rsidRDefault="0055162A" w:rsidP="002E1BA7">
            <w:pPr>
              <w:tabs>
                <w:tab w:val="left" w:pos="8280"/>
              </w:tabs>
              <w:spacing w:after="60"/>
              <w:ind w:right="-48"/>
              <w:jc w:val="left"/>
              <w:rPr>
                <w:sz w:val="19"/>
                <w:szCs w:val="19"/>
              </w:rPr>
            </w:pPr>
            <w:r>
              <w:rPr>
                <w:sz w:val="19"/>
                <w:szCs w:val="19"/>
              </w:rPr>
              <w:t>Cantidades recomendadas en principio ($EUA)</w:t>
            </w:r>
          </w:p>
        </w:tc>
        <w:tc>
          <w:tcPr>
            <w:tcW w:w="515" w:type="pct"/>
            <w:vMerge w:val="restart"/>
            <w:shd w:val="clear" w:color="auto" w:fill="auto"/>
            <w:tcMar>
              <w:left w:w="72" w:type="dxa"/>
              <w:right w:w="72" w:type="dxa"/>
            </w:tcMar>
            <w:vAlign w:val="center"/>
          </w:tcPr>
          <w:p w14:paraId="7C45CBD0" w14:textId="5AD6F512" w:rsidR="0055162A" w:rsidRPr="001E2FA4" w:rsidRDefault="0055162A" w:rsidP="002E1BA7">
            <w:pPr>
              <w:tabs>
                <w:tab w:val="left" w:pos="8280"/>
              </w:tabs>
              <w:spacing w:after="60"/>
              <w:ind w:left="-249" w:right="-246"/>
              <w:jc w:val="center"/>
              <w:rPr>
                <w:sz w:val="19"/>
                <w:szCs w:val="19"/>
              </w:rPr>
            </w:pPr>
            <w:r>
              <w:rPr>
                <w:color w:val="000000" w:themeColor="text1"/>
                <w:sz w:val="19"/>
                <w:szCs w:val="19"/>
              </w:rPr>
              <w:t>ONUDI</w:t>
            </w:r>
          </w:p>
        </w:tc>
        <w:tc>
          <w:tcPr>
            <w:tcW w:w="1192" w:type="pct"/>
            <w:shd w:val="clear" w:color="auto" w:fill="auto"/>
            <w:tcMar>
              <w:left w:w="72" w:type="dxa"/>
              <w:right w:w="72" w:type="dxa"/>
            </w:tcMar>
            <w:vAlign w:val="center"/>
          </w:tcPr>
          <w:p w14:paraId="1CA8D33D" w14:textId="77777777" w:rsidR="0055162A" w:rsidRPr="001E2FA4" w:rsidRDefault="0055162A" w:rsidP="002E1BA7">
            <w:pPr>
              <w:tabs>
                <w:tab w:val="left" w:pos="8280"/>
              </w:tabs>
              <w:spacing w:after="60"/>
              <w:jc w:val="left"/>
              <w:rPr>
                <w:sz w:val="19"/>
                <w:szCs w:val="19"/>
              </w:rPr>
            </w:pPr>
            <w:r>
              <w:rPr>
                <w:sz w:val="19"/>
                <w:szCs w:val="19"/>
              </w:rPr>
              <w:t>Costos del proyecto</w:t>
            </w:r>
          </w:p>
        </w:tc>
        <w:tc>
          <w:tcPr>
            <w:tcW w:w="397" w:type="pct"/>
            <w:tcMar>
              <w:left w:w="72" w:type="dxa"/>
              <w:right w:w="72" w:type="dxa"/>
            </w:tcMar>
          </w:tcPr>
          <w:p w14:paraId="13BC9B90" w14:textId="09A2FCC4" w:rsidR="0055162A" w:rsidRPr="001E2FA4" w:rsidRDefault="0055162A" w:rsidP="002E1BA7">
            <w:pPr>
              <w:tabs>
                <w:tab w:val="left" w:pos="8280"/>
              </w:tabs>
              <w:spacing w:after="60"/>
              <w:jc w:val="right"/>
              <w:rPr>
                <w:sz w:val="19"/>
                <w:szCs w:val="19"/>
              </w:rPr>
            </w:pPr>
            <w:r>
              <w:rPr>
                <w:sz w:val="19"/>
                <w:szCs w:val="19"/>
              </w:rPr>
              <w:t>99 075</w:t>
            </w:r>
          </w:p>
        </w:tc>
        <w:tc>
          <w:tcPr>
            <w:tcW w:w="357" w:type="pct"/>
            <w:tcMar>
              <w:left w:w="72" w:type="dxa"/>
              <w:right w:w="72" w:type="dxa"/>
            </w:tcMar>
          </w:tcPr>
          <w:p w14:paraId="45A892F8" w14:textId="1CEE9C0D"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6F1AFBA6" w14:textId="1EB7C452"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7934FB0C" w14:textId="20281602" w:rsidR="0055162A" w:rsidRPr="001E2FA4" w:rsidRDefault="0055162A" w:rsidP="002E1BA7">
            <w:pPr>
              <w:tabs>
                <w:tab w:val="left" w:pos="8280"/>
              </w:tabs>
              <w:spacing w:after="60"/>
              <w:jc w:val="right"/>
              <w:rPr>
                <w:sz w:val="19"/>
                <w:szCs w:val="19"/>
              </w:rPr>
            </w:pPr>
            <w:r>
              <w:rPr>
                <w:sz w:val="19"/>
                <w:szCs w:val="19"/>
              </w:rPr>
              <w:t>106 925</w:t>
            </w:r>
          </w:p>
        </w:tc>
        <w:tc>
          <w:tcPr>
            <w:tcW w:w="357" w:type="pct"/>
            <w:tcMar>
              <w:left w:w="72" w:type="dxa"/>
              <w:right w:w="72" w:type="dxa"/>
            </w:tcMar>
          </w:tcPr>
          <w:p w14:paraId="0090035C" w14:textId="1E0AD1B7"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2FDD879C" w14:textId="201C13DA"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60A8456F" w14:textId="1FD25390" w:rsidR="0055162A" w:rsidRPr="001E2FA4" w:rsidRDefault="0055162A" w:rsidP="002E1BA7">
            <w:pPr>
              <w:tabs>
                <w:tab w:val="left" w:pos="8280"/>
              </w:tabs>
              <w:spacing w:after="60"/>
              <w:jc w:val="right"/>
              <w:rPr>
                <w:sz w:val="19"/>
                <w:szCs w:val="19"/>
              </w:rPr>
            </w:pPr>
            <w:r>
              <w:rPr>
                <w:sz w:val="19"/>
                <w:szCs w:val="19"/>
              </w:rPr>
              <w:t>206 000</w:t>
            </w:r>
          </w:p>
        </w:tc>
      </w:tr>
      <w:tr w:rsidR="00815B4C" w:rsidRPr="001E2FA4" w14:paraId="3375E547" w14:textId="77777777" w:rsidTr="00815B4C">
        <w:trPr>
          <w:trHeight w:val="44"/>
        </w:trPr>
        <w:tc>
          <w:tcPr>
            <w:tcW w:w="754" w:type="pct"/>
            <w:vMerge/>
            <w:shd w:val="clear" w:color="auto" w:fill="auto"/>
            <w:tcMar>
              <w:left w:w="72" w:type="dxa"/>
              <w:right w:w="72" w:type="dxa"/>
            </w:tcMar>
          </w:tcPr>
          <w:p w14:paraId="7474AA06" w14:textId="77777777" w:rsidR="0055162A" w:rsidRPr="001E2FA4" w:rsidRDefault="0055162A" w:rsidP="002E1BA7">
            <w:pPr>
              <w:tabs>
                <w:tab w:val="left" w:pos="8280"/>
              </w:tabs>
              <w:spacing w:after="60"/>
              <w:jc w:val="left"/>
              <w:rPr>
                <w:sz w:val="19"/>
                <w:szCs w:val="19"/>
              </w:rPr>
            </w:pPr>
          </w:p>
        </w:tc>
        <w:tc>
          <w:tcPr>
            <w:tcW w:w="515" w:type="pct"/>
            <w:vMerge/>
            <w:shd w:val="clear" w:color="auto" w:fill="auto"/>
            <w:tcMar>
              <w:left w:w="72" w:type="dxa"/>
              <w:right w:w="72" w:type="dxa"/>
            </w:tcMar>
            <w:vAlign w:val="center"/>
          </w:tcPr>
          <w:p w14:paraId="3AAB8D1C" w14:textId="77777777" w:rsidR="0055162A" w:rsidRPr="001E2FA4" w:rsidRDefault="0055162A" w:rsidP="002E1BA7">
            <w:pPr>
              <w:tabs>
                <w:tab w:val="left" w:pos="8280"/>
              </w:tabs>
              <w:spacing w:after="60"/>
              <w:ind w:left="-249" w:right="-246"/>
              <w:jc w:val="left"/>
              <w:rPr>
                <w:sz w:val="19"/>
                <w:szCs w:val="19"/>
              </w:rPr>
            </w:pPr>
          </w:p>
        </w:tc>
        <w:tc>
          <w:tcPr>
            <w:tcW w:w="1192" w:type="pct"/>
            <w:shd w:val="clear" w:color="auto" w:fill="auto"/>
            <w:tcMar>
              <w:left w:w="72" w:type="dxa"/>
              <w:right w:w="72" w:type="dxa"/>
            </w:tcMar>
            <w:vAlign w:val="center"/>
          </w:tcPr>
          <w:p w14:paraId="6251386C" w14:textId="77777777" w:rsidR="0055162A" w:rsidRPr="001E2FA4" w:rsidRDefault="0055162A" w:rsidP="002E1BA7">
            <w:pPr>
              <w:tabs>
                <w:tab w:val="left" w:pos="8280"/>
              </w:tabs>
              <w:spacing w:after="60"/>
              <w:jc w:val="left"/>
              <w:rPr>
                <w:sz w:val="19"/>
                <w:szCs w:val="19"/>
              </w:rPr>
            </w:pPr>
            <w:r>
              <w:rPr>
                <w:sz w:val="19"/>
                <w:szCs w:val="19"/>
              </w:rPr>
              <w:t>Gastos de apoyo</w:t>
            </w:r>
          </w:p>
        </w:tc>
        <w:tc>
          <w:tcPr>
            <w:tcW w:w="397" w:type="pct"/>
            <w:tcMar>
              <w:left w:w="72" w:type="dxa"/>
              <w:right w:w="72" w:type="dxa"/>
            </w:tcMar>
          </w:tcPr>
          <w:p w14:paraId="60EE6B7D" w14:textId="409B2A23" w:rsidR="0055162A" w:rsidRPr="001E2FA4" w:rsidRDefault="0055162A" w:rsidP="002E1BA7">
            <w:pPr>
              <w:tabs>
                <w:tab w:val="left" w:pos="8280"/>
              </w:tabs>
              <w:spacing w:after="60"/>
              <w:jc w:val="right"/>
              <w:rPr>
                <w:sz w:val="19"/>
                <w:szCs w:val="19"/>
              </w:rPr>
            </w:pPr>
            <w:r>
              <w:rPr>
                <w:sz w:val="19"/>
                <w:szCs w:val="19"/>
              </w:rPr>
              <w:t>12 880</w:t>
            </w:r>
          </w:p>
        </w:tc>
        <w:tc>
          <w:tcPr>
            <w:tcW w:w="357" w:type="pct"/>
            <w:tcMar>
              <w:left w:w="72" w:type="dxa"/>
              <w:right w:w="72" w:type="dxa"/>
            </w:tcMar>
          </w:tcPr>
          <w:p w14:paraId="359E7599" w14:textId="3A34B71E"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1B124A99" w14:textId="5A6F5F0A"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27C48528" w14:textId="3E03CC4B" w:rsidR="0055162A" w:rsidRPr="001E2FA4" w:rsidRDefault="0055162A" w:rsidP="002E1BA7">
            <w:pPr>
              <w:tabs>
                <w:tab w:val="left" w:pos="8280"/>
              </w:tabs>
              <w:spacing w:after="60"/>
              <w:jc w:val="right"/>
              <w:rPr>
                <w:sz w:val="19"/>
                <w:szCs w:val="19"/>
              </w:rPr>
            </w:pPr>
            <w:r>
              <w:rPr>
                <w:sz w:val="19"/>
                <w:szCs w:val="19"/>
              </w:rPr>
              <w:t>13 900</w:t>
            </w:r>
          </w:p>
        </w:tc>
        <w:tc>
          <w:tcPr>
            <w:tcW w:w="357" w:type="pct"/>
            <w:tcMar>
              <w:left w:w="72" w:type="dxa"/>
              <w:right w:w="72" w:type="dxa"/>
            </w:tcMar>
          </w:tcPr>
          <w:p w14:paraId="39352480" w14:textId="4F21BA95"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46C61B97" w14:textId="5BFFD4CC"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391D4892" w14:textId="37F16EC1" w:rsidR="0055162A" w:rsidRPr="001E2FA4" w:rsidRDefault="0055162A" w:rsidP="002E1BA7">
            <w:pPr>
              <w:tabs>
                <w:tab w:val="left" w:pos="8280"/>
              </w:tabs>
              <w:spacing w:after="60"/>
              <w:jc w:val="right"/>
              <w:rPr>
                <w:sz w:val="19"/>
                <w:szCs w:val="19"/>
              </w:rPr>
            </w:pPr>
            <w:r>
              <w:rPr>
                <w:sz w:val="19"/>
                <w:szCs w:val="19"/>
              </w:rPr>
              <w:t>26 780</w:t>
            </w:r>
          </w:p>
        </w:tc>
      </w:tr>
      <w:tr w:rsidR="00815B4C" w:rsidRPr="001E2FA4" w14:paraId="59F52243" w14:textId="77777777" w:rsidTr="00815B4C">
        <w:trPr>
          <w:trHeight w:val="94"/>
        </w:trPr>
        <w:tc>
          <w:tcPr>
            <w:tcW w:w="754" w:type="pct"/>
            <w:vMerge/>
            <w:shd w:val="clear" w:color="auto" w:fill="auto"/>
            <w:tcMar>
              <w:left w:w="72" w:type="dxa"/>
              <w:right w:w="72" w:type="dxa"/>
            </w:tcMar>
          </w:tcPr>
          <w:p w14:paraId="4CE99F45" w14:textId="77777777" w:rsidR="0055162A" w:rsidRPr="001E2FA4" w:rsidRDefault="0055162A" w:rsidP="002E1BA7">
            <w:pPr>
              <w:tabs>
                <w:tab w:val="left" w:pos="8280"/>
              </w:tabs>
              <w:spacing w:after="60"/>
              <w:jc w:val="left"/>
              <w:rPr>
                <w:sz w:val="19"/>
                <w:szCs w:val="19"/>
              </w:rPr>
            </w:pPr>
          </w:p>
        </w:tc>
        <w:tc>
          <w:tcPr>
            <w:tcW w:w="515" w:type="pct"/>
            <w:vMerge w:val="restart"/>
            <w:shd w:val="clear" w:color="auto" w:fill="auto"/>
            <w:tcMar>
              <w:left w:w="72" w:type="dxa"/>
              <w:right w:w="72" w:type="dxa"/>
            </w:tcMar>
            <w:vAlign w:val="center"/>
          </w:tcPr>
          <w:p w14:paraId="39900909" w14:textId="5BE259E7" w:rsidR="0055162A" w:rsidRPr="001E2FA4" w:rsidRDefault="0055162A" w:rsidP="002E1BA7">
            <w:pPr>
              <w:tabs>
                <w:tab w:val="left" w:pos="8280"/>
              </w:tabs>
              <w:spacing w:after="60"/>
              <w:ind w:left="-249" w:right="-246"/>
              <w:jc w:val="center"/>
              <w:rPr>
                <w:sz w:val="19"/>
                <w:szCs w:val="19"/>
              </w:rPr>
            </w:pPr>
            <w:r>
              <w:rPr>
                <w:color w:val="000000" w:themeColor="text1"/>
                <w:sz w:val="19"/>
                <w:szCs w:val="19"/>
              </w:rPr>
              <w:t>PNUMA</w:t>
            </w:r>
          </w:p>
        </w:tc>
        <w:tc>
          <w:tcPr>
            <w:tcW w:w="1192" w:type="pct"/>
            <w:shd w:val="clear" w:color="auto" w:fill="auto"/>
            <w:tcMar>
              <w:left w:w="72" w:type="dxa"/>
              <w:right w:w="72" w:type="dxa"/>
            </w:tcMar>
            <w:vAlign w:val="center"/>
          </w:tcPr>
          <w:p w14:paraId="65B7787B" w14:textId="77777777" w:rsidR="0055162A" w:rsidRPr="001E2FA4" w:rsidRDefault="0055162A" w:rsidP="002E1BA7">
            <w:pPr>
              <w:tabs>
                <w:tab w:val="left" w:pos="8280"/>
              </w:tabs>
              <w:spacing w:after="60"/>
              <w:jc w:val="left"/>
              <w:rPr>
                <w:sz w:val="19"/>
                <w:szCs w:val="19"/>
              </w:rPr>
            </w:pPr>
            <w:r>
              <w:rPr>
                <w:sz w:val="19"/>
                <w:szCs w:val="19"/>
              </w:rPr>
              <w:t>Costos del proyecto</w:t>
            </w:r>
          </w:p>
        </w:tc>
        <w:tc>
          <w:tcPr>
            <w:tcW w:w="397" w:type="pct"/>
            <w:tcMar>
              <w:left w:w="72" w:type="dxa"/>
              <w:right w:w="72" w:type="dxa"/>
            </w:tcMar>
          </w:tcPr>
          <w:p w14:paraId="4A95FB32" w14:textId="65BDFB36" w:rsidR="0055162A" w:rsidRPr="001E2FA4" w:rsidRDefault="0055162A" w:rsidP="002E1BA7">
            <w:pPr>
              <w:tabs>
                <w:tab w:val="left" w:pos="8280"/>
              </w:tabs>
              <w:spacing w:after="60"/>
              <w:jc w:val="right"/>
              <w:rPr>
                <w:sz w:val="19"/>
                <w:szCs w:val="19"/>
              </w:rPr>
            </w:pPr>
            <w:r>
              <w:rPr>
                <w:sz w:val="19"/>
                <w:szCs w:val="19"/>
              </w:rPr>
              <w:t>66 000</w:t>
            </w:r>
          </w:p>
        </w:tc>
        <w:tc>
          <w:tcPr>
            <w:tcW w:w="357" w:type="pct"/>
            <w:tcMar>
              <w:left w:w="72" w:type="dxa"/>
              <w:right w:w="72" w:type="dxa"/>
            </w:tcMar>
          </w:tcPr>
          <w:p w14:paraId="76D2984F" w14:textId="5E6CD3D0"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082A052A" w14:textId="2E1CA8BD"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4F14D67A" w14:textId="7B8805AB" w:rsidR="0055162A" w:rsidRPr="001E2FA4" w:rsidRDefault="0055162A" w:rsidP="002E1BA7">
            <w:pPr>
              <w:tabs>
                <w:tab w:val="left" w:pos="8280"/>
              </w:tabs>
              <w:spacing w:after="60"/>
              <w:jc w:val="right"/>
              <w:rPr>
                <w:sz w:val="19"/>
                <w:szCs w:val="19"/>
              </w:rPr>
            </w:pPr>
            <w:r>
              <w:rPr>
                <w:sz w:val="19"/>
                <w:szCs w:val="19"/>
              </w:rPr>
              <w:t>53 000</w:t>
            </w:r>
          </w:p>
        </w:tc>
        <w:tc>
          <w:tcPr>
            <w:tcW w:w="357" w:type="pct"/>
            <w:tcMar>
              <w:left w:w="72" w:type="dxa"/>
              <w:right w:w="72" w:type="dxa"/>
            </w:tcMar>
          </w:tcPr>
          <w:p w14:paraId="6D74E554" w14:textId="1760E08F"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388EADA5" w14:textId="7A938984"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54A85C98" w14:textId="54C67848" w:rsidR="0055162A" w:rsidRPr="001E2FA4" w:rsidRDefault="0055162A" w:rsidP="002E1BA7">
            <w:pPr>
              <w:tabs>
                <w:tab w:val="left" w:pos="8280"/>
              </w:tabs>
              <w:spacing w:after="60"/>
              <w:jc w:val="right"/>
              <w:rPr>
                <w:sz w:val="19"/>
                <w:szCs w:val="19"/>
              </w:rPr>
            </w:pPr>
            <w:r>
              <w:rPr>
                <w:sz w:val="19"/>
                <w:szCs w:val="19"/>
              </w:rPr>
              <w:t>119 000</w:t>
            </w:r>
          </w:p>
        </w:tc>
      </w:tr>
      <w:tr w:rsidR="00815B4C" w:rsidRPr="001E2FA4" w14:paraId="166A884F" w14:textId="77777777" w:rsidTr="00815B4C">
        <w:trPr>
          <w:trHeight w:val="44"/>
        </w:trPr>
        <w:tc>
          <w:tcPr>
            <w:tcW w:w="754" w:type="pct"/>
            <w:vMerge/>
            <w:shd w:val="clear" w:color="auto" w:fill="auto"/>
            <w:tcMar>
              <w:left w:w="72" w:type="dxa"/>
              <w:right w:w="72" w:type="dxa"/>
            </w:tcMar>
          </w:tcPr>
          <w:p w14:paraId="2C304586" w14:textId="77777777" w:rsidR="0055162A" w:rsidRPr="001E2FA4" w:rsidRDefault="0055162A" w:rsidP="002E1BA7">
            <w:pPr>
              <w:tabs>
                <w:tab w:val="left" w:pos="8280"/>
              </w:tabs>
              <w:spacing w:after="60"/>
              <w:jc w:val="center"/>
              <w:rPr>
                <w:sz w:val="19"/>
                <w:szCs w:val="19"/>
              </w:rPr>
            </w:pPr>
          </w:p>
        </w:tc>
        <w:tc>
          <w:tcPr>
            <w:tcW w:w="515" w:type="pct"/>
            <w:vMerge/>
            <w:shd w:val="clear" w:color="auto" w:fill="auto"/>
            <w:tcMar>
              <w:left w:w="72" w:type="dxa"/>
              <w:right w:w="72" w:type="dxa"/>
            </w:tcMar>
          </w:tcPr>
          <w:p w14:paraId="52E7EFB5" w14:textId="77777777" w:rsidR="0055162A" w:rsidRPr="001E2FA4" w:rsidRDefault="0055162A" w:rsidP="002E1BA7">
            <w:pPr>
              <w:tabs>
                <w:tab w:val="left" w:pos="8280"/>
              </w:tabs>
              <w:spacing w:after="60"/>
              <w:jc w:val="center"/>
              <w:rPr>
                <w:sz w:val="19"/>
                <w:szCs w:val="19"/>
              </w:rPr>
            </w:pPr>
          </w:p>
        </w:tc>
        <w:tc>
          <w:tcPr>
            <w:tcW w:w="1192" w:type="pct"/>
            <w:shd w:val="clear" w:color="auto" w:fill="auto"/>
            <w:tcMar>
              <w:left w:w="72" w:type="dxa"/>
              <w:right w:w="72" w:type="dxa"/>
            </w:tcMar>
            <w:vAlign w:val="center"/>
          </w:tcPr>
          <w:p w14:paraId="26E3DE47" w14:textId="77777777" w:rsidR="0055162A" w:rsidRPr="001E2FA4" w:rsidRDefault="0055162A" w:rsidP="002E1BA7">
            <w:pPr>
              <w:tabs>
                <w:tab w:val="left" w:pos="8280"/>
              </w:tabs>
              <w:spacing w:after="60"/>
              <w:jc w:val="left"/>
              <w:rPr>
                <w:sz w:val="19"/>
                <w:szCs w:val="19"/>
              </w:rPr>
            </w:pPr>
            <w:r>
              <w:rPr>
                <w:sz w:val="19"/>
                <w:szCs w:val="19"/>
              </w:rPr>
              <w:t>Gastos de apoyo</w:t>
            </w:r>
          </w:p>
        </w:tc>
        <w:tc>
          <w:tcPr>
            <w:tcW w:w="397" w:type="pct"/>
            <w:tcMar>
              <w:left w:w="72" w:type="dxa"/>
              <w:right w:w="72" w:type="dxa"/>
            </w:tcMar>
          </w:tcPr>
          <w:p w14:paraId="0ED3165F" w14:textId="1689733B" w:rsidR="0055162A" w:rsidRPr="001E2FA4" w:rsidRDefault="0055162A" w:rsidP="002E1BA7">
            <w:pPr>
              <w:tabs>
                <w:tab w:val="left" w:pos="8280"/>
              </w:tabs>
              <w:spacing w:after="60"/>
              <w:jc w:val="right"/>
              <w:rPr>
                <w:sz w:val="19"/>
                <w:szCs w:val="19"/>
              </w:rPr>
            </w:pPr>
            <w:r>
              <w:rPr>
                <w:sz w:val="19"/>
                <w:szCs w:val="19"/>
              </w:rPr>
              <w:t>8 580</w:t>
            </w:r>
          </w:p>
        </w:tc>
        <w:tc>
          <w:tcPr>
            <w:tcW w:w="357" w:type="pct"/>
            <w:tcMar>
              <w:left w:w="72" w:type="dxa"/>
              <w:right w:w="72" w:type="dxa"/>
            </w:tcMar>
          </w:tcPr>
          <w:p w14:paraId="530E066A" w14:textId="253A805F"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5C18EA6C" w14:textId="4A0265B9"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42E609E0" w14:textId="1D6B0828" w:rsidR="0055162A" w:rsidRPr="001E2FA4" w:rsidRDefault="0055162A" w:rsidP="002E1BA7">
            <w:pPr>
              <w:tabs>
                <w:tab w:val="left" w:pos="8280"/>
              </w:tabs>
              <w:spacing w:after="60"/>
              <w:jc w:val="right"/>
              <w:rPr>
                <w:sz w:val="19"/>
                <w:szCs w:val="19"/>
              </w:rPr>
            </w:pPr>
            <w:r>
              <w:rPr>
                <w:sz w:val="19"/>
                <w:szCs w:val="19"/>
              </w:rPr>
              <w:t>6 890</w:t>
            </w:r>
          </w:p>
        </w:tc>
        <w:tc>
          <w:tcPr>
            <w:tcW w:w="357" w:type="pct"/>
            <w:tcMar>
              <w:left w:w="72" w:type="dxa"/>
              <w:right w:w="72" w:type="dxa"/>
            </w:tcMar>
          </w:tcPr>
          <w:p w14:paraId="0E15ABA6" w14:textId="1106FB50"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7066A78A" w14:textId="53E3E7DB"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2D3647BA" w14:textId="4D54AEFA" w:rsidR="0055162A" w:rsidRPr="001E2FA4" w:rsidRDefault="0055162A" w:rsidP="002E1BA7">
            <w:pPr>
              <w:tabs>
                <w:tab w:val="left" w:pos="8280"/>
              </w:tabs>
              <w:spacing w:after="60"/>
              <w:jc w:val="right"/>
              <w:rPr>
                <w:sz w:val="19"/>
                <w:szCs w:val="19"/>
              </w:rPr>
            </w:pPr>
            <w:r>
              <w:rPr>
                <w:sz w:val="19"/>
                <w:szCs w:val="19"/>
              </w:rPr>
              <w:t>15 470</w:t>
            </w:r>
          </w:p>
        </w:tc>
      </w:tr>
      <w:tr w:rsidR="00815B4C" w:rsidRPr="001E2FA4" w14:paraId="4DC95939" w14:textId="77777777" w:rsidTr="00815B4C">
        <w:trPr>
          <w:trHeight w:val="157"/>
        </w:trPr>
        <w:tc>
          <w:tcPr>
            <w:tcW w:w="754" w:type="pct"/>
            <w:vMerge/>
            <w:shd w:val="clear" w:color="auto" w:fill="auto"/>
            <w:tcMar>
              <w:left w:w="72" w:type="dxa"/>
              <w:right w:w="72" w:type="dxa"/>
            </w:tcMar>
            <w:vAlign w:val="center"/>
          </w:tcPr>
          <w:p w14:paraId="0FFBFB18" w14:textId="2D8F9FE0" w:rsidR="0055162A" w:rsidRPr="001E2FA4" w:rsidRDefault="0055162A" w:rsidP="002E1BA7">
            <w:pPr>
              <w:tabs>
                <w:tab w:val="left" w:pos="8280"/>
              </w:tabs>
              <w:spacing w:after="60"/>
              <w:jc w:val="left"/>
              <w:rPr>
                <w:sz w:val="19"/>
                <w:szCs w:val="19"/>
              </w:rPr>
            </w:pPr>
          </w:p>
        </w:tc>
        <w:tc>
          <w:tcPr>
            <w:tcW w:w="1707" w:type="pct"/>
            <w:gridSpan w:val="2"/>
            <w:shd w:val="clear" w:color="auto" w:fill="auto"/>
            <w:tcMar>
              <w:left w:w="72" w:type="dxa"/>
              <w:right w:w="72" w:type="dxa"/>
            </w:tcMar>
          </w:tcPr>
          <w:p w14:paraId="50DC8AA1" w14:textId="77777777" w:rsidR="0055162A" w:rsidRPr="001E2FA4" w:rsidRDefault="0055162A" w:rsidP="002E1BA7">
            <w:pPr>
              <w:tabs>
                <w:tab w:val="left" w:pos="8280"/>
              </w:tabs>
              <w:spacing w:after="60"/>
              <w:ind w:right="-219"/>
              <w:jc w:val="left"/>
              <w:rPr>
                <w:sz w:val="19"/>
                <w:szCs w:val="19"/>
              </w:rPr>
            </w:pPr>
            <w:r>
              <w:rPr>
                <w:sz w:val="19"/>
                <w:szCs w:val="19"/>
              </w:rPr>
              <w:t>Costos totales del proyecto</w:t>
            </w:r>
          </w:p>
        </w:tc>
        <w:tc>
          <w:tcPr>
            <w:tcW w:w="397" w:type="pct"/>
            <w:tcMar>
              <w:left w:w="72" w:type="dxa"/>
              <w:right w:w="72" w:type="dxa"/>
            </w:tcMar>
          </w:tcPr>
          <w:p w14:paraId="37BF2432" w14:textId="01233FE0" w:rsidR="0055162A" w:rsidRPr="001E2FA4" w:rsidRDefault="0055162A" w:rsidP="002E1BA7">
            <w:pPr>
              <w:tabs>
                <w:tab w:val="left" w:pos="8280"/>
              </w:tabs>
              <w:spacing w:after="60"/>
              <w:jc w:val="right"/>
              <w:rPr>
                <w:sz w:val="19"/>
                <w:szCs w:val="19"/>
              </w:rPr>
            </w:pPr>
            <w:r>
              <w:rPr>
                <w:sz w:val="19"/>
                <w:szCs w:val="19"/>
              </w:rPr>
              <w:t>165 075</w:t>
            </w:r>
          </w:p>
        </w:tc>
        <w:tc>
          <w:tcPr>
            <w:tcW w:w="357" w:type="pct"/>
            <w:tcMar>
              <w:left w:w="72" w:type="dxa"/>
              <w:right w:w="72" w:type="dxa"/>
            </w:tcMar>
          </w:tcPr>
          <w:p w14:paraId="3ADC669C" w14:textId="084709B9"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34593D59" w14:textId="51EC27D6"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5E934E88" w14:textId="4218E0D4" w:rsidR="0055162A" w:rsidRPr="001E2FA4" w:rsidRDefault="0055162A" w:rsidP="002E1BA7">
            <w:pPr>
              <w:tabs>
                <w:tab w:val="left" w:pos="8280"/>
              </w:tabs>
              <w:spacing w:after="60"/>
              <w:jc w:val="right"/>
              <w:rPr>
                <w:sz w:val="19"/>
                <w:szCs w:val="19"/>
              </w:rPr>
            </w:pPr>
            <w:r>
              <w:rPr>
                <w:sz w:val="19"/>
                <w:szCs w:val="19"/>
              </w:rPr>
              <w:t>159 925</w:t>
            </w:r>
          </w:p>
        </w:tc>
        <w:tc>
          <w:tcPr>
            <w:tcW w:w="357" w:type="pct"/>
            <w:tcMar>
              <w:left w:w="72" w:type="dxa"/>
              <w:right w:w="72" w:type="dxa"/>
            </w:tcMar>
          </w:tcPr>
          <w:p w14:paraId="54389105" w14:textId="13E45E37"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19204FF3" w14:textId="3AFF24B8"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07A7DCAC" w14:textId="7CDBA7EF" w:rsidR="0055162A" w:rsidRPr="001E2FA4" w:rsidRDefault="0055162A" w:rsidP="002E1BA7">
            <w:pPr>
              <w:tabs>
                <w:tab w:val="left" w:pos="8280"/>
              </w:tabs>
              <w:spacing w:after="60"/>
              <w:jc w:val="right"/>
              <w:rPr>
                <w:sz w:val="19"/>
                <w:szCs w:val="19"/>
              </w:rPr>
            </w:pPr>
            <w:r>
              <w:rPr>
                <w:sz w:val="19"/>
                <w:szCs w:val="19"/>
              </w:rPr>
              <w:t>325 000</w:t>
            </w:r>
          </w:p>
        </w:tc>
      </w:tr>
      <w:tr w:rsidR="00815B4C" w:rsidRPr="001E2FA4" w14:paraId="4F49D3E5" w14:textId="77777777" w:rsidTr="00815B4C">
        <w:trPr>
          <w:trHeight w:val="201"/>
        </w:trPr>
        <w:tc>
          <w:tcPr>
            <w:tcW w:w="754" w:type="pct"/>
            <w:vMerge/>
            <w:shd w:val="clear" w:color="auto" w:fill="auto"/>
            <w:tcMar>
              <w:left w:w="72" w:type="dxa"/>
              <w:right w:w="72" w:type="dxa"/>
            </w:tcMar>
          </w:tcPr>
          <w:p w14:paraId="4070B606" w14:textId="77777777" w:rsidR="0055162A" w:rsidRPr="001E2FA4" w:rsidRDefault="0055162A" w:rsidP="002E1BA7">
            <w:pPr>
              <w:tabs>
                <w:tab w:val="left" w:pos="8280"/>
              </w:tabs>
              <w:spacing w:after="60"/>
              <w:jc w:val="left"/>
              <w:rPr>
                <w:sz w:val="19"/>
                <w:szCs w:val="19"/>
              </w:rPr>
            </w:pPr>
          </w:p>
        </w:tc>
        <w:tc>
          <w:tcPr>
            <w:tcW w:w="1707" w:type="pct"/>
            <w:gridSpan w:val="2"/>
            <w:shd w:val="clear" w:color="auto" w:fill="auto"/>
            <w:tcMar>
              <w:left w:w="72" w:type="dxa"/>
              <w:right w:w="72" w:type="dxa"/>
            </w:tcMar>
          </w:tcPr>
          <w:p w14:paraId="3F03E79C" w14:textId="77777777" w:rsidR="0055162A" w:rsidRPr="001E2FA4" w:rsidRDefault="0055162A" w:rsidP="002E1BA7">
            <w:pPr>
              <w:tabs>
                <w:tab w:val="left" w:pos="8280"/>
              </w:tabs>
              <w:spacing w:after="60"/>
              <w:ind w:right="-219"/>
              <w:jc w:val="left"/>
              <w:rPr>
                <w:sz w:val="19"/>
                <w:szCs w:val="19"/>
              </w:rPr>
            </w:pPr>
            <w:r>
              <w:rPr>
                <w:sz w:val="19"/>
                <w:szCs w:val="19"/>
              </w:rPr>
              <w:t>Costos totales del proyecto</w:t>
            </w:r>
          </w:p>
        </w:tc>
        <w:tc>
          <w:tcPr>
            <w:tcW w:w="397" w:type="pct"/>
            <w:tcMar>
              <w:left w:w="72" w:type="dxa"/>
              <w:right w:w="72" w:type="dxa"/>
            </w:tcMar>
          </w:tcPr>
          <w:p w14:paraId="13D926F0" w14:textId="06126FFC" w:rsidR="0055162A" w:rsidRPr="001E2FA4" w:rsidRDefault="0055162A" w:rsidP="002E1BA7">
            <w:pPr>
              <w:tabs>
                <w:tab w:val="left" w:pos="8280"/>
              </w:tabs>
              <w:spacing w:after="60"/>
              <w:jc w:val="right"/>
              <w:rPr>
                <w:sz w:val="19"/>
                <w:szCs w:val="19"/>
              </w:rPr>
            </w:pPr>
            <w:r>
              <w:rPr>
                <w:sz w:val="19"/>
                <w:szCs w:val="19"/>
              </w:rPr>
              <w:t>21 460</w:t>
            </w:r>
          </w:p>
        </w:tc>
        <w:tc>
          <w:tcPr>
            <w:tcW w:w="357" w:type="pct"/>
            <w:tcMar>
              <w:left w:w="72" w:type="dxa"/>
              <w:right w:w="72" w:type="dxa"/>
            </w:tcMar>
          </w:tcPr>
          <w:p w14:paraId="0CB781CF" w14:textId="60AE8CC6"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76FB93A6" w14:textId="6C9440E1"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2C5C4303" w14:textId="2AE0C0B5" w:rsidR="0055162A" w:rsidRPr="001E2FA4" w:rsidRDefault="0055162A" w:rsidP="002E1BA7">
            <w:pPr>
              <w:tabs>
                <w:tab w:val="left" w:pos="8280"/>
              </w:tabs>
              <w:spacing w:after="60"/>
              <w:jc w:val="right"/>
              <w:rPr>
                <w:sz w:val="19"/>
                <w:szCs w:val="19"/>
              </w:rPr>
            </w:pPr>
            <w:r>
              <w:rPr>
                <w:sz w:val="19"/>
                <w:szCs w:val="19"/>
              </w:rPr>
              <w:t>20 790</w:t>
            </w:r>
          </w:p>
        </w:tc>
        <w:tc>
          <w:tcPr>
            <w:tcW w:w="357" w:type="pct"/>
            <w:tcMar>
              <w:left w:w="72" w:type="dxa"/>
              <w:right w:w="72" w:type="dxa"/>
            </w:tcMar>
          </w:tcPr>
          <w:p w14:paraId="6A839FBB" w14:textId="36ED3E03"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5693BA60" w14:textId="4670C465"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7C61CEDC" w14:textId="3E0142F9" w:rsidR="0055162A" w:rsidRPr="001E2FA4" w:rsidRDefault="0055162A" w:rsidP="002E1BA7">
            <w:pPr>
              <w:tabs>
                <w:tab w:val="left" w:pos="8280"/>
              </w:tabs>
              <w:spacing w:after="60"/>
              <w:jc w:val="right"/>
              <w:rPr>
                <w:sz w:val="19"/>
                <w:szCs w:val="19"/>
              </w:rPr>
            </w:pPr>
            <w:r>
              <w:rPr>
                <w:sz w:val="19"/>
                <w:szCs w:val="19"/>
              </w:rPr>
              <w:t>42 250</w:t>
            </w:r>
          </w:p>
        </w:tc>
      </w:tr>
      <w:tr w:rsidR="00815B4C" w:rsidRPr="001E2FA4" w14:paraId="72E205E1" w14:textId="77777777" w:rsidTr="00815B4C">
        <w:trPr>
          <w:trHeight w:val="62"/>
        </w:trPr>
        <w:tc>
          <w:tcPr>
            <w:tcW w:w="754" w:type="pct"/>
            <w:vMerge/>
            <w:shd w:val="clear" w:color="auto" w:fill="auto"/>
            <w:tcMar>
              <w:left w:w="72" w:type="dxa"/>
              <w:right w:w="72" w:type="dxa"/>
            </w:tcMar>
          </w:tcPr>
          <w:p w14:paraId="5E52C956" w14:textId="77777777" w:rsidR="0055162A" w:rsidRPr="001E2FA4" w:rsidRDefault="0055162A" w:rsidP="002E1BA7">
            <w:pPr>
              <w:tabs>
                <w:tab w:val="left" w:pos="8280"/>
              </w:tabs>
              <w:spacing w:after="60"/>
              <w:jc w:val="left"/>
              <w:rPr>
                <w:sz w:val="19"/>
                <w:szCs w:val="19"/>
              </w:rPr>
            </w:pPr>
          </w:p>
        </w:tc>
        <w:tc>
          <w:tcPr>
            <w:tcW w:w="1707" w:type="pct"/>
            <w:gridSpan w:val="2"/>
            <w:shd w:val="clear" w:color="auto" w:fill="auto"/>
            <w:tcMar>
              <w:left w:w="72" w:type="dxa"/>
              <w:right w:w="72" w:type="dxa"/>
            </w:tcMar>
          </w:tcPr>
          <w:p w14:paraId="2902DD95" w14:textId="77777777" w:rsidR="0055162A" w:rsidRPr="001E2FA4" w:rsidRDefault="0055162A" w:rsidP="002E1BA7">
            <w:pPr>
              <w:tabs>
                <w:tab w:val="left" w:pos="8280"/>
              </w:tabs>
              <w:spacing w:after="60"/>
              <w:ind w:right="-219"/>
              <w:jc w:val="left"/>
              <w:rPr>
                <w:sz w:val="19"/>
                <w:szCs w:val="19"/>
              </w:rPr>
            </w:pPr>
            <w:proofErr w:type="gramStart"/>
            <w:r>
              <w:rPr>
                <w:sz w:val="19"/>
                <w:szCs w:val="19"/>
              </w:rPr>
              <w:t>Total</w:t>
            </w:r>
            <w:proofErr w:type="gramEnd"/>
            <w:r>
              <w:rPr>
                <w:sz w:val="19"/>
                <w:szCs w:val="19"/>
              </w:rPr>
              <w:t xml:space="preserve"> fondos</w:t>
            </w:r>
          </w:p>
        </w:tc>
        <w:tc>
          <w:tcPr>
            <w:tcW w:w="397" w:type="pct"/>
            <w:shd w:val="clear" w:color="auto" w:fill="auto"/>
            <w:tcMar>
              <w:left w:w="72" w:type="dxa"/>
              <w:right w:w="72" w:type="dxa"/>
            </w:tcMar>
          </w:tcPr>
          <w:p w14:paraId="6DFB61D6" w14:textId="46618A85" w:rsidR="0055162A" w:rsidRPr="001E2FA4" w:rsidRDefault="0055162A" w:rsidP="002E1BA7">
            <w:pPr>
              <w:tabs>
                <w:tab w:val="left" w:pos="8280"/>
              </w:tabs>
              <w:spacing w:after="60"/>
              <w:jc w:val="right"/>
              <w:rPr>
                <w:sz w:val="19"/>
                <w:szCs w:val="19"/>
              </w:rPr>
            </w:pPr>
            <w:r>
              <w:rPr>
                <w:sz w:val="19"/>
                <w:szCs w:val="19"/>
              </w:rPr>
              <w:t>186 535</w:t>
            </w:r>
          </w:p>
        </w:tc>
        <w:tc>
          <w:tcPr>
            <w:tcW w:w="357" w:type="pct"/>
            <w:shd w:val="clear" w:color="auto" w:fill="auto"/>
            <w:tcMar>
              <w:left w:w="72" w:type="dxa"/>
              <w:right w:w="72" w:type="dxa"/>
            </w:tcMar>
          </w:tcPr>
          <w:p w14:paraId="5FE53E3C" w14:textId="5D8082FC" w:rsidR="0055162A" w:rsidRPr="001E2FA4" w:rsidRDefault="0055162A" w:rsidP="002E1BA7">
            <w:pPr>
              <w:tabs>
                <w:tab w:val="left" w:pos="8280"/>
              </w:tabs>
              <w:spacing w:after="60"/>
              <w:jc w:val="right"/>
              <w:rPr>
                <w:sz w:val="19"/>
                <w:szCs w:val="19"/>
              </w:rPr>
            </w:pPr>
            <w:r>
              <w:rPr>
                <w:sz w:val="19"/>
                <w:szCs w:val="19"/>
              </w:rPr>
              <w:t>0</w:t>
            </w:r>
          </w:p>
        </w:tc>
        <w:tc>
          <w:tcPr>
            <w:tcW w:w="357" w:type="pct"/>
            <w:shd w:val="clear" w:color="auto" w:fill="auto"/>
            <w:tcMar>
              <w:left w:w="72" w:type="dxa"/>
              <w:right w:w="72" w:type="dxa"/>
            </w:tcMar>
          </w:tcPr>
          <w:p w14:paraId="7891686C" w14:textId="5DE2AB55" w:rsidR="0055162A" w:rsidRPr="001E2FA4" w:rsidRDefault="0055162A" w:rsidP="002E1BA7">
            <w:pPr>
              <w:tabs>
                <w:tab w:val="left" w:pos="8280"/>
              </w:tabs>
              <w:spacing w:after="60"/>
              <w:jc w:val="right"/>
              <w:rPr>
                <w:sz w:val="19"/>
                <w:szCs w:val="19"/>
              </w:rPr>
            </w:pPr>
            <w:r>
              <w:rPr>
                <w:sz w:val="19"/>
                <w:szCs w:val="19"/>
              </w:rPr>
              <w:t>0</w:t>
            </w:r>
          </w:p>
        </w:tc>
        <w:tc>
          <w:tcPr>
            <w:tcW w:w="357" w:type="pct"/>
            <w:shd w:val="clear" w:color="auto" w:fill="auto"/>
            <w:tcMar>
              <w:left w:w="72" w:type="dxa"/>
              <w:right w:w="72" w:type="dxa"/>
            </w:tcMar>
          </w:tcPr>
          <w:p w14:paraId="7D5FF543" w14:textId="0CCFCCFA" w:rsidR="0055162A" w:rsidRPr="001E2FA4" w:rsidRDefault="0055162A" w:rsidP="002E1BA7">
            <w:pPr>
              <w:tabs>
                <w:tab w:val="left" w:pos="8280"/>
              </w:tabs>
              <w:spacing w:after="60"/>
              <w:jc w:val="right"/>
              <w:rPr>
                <w:sz w:val="19"/>
                <w:szCs w:val="19"/>
              </w:rPr>
            </w:pPr>
            <w:r>
              <w:rPr>
                <w:sz w:val="19"/>
                <w:szCs w:val="19"/>
              </w:rPr>
              <w:t>180 715</w:t>
            </w:r>
          </w:p>
        </w:tc>
        <w:tc>
          <w:tcPr>
            <w:tcW w:w="357" w:type="pct"/>
            <w:shd w:val="clear" w:color="auto" w:fill="auto"/>
            <w:tcMar>
              <w:left w:w="72" w:type="dxa"/>
              <w:right w:w="72" w:type="dxa"/>
            </w:tcMar>
          </w:tcPr>
          <w:p w14:paraId="6550F942" w14:textId="3371B3BA" w:rsidR="0055162A" w:rsidRPr="001E2FA4" w:rsidRDefault="0055162A" w:rsidP="002E1BA7">
            <w:pPr>
              <w:tabs>
                <w:tab w:val="left" w:pos="8280"/>
              </w:tabs>
              <w:spacing w:after="60"/>
              <w:jc w:val="right"/>
              <w:rPr>
                <w:sz w:val="19"/>
                <w:szCs w:val="19"/>
              </w:rPr>
            </w:pPr>
            <w:r>
              <w:rPr>
                <w:sz w:val="19"/>
                <w:szCs w:val="19"/>
              </w:rPr>
              <w:t>0</w:t>
            </w:r>
          </w:p>
        </w:tc>
        <w:tc>
          <w:tcPr>
            <w:tcW w:w="357" w:type="pct"/>
            <w:shd w:val="clear" w:color="auto" w:fill="auto"/>
            <w:tcMar>
              <w:left w:w="72" w:type="dxa"/>
              <w:right w:w="72" w:type="dxa"/>
            </w:tcMar>
          </w:tcPr>
          <w:p w14:paraId="6E7744CC" w14:textId="2C08B938" w:rsidR="0055162A" w:rsidRPr="001E2FA4" w:rsidRDefault="0055162A" w:rsidP="002E1BA7">
            <w:pPr>
              <w:tabs>
                <w:tab w:val="left" w:pos="8280"/>
              </w:tabs>
              <w:spacing w:after="60"/>
              <w:jc w:val="right"/>
              <w:rPr>
                <w:sz w:val="19"/>
                <w:szCs w:val="19"/>
              </w:rPr>
            </w:pPr>
            <w:r>
              <w:rPr>
                <w:sz w:val="19"/>
                <w:szCs w:val="19"/>
              </w:rPr>
              <w:t>0</w:t>
            </w:r>
          </w:p>
        </w:tc>
        <w:tc>
          <w:tcPr>
            <w:tcW w:w="357" w:type="pct"/>
            <w:tcMar>
              <w:left w:w="72" w:type="dxa"/>
              <w:right w:w="72" w:type="dxa"/>
            </w:tcMar>
          </w:tcPr>
          <w:p w14:paraId="70972E8F" w14:textId="1C9B3469" w:rsidR="0055162A" w:rsidRPr="001E2FA4" w:rsidRDefault="0055162A" w:rsidP="002E1BA7">
            <w:pPr>
              <w:tabs>
                <w:tab w:val="left" w:pos="8280"/>
              </w:tabs>
              <w:spacing w:after="60"/>
              <w:jc w:val="right"/>
              <w:rPr>
                <w:sz w:val="19"/>
                <w:szCs w:val="19"/>
              </w:rPr>
            </w:pPr>
            <w:r>
              <w:rPr>
                <w:sz w:val="19"/>
                <w:szCs w:val="19"/>
              </w:rPr>
              <w:t>367 250</w:t>
            </w:r>
          </w:p>
        </w:tc>
      </w:tr>
    </w:tbl>
    <w:p w14:paraId="09A24615" w14:textId="77777777" w:rsidR="00725375" w:rsidRDefault="00DC182A" w:rsidP="002E1BA7">
      <w:pPr>
        <w:ind w:right="-561"/>
        <w:jc w:val="left"/>
        <w:rPr>
          <w:sz w:val="18"/>
          <w:szCs w:val="18"/>
        </w:rPr>
      </w:pPr>
      <w:r>
        <w:rPr>
          <w:sz w:val="16"/>
          <w:szCs w:val="16"/>
          <w:vertAlign w:val="superscript"/>
        </w:rPr>
        <w:t>*</w:t>
      </w:r>
      <w:r>
        <w:rPr>
          <w:sz w:val="16"/>
          <w:szCs w:val="16"/>
        </w:rPr>
        <w:t xml:space="preserve"> Recomendado para aprobación en la presente reunión.</w:t>
      </w:r>
    </w:p>
    <w:p w14:paraId="4AD44A42" w14:textId="431B4E93" w:rsidR="00141C69" w:rsidRPr="002E1BA7" w:rsidRDefault="00141C69" w:rsidP="002E1BA7">
      <w:pPr>
        <w:ind w:right="-561"/>
        <w:jc w:val="left"/>
        <w:rPr>
          <w:sz w:val="16"/>
          <w:szCs w:val="16"/>
        </w:rPr>
      </w:pPr>
      <w:r>
        <w:rPr>
          <w:sz w:val="16"/>
          <w:szCs w:val="16"/>
          <w:vertAlign w:val="superscript"/>
        </w:rPr>
        <w:t>**</w:t>
      </w:r>
      <w:r>
        <w:rPr>
          <w:sz w:val="16"/>
          <w:szCs w:val="16"/>
        </w:rPr>
        <w:t xml:space="preserve"> Sobre la base de los datos revisados que apruebe el Comité de Aplicación.</w:t>
      </w:r>
    </w:p>
    <w:p w14:paraId="322A2C4F" w14:textId="5BC0491B" w:rsidR="002E1570" w:rsidRPr="002E1BA7" w:rsidRDefault="007E1458" w:rsidP="00CF355A">
      <w:pPr>
        <w:spacing w:after="40"/>
        <w:ind w:right="-562"/>
        <w:jc w:val="left"/>
        <w:rPr>
          <w:sz w:val="10"/>
          <w:szCs w:val="10"/>
        </w:rPr>
      </w:pPr>
      <w:r>
        <w:rPr>
          <w:sz w:val="16"/>
          <w:szCs w:val="16"/>
          <w:vertAlign w:val="superscript"/>
        </w:rPr>
        <w:t>***</w:t>
      </w:r>
      <w:r>
        <w:rPr>
          <w:sz w:val="16"/>
          <w:szCs w:val="16"/>
        </w:rPr>
        <w:t xml:space="preserve"> En porcentaje de la base de referencia revisada.</w:t>
      </w:r>
    </w:p>
    <w:tbl>
      <w:tblPr>
        <w:tblStyle w:val="TableGrid"/>
        <w:tblW w:w="11340" w:type="dxa"/>
        <w:tblInd w:w="-995" w:type="dxa"/>
        <w:tblLook w:val="04A0" w:firstRow="1" w:lastRow="0" w:firstColumn="1" w:lastColumn="0" w:noHBand="0" w:noVBand="1"/>
      </w:tblPr>
      <w:tblGrid>
        <w:gridCol w:w="5474"/>
        <w:gridCol w:w="5866"/>
      </w:tblGrid>
      <w:tr w:rsidR="002E1570" w:rsidRPr="002E1BA7" w14:paraId="7E35BAA6" w14:textId="77777777" w:rsidTr="00815B4C">
        <w:tc>
          <w:tcPr>
            <w:tcW w:w="5474" w:type="dxa"/>
          </w:tcPr>
          <w:p w14:paraId="2C9A5232" w14:textId="65A15C25" w:rsidR="002E1570" w:rsidRPr="002E1BA7" w:rsidRDefault="00E74ED5" w:rsidP="002E1BA7">
            <w:pPr>
              <w:spacing w:line="276" w:lineRule="auto"/>
              <w:ind w:right="-561"/>
              <w:jc w:val="left"/>
              <w:rPr>
                <w:sz w:val="20"/>
                <w:szCs w:val="20"/>
              </w:rPr>
            </w:pPr>
            <w:r>
              <w:rPr>
                <w:sz w:val="20"/>
                <w:szCs w:val="20"/>
              </w:rPr>
              <w:t>Reducción desde la etapa I en toneladas eq. de CO</w:t>
            </w:r>
            <w:r>
              <w:rPr>
                <w:sz w:val="20"/>
                <w:szCs w:val="20"/>
                <w:vertAlign w:val="subscript"/>
              </w:rPr>
              <w:t>2</w:t>
            </w:r>
          </w:p>
        </w:tc>
        <w:tc>
          <w:tcPr>
            <w:tcW w:w="5866" w:type="dxa"/>
          </w:tcPr>
          <w:p w14:paraId="341E01BF" w14:textId="07D90268" w:rsidR="002E1570" w:rsidRPr="002E1BA7" w:rsidRDefault="000C0E0A" w:rsidP="002E1BA7">
            <w:pPr>
              <w:ind w:right="-18"/>
              <w:jc w:val="center"/>
              <w:rPr>
                <w:sz w:val="20"/>
                <w:szCs w:val="20"/>
              </w:rPr>
            </w:pPr>
            <w:r>
              <w:rPr>
                <w:sz w:val="20"/>
                <w:szCs w:val="20"/>
              </w:rPr>
              <w:t>74 151</w:t>
            </w:r>
          </w:p>
        </w:tc>
      </w:tr>
    </w:tbl>
    <w:p w14:paraId="33107E9D" w14:textId="77777777" w:rsidR="00732AEC" w:rsidRPr="002E1BA7" w:rsidRDefault="00732AEC" w:rsidP="002E1BA7">
      <w:pPr>
        <w:jc w:val="center"/>
        <w:rPr>
          <w:sz w:val="10"/>
          <w:szCs w:val="10"/>
        </w:rPr>
      </w:pPr>
    </w:p>
    <w:tbl>
      <w:tblPr>
        <w:tblStyle w:val="TableGrid"/>
        <w:tblW w:w="6064" w:type="pct"/>
        <w:tblInd w:w="-995" w:type="dxa"/>
        <w:tblLook w:val="04A0" w:firstRow="1" w:lastRow="0" w:firstColumn="1" w:lastColumn="0" w:noHBand="0" w:noVBand="1"/>
      </w:tblPr>
      <w:tblGrid>
        <w:gridCol w:w="3856"/>
        <w:gridCol w:w="7484"/>
      </w:tblGrid>
      <w:tr w:rsidR="00732AEC" w:rsidRPr="002E1BA7" w14:paraId="0D51A27C" w14:textId="77777777" w:rsidTr="00CF355A">
        <w:trPr>
          <w:trHeight w:hRule="exact" w:val="238"/>
        </w:trPr>
        <w:tc>
          <w:tcPr>
            <w:tcW w:w="1700" w:type="pct"/>
            <w:shd w:val="clear" w:color="auto" w:fill="auto"/>
          </w:tcPr>
          <w:p w14:paraId="1AD62035" w14:textId="77777777" w:rsidR="00732AEC" w:rsidRPr="002E1BA7" w:rsidRDefault="00732AEC" w:rsidP="002E1BA7">
            <w:pPr>
              <w:jc w:val="left"/>
              <w:rPr>
                <w:b/>
                <w:color w:val="000000" w:themeColor="text1"/>
                <w:sz w:val="20"/>
              </w:rPr>
            </w:pPr>
            <w:r>
              <w:rPr>
                <w:b/>
                <w:color w:val="000000" w:themeColor="text1"/>
                <w:sz w:val="20"/>
              </w:rPr>
              <w:t>Recomendación de la Secretaría:</w:t>
            </w:r>
          </w:p>
        </w:tc>
        <w:tc>
          <w:tcPr>
            <w:tcW w:w="3300" w:type="pct"/>
            <w:shd w:val="clear" w:color="auto" w:fill="auto"/>
          </w:tcPr>
          <w:p w14:paraId="239E5C8F" w14:textId="4422CDF4" w:rsidR="00732AEC" w:rsidRPr="002E1BA7" w:rsidRDefault="00732AEC" w:rsidP="002E1BA7">
            <w:pPr>
              <w:jc w:val="center"/>
              <w:rPr>
                <w:color w:val="000000" w:themeColor="text1"/>
                <w:sz w:val="20"/>
              </w:rPr>
            </w:pPr>
            <w:r>
              <w:rPr>
                <w:color w:val="000000" w:themeColor="text1"/>
                <w:sz w:val="20"/>
              </w:rPr>
              <w:t xml:space="preserve">Para consideración particular </w:t>
            </w:r>
          </w:p>
        </w:tc>
      </w:tr>
    </w:tbl>
    <w:p w14:paraId="30E34BBC" w14:textId="183E9795" w:rsidR="00732AEC" w:rsidRPr="002E1BA7" w:rsidRDefault="00732AEC" w:rsidP="002E1BA7">
      <w:pPr>
        <w:jc w:val="center"/>
        <w:rPr>
          <w:b/>
        </w:rPr>
      </w:pPr>
      <w:r>
        <w:br w:type="page"/>
      </w:r>
      <w:r>
        <w:rPr>
          <w:b/>
        </w:rPr>
        <w:lastRenderedPageBreak/>
        <w:t>DESCRIPCIÓN DEL PROYECTO</w:t>
      </w:r>
    </w:p>
    <w:p w14:paraId="1D4544CB" w14:textId="77777777" w:rsidR="00883BC0" w:rsidRPr="002E1BA7" w:rsidRDefault="00883BC0" w:rsidP="002E1BA7">
      <w:pPr>
        <w:jc w:val="center"/>
        <w:rPr>
          <w:b/>
        </w:rPr>
      </w:pPr>
    </w:p>
    <w:p w14:paraId="1ADD2FB6" w14:textId="77777777" w:rsidR="00732AEC" w:rsidRPr="002E1BA7" w:rsidRDefault="00732AEC" w:rsidP="002E1BA7">
      <w:pPr>
        <w:pStyle w:val="Heading1"/>
      </w:pPr>
      <w:r>
        <w:t>El presente documento comprende las secciones siguientes:</w:t>
      </w:r>
    </w:p>
    <w:p w14:paraId="327C0660" w14:textId="6D241F7B" w:rsidR="00732AEC" w:rsidRPr="002E1BA7" w:rsidRDefault="00732AEC" w:rsidP="002E1BA7">
      <w:pPr>
        <w:pStyle w:val="ListParagraph"/>
        <w:numPr>
          <w:ilvl w:val="0"/>
          <w:numId w:val="40"/>
        </w:numPr>
        <w:spacing w:before="240" w:after="240"/>
        <w:ind w:left="1440"/>
        <w:contextualSpacing w:val="0"/>
      </w:pPr>
      <w:r>
        <w:t>Resumen de la propuesta presentada</w:t>
      </w:r>
    </w:p>
    <w:p w14:paraId="5B0D5FA0" w14:textId="3FE18B37" w:rsidR="00732AEC" w:rsidRPr="002E1BA7" w:rsidRDefault="00DC182A" w:rsidP="002E1BA7">
      <w:pPr>
        <w:pStyle w:val="ListParagraph"/>
        <w:numPr>
          <w:ilvl w:val="0"/>
          <w:numId w:val="40"/>
        </w:numPr>
        <w:spacing w:before="240" w:after="240"/>
        <w:ind w:left="1440"/>
        <w:contextualSpacing w:val="0"/>
      </w:pPr>
      <w:r>
        <w:t>Antecedentes: Estado de ejecución del plan de gestión de la eliminación de los HCFC (PGEH) del país y de proyectos anteriores relacionados con los HFC</w:t>
      </w:r>
    </w:p>
    <w:p w14:paraId="2B1A534B" w14:textId="14AB6895" w:rsidR="00732AEC" w:rsidRPr="002E1BA7" w:rsidRDefault="00DC182A" w:rsidP="002E1BA7">
      <w:pPr>
        <w:pStyle w:val="ListParagraph"/>
        <w:numPr>
          <w:ilvl w:val="0"/>
          <w:numId w:val="40"/>
        </w:numPr>
        <w:spacing w:before="240" w:after="240"/>
        <w:ind w:left="1440"/>
        <w:contextualSpacing w:val="0"/>
      </w:pPr>
      <w:r>
        <w:t>Consumo de HCFC: Visión general de los niveles de consumo de HFC en el país, tendencias y usos sectoriales</w:t>
      </w:r>
    </w:p>
    <w:p w14:paraId="2BFA39BE" w14:textId="557DEA6A" w:rsidR="00732AEC" w:rsidRPr="002E1BA7" w:rsidRDefault="00732AEC" w:rsidP="002E1BA7">
      <w:pPr>
        <w:pStyle w:val="ListParagraph"/>
        <w:numPr>
          <w:ilvl w:val="0"/>
          <w:numId w:val="40"/>
        </w:numPr>
        <w:spacing w:before="240" w:after="240"/>
        <w:ind w:left="1440"/>
        <w:contextualSpacing w:val="0"/>
      </w:pPr>
      <w:r>
        <w:t>Etapa I del plan de aplicación de la Enmienda de Kigali para los HFC (PAK) presentado: Estrategia global y plan de ejecución para el primer tramo</w:t>
      </w:r>
    </w:p>
    <w:p w14:paraId="28AFCE4E" w14:textId="4D2BA80D" w:rsidR="00732AEC" w:rsidRPr="002E1BA7" w:rsidRDefault="00732AEC" w:rsidP="002E1BA7">
      <w:pPr>
        <w:pStyle w:val="ListParagraph"/>
        <w:numPr>
          <w:ilvl w:val="0"/>
          <w:numId w:val="40"/>
        </w:numPr>
        <w:spacing w:before="240" w:after="240"/>
        <w:ind w:left="1440"/>
        <w:contextualSpacing w:val="0"/>
      </w:pPr>
      <w:r>
        <w:t>Comentarios de la Secretaría, incluido el costo acordado de las actividades</w:t>
      </w:r>
    </w:p>
    <w:p w14:paraId="619B8C7D" w14:textId="5E0DDCE6" w:rsidR="00732AEC" w:rsidRPr="002E1BA7" w:rsidRDefault="00732AEC" w:rsidP="002E1BA7">
      <w:pPr>
        <w:pStyle w:val="ListParagraph"/>
        <w:numPr>
          <w:ilvl w:val="0"/>
          <w:numId w:val="40"/>
        </w:numPr>
        <w:spacing w:before="240" w:after="240"/>
        <w:ind w:left="1440"/>
        <w:contextualSpacing w:val="0"/>
      </w:pPr>
      <w:r>
        <w:t>Recomendación</w:t>
      </w:r>
    </w:p>
    <w:p w14:paraId="27697645" w14:textId="0A4CDD63" w:rsidR="00732AEC" w:rsidRPr="002E1BA7" w:rsidRDefault="00732AEC" w:rsidP="002E1BA7">
      <w:pPr>
        <w:pStyle w:val="Heading1"/>
        <w:numPr>
          <w:ilvl w:val="0"/>
          <w:numId w:val="0"/>
        </w:numPr>
        <w:rPr>
          <w:b/>
          <w:bCs/>
        </w:rPr>
      </w:pPr>
      <w:r>
        <w:rPr>
          <w:b/>
          <w:bCs/>
        </w:rPr>
        <w:t>I.</w:t>
      </w:r>
      <w:r>
        <w:rPr>
          <w:b/>
          <w:bCs/>
        </w:rPr>
        <w:tab/>
        <w:t>Resumen de la propuesta presentada</w:t>
      </w:r>
    </w:p>
    <w:p w14:paraId="13EB0D43" w14:textId="24103EC9" w:rsidR="00732AEC" w:rsidRPr="002E1BA7" w:rsidRDefault="00732AEC" w:rsidP="002E1BA7">
      <w:pPr>
        <w:pStyle w:val="Heading1"/>
      </w:pPr>
      <w:r>
        <w:t>En nombre del Gobierno de Armenia, la ONUDI en su condición de organismo de ejecución director ha presentado una solicitud para la etapa I del plan de aplicación de la Enmienda de Kigali para los HFC (PAK), con un costo total de 367 250 $EUA, que se desglosa en 206 000 $EUA más gastos de apoyo al organismo de 26 780 $EUA para la ONUDI, y 119 000 $EUA más gastos de apoyo al organismo de 15 470 $EUA para el PNUMA, como se solicitó originalmente</w:t>
      </w:r>
      <w:r w:rsidRPr="002E1BA7">
        <w:rPr>
          <w:vertAlign w:val="superscript"/>
        </w:rPr>
        <w:footnoteReference w:id="3"/>
      </w:r>
      <w:r>
        <w:t>.</w:t>
      </w:r>
    </w:p>
    <w:p w14:paraId="3B686ECD" w14:textId="6718DF13" w:rsidR="00732AEC" w:rsidRPr="002E1BA7" w:rsidRDefault="00732AEC" w:rsidP="002E1BA7">
      <w:pPr>
        <w:pStyle w:val="Heading1"/>
      </w:pPr>
      <w:r>
        <w:t xml:space="preserve">La ejecución de la etapa I del PAK ayudará al Gobierno de Armenia a cumplir el objetivo de reducción del 10 % del consumo de referencia de HFC para el 1 de enero de 2029. </w:t>
      </w:r>
    </w:p>
    <w:p w14:paraId="306F6F70" w14:textId="757D4FC0" w:rsidR="00732AEC" w:rsidRPr="002E1BA7" w:rsidRDefault="00732AEC" w:rsidP="002E1BA7">
      <w:pPr>
        <w:pStyle w:val="Heading1"/>
      </w:pPr>
      <w:r>
        <w:t xml:space="preserve">El primer tramo de la etapa I del PAK que se está solicitando en la reunión en curso asciende a 186 535 $EUA, que se desglosan en 99 075 $EUA más gastos de apoyo al organismo de 12 880 $EUA para la ONUDI, y 66 000 $EUA más gastos de apoyo al organismo de 8 580 $EUA para el PNUMA, como se solicitó originalmente, para el periodo comprendido entre julio de 2024 y diciembre de 2026. </w:t>
      </w:r>
    </w:p>
    <w:p w14:paraId="3E12E1AC" w14:textId="1F020412" w:rsidR="00732AEC" w:rsidRPr="002E1BA7" w:rsidRDefault="00732AEC" w:rsidP="002E1BA7">
      <w:pPr>
        <w:spacing w:after="240"/>
        <w:rPr>
          <w:b/>
        </w:rPr>
      </w:pPr>
      <w:r>
        <w:rPr>
          <w:b/>
        </w:rPr>
        <w:t>II.</w:t>
      </w:r>
      <w:r>
        <w:rPr>
          <w:b/>
        </w:rPr>
        <w:tab/>
        <w:t>Antecedentes</w:t>
      </w:r>
    </w:p>
    <w:p w14:paraId="75684FFC" w14:textId="77777777" w:rsidR="00732AEC" w:rsidRPr="002E1BA7" w:rsidRDefault="00732AEC" w:rsidP="002E1BA7">
      <w:pPr>
        <w:spacing w:after="240"/>
        <w:outlineLvl w:val="0"/>
        <w:rPr>
          <w:bCs/>
          <w:u w:val="single"/>
        </w:rPr>
      </w:pPr>
      <w:r>
        <w:rPr>
          <w:bCs/>
          <w:u w:val="single"/>
        </w:rPr>
        <w:t>Estado de ejecución del plan de gestión de la eliminación de los HCFC</w:t>
      </w:r>
    </w:p>
    <w:p w14:paraId="3DD161D8" w14:textId="7B14B7CF" w:rsidR="00732AEC" w:rsidRPr="002E1BA7" w:rsidRDefault="006E4429" w:rsidP="002E1BA7">
      <w:pPr>
        <w:pStyle w:val="Heading1"/>
        <w:keepNext/>
        <w:tabs>
          <w:tab w:val="num" w:pos="709"/>
        </w:tabs>
      </w:pPr>
      <w:r>
        <w:t xml:space="preserve">La etapa II del PGEH se completó en 2021. La financiación de la preparación del proyecto para la etapa III del PGEH se aprobó en la 84ª reunión. La preparación de la etapa III del PGEH se retrasó debido a los cambios en la estructura del Gobierno y está previsto que se presente en la 95ª reunión. En la tabla 1 se presenta información sobre el PGEH en Armenia a mayo de 2024. </w:t>
      </w:r>
    </w:p>
    <w:p w14:paraId="24A37981" w14:textId="7B751701" w:rsidR="00732AEC" w:rsidRPr="002E1BA7" w:rsidRDefault="00732AEC" w:rsidP="002E1BA7">
      <w:r>
        <w:rPr>
          <w:b/>
        </w:rPr>
        <w:t>Tabla 1. Estado de ejecución del PGEH en Armenia</w:t>
      </w:r>
    </w:p>
    <w:tbl>
      <w:tblPr>
        <w:tblStyle w:val="TableGrid"/>
        <w:tblW w:w="5051" w:type="pct"/>
        <w:tblLook w:val="04A0" w:firstRow="1" w:lastRow="0" w:firstColumn="1" w:lastColumn="0" w:noHBand="0" w:noVBand="1"/>
      </w:tblPr>
      <w:tblGrid>
        <w:gridCol w:w="4045"/>
        <w:gridCol w:w="2652"/>
        <w:gridCol w:w="2748"/>
      </w:tblGrid>
      <w:tr w:rsidR="006405CD" w:rsidRPr="002E1BA7" w14:paraId="73E635E6" w14:textId="77777777" w:rsidTr="00CF355A">
        <w:trPr>
          <w:tblHeader/>
        </w:trPr>
        <w:tc>
          <w:tcPr>
            <w:tcW w:w="2141" w:type="pct"/>
          </w:tcPr>
          <w:p w14:paraId="2E792221" w14:textId="77777777" w:rsidR="006405CD" w:rsidRPr="002E1BA7" w:rsidRDefault="006405CD" w:rsidP="002E1BA7">
            <w:pPr>
              <w:jc w:val="center"/>
              <w:rPr>
                <w:b/>
                <w:bCs/>
                <w:sz w:val="20"/>
                <w:szCs w:val="20"/>
              </w:rPr>
            </w:pPr>
          </w:p>
        </w:tc>
        <w:tc>
          <w:tcPr>
            <w:tcW w:w="1404" w:type="pct"/>
          </w:tcPr>
          <w:p w14:paraId="781F24C6" w14:textId="77777777" w:rsidR="006405CD" w:rsidRPr="002E1BA7" w:rsidRDefault="006405CD" w:rsidP="002E1BA7">
            <w:pPr>
              <w:jc w:val="center"/>
              <w:rPr>
                <w:b/>
                <w:bCs/>
                <w:sz w:val="20"/>
                <w:szCs w:val="20"/>
              </w:rPr>
            </w:pPr>
            <w:r>
              <w:rPr>
                <w:b/>
                <w:bCs/>
                <w:sz w:val="20"/>
                <w:szCs w:val="20"/>
              </w:rPr>
              <w:t>Etapa I</w:t>
            </w:r>
          </w:p>
        </w:tc>
        <w:tc>
          <w:tcPr>
            <w:tcW w:w="1455" w:type="pct"/>
          </w:tcPr>
          <w:p w14:paraId="5DD2C97F" w14:textId="77777777" w:rsidR="006405CD" w:rsidRPr="002E1BA7" w:rsidRDefault="006405CD" w:rsidP="002E1BA7">
            <w:pPr>
              <w:jc w:val="center"/>
              <w:rPr>
                <w:b/>
                <w:bCs/>
                <w:sz w:val="20"/>
                <w:szCs w:val="20"/>
              </w:rPr>
            </w:pPr>
            <w:r>
              <w:rPr>
                <w:b/>
                <w:bCs/>
                <w:sz w:val="20"/>
                <w:szCs w:val="20"/>
              </w:rPr>
              <w:t>Etapa II</w:t>
            </w:r>
          </w:p>
        </w:tc>
      </w:tr>
      <w:tr w:rsidR="006405CD" w:rsidRPr="002E1BA7" w14:paraId="4FB9DC99" w14:textId="77777777" w:rsidTr="00CF355A">
        <w:tc>
          <w:tcPr>
            <w:tcW w:w="2141" w:type="pct"/>
            <w:vAlign w:val="center"/>
          </w:tcPr>
          <w:p w14:paraId="61AEB5C2" w14:textId="269EB00B" w:rsidR="006405CD" w:rsidRPr="002E1BA7" w:rsidRDefault="006405CD" w:rsidP="002E1BA7">
            <w:pPr>
              <w:jc w:val="left"/>
              <w:rPr>
                <w:sz w:val="20"/>
                <w:szCs w:val="20"/>
              </w:rPr>
            </w:pPr>
            <w:r>
              <w:rPr>
                <w:sz w:val="20"/>
                <w:szCs w:val="20"/>
              </w:rPr>
              <w:t>Reuniones de aprobación/actualización del PGEH</w:t>
            </w:r>
          </w:p>
        </w:tc>
        <w:tc>
          <w:tcPr>
            <w:tcW w:w="1404" w:type="pct"/>
            <w:vAlign w:val="center"/>
          </w:tcPr>
          <w:p w14:paraId="067FC166" w14:textId="62394FAD" w:rsidR="006405CD" w:rsidRPr="002E1BA7" w:rsidRDefault="006405CD" w:rsidP="002E1BA7">
            <w:pPr>
              <w:jc w:val="center"/>
              <w:rPr>
                <w:sz w:val="20"/>
                <w:szCs w:val="20"/>
              </w:rPr>
            </w:pPr>
            <w:r>
              <w:rPr>
                <w:sz w:val="20"/>
                <w:szCs w:val="20"/>
              </w:rPr>
              <w:t>62</w:t>
            </w:r>
            <w:r>
              <w:rPr>
                <w:sz w:val="20"/>
                <w:szCs w:val="20"/>
                <w:vertAlign w:val="superscript"/>
              </w:rPr>
              <w:t>a</w:t>
            </w:r>
            <w:r>
              <w:rPr>
                <w:sz w:val="20"/>
                <w:szCs w:val="20"/>
              </w:rPr>
              <w:t>/74</w:t>
            </w:r>
            <w:r>
              <w:rPr>
                <w:sz w:val="20"/>
                <w:szCs w:val="20"/>
                <w:vertAlign w:val="superscript"/>
              </w:rPr>
              <w:t>a</w:t>
            </w:r>
            <w:r>
              <w:rPr>
                <w:sz w:val="20"/>
                <w:szCs w:val="20"/>
              </w:rPr>
              <w:t xml:space="preserve"> </w:t>
            </w:r>
          </w:p>
        </w:tc>
        <w:tc>
          <w:tcPr>
            <w:tcW w:w="1455" w:type="pct"/>
            <w:vAlign w:val="center"/>
          </w:tcPr>
          <w:p w14:paraId="6E2B2B70" w14:textId="5DAA0513" w:rsidR="006405CD" w:rsidRPr="002E1BA7" w:rsidRDefault="006405CD" w:rsidP="002E1BA7">
            <w:pPr>
              <w:jc w:val="center"/>
              <w:rPr>
                <w:sz w:val="20"/>
                <w:szCs w:val="20"/>
              </w:rPr>
            </w:pPr>
            <w:r>
              <w:rPr>
                <w:sz w:val="20"/>
                <w:szCs w:val="20"/>
              </w:rPr>
              <w:t>77</w:t>
            </w:r>
            <w:r>
              <w:rPr>
                <w:sz w:val="20"/>
                <w:szCs w:val="20"/>
                <w:vertAlign w:val="superscript"/>
              </w:rPr>
              <w:t>a</w:t>
            </w:r>
            <w:r>
              <w:rPr>
                <w:sz w:val="20"/>
                <w:szCs w:val="20"/>
              </w:rPr>
              <w:t xml:space="preserve"> </w:t>
            </w:r>
          </w:p>
        </w:tc>
      </w:tr>
      <w:tr w:rsidR="006405CD" w:rsidRPr="002E1BA7" w14:paraId="1862F12B" w14:textId="77777777" w:rsidTr="00CF355A">
        <w:tc>
          <w:tcPr>
            <w:tcW w:w="2141" w:type="pct"/>
            <w:vAlign w:val="center"/>
          </w:tcPr>
          <w:p w14:paraId="2850BB97" w14:textId="77777777" w:rsidR="006405CD" w:rsidRPr="002E1BA7" w:rsidRDefault="006405CD" w:rsidP="002E1BA7">
            <w:pPr>
              <w:jc w:val="left"/>
              <w:rPr>
                <w:sz w:val="20"/>
                <w:szCs w:val="20"/>
              </w:rPr>
            </w:pPr>
            <w:r>
              <w:rPr>
                <w:sz w:val="20"/>
                <w:szCs w:val="20"/>
              </w:rPr>
              <w:t xml:space="preserve">Reducción respecto a la base de referencia </w:t>
            </w:r>
          </w:p>
        </w:tc>
        <w:tc>
          <w:tcPr>
            <w:tcW w:w="1404" w:type="pct"/>
            <w:vAlign w:val="center"/>
          </w:tcPr>
          <w:p w14:paraId="3C3959CF" w14:textId="4F9756D1" w:rsidR="006405CD" w:rsidRPr="002E1BA7" w:rsidRDefault="00BD2254" w:rsidP="002E1BA7">
            <w:pPr>
              <w:jc w:val="center"/>
              <w:rPr>
                <w:sz w:val="20"/>
                <w:szCs w:val="20"/>
              </w:rPr>
            </w:pPr>
            <w:r>
              <w:rPr>
                <w:sz w:val="20"/>
                <w:szCs w:val="20"/>
              </w:rPr>
              <w:t>10 % para 2015</w:t>
            </w:r>
          </w:p>
        </w:tc>
        <w:tc>
          <w:tcPr>
            <w:tcW w:w="1455" w:type="pct"/>
            <w:vAlign w:val="center"/>
          </w:tcPr>
          <w:p w14:paraId="7F373EC0" w14:textId="057FE79C" w:rsidR="006405CD" w:rsidRPr="002E1BA7" w:rsidRDefault="001F725B" w:rsidP="002E1BA7">
            <w:pPr>
              <w:jc w:val="center"/>
              <w:rPr>
                <w:sz w:val="20"/>
                <w:szCs w:val="20"/>
              </w:rPr>
            </w:pPr>
            <w:r>
              <w:rPr>
                <w:sz w:val="20"/>
                <w:szCs w:val="20"/>
              </w:rPr>
              <w:t>66,6 % para 2020</w:t>
            </w:r>
          </w:p>
        </w:tc>
      </w:tr>
      <w:tr w:rsidR="006405CD" w:rsidRPr="002E1BA7" w14:paraId="27AE6323" w14:textId="77777777" w:rsidTr="00CF355A">
        <w:tc>
          <w:tcPr>
            <w:tcW w:w="2141" w:type="pct"/>
            <w:vAlign w:val="center"/>
          </w:tcPr>
          <w:p w14:paraId="26CABCAA" w14:textId="77777777" w:rsidR="006405CD" w:rsidRPr="002E1BA7" w:rsidRDefault="006405CD" w:rsidP="002E1BA7">
            <w:pPr>
              <w:jc w:val="left"/>
              <w:rPr>
                <w:b/>
                <w:bCs/>
                <w:sz w:val="20"/>
                <w:szCs w:val="20"/>
              </w:rPr>
            </w:pPr>
            <w:r>
              <w:rPr>
                <w:b/>
                <w:bCs/>
                <w:sz w:val="20"/>
                <w:szCs w:val="20"/>
              </w:rPr>
              <w:t>Costo total del proyecto ($EUA)</w:t>
            </w:r>
          </w:p>
        </w:tc>
        <w:tc>
          <w:tcPr>
            <w:tcW w:w="1404" w:type="pct"/>
            <w:vAlign w:val="center"/>
          </w:tcPr>
          <w:p w14:paraId="4AB48885" w14:textId="68F513CB" w:rsidR="006405CD" w:rsidRPr="002E1BA7" w:rsidRDefault="00D56AE7" w:rsidP="002E1BA7">
            <w:pPr>
              <w:jc w:val="center"/>
              <w:rPr>
                <w:sz w:val="20"/>
                <w:szCs w:val="20"/>
              </w:rPr>
            </w:pPr>
            <w:r>
              <w:rPr>
                <w:sz w:val="20"/>
                <w:szCs w:val="20"/>
              </w:rPr>
              <w:t>601 838</w:t>
            </w:r>
          </w:p>
        </w:tc>
        <w:tc>
          <w:tcPr>
            <w:tcW w:w="1455" w:type="pct"/>
          </w:tcPr>
          <w:p w14:paraId="0AE62A17" w14:textId="7099A274" w:rsidR="006405CD" w:rsidRPr="002E1BA7" w:rsidRDefault="00A3072F" w:rsidP="002E1BA7">
            <w:pPr>
              <w:jc w:val="center"/>
              <w:rPr>
                <w:sz w:val="20"/>
                <w:szCs w:val="20"/>
              </w:rPr>
            </w:pPr>
            <w:r>
              <w:rPr>
                <w:sz w:val="20"/>
                <w:szCs w:val="20"/>
              </w:rPr>
              <w:t>216 000</w:t>
            </w:r>
          </w:p>
        </w:tc>
      </w:tr>
      <w:tr w:rsidR="006405CD" w:rsidRPr="002E1BA7" w14:paraId="03B8C1EB" w14:textId="77777777" w:rsidTr="00CF355A">
        <w:tc>
          <w:tcPr>
            <w:tcW w:w="2141" w:type="pct"/>
            <w:vAlign w:val="center"/>
          </w:tcPr>
          <w:p w14:paraId="681E0BF5" w14:textId="19F8DBCB" w:rsidR="006405CD" w:rsidRPr="002E1BA7" w:rsidRDefault="006405CD" w:rsidP="002E1BA7">
            <w:pPr>
              <w:jc w:val="left"/>
              <w:rPr>
                <w:b/>
                <w:bCs/>
                <w:sz w:val="20"/>
                <w:szCs w:val="20"/>
              </w:rPr>
            </w:pPr>
            <w:r>
              <w:rPr>
                <w:b/>
                <w:bCs/>
                <w:sz w:val="20"/>
                <w:szCs w:val="20"/>
              </w:rPr>
              <w:t>Fecha de finalización</w:t>
            </w:r>
          </w:p>
        </w:tc>
        <w:tc>
          <w:tcPr>
            <w:tcW w:w="1404" w:type="pct"/>
            <w:vAlign w:val="center"/>
          </w:tcPr>
          <w:p w14:paraId="63BD9277" w14:textId="68C5E1BD" w:rsidR="006405CD" w:rsidRPr="002E1BA7" w:rsidRDefault="006405CD" w:rsidP="002E1BA7">
            <w:pPr>
              <w:jc w:val="center"/>
              <w:rPr>
                <w:sz w:val="20"/>
                <w:szCs w:val="20"/>
              </w:rPr>
            </w:pPr>
            <w:r>
              <w:rPr>
                <w:sz w:val="20"/>
                <w:szCs w:val="20"/>
              </w:rPr>
              <w:t>31 de diciembre de 2016</w:t>
            </w:r>
          </w:p>
        </w:tc>
        <w:tc>
          <w:tcPr>
            <w:tcW w:w="1455" w:type="pct"/>
            <w:vAlign w:val="center"/>
          </w:tcPr>
          <w:p w14:paraId="7AA8BE9C" w14:textId="39928BD6" w:rsidR="006405CD" w:rsidRPr="002E1BA7" w:rsidRDefault="006405CD" w:rsidP="002E1BA7">
            <w:pPr>
              <w:jc w:val="center"/>
              <w:rPr>
                <w:sz w:val="20"/>
                <w:szCs w:val="20"/>
              </w:rPr>
            </w:pPr>
            <w:r>
              <w:rPr>
                <w:sz w:val="20"/>
                <w:szCs w:val="20"/>
              </w:rPr>
              <w:t>31 de diciembre de 2021</w:t>
            </w:r>
          </w:p>
        </w:tc>
      </w:tr>
    </w:tbl>
    <w:p w14:paraId="61F417F4" w14:textId="78D0EA70" w:rsidR="00732AEC" w:rsidRPr="002E1BA7" w:rsidRDefault="00732AEC" w:rsidP="002E1BA7">
      <w:pPr>
        <w:pStyle w:val="Heading1"/>
        <w:keepNext/>
        <w:widowControl w:val="0"/>
        <w:numPr>
          <w:ilvl w:val="0"/>
          <w:numId w:val="0"/>
        </w:numPr>
        <w:tabs>
          <w:tab w:val="num" w:pos="709"/>
        </w:tabs>
        <w:spacing w:before="240"/>
      </w:pPr>
      <w:r>
        <w:rPr>
          <w:u w:val="single"/>
        </w:rPr>
        <w:lastRenderedPageBreak/>
        <w:t>Estado de ejecución de las actividades anteriores relacionadas con los HFC</w:t>
      </w:r>
    </w:p>
    <w:p w14:paraId="1D43D9BF" w14:textId="63E7BABD" w:rsidR="00732AEC" w:rsidRPr="002E1BA7" w:rsidRDefault="00732AEC" w:rsidP="002E1BA7">
      <w:pPr>
        <w:pStyle w:val="Heading1"/>
      </w:pPr>
      <w:r>
        <w:t xml:space="preserve">En la tabla 2 se presenta un panorama general de las actividades realizadas en Armenia en el contexto de la Enmienda de Kigali que han sido financiadas por el Fondo Multilateral. </w:t>
      </w:r>
    </w:p>
    <w:p w14:paraId="4F05466F" w14:textId="53C08B29" w:rsidR="00732AEC" w:rsidRPr="002E1BA7" w:rsidRDefault="00732AEC" w:rsidP="002E1BA7">
      <w:pPr>
        <w:pStyle w:val="Heading1"/>
        <w:numPr>
          <w:ilvl w:val="0"/>
          <w:numId w:val="0"/>
        </w:numPr>
        <w:spacing w:after="0"/>
      </w:pPr>
      <w:r>
        <w:rPr>
          <w:b/>
          <w:bCs/>
        </w:rPr>
        <w:t>Tabla 2. Actividades relacionadas con los HFC aprobadas anteriormente en Armenia</w:t>
      </w:r>
    </w:p>
    <w:tbl>
      <w:tblPr>
        <w:tblStyle w:val="TableGrid"/>
        <w:tblW w:w="5051" w:type="pct"/>
        <w:tblLook w:val="04A0" w:firstRow="1" w:lastRow="0" w:firstColumn="1" w:lastColumn="0" w:noHBand="0" w:noVBand="1"/>
      </w:tblPr>
      <w:tblGrid>
        <w:gridCol w:w="1130"/>
        <w:gridCol w:w="3995"/>
        <w:gridCol w:w="1530"/>
        <w:gridCol w:w="1079"/>
        <w:gridCol w:w="1711"/>
      </w:tblGrid>
      <w:tr w:rsidR="00732AEC" w:rsidRPr="002E1BA7" w14:paraId="0E9ABBD9" w14:textId="77777777" w:rsidTr="00CF355A">
        <w:tc>
          <w:tcPr>
            <w:tcW w:w="598" w:type="pct"/>
            <w:vAlign w:val="center"/>
          </w:tcPr>
          <w:p w14:paraId="186BE632" w14:textId="77777777" w:rsidR="00732AEC" w:rsidRPr="002E1BA7" w:rsidRDefault="00732AEC" w:rsidP="002E1BA7">
            <w:pPr>
              <w:ind w:left="-109" w:right="-72"/>
              <w:jc w:val="center"/>
              <w:rPr>
                <w:b/>
                <w:sz w:val="20"/>
                <w:szCs w:val="20"/>
              </w:rPr>
            </w:pPr>
            <w:r>
              <w:rPr>
                <w:b/>
                <w:sz w:val="20"/>
                <w:szCs w:val="20"/>
              </w:rPr>
              <w:t>Reunión de aprobación</w:t>
            </w:r>
          </w:p>
        </w:tc>
        <w:tc>
          <w:tcPr>
            <w:tcW w:w="2115" w:type="pct"/>
            <w:vAlign w:val="center"/>
          </w:tcPr>
          <w:p w14:paraId="7E6AC5C8" w14:textId="77777777" w:rsidR="00732AEC" w:rsidRPr="002E1BA7" w:rsidRDefault="00732AEC" w:rsidP="002E1BA7">
            <w:pPr>
              <w:keepNext/>
              <w:jc w:val="center"/>
              <w:rPr>
                <w:b/>
                <w:bCs/>
                <w:sz w:val="20"/>
                <w:szCs w:val="20"/>
              </w:rPr>
            </w:pPr>
            <w:r>
              <w:rPr>
                <w:b/>
                <w:bCs/>
                <w:sz w:val="20"/>
                <w:szCs w:val="20"/>
              </w:rPr>
              <w:t>Título del proyecto</w:t>
            </w:r>
          </w:p>
        </w:tc>
        <w:tc>
          <w:tcPr>
            <w:tcW w:w="810" w:type="pct"/>
            <w:vAlign w:val="center"/>
          </w:tcPr>
          <w:p w14:paraId="61327DA5" w14:textId="77777777" w:rsidR="00732AEC" w:rsidRPr="002E1BA7" w:rsidRDefault="00732AEC" w:rsidP="002E1BA7">
            <w:pPr>
              <w:keepNext/>
              <w:jc w:val="center"/>
              <w:rPr>
                <w:b/>
                <w:bCs/>
                <w:sz w:val="20"/>
                <w:szCs w:val="20"/>
              </w:rPr>
            </w:pPr>
            <w:r>
              <w:rPr>
                <w:b/>
                <w:bCs/>
                <w:sz w:val="20"/>
                <w:szCs w:val="20"/>
              </w:rPr>
              <w:t>Organismo de ejecución</w:t>
            </w:r>
          </w:p>
        </w:tc>
        <w:tc>
          <w:tcPr>
            <w:tcW w:w="571" w:type="pct"/>
            <w:vAlign w:val="center"/>
          </w:tcPr>
          <w:p w14:paraId="690B03AC" w14:textId="77777777" w:rsidR="00732AEC" w:rsidRPr="002E1BA7" w:rsidRDefault="00732AEC" w:rsidP="002E1BA7">
            <w:pPr>
              <w:keepNext/>
              <w:jc w:val="center"/>
              <w:rPr>
                <w:b/>
                <w:bCs/>
                <w:sz w:val="20"/>
                <w:szCs w:val="20"/>
              </w:rPr>
            </w:pPr>
            <w:r>
              <w:rPr>
                <w:b/>
                <w:bCs/>
                <w:sz w:val="20"/>
                <w:szCs w:val="20"/>
              </w:rPr>
              <w:t>Costo ($EUA)</w:t>
            </w:r>
          </w:p>
        </w:tc>
        <w:tc>
          <w:tcPr>
            <w:tcW w:w="906" w:type="pct"/>
            <w:vAlign w:val="center"/>
          </w:tcPr>
          <w:p w14:paraId="6698CA6E" w14:textId="77777777" w:rsidR="00732AEC" w:rsidRPr="002E1BA7" w:rsidRDefault="00732AEC" w:rsidP="002E1BA7">
            <w:pPr>
              <w:keepNext/>
              <w:jc w:val="center"/>
              <w:rPr>
                <w:b/>
                <w:bCs/>
                <w:sz w:val="20"/>
                <w:szCs w:val="20"/>
              </w:rPr>
            </w:pPr>
            <w:r>
              <w:rPr>
                <w:b/>
                <w:bCs/>
                <w:sz w:val="20"/>
                <w:szCs w:val="20"/>
              </w:rPr>
              <w:t>Fecha de finalización</w:t>
            </w:r>
          </w:p>
        </w:tc>
      </w:tr>
      <w:tr w:rsidR="00732AEC" w:rsidRPr="002E1BA7" w14:paraId="7AB3E762" w14:textId="77777777" w:rsidTr="00CF355A">
        <w:tc>
          <w:tcPr>
            <w:tcW w:w="598" w:type="pct"/>
          </w:tcPr>
          <w:p w14:paraId="61253E29" w14:textId="54329E04" w:rsidR="00732AEC" w:rsidRPr="002E1BA7" w:rsidRDefault="00FC79C7" w:rsidP="002E1BA7">
            <w:pPr>
              <w:ind w:left="-109" w:right="-72"/>
              <w:jc w:val="center"/>
              <w:rPr>
                <w:sz w:val="20"/>
                <w:szCs w:val="20"/>
              </w:rPr>
            </w:pPr>
            <w:r>
              <w:rPr>
                <w:sz w:val="20"/>
                <w:szCs w:val="20"/>
              </w:rPr>
              <w:t>74</w:t>
            </w:r>
            <w:r>
              <w:rPr>
                <w:sz w:val="20"/>
                <w:szCs w:val="20"/>
                <w:vertAlign w:val="superscript"/>
              </w:rPr>
              <w:t>a</w:t>
            </w:r>
            <w:r>
              <w:rPr>
                <w:sz w:val="20"/>
                <w:szCs w:val="20"/>
              </w:rPr>
              <w:t xml:space="preserve"> </w:t>
            </w:r>
          </w:p>
        </w:tc>
        <w:tc>
          <w:tcPr>
            <w:tcW w:w="2115" w:type="pct"/>
            <w:shd w:val="clear" w:color="auto" w:fill="auto"/>
          </w:tcPr>
          <w:p w14:paraId="6CCE8BED" w14:textId="584BA59D" w:rsidR="00732AEC" w:rsidRPr="002E1BA7" w:rsidRDefault="00732AEC" w:rsidP="002E1BA7">
            <w:pPr>
              <w:jc w:val="left"/>
              <w:rPr>
                <w:sz w:val="20"/>
                <w:szCs w:val="20"/>
              </w:rPr>
            </w:pPr>
            <w:r>
              <w:rPr>
                <w:sz w:val="20"/>
                <w:szCs w:val="20"/>
              </w:rPr>
              <w:t>Estudio de alternativas a las SAO</w:t>
            </w:r>
          </w:p>
        </w:tc>
        <w:tc>
          <w:tcPr>
            <w:tcW w:w="810" w:type="pct"/>
            <w:shd w:val="clear" w:color="auto" w:fill="auto"/>
          </w:tcPr>
          <w:p w14:paraId="4ADAE58E" w14:textId="12DB91BE" w:rsidR="00732AEC" w:rsidRPr="002E1BA7" w:rsidRDefault="00676BDD" w:rsidP="002E1BA7">
            <w:pPr>
              <w:jc w:val="center"/>
              <w:rPr>
                <w:sz w:val="20"/>
                <w:szCs w:val="20"/>
              </w:rPr>
            </w:pPr>
            <w:r>
              <w:rPr>
                <w:sz w:val="20"/>
                <w:szCs w:val="20"/>
              </w:rPr>
              <w:t>PNUMA</w:t>
            </w:r>
          </w:p>
        </w:tc>
        <w:tc>
          <w:tcPr>
            <w:tcW w:w="571" w:type="pct"/>
            <w:shd w:val="clear" w:color="auto" w:fill="auto"/>
          </w:tcPr>
          <w:p w14:paraId="4AA54623" w14:textId="2B6B27D3" w:rsidR="00732AEC" w:rsidRPr="002E1BA7" w:rsidRDefault="00E37128" w:rsidP="002E1BA7">
            <w:pPr>
              <w:ind w:left="-129" w:right="55"/>
              <w:jc w:val="right"/>
              <w:rPr>
                <w:sz w:val="20"/>
                <w:szCs w:val="20"/>
              </w:rPr>
            </w:pPr>
            <w:r>
              <w:rPr>
                <w:sz w:val="20"/>
                <w:szCs w:val="20"/>
              </w:rPr>
              <w:t>70 000</w:t>
            </w:r>
          </w:p>
        </w:tc>
        <w:tc>
          <w:tcPr>
            <w:tcW w:w="906" w:type="pct"/>
            <w:shd w:val="clear" w:color="auto" w:fill="auto"/>
          </w:tcPr>
          <w:p w14:paraId="4180867B" w14:textId="634C6CCD" w:rsidR="00732AEC" w:rsidRPr="002E1BA7" w:rsidRDefault="00FC79C7" w:rsidP="002E1BA7">
            <w:pPr>
              <w:jc w:val="center"/>
              <w:rPr>
                <w:sz w:val="20"/>
                <w:szCs w:val="20"/>
              </w:rPr>
            </w:pPr>
            <w:r>
              <w:rPr>
                <w:sz w:val="20"/>
                <w:szCs w:val="20"/>
              </w:rPr>
              <w:t>Marzo de 2017</w:t>
            </w:r>
          </w:p>
        </w:tc>
      </w:tr>
      <w:tr w:rsidR="00732AEC" w:rsidRPr="002E1BA7" w14:paraId="1CF15C22" w14:textId="77777777" w:rsidTr="00CF355A">
        <w:trPr>
          <w:trHeight w:val="46"/>
        </w:trPr>
        <w:tc>
          <w:tcPr>
            <w:tcW w:w="598" w:type="pct"/>
          </w:tcPr>
          <w:p w14:paraId="62C09E79" w14:textId="24078A62" w:rsidR="00732AEC" w:rsidRPr="002E1BA7" w:rsidRDefault="00FC79C7" w:rsidP="002E1BA7">
            <w:pPr>
              <w:ind w:left="-109" w:right="-72"/>
              <w:jc w:val="center"/>
              <w:rPr>
                <w:sz w:val="20"/>
                <w:szCs w:val="20"/>
              </w:rPr>
            </w:pPr>
            <w:r>
              <w:rPr>
                <w:sz w:val="20"/>
                <w:szCs w:val="20"/>
              </w:rPr>
              <w:t>80</w:t>
            </w:r>
            <w:r>
              <w:rPr>
                <w:sz w:val="20"/>
                <w:szCs w:val="20"/>
                <w:vertAlign w:val="superscript"/>
              </w:rPr>
              <w:t>a</w:t>
            </w:r>
            <w:r>
              <w:rPr>
                <w:sz w:val="20"/>
                <w:szCs w:val="20"/>
              </w:rPr>
              <w:t xml:space="preserve"> </w:t>
            </w:r>
          </w:p>
        </w:tc>
        <w:tc>
          <w:tcPr>
            <w:tcW w:w="2115" w:type="pct"/>
            <w:shd w:val="clear" w:color="auto" w:fill="auto"/>
          </w:tcPr>
          <w:p w14:paraId="128C7C2D" w14:textId="55229A74" w:rsidR="00732AEC" w:rsidRPr="002E1BA7" w:rsidRDefault="00E37128" w:rsidP="002E1BA7">
            <w:pPr>
              <w:jc w:val="left"/>
              <w:rPr>
                <w:sz w:val="20"/>
                <w:szCs w:val="20"/>
              </w:rPr>
            </w:pPr>
            <w:r>
              <w:rPr>
                <w:sz w:val="20"/>
                <w:szCs w:val="20"/>
              </w:rPr>
              <w:t>Actividades de apoyo para la reducción de HFC</w:t>
            </w:r>
          </w:p>
        </w:tc>
        <w:tc>
          <w:tcPr>
            <w:tcW w:w="810" w:type="pct"/>
            <w:shd w:val="clear" w:color="auto" w:fill="auto"/>
          </w:tcPr>
          <w:p w14:paraId="32847342" w14:textId="0096F65A" w:rsidR="00732AEC" w:rsidRPr="002E1BA7" w:rsidRDefault="00244DB2" w:rsidP="002E1BA7">
            <w:pPr>
              <w:jc w:val="center"/>
              <w:rPr>
                <w:sz w:val="20"/>
                <w:szCs w:val="20"/>
              </w:rPr>
            </w:pPr>
            <w:r>
              <w:rPr>
                <w:sz w:val="20"/>
                <w:szCs w:val="20"/>
              </w:rPr>
              <w:t>ONUDI</w:t>
            </w:r>
          </w:p>
        </w:tc>
        <w:tc>
          <w:tcPr>
            <w:tcW w:w="571" w:type="pct"/>
            <w:shd w:val="clear" w:color="auto" w:fill="auto"/>
          </w:tcPr>
          <w:p w14:paraId="1E468B90" w14:textId="5B274271" w:rsidR="00732AEC" w:rsidRPr="002E1BA7" w:rsidRDefault="00E37128" w:rsidP="002E1BA7">
            <w:pPr>
              <w:ind w:left="-129" w:right="55"/>
              <w:jc w:val="right"/>
              <w:rPr>
                <w:sz w:val="20"/>
                <w:szCs w:val="20"/>
              </w:rPr>
            </w:pPr>
            <w:r>
              <w:rPr>
                <w:sz w:val="20"/>
                <w:szCs w:val="20"/>
              </w:rPr>
              <w:t>150 000</w:t>
            </w:r>
          </w:p>
        </w:tc>
        <w:tc>
          <w:tcPr>
            <w:tcW w:w="906" w:type="pct"/>
            <w:shd w:val="clear" w:color="auto" w:fill="auto"/>
          </w:tcPr>
          <w:p w14:paraId="1364CBF6" w14:textId="57BC3080" w:rsidR="00732AEC" w:rsidRPr="002E1BA7" w:rsidRDefault="00091291" w:rsidP="002E1BA7">
            <w:pPr>
              <w:jc w:val="center"/>
              <w:rPr>
                <w:sz w:val="20"/>
                <w:szCs w:val="20"/>
              </w:rPr>
            </w:pPr>
            <w:r>
              <w:rPr>
                <w:sz w:val="20"/>
                <w:szCs w:val="20"/>
              </w:rPr>
              <w:t>Diciembre de 2020</w:t>
            </w:r>
          </w:p>
        </w:tc>
      </w:tr>
    </w:tbl>
    <w:p w14:paraId="558AF48D" w14:textId="45D80DD3" w:rsidR="00732AEC" w:rsidRPr="002E1BA7" w:rsidRDefault="00732AEC" w:rsidP="002E1BA7">
      <w:pPr>
        <w:keepNext/>
        <w:keepLines/>
        <w:spacing w:before="240" w:after="240"/>
        <w:outlineLvl w:val="0"/>
        <w:rPr>
          <w:b/>
          <w:bCs/>
        </w:rPr>
      </w:pPr>
      <w:r>
        <w:rPr>
          <w:b/>
          <w:bCs/>
        </w:rPr>
        <w:t>III.</w:t>
      </w:r>
      <w:r>
        <w:rPr>
          <w:b/>
          <w:bCs/>
        </w:rPr>
        <w:tab/>
        <w:t>Panorama del consumo de HFC</w:t>
      </w:r>
    </w:p>
    <w:p w14:paraId="4ED4A175" w14:textId="77777777" w:rsidR="00732AEC" w:rsidRPr="002E1BA7" w:rsidRDefault="00732AEC" w:rsidP="002E1BA7">
      <w:pPr>
        <w:keepNext/>
        <w:keepLines/>
        <w:spacing w:before="240" w:after="240"/>
        <w:outlineLvl w:val="0"/>
        <w:rPr>
          <w:u w:val="single"/>
        </w:rPr>
      </w:pPr>
      <w:r>
        <w:rPr>
          <w:u w:val="single"/>
        </w:rPr>
        <w:t>Niveles de consumo de HFC</w:t>
      </w:r>
    </w:p>
    <w:p w14:paraId="5F12D2F7" w14:textId="36C64EA2" w:rsidR="000100E0" w:rsidRPr="002E1BA7" w:rsidRDefault="005551BE" w:rsidP="002E1BA7">
      <w:pPr>
        <w:keepNext/>
        <w:keepLines/>
        <w:spacing w:before="240" w:after="240"/>
        <w:outlineLvl w:val="0"/>
        <w:rPr>
          <w:i/>
          <w:iCs/>
        </w:rPr>
      </w:pPr>
      <w:r>
        <w:rPr>
          <w:i/>
          <w:iCs/>
        </w:rPr>
        <w:t>Consumo de HFC notificado en virtud del Artículo 7 del Protocolo de Montreal</w:t>
      </w:r>
    </w:p>
    <w:p w14:paraId="4E42F658" w14:textId="54E64243" w:rsidR="00732AEC" w:rsidRPr="002E1BA7" w:rsidRDefault="002B4F10" w:rsidP="002E1BA7">
      <w:pPr>
        <w:pStyle w:val="Heading1"/>
      </w:pPr>
      <w:r>
        <w:t>Armenia sólo importa HFC para su uso en el sector de los servicios. Las sustancias más consumidas en 2022 fueron el R-404A (71,2 % del consumo total de HFC en toneladas eq. de CO2, el HFC-134a (17,2</w:t>
      </w:r>
      <w:r w:rsidR="00CF355A">
        <w:t> </w:t>
      </w:r>
      <w:r>
        <w:t>%), el R-410A (7,6 %) y otros HFC (4,0 %). La tabla 3 presenta el consumo de HFC del país, tal y como se comunicó a la Secretaría del Ozono en virtud del Artículo 7 del Protocolo de Montreal.</w:t>
      </w:r>
    </w:p>
    <w:p w14:paraId="79F17CEF" w14:textId="054AE99E" w:rsidR="00732AEC" w:rsidRPr="002E1BA7" w:rsidRDefault="00732AEC" w:rsidP="002E1BA7">
      <w:pPr>
        <w:pStyle w:val="Heading1"/>
        <w:numPr>
          <w:ilvl w:val="0"/>
          <w:numId w:val="0"/>
        </w:numPr>
        <w:spacing w:after="0"/>
      </w:pPr>
      <w:r>
        <w:rPr>
          <w:b/>
          <w:bCs/>
        </w:rPr>
        <w:t>Tabla 3. Consumo de HFC en Armenia (datos de 2019-2022* con arreglo al Artículo 7)</w:t>
      </w:r>
    </w:p>
    <w:tbl>
      <w:tblPr>
        <w:tblStyle w:val="TableGrid"/>
        <w:tblW w:w="5000" w:type="pct"/>
        <w:tblLayout w:type="fixed"/>
        <w:tblLook w:val="04A0" w:firstRow="1" w:lastRow="0" w:firstColumn="1" w:lastColumn="0" w:noHBand="0" w:noVBand="1"/>
      </w:tblPr>
      <w:tblGrid>
        <w:gridCol w:w="1706"/>
        <w:gridCol w:w="1108"/>
        <w:gridCol w:w="1634"/>
        <w:gridCol w:w="1634"/>
        <w:gridCol w:w="1634"/>
        <w:gridCol w:w="1634"/>
      </w:tblGrid>
      <w:tr w:rsidR="00A5630E" w:rsidRPr="002E1BA7" w14:paraId="4CBFD898" w14:textId="77777777" w:rsidTr="00A5630E">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4052DD67" w14:textId="77777777" w:rsidR="001B30E8" w:rsidRPr="002E1BA7" w:rsidRDefault="001B30E8" w:rsidP="002E1BA7">
            <w:pPr>
              <w:widowControl w:val="0"/>
              <w:tabs>
                <w:tab w:val="left" w:pos="3141"/>
              </w:tabs>
              <w:suppressAutoHyphens/>
              <w:jc w:val="center"/>
              <w:rPr>
                <w:b/>
                <w:bCs/>
                <w:sz w:val="20"/>
                <w:szCs w:val="20"/>
              </w:rPr>
            </w:pPr>
            <w:r>
              <w:rPr>
                <w:b/>
                <w:bCs/>
                <w:sz w:val="20"/>
                <w:szCs w:val="20"/>
              </w:rPr>
              <w:t>HFC</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46048691" w14:textId="054CA3D2" w:rsidR="001B30E8" w:rsidRPr="002E1BA7" w:rsidRDefault="001B30E8" w:rsidP="002E1BA7">
            <w:pPr>
              <w:widowControl w:val="0"/>
              <w:tabs>
                <w:tab w:val="left" w:pos="3141"/>
              </w:tabs>
              <w:suppressAutoHyphens/>
              <w:jc w:val="center"/>
              <w:rPr>
                <w:b/>
                <w:bCs/>
                <w:sz w:val="20"/>
                <w:szCs w:val="20"/>
              </w:rPr>
            </w:pPr>
            <w:r>
              <w:rPr>
                <w:b/>
                <w:bCs/>
                <w:sz w:val="20"/>
                <w:szCs w:val="20"/>
              </w:rPr>
              <w:t>PCA**</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36AB53D3" w14:textId="77777777" w:rsidR="001B30E8" w:rsidRPr="002E1BA7" w:rsidRDefault="001B30E8" w:rsidP="002E1BA7">
            <w:pPr>
              <w:widowControl w:val="0"/>
              <w:tabs>
                <w:tab w:val="left" w:pos="3141"/>
              </w:tabs>
              <w:suppressAutoHyphens/>
              <w:jc w:val="center"/>
              <w:rPr>
                <w:b/>
                <w:bCs/>
                <w:sz w:val="20"/>
                <w:szCs w:val="20"/>
              </w:rPr>
            </w:pPr>
            <w:r>
              <w:rPr>
                <w:b/>
                <w:bCs/>
                <w:sz w:val="20"/>
                <w:szCs w:val="20"/>
              </w:rPr>
              <w:t>2019</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5BB95C0" w14:textId="77777777" w:rsidR="001B30E8" w:rsidRPr="002E1BA7" w:rsidRDefault="001B30E8" w:rsidP="002E1BA7">
            <w:pPr>
              <w:widowControl w:val="0"/>
              <w:tabs>
                <w:tab w:val="left" w:pos="3141"/>
              </w:tabs>
              <w:suppressAutoHyphens/>
              <w:jc w:val="center"/>
              <w:rPr>
                <w:b/>
                <w:bCs/>
                <w:sz w:val="20"/>
                <w:szCs w:val="20"/>
              </w:rPr>
            </w:pPr>
            <w:r>
              <w:rPr>
                <w:b/>
                <w:bCs/>
                <w:sz w:val="20"/>
                <w:szCs w:val="20"/>
              </w:rPr>
              <w:t>2020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center"/>
          </w:tcPr>
          <w:p w14:paraId="686CC741" w14:textId="77777777" w:rsidR="001B30E8" w:rsidRPr="002E1BA7" w:rsidRDefault="001B30E8" w:rsidP="002E1BA7">
            <w:pPr>
              <w:widowControl w:val="0"/>
              <w:tabs>
                <w:tab w:val="left" w:pos="3141"/>
              </w:tabs>
              <w:suppressAutoHyphens/>
              <w:jc w:val="center"/>
              <w:rPr>
                <w:b/>
                <w:bCs/>
                <w:sz w:val="20"/>
                <w:szCs w:val="20"/>
              </w:rPr>
            </w:pPr>
            <w:r>
              <w:rPr>
                <w:b/>
                <w:bCs/>
                <w:sz w:val="20"/>
                <w:szCs w:val="20"/>
              </w:rPr>
              <w:t>2021</w:t>
            </w:r>
          </w:p>
        </w:tc>
        <w:tc>
          <w:tcPr>
            <w:tcW w:w="874" w:type="pct"/>
            <w:tcBorders>
              <w:top w:val="single" w:sz="4" w:space="0" w:color="auto"/>
              <w:left w:val="single" w:sz="4" w:space="0" w:color="auto"/>
              <w:bottom w:val="single" w:sz="4" w:space="0" w:color="auto"/>
              <w:right w:val="single" w:sz="4" w:space="0" w:color="auto"/>
            </w:tcBorders>
            <w:vAlign w:val="center"/>
          </w:tcPr>
          <w:p w14:paraId="178B0EB4" w14:textId="5680CF19" w:rsidR="001B30E8" w:rsidRPr="002E1BA7" w:rsidRDefault="001B30E8" w:rsidP="002E1BA7">
            <w:pPr>
              <w:widowControl w:val="0"/>
              <w:tabs>
                <w:tab w:val="left" w:pos="3141"/>
              </w:tabs>
              <w:suppressAutoHyphens/>
              <w:ind w:left="-44" w:right="-105"/>
              <w:jc w:val="center"/>
              <w:rPr>
                <w:b/>
                <w:bCs/>
                <w:sz w:val="20"/>
                <w:szCs w:val="20"/>
              </w:rPr>
            </w:pPr>
            <w:r>
              <w:rPr>
                <w:b/>
                <w:bCs/>
                <w:sz w:val="20"/>
                <w:szCs w:val="20"/>
              </w:rPr>
              <w:t>2022</w:t>
            </w:r>
          </w:p>
        </w:tc>
      </w:tr>
      <w:tr w:rsidR="00732AEC" w:rsidRPr="002E1BA7" w14:paraId="50A86778" w14:textId="77777777" w:rsidTr="0019532D">
        <w:tc>
          <w:tcPr>
            <w:tcW w:w="5000" w:type="pct"/>
            <w:gridSpan w:val="6"/>
            <w:tcBorders>
              <w:top w:val="single" w:sz="4" w:space="0" w:color="auto"/>
              <w:left w:val="single" w:sz="4" w:space="0" w:color="auto"/>
              <w:bottom w:val="single" w:sz="4" w:space="0" w:color="auto"/>
              <w:right w:val="single" w:sz="4" w:space="0" w:color="auto"/>
            </w:tcBorders>
          </w:tcPr>
          <w:p w14:paraId="76E52AD0" w14:textId="77777777" w:rsidR="00732AEC" w:rsidRPr="002E1BA7" w:rsidRDefault="00732AEC" w:rsidP="002E1BA7">
            <w:pPr>
              <w:widowControl w:val="0"/>
              <w:tabs>
                <w:tab w:val="left" w:pos="3141"/>
              </w:tabs>
              <w:suppressAutoHyphens/>
              <w:jc w:val="center"/>
              <w:rPr>
                <w:sz w:val="20"/>
                <w:szCs w:val="20"/>
              </w:rPr>
            </w:pPr>
            <w:r>
              <w:rPr>
                <w:b/>
                <w:bCs/>
                <w:sz w:val="20"/>
                <w:szCs w:val="20"/>
              </w:rPr>
              <w:t>Toneladas métricas (tm)</w:t>
            </w:r>
          </w:p>
        </w:tc>
      </w:tr>
      <w:tr w:rsidR="00A5630E" w:rsidRPr="002E1BA7" w14:paraId="766F39F1"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2171491D" w14:textId="77777777" w:rsidR="001B30E8" w:rsidRPr="002E1BA7" w:rsidRDefault="001B30E8" w:rsidP="002E1BA7">
            <w:pPr>
              <w:widowControl w:val="0"/>
              <w:tabs>
                <w:tab w:val="left" w:pos="3141"/>
              </w:tabs>
              <w:suppressAutoHyphens/>
              <w:rPr>
                <w:sz w:val="20"/>
                <w:szCs w:val="20"/>
              </w:rPr>
            </w:pPr>
            <w:r>
              <w:rPr>
                <w:sz w:val="20"/>
                <w:szCs w:val="20"/>
              </w:rPr>
              <w:t>HFC-23</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120E9CDA" w14:textId="403CF741" w:rsidR="001B30E8" w:rsidRPr="002E1BA7" w:rsidRDefault="001B30E8" w:rsidP="002E1BA7">
            <w:pPr>
              <w:widowControl w:val="0"/>
              <w:tabs>
                <w:tab w:val="left" w:pos="3141"/>
              </w:tabs>
              <w:suppressAutoHyphens/>
              <w:jc w:val="right"/>
              <w:rPr>
                <w:sz w:val="20"/>
                <w:szCs w:val="20"/>
              </w:rPr>
            </w:pPr>
            <w:r>
              <w:rPr>
                <w:sz w:val="20"/>
                <w:szCs w:val="20"/>
              </w:rPr>
              <w:t>14 800,00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5A41D54" w14:textId="06D96A9F" w:rsidR="001B30E8" w:rsidRPr="002E1BA7" w:rsidRDefault="001B30E8" w:rsidP="002E1BA7">
            <w:pPr>
              <w:widowControl w:val="0"/>
              <w:suppressAutoHyphens/>
              <w:jc w:val="right"/>
              <w:rPr>
                <w:sz w:val="20"/>
                <w:szCs w:val="20"/>
              </w:rPr>
            </w:pPr>
            <w:r>
              <w:rPr>
                <w:sz w:val="20"/>
                <w:szCs w:val="20"/>
              </w:rPr>
              <w:t>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1405F9F5" w14:textId="5B3353A9" w:rsidR="001B30E8" w:rsidRPr="002E1BA7" w:rsidRDefault="001B30E8" w:rsidP="002E1BA7">
            <w:pPr>
              <w:widowControl w:val="0"/>
              <w:suppressAutoHyphens/>
              <w:jc w:val="right"/>
              <w:rPr>
                <w:sz w:val="20"/>
                <w:szCs w:val="20"/>
              </w:rPr>
            </w:pPr>
            <w:r>
              <w:rPr>
                <w:sz w:val="20"/>
                <w:szCs w:val="20"/>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4452E8B2" w14:textId="12BBEADD" w:rsidR="001B30E8" w:rsidRPr="002E1BA7" w:rsidRDefault="001B30E8" w:rsidP="002E1BA7">
            <w:pPr>
              <w:widowControl w:val="0"/>
              <w:suppressAutoHyphens/>
              <w:jc w:val="right"/>
              <w:rPr>
                <w:sz w:val="20"/>
                <w:szCs w:val="20"/>
              </w:rPr>
            </w:pPr>
            <w:r>
              <w:rPr>
                <w:sz w:val="20"/>
                <w:szCs w:val="20"/>
              </w:rPr>
              <w:t>0,00</w:t>
            </w:r>
          </w:p>
        </w:tc>
        <w:tc>
          <w:tcPr>
            <w:tcW w:w="874" w:type="pct"/>
            <w:tcBorders>
              <w:top w:val="single" w:sz="4" w:space="0" w:color="auto"/>
              <w:left w:val="nil"/>
              <w:bottom w:val="single" w:sz="4" w:space="0" w:color="auto"/>
              <w:right w:val="single" w:sz="4" w:space="0" w:color="auto"/>
            </w:tcBorders>
            <w:shd w:val="clear" w:color="auto" w:fill="auto"/>
            <w:vAlign w:val="bottom"/>
          </w:tcPr>
          <w:p w14:paraId="497DB400" w14:textId="509D2071" w:rsidR="001B30E8" w:rsidRPr="002E1BA7" w:rsidRDefault="001B30E8" w:rsidP="002E1BA7">
            <w:pPr>
              <w:widowControl w:val="0"/>
              <w:tabs>
                <w:tab w:val="left" w:pos="3141"/>
              </w:tabs>
              <w:suppressAutoHyphens/>
              <w:jc w:val="right"/>
              <w:rPr>
                <w:sz w:val="20"/>
                <w:szCs w:val="20"/>
              </w:rPr>
            </w:pPr>
            <w:r>
              <w:rPr>
                <w:sz w:val="20"/>
                <w:szCs w:val="20"/>
              </w:rPr>
              <w:t>0,95</w:t>
            </w:r>
          </w:p>
        </w:tc>
      </w:tr>
      <w:tr w:rsidR="001B30E8" w:rsidRPr="002E1BA7" w14:paraId="158480E2"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679654D0" w14:textId="6FF17499" w:rsidR="001B30E8" w:rsidRPr="002E1BA7" w:rsidRDefault="001B30E8" w:rsidP="002E1BA7">
            <w:pPr>
              <w:widowControl w:val="0"/>
              <w:tabs>
                <w:tab w:val="left" w:pos="3141"/>
              </w:tabs>
              <w:suppressAutoHyphens/>
              <w:rPr>
                <w:sz w:val="20"/>
                <w:szCs w:val="20"/>
              </w:rPr>
            </w:pPr>
            <w:r>
              <w:rPr>
                <w:sz w:val="20"/>
                <w:szCs w:val="20"/>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0D4090D3" w14:textId="0B95112D" w:rsidR="001B30E8" w:rsidRPr="002E1BA7" w:rsidRDefault="001B30E8" w:rsidP="002E1BA7">
            <w:pPr>
              <w:widowControl w:val="0"/>
              <w:tabs>
                <w:tab w:val="left" w:pos="3141"/>
              </w:tabs>
              <w:suppressAutoHyphens/>
              <w:jc w:val="right"/>
              <w:rPr>
                <w:sz w:val="20"/>
                <w:szCs w:val="20"/>
              </w:rPr>
            </w:pPr>
            <w:r>
              <w:rPr>
                <w:sz w:val="20"/>
                <w:szCs w:val="20"/>
              </w:rPr>
              <w:t>675,00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100994A" w14:textId="2B90B42F" w:rsidR="001B30E8" w:rsidRPr="002E1BA7" w:rsidRDefault="001B30E8" w:rsidP="002E1BA7">
            <w:pPr>
              <w:widowControl w:val="0"/>
              <w:suppressAutoHyphens/>
              <w:jc w:val="right"/>
              <w:rPr>
                <w:sz w:val="20"/>
                <w:szCs w:val="20"/>
              </w:rPr>
            </w:pPr>
            <w:r>
              <w:rPr>
                <w:sz w:val="20"/>
                <w:szCs w:val="20"/>
              </w:rPr>
              <w:t>1,15</w:t>
            </w:r>
          </w:p>
        </w:tc>
        <w:tc>
          <w:tcPr>
            <w:tcW w:w="874" w:type="pct"/>
            <w:tcBorders>
              <w:top w:val="nil"/>
              <w:left w:val="single" w:sz="4" w:space="0" w:color="auto"/>
              <w:bottom w:val="single" w:sz="4" w:space="0" w:color="auto"/>
              <w:right w:val="single" w:sz="4" w:space="0" w:color="auto"/>
            </w:tcBorders>
            <w:shd w:val="clear" w:color="auto" w:fill="auto"/>
            <w:vAlign w:val="bottom"/>
          </w:tcPr>
          <w:p w14:paraId="0F056CED" w14:textId="38A6A2FE" w:rsidR="001B30E8" w:rsidRPr="002E1BA7" w:rsidRDefault="001B30E8" w:rsidP="002E1BA7">
            <w:pPr>
              <w:widowControl w:val="0"/>
              <w:suppressAutoHyphens/>
              <w:jc w:val="right"/>
              <w:rPr>
                <w:sz w:val="20"/>
                <w:szCs w:val="20"/>
              </w:rPr>
            </w:pPr>
            <w:r>
              <w:rPr>
                <w:sz w:val="20"/>
                <w:szCs w:val="20"/>
              </w:rPr>
              <w:t>1,00</w:t>
            </w:r>
          </w:p>
        </w:tc>
        <w:tc>
          <w:tcPr>
            <w:tcW w:w="874" w:type="pct"/>
            <w:tcBorders>
              <w:top w:val="nil"/>
              <w:left w:val="nil"/>
              <w:bottom w:val="single" w:sz="4" w:space="0" w:color="auto"/>
              <w:right w:val="single" w:sz="4" w:space="0" w:color="auto"/>
            </w:tcBorders>
            <w:shd w:val="clear" w:color="auto" w:fill="auto"/>
            <w:vAlign w:val="bottom"/>
          </w:tcPr>
          <w:p w14:paraId="5E3066AF" w14:textId="6AC9920C" w:rsidR="001B30E8" w:rsidRPr="002E1BA7" w:rsidRDefault="001B30E8" w:rsidP="002E1BA7">
            <w:pPr>
              <w:widowControl w:val="0"/>
              <w:suppressAutoHyphens/>
              <w:jc w:val="right"/>
              <w:rPr>
                <w:sz w:val="20"/>
                <w:szCs w:val="20"/>
              </w:rPr>
            </w:pPr>
            <w:r>
              <w:rPr>
                <w:sz w:val="20"/>
                <w:szCs w:val="20"/>
              </w:rPr>
              <w:t>0,23</w:t>
            </w:r>
          </w:p>
        </w:tc>
        <w:tc>
          <w:tcPr>
            <w:tcW w:w="874" w:type="pct"/>
            <w:tcBorders>
              <w:top w:val="nil"/>
              <w:left w:val="nil"/>
              <w:bottom w:val="single" w:sz="4" w:space="0" w:color="auto"/>
              <w:right w:val="single" w:sz="4" w:space="0" w:color="auto"/>
            </w:tcBorders>
            <w:shd w:val="clear" w:color="auto" w:fill="auto"/>
            <w:vAlign w:val="bottom"/>
          </w:tcPr>
          <w:p w14:paraId="1349E936" w14:textId="38372B4D" w:rsidR="001B30E8" w:rsidRPr="002E1BA7" w:rsidRDefault="001B30E8" w:rsidP="002E1BA7">
            <w:pPr>
              <w:widowControl w:val="0"/>
              <w:tabs>
                <w:tab w:val="left" w:pos="3141"/>
              </w:tabs>
              <w:suppressAutoHyphens/>
              <w:jc w:val="right"/>
              <w:rPr>
                <w:sz w:val="20"/>
                <w:szCs w:val="20"/>
              </w:rPr>
            </w:pPr>
            <w:r>
              <w:rPr>
                <w:sz w:val="20"/>
                <w:szCs w:val="20"/>
              </w:rPr>
              <w:t>2,52</w:t>
            </w:r>
          </w:p>
        </w:tc>
      </w:tr>
      <w:tr w:rsidR="001B30E8" w:rsidRPr="002E1BA7" w14:paraId="63DFDB31"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2519CED2" w14:textId="230247CA" w:rsidR="001B30E8" w:rsidRPr="002E1BA7" w:rsidRDefault="001B30E8" w:rsidP="002E1BA7">
            <w:pPr>
              <w:widowControl w:val="0"/>
              <w:tabs>
                <w:tab w:val="left" w:pos="3141"/>
              </w:tabs>
              <w:suppressAutoHyphens/>
              <w:rPr>
                <w:sz w:val="20"/>
                <w:szCs w:val="20"/>
              </w:rPr>
            </w:pPr>
            <w:r>
              <w:rPr>
                <w:sz w:val="20"/>
                <w:szCs w:val="20"/>
              </w:rPr>
              <w:t>HFC-134a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A202401" w14:textId="05DACAF4" w:rsidR="001B30E8" w:rsidRPr="002E1BA7" w:rsidRDefault="001B30E8" w:rsidP="002E1BA7">
            <w:pPr>
              <w:widowControl w:val="0"/>
              <w:suppressAutoHyphens/>
              <w:jc w:val="right"/>
              <w:rPr>
                <w:sz w:val="20"/>
                <w:szCs w:val="20"/>
              </w:rPr>
            </w:pPr>
            <w:r>
              <w:rPr>
                <w:sz w:val="20"/>
                <w:szCs w:val="20"/>
              </w:rPr>
              <w:t>1 430,00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6E1232C5" w14:textId="20BA8CED" w:rsidR="001B30E8" w:rsidRPr="002E1BA7" w:rsidRDefault="001B30E8" w:rsidP="002E1BA7">
            <w:pPr>
              <w:widowControl w:val="0"/>
              <w:suppressAutoHyphens/>
              <w:jc w:val="right"/>
              <w:rPr>
                <w:sz w:val="20"/>
                <w:szCs w:val="20"/>
              </w:rPr>
            </w:pPr>
            <w:r>
              <w:rPr>
                <w:sz w:val="20"/>
                <w:szCs w:val="20"/>
              </w:rPr>
              <w:t>76,17</w:t>
            </w:r>
          </w:p>
        </w:tc>
        <w:tc>
          <w:tcPr>
            <w:tcW w:w="874" w:type="pct"/>
            <w:tcBorders>
              <w:top w:val="nil"/>
              <w:left w:val="single" w:sz="4" w:space="0" w:color="auto"/>
              <w:bottom w:val="single" w:sz="4" w:space="0" w:color="auto"/>
              <w:right w:val="single" w:sz="4" w:space="0" w:color="auto"/>
            </w:tcBorders>
            <w:shd w:val="clear" w:color="auto" w:fill="auto"/>
            <w:vAlign w:val="bottom"/>
          </w:tcPr>
          <w:p w14:paraId="4B32ABCC" w14:textId="08E323AF" w:rsidR="001B30E8" w:rsidRPr="002E1BA7" w:rsidRDefault="001B30E8" w:rsidP="002E1BA7">
            <w:pPr>
              <w:widowControl w:val="0"/>
              <w:suppressAutoHyphens/>
              <w:jc w:val="right"/>
              <w:rPr>
                <w:sz w:val="20"/>
                <w:szCs w:val="20"/>
              </w:rPr>
            </w:pPr>
            <w:r>
              <w:rPr>
                <w:sz w:val="20"/>
                <w:szCs w:val="20"/>
              </w:rPr>
              <w:t>64,49</w:t>
            </w:r>
          </w:p>
        </w:tc>
        <w:tc>
          <w:tcPr>
            <w:tcW w:w="874" w:type="pct"/>
            <w:tcBorders>
              <w:top w:val="nil"/>
              <w:left w:val="nil"/>
              <w:bottom w:val="single" w:sz="4" w:space="0" w:color="auto"/>
              <w:right w:val="single" w:sz="4" w:space="0" w:color="auto"/>
            </w:tcBorders>
            <w:shd w:val="clear" w:color="auto" w:fill="auto"/>
            <w:vAlign w:val="bottom"/>
          </w:tcPr>
          <w:p w14:paraId="71F5913D" w14:textId="0688C42B" w:rsidR="001B30E8" w:rsidRPr="002E1BA7" w:rsidRDefault="001B30E8" w:rsidP="002E1BA7">
            <w:pPr>
              <w:widowControl w:val="0"/>
              <w:suppressAutoHyphens/>
              <w:jc w:val="right"/>
              <w:rPr>
                <w:sz w:val="20"/>
                <w:szCs w:val="20"/>
              </w:rPr>
            </w:pPr>
            <w:r>
              <w:rPr>
                <w:sz w:val="20"/>
                <w:szCs w:val="20"/>
              </w:rPr>
              <w:t>72,14</w:t>
            </w:r>
          </w:p>
        </w:tc>
        <w:tc>
          <w:tcPr>
            <w:tcW w:w="874" w:type="pct"/>
            <w:tcBorders>
              <w:top w:val="nil"/>
              <w:left w:val="nil"/>
              <w:bottom w:val="single" w:sz="4" w:space="0" w:color="auto"/>
              <w:right w:val="single" w:sz="4" w:space="0" w:color="auto"/>
            </w:tcBorders>
            <w:shd w:val="clear" w:color="auto" w:fill="auto"/>
            <w:vAlign w:val="bottom"/>
          </w:tcPr>
          <w:p w14:paraId="309BCBA2" w14:textId="1D3D1568" w:rsidR="001B30E8" w:rsidRPr="002E1BA7" w:rsidRDefault="001B30E8" w:rsidP="002E1BA7">
            <w:pPr>
              <w:widowControl w:val="0"/>
              <w:tabs>
                <w:tab w:val="left" w:pos="3141"/>
              </w:tabs>
              <w:suppressAutoHyphens/>
              <w:jc w:val="right"/>
              <w:rPr>
                <w:sz w:val="20"/>
                <w:szCs w:val="20"/>
              </w:rPr>
            </w:pPr>
            <w:r>
              <w:rPr>
                <w:sz w:val="20"/>
                <w:szCs w:val="20"/>
              </w:rPr>
              <w:t>56,08</w:t>
            </w:r>
          </w:p>
        </w:tc>
      </w:tr>
      <w:tr w:rsidR="001B30E8" w:rsidRPr="002E1BA7" w14:paraId="2FA21598"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3A371F4E" w14:textId="39798493" w:rsidR="001B30E8" w:rsidRPr="002E1BA7" w:rsidRDefault="001B30E8" w:rsidP="002E1BA7">
            <w:pPr>
              <w:widowControl w:val="0"/>
              <w:tabs>
                <w:tab w:val="left" w:pos="3141"/>
              </w:tabs>
              <w:suppressAutoHyphens/>
              <w:rPr>
                <w:sz w:val="20"/>
                <w:szCs w:val="20"/>
              </w:rPr>
            </w:pPr>
            <w:r>
              <w:rPr>
                <w:sz w:val="20"/>
                <w:szCs w:val="20"/>
              </w:rPr>
              <w:t xml:space="preserve">R-404A </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6FB8C754" w14:textId="5F95988D" w:rsidR="001B30E8" w:rsidRPr="002E1BA7" w:rsidRDefault="001B30E8" w:rsidP="002E1BA7">
            <w:pPr>
              <w:widowControl w:val="0"/>
              <w:tabs>
                <w:tab w:val="left" w:pos="3141"/>
              </w:tabs>
              <w:suppressAutoHyphens/>
              <w:jc w:val="right"/>
              <w:rPr>
                <w:sz w:val="20"/>
                <w:szCs w:val="20"/>
              </w:rPr>
            </w:pPr>
            <w:r>
              <w:rPr>
                <w:sz w:val="20"/>
                <w:szCs w:val="20"/>
              </w:rPr>
              <w:t>3 921,60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1EC3D31C" w14:textId="6B972D78" w:rsidR="001B30E8" w:rsidRPr="002E1BA7" w:rsidRDefault="001B30E8" w:rsidP="002E1BA7">
            <w:pPr>
              <w:widowControl w:val="0"/>
              <w:suppressAutoHyphens/>
              <w:jc w:val="right"/>
              <w:rPr>
                <w:sz w:val="20"/>
                <w:szCs w:val="20"/>
              </w:rPr>
            </w:pPr>
            <w:r>
              <w:rPr>
                <w:sz w:val="20"/>
                <w:szCs w:val="20"/>
              </w:rPr>
              <w:t>43,37</w:t>
            </w:r>
          </w:p>
        </w:tc>
        <w:tc>
          <w:tcPr>
            <w:tcW w:w="874" w:type="pct"/>
            <w:tcBorders>
              <w:top w:val="nil"/>
              <w:left w:val="single" w:sz="4" w:space="0" w:color="auto"/>
              <w:bottom w:val="single" w:sz="4" w:space="0" w:color="auto"/>
              <w:right w:val="single" w:sz="4" w:space="0" w:color="auto"/>
            </w:tcBorders>
            <w:shd w:val="clear" w:color="auto" w:fill="auto"/>
            <w:vAlign w:val="bottom"/>
          </w:tcPr>
          <w:p w14:paraId="59869ABC" w14:textId="336F77C3" w:rsidR="001B30E8" w:rsidRPr="002E1BA7" w:rsidRDefault="001B30E8" w:rsidP="002E1BA7">
            <w:pPr>
              <w:widowControl w:val="0"/>
              <w:suppressAutoHyphens/>
              <w:jc w:val="right"/>
              <w:rPr>
                <w:sz w:val="20"/>
                <w:szCs w:val="20"/>
              </w:rPr>
            </w:pPr>
            <w:r>
              <w:rPr>
                <w:sz w:val="20"/>
                <w:szCs w:val="20"/>
              </w:rPr>
              <w:t>14,96</w:t>
            </w:r>
          </w:p>
        </w:tc>
        <w:tc>
          <w:tcPr>
            <w:tcW w:w="874" w:type="pct"/>
            <w:tcBorders>
              <w:top w:val="nil"/>
              <w:left w:val="nil"/>
              <w:bottom w:val="single" w:sz="4" w:space="0" w:color="auto"/>
              <w:right w:val="single" w:sz="4" w:space="0" w:color="auto"/>
            </w:tcBorders>
            <w:shd w:val="clear" w:color="auto" w:fill="auto"/>
            <w:vAlign w:val="bottom"/>
          </w:tcPr>
          <w:p w14:paraId="1BEAF5AA" w14:textId="2D92085C" w:rsidR="001B30E8" w:rsidRPr="002E1BA7" w:rsidRDefault="001B30E8" w:rsidP="002E1BA7">
            <w:pPr>
              <w:widowControl w:val="0"/>
              <w:suppressAutoHyphens/>
              <w:jc w:val="right"/>
              <w:rPr>
                <w:sz w:val="20"/>
                <w:szCs w:val="20"/>
              </w:rPr>
            </w:pPr>
            <w:r>
              <w:rPr>
                <w:sz w:val="20"/>
                <w:szCs w:val="20"/>
              </w:rPr>
              <w:t>42,57</w:t>
            </w:r>
          </w:p>
        </w:tc>
        <w:tc>
          <w:tcPr>
            <w:tcW w:w="874" w:type="pct"/>
            <w:tcBorders>
              <w:top w:val="nil"/>
              <w:left w:val="nil"/>
              <w:bottom w:val="single" w:sz="4" w:space="0" w:color="auto"/>
              <w:right w:val="single" w:sz="4" w:space="0" w:color="auto"/>
            </w:tcBorders>
            <w:shd w:val="clear" w:color="auto" w:fill="auto"/>
            <w:vAlign w:val="bottom"/>
          </w:tcPr>
          <w:p w14:paraId="548C90F6" w14:textId="75BD4F92" w:rsidR="001B30E8" w:rsidRPr="002E1BA7" w:rsidRDefault="001B30E8" w:rsidP="002E1BA7">
            <w:pPr>
              <w:widowControl w:val="0"/>
              <w:tabs>
                <w:tab w:val="left" w:pos="3141"/>
              </w:tabs>
              <w:suppressAutoHyphens/>
              <w:jc w:val="right"/>
              <w:rPr>
                <w:sz w:val="20"/>
                <w:szCs w:val="20"/>
              </w:rPr>
            </w:pPr>
            <w:r>
              <w:rPr>
                <w:sz w:val="20"/>
                <w:szCs w:val="20"/>
              </w:rPr>
              <w:t>84,58</w:t>
            </w:r>
          </w:p>
        </w:tc>
      </w:tr>
      <w:tr w:rsidR="001B30E8" w:rsidRPr="002E1BA7" w14:paraId="373F7257" w14:textId="77777777" w:rsidTr="00A5630E">
        <w:tc>
          <w:tcPr>
            <w:tcW w:w="912" w:type="pct"/>
            <w:tcBorders>
              <w:top w:val="single" w:sz="4" w:space="0" w:color="auto"/>
              <w:left w:val="single" w:sz="4" w:space="0" w:color="auto"/>
              <w:bottom w:val="single" w:sz="4" w:space="0" w:color="auto"/>
              <w:right w:val="single" w:sz="4" w:space="0" w:color="auto"/>
            </w:tcBorders>
            <w:shd w:val="clear" w:color="auto" w:fill="auto"/>
          </w:tcPr>
          <w:p w14:paraId="776DFC32" w14:textId="4724A9DC" w:rsidR="001B30E8" w:rsidRPr="002E1BA7" w:rsidRDefault="001B30E8" w:rsidP="002E1BA7">
            <w:pPr>
              <w:widowControl w:val="0"/>
              <w:tabs>
                <w:tab w:val="left" w:pos="3141"/>
              </w:tabs>
              <w:suppressAutoHyphens/>
              <w:rPr>
                <w:sz w:val="20"/>
                <w:szCs w:val="20"/>
              </w:rPr>
            </w:pPr>
            <w:r>
              <w:rPr>
                <w:sz w:val="20"/>
                <w:szCs w:val="20"/>
              </w:rPr>
              <w:t>R</w:t>
            </w:r>
            <w:r>
              <w:rPr>
                <w:sz w:val="20"/>
                <w:szCs w:val="20"/>
              </w:rPr>
              <w:noBreakHyphen/>
              <w:t>407C</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5170FB4E" w14:textId="4A827BD2" w:rsidR="001B30E8" w:rsidRPr="002E1BA7" w:rsidRDefault="001B30E8" w:rsidP="002E1BA7">
            <w:pPr>
              <w:widowControl w:val="0"/>
              <w:tabs>
                <w:tab w:val="left" w:pos="3141"/>
              </w:tabs>
              <w:suppressAutoHyphens/>
              <w:jc w:val="right"/>
              <w:rPr>
                <w:sz w:val="20"/>
                <w:szCs w:val="20"/>
              </w:rPr>
            </w:pPr>
            <w:r>
              <w:rPr>
                <w:sz w:val="20"/>
                <w:szCs w:val="20"/>
              </w:rPr>
              <w:t>1 773,85</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7665C3F6" w14:textId="26433B90" w:rsidR="001B30E8" w:rsidRPr="002E1BA7" w:rsidRDefault="001B30E8" w:rsidP="002E1BA7">
            <w:pPr>
              <w:widowControl w:val="0"/>
              <w:suppressAutoHyphens/>
              <w:jc w:val="right"/>
              <w:rPr>
                <w:sz w:val="20"/>
                <w:szCs w:val="20"/>
              </w:rPr>
            </w:pPr>
            <w:r>
              <w:rPr>
                <w:sz w:val="20"/>
                <w:szCs w:val="20"/>
              </w:rPr>
              <w:t>42,32</w:t>
            </w:r>
          </w:p>
        </w:tc>
        <w:tc>
          <w:tcPr>
            <w:tcW w:w="874" w:type="pct"/>
            <w:tcBorders>
              <w:top w:val="nil"/>
              <w:left w:val="single" w:sz="4" w:space="0" w:color="auto"/>
              <w:bottom w:val="single" w:sz="4" w:space="0" w:color="auto"/>
              <w:right w:val="single" w:sz="4" w:space="0" w:color="auto"/>
            </w:tcBorders>
            <w:shd w:val="clear" w:color="auto" w:fill="auto"/>
            <w:vAlign w:val="bottom"/>
          </w:tcPr>
          <w:p w14:paraId="391BB266" w14:textId="4169DF12" w:rsidR="001B30E8" w:rsidRPr="002E1BA7" w:rsidRDefault="001B30E8" w:rsidP="002E1BA7">
            <w:pPr>
              <w:widowControl w:val="0"/>
              <w:suppressAutoHyphens/>
              <w:jc w:val="right"/>
              <w:rPr>
                <w:sz w:val="20"/>
                <w:szCs w:val="20"/>
              </w:rPr>
            </w:pPr>
            <w:r>
              <w:rPr>
                <w:sz w:val="20"/>
                <w:szCs w:val="20"/>
              </w:rPr>
              <w:t>0,00</w:t>
            </w:r>
          </w:p>
        </w:tc>
        <w:tc>
          <w:tcPr>
            <w:tcW w:w="874" w:type="pct"/>
            <w:tcBorders>
              <w:top w:val="nil"/>
              <w:left w:val="nil"/>
              <w:bottom w:val="single" w:sz="4" w:space="0" w:color="auto"/>
              <w:right w:val="single" w:sz="4" w:space="0" w:color="auto"/>
            </w:tcBorders>
            <w:shd w:val="clear" w:color="auto" w:fill="auto"/>
            <w:vAlign w:val="bottom"/>
          </w:tcPr>
          <w:p w14:paraId="7697BA9C" w14:textId="23B9E005" w:rsidR="001B30E8" w:rsidRPr="002E1BA7" w:rsidRDefault="001B30E8" w:rsidP="002E1BA7">
            <w:pPr>
              <w:widowControl w:val="0"/>
              <w:suppressAutoHyphens/>
              <w:jc w:val="right"/>
              <w:rPr>
                <w:sz w:val="20"/>
                <w:szCs w:val="20"/>
              </w:rPr>
            </w:pPr>
            <w:r>
              <w:rPr>
                <w:sz w:val="20"/>
                <w:szCs w:val="20"/>
              </w:rPr>
              <w:t>3,38</w:t>
            </w:r>
          </w:p>
        </w:tc>
        <w:tc>
          <w:tcPr>
            <w:tcW w:w="874" w:type="pct"/>
            <w:tcBorders>
              <w:top w:val="nil"/>
              <w:left w:val="nil"/>
              <w:bottom w:val="single" w:sz="4" w:space="0" w:color="auto"/>
              <w:right w:val="single" w:sz="4" w:space="0" w:color="auto"/>
            </w:tcBorders>
            <w:shd w:val="clear" w:color="auto" w:fill="auto"/>
            <w:vAlign w:val="bottom"/>
          </w:tcPr>
          <w:p w14:paraId="42079081" w14:textId="5585F41B" w:rsidR="001B30E8" w:rsidRPr="002E1BA7" w:rsidRDefault="001B30E8" w:rsidP="002E1BA7">
            <w:pPr>
              <w:widowControl w:val="0"/>
              <w:tabs>
                <w:tab w:val="left" w:pos="3141"/>
              </w:tabs>
              <w:suppressAutoHyphens/>
              <w:jc w:val="right"/>
              <w:rPr>
                <w:sz w:val="20"/>
                <w:szCs w:val="20"/>
              </w:rPr>
            </w:pPr>
            <w:r>
              <w:rPr>
                <w:sz w:val="20"/>
                <w:szCs w:val="20"/>
              </w:rPr>
              <w:t>0,00</w:t>
            </w:r>
          </w:p>
        </w:tc>
      </w:tr>
      <w:tr w:rsidR="001B30E8" w:rsidRPr="002E1BA7" w14:paraId="0940F94A" w14:textId="77777777" w:rsidTr="00A5630E">
        <w:trPr>
          <w:trHeight w:val="54"/>
        </w:trPr>
        <w:tc>
          <w:tcPr>
            <w:tcW w:w="912" w:type="pct"/>
            <w:tcBorders>
              <w:top w:val="single" w:sz="4" w:space="0" w:color="auto"/>
              <w:left w:val="single" w:sz="4" w:space="0" w:color="auto"/>
              <w:bottom w:val="single" w:sz="4" w:space="0" w:color="auto"/>
              <w:right w:val="single" w:sz="4" w:space="0" w:color="auto"/>
            </w:tcBorders>
            <w:shd w:val="clear" w:color="auto" w:fill="auto"/>
          </w:tcPr>
          <w:p w14:paraId="04315EB2" w14:textId="5D7ACCD5" w:rsidR="001B30E8" w:rsidRPr="002E1BA7" w:rsidRDefault="001B30E8" w:rsidP="002E1BA7">
            <w:pPr>
              <w:widowControl w:val="0"/>
              <w:tabs>
                <w:tab w:val="left" w:pos="3141"/>
              </w:tabs>
              <w:suppressAutoHyphens/>
              <w:rPr>
                <w:sz w:val="20"/>
                <w:szCs w:val="20"/>
              </w:rPr>
            </w:pPr>
            <w:r>
              <w:rPr>
                <w:sz w:val="20"/>
                <w:szCs w:val="20"/>
              </w:rPr>
              <w:t>R-410A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50A8636" w14:textId="0C6056E8" w:rsidR="001B30E8" w:rsidRPr="002E1BA7" w:rsidRDefault="001B30E8" w:rsidP="002E1BA7">
            <w:pPr>
              <w:widowControl w:val="0"/>
              <w:tabs>
                <w:tab w:val="left" w:pos="3141"/>
              </w:tabs>
              <w:suppressAutoHyphens/>
              <w:jc w:val="right"/>
              <w:rPr>
                <w:sz w:val="20"/>
                <w:szCs w:val="20"/>
              </w:rPr>
            </w:pPr>
            <w:r>
              <w:rPr>
                <w:sz w:val="20"/>
                <w:szCs w:val="20"/>
              </w:rPr>
              <w:t>2 087,50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2FCBC49F" w14:textId="0A334E22" w:rsidR="001B30E8" w:rsidRPr="002E1BA7" w:rsidRDefault="001B30E8" w:rsidP="002E1BA7">
            <w:pPr>
              <w:widowControl w:val="0"/>
              <w:suppressAutoHyphens/>
              <w:jc w:val="right"/>
              <w:rPr>
                <w:sz w:val="20"/>
                <w:szCs w:val="20"/>
              </w:rPr>
            </w:pPr>
            <w:r>
              <w:rPr>
                <w:sz w:val="20"/>
                <w:szCs w:val="20"/>
              </w:rPr>
              <w:t>78,77</w:t>
            </w:r>
          </w:p>
        </w:tc>
        <w:tc>
          <w:tcPr>
            <w:tcW w:w="874" w:type="pct"/>
            <w:tcBorders>
              <w:top w:val="nil"/>
              <w:left w:val="single" w:sz="4" w:space="0" w:color="auto"/>
              <w:bottom w:val="single" w:sz="4" w:space="0" w:color="auto"/>
              <w:right w:val="single" w:sz="4" w:space="0" w:color="auto"/>
            </w:tcBorders>
            <w:shd w:val="clear" w:color="auto" w:fill="auto"/>
            <w:vAlign w:val="bottom"/>
          </w:tcPr>
          <w:p w14:paraId="3742DD1B" w14:textId="28E01C7C" w:rsidR="001B30E8" w:rsidRPr="002E1BA7" w:rsidRDefault="001B30E8" w:rsidP="002E1BA7">
            <w:pPr>
              <w:widowControl w:val="0"/>
              <w:suppressAutoHyphens/>
              <w:jc w:val="right"/>
              <w:rPr>
                <w:sz w:val="20"/>
                <w:szCs w:val="20"/>
              </w:rPr>
            </w:pPr>
            <w:r>
              <w:rPr>
                <w:sz w:val="20"/>
                <w:szCs w:val="20"/>
              </w:rPr>
              <w:t>16,98</w:t>
            </w:r>
          </w:p>
        </w:tc>
        <w:tc>
          <w:tcPr>
            <w:tcW w:w="874" w:type="pct"/>
            <w:tcBorders>
              <w:top w:val="nil"/>
              <w:left w:val="nil"/>
              <w:bottom w:val="single" w:sz="4" w:space="0" w:color="auto"/>
              <w:right w:val="single" w:sz="4" w:space="0" w:color="auto"/>
            </w:tcBorders>
            <w:shd w:val="clear" w:color="auto" w:fill="auto"/>
            <w:vAlign w:val="bottom"/>
          </w:tcPr>
          <w:p w14:paraId="1B292A61" w14:textId="0C84F6B3" w:rsidR="001B30E8" w:rsidRPr="002E1BA7" w:rsidRDefault="001B30E8" w:rsidP="002E1BA7">
            <w:pPr>
              <w:widowControl w:val="0"/>
              <w:suppressAutoHyphens/>
              <w:jc w:val="right"/>
              <w:rPr>
                <w:sz w:val="20"/>
                <w:szCs w:val="20"/>
              </w:rPr>
            </w:pPr>
            <w:r>
              <w:rPr>
                <w:sz w:val="20"/>
                <w:szCs w:val="20"/>
              </w:rPr>
              <w:t>14,69</w:t>
            </w:r>
          </w:p>
        </w:tc>
        <w:tc>
          <w:tcPr>
            <w:tcW w:w="874" w:type="pct"/>
            <w:tcBorders>
              <w:top w:val="nil"/>
              <w:left w:val="nil"/>
              <w:bottom w:val="single" w:sz="4" w:space="0" w:color="auto"/>
              <w:right w:val="single" w:sz="4" w:space="0" w:color="auto"/>
            </w:tcBorders>
            <w:shd w:val="clear" w:color="auto" w:fill="auto"/>
            <w:vAlign w:val="bottom"/>
          </w:tcPr>
          <w:p w14:paraId="0EC72772" w14:textId="5C6ED109" w:rsidR="001B30E8" w:rsidRPr="002E1BA7" w:rsidRDefault="001B30E8" w:rsidP="002E1BA7">
            <w:pPr>
              <w:widowControl w:val="0"/>
              <w:tabs>
                <w:tab w:val="left" w:pos="3141"/>
              </w:tabs>
              <w:suppressAutoHyphens/>
              <w:jc w:val="right"/>
              <w:rPr>
                <w:sz w:val="20"/>
                <w:szCs w:val="20"/>
              </w:rPr>
            </w:pPr>
            <w:r>
              <w:rPr>
                <w:sz w:val="20"/>
                <w:szCs w:val="20"/>
              </w:rPr>
              <w:t>16,93</w:t>
            </w:r>
          </w:p>
        </w:tc>
      </w:tr>
      <w:tr w:rsidR="001B30E8" w:rsidRPr="002E1BA7" w14:paraId="0086839B" w14:textId="77777777" w:rsidTr="00A5630E">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66A2B5E5" w14:textId="11CE76A2" w:rsidR="001B30E8" w:rsidRPr="002E1BA7" w:rsidRDefault="001B30E8" w:rsidP="002E1BA7">
            <w:pPr>
              <w:widowControl w:val="0"/>
              <w:tabs>
                <w:tab w:val="left" w:pos="3141"/>
              </w:tabs>
              <w:suppressAutoHyphens/>
              <w:jc w:val="left"/>
              <w:rPr>
                <w:sz w:val="20"/>
                <w:szCs w:val="20"/>
              </w:rPr>
            </w:pPr>
            <w:r>
              <w:rPr>
                <w:sz w:val="20"/>
                <w:szCs w:val="20"/>
              </w:rPr>
              <w:t>Otros</w:t>
            </w:r>
            <w:r>
              <w:rPr>
                <w:sz w:val="20"/>
                <w:szCs w:val="20"/>
                <w:vertAlign w:val="superscript"/>
              </w:rPr>
              <w:t>***</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0B28F8B2" w14:textId="6102F6D6" w:rsidR="001B30E8" w:rsidRPr="002E1BA7" w:rsidRDefault="001B30E8" w:rsidP="002E1BA7">
            <w:pPr>
              <w:widowControl w:val="0"/>
              <w:suppressAutoHyphens/>
              <w:jc w:val="right"/>
              <w:rPr>
                <w:sz w:val="20"/>
                <w:szCs w:val="20"/>
              </w:rPr>
            </w:pPr>
            <w:r>
              <w:rPr>
                <w:sz w:val="20"/>
                <w:szCs w:val="20"/>
              </w:rPr>
              <w:t>2,90</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3DD98AB9" w14:textId="0DC2C2B7" w:rsidR="001B30E8" w:rsidRPr="002E1BA7" w:rsidRDefault="001B30E8" w:rsidP="002E1BA7">
            <w:pPr>
              <w:widowControl w:val="0"/>
              <w:suppressAutoHyphens/>
              <w:jc w:val="right"/>
              <w:rPr>
                <w:sz w:val="20"/>
                <w:szCs w:val="20"/>
              </w:rPr>
            </w:pPr>
            <w:r>
              <w:rPr>
                <w:sz w:val="20"/>
                <w:szCs w:val="20"/>
              </w:rPr>
              <w:t>5,33</w:t>
            </w:r>
          </w:p>
        </w:tc>
        <w:tc>
          <w:tcPr>
            <w:tcW w:w="874" w:type="pct"/>
            <w:tcBorders>
              <w:top w:val="single" w:sz="4" w:space="0" w:color="auto"/>
              <w:left w:val="single" w:sz="4" w:space="0" w:color="auto"/>
              <w:bottom w:val="single" w:sz="4" w:space="0" w:color="auto"/>
              <w:right w:val="single" w:sz="4" w:space="0" w:color="auto"/>
            </w:tcBorders>
            <w:shd w:val="clear" w:color="auto" w:fill="auto"/>
          </w:tcPr>
          <w:p w14:paraId="5DABAEAD" w14:textId="40B7325E" w:rsidR="001B30E8" w:rsidRPr="002E1BA7" w:rsidRDefault="001B30E8" w:rsidP="002E1BA7">
            <w:pPr>
              <w:widowControl w:val="0"/>
              <w:suppressAutoHyphens/>
              <w:jc w:val="right"/>
              <w:rPr>
                <w:sz w:val="20"/>
                <w:szCs w:val="20"/>
              </w:rPr>
            </w:pPr>
            <w:r>
              <w:rPr>
                <w:sz w:val="20"/>
                <w:szCs w:val="20"/>
              </w:rPr>
              <w:t>2,54</w:t>
            </w:r>
          </w:p>
        </w:tc>
        <w:tc>
          <w:tcPr>
            <w:tcW w:w="874" w:type="pct"/>
            <w:tcBorders>
              <w:top w:val="single" w:sz="4" w:space="0" w:color="auto"/>
              <w:left w:val="single" w:sz="4" w:space="0" w:color="auto"/>
              <w:bottom w:val="single" w:sz="4" w:space="0" w:color="auto"/>
              <w:right w:val="single" w:sz="4" w:space="0" w:color="auto"/>
            </w:tcBorders>
          </w:tcPr>
          <w:p w14:paraId="58E26697" w14:textId="523884F1" w:rsidR="001B30E8" w:rsidRPr="002E1BA7" w:rsidRDefault="001B30E8" w:rsidP="002E1BA7">
            <w:pPr>
              <w:widowControl w:val="0"/>
              <w:tabs>
                <w:tab w:val="left" w:pos="3141"/>
              </w:tabs>
              <w:suppressAutoHyphens/>
              <w:jc w:val="right"/>
              <w:rPr>
                <w:sz w:val="20"/>
                <w:szCs w:val="20"/>
              </w:rPr>
            </w:pPr>
            <w:r>
              <w:rPr>
                <w:sz w:val="20"/>
                <w:szCs w:val="20"/>
              </w:rPr>
              <w:t>2,36</w:t>
            </w:r>
          </w:p>
        </w:tc>
      </w:tr>
      <w:tr w:rsidR="001B30E8" w:rsidRPr="002E1BA7" w14:paraId="4BF3E735" w14:textId="77777777" w:rsidTr="00A5630E">
        <w:tc>
          <w:tcPr>
            <w:tcW w:w="1504" w:type="pct"/>
            <w:gridSpan w:val="2"/>
            <w:tcBorders>
              <w:top w:val="single" w:sz="4" w:space="0" w:color="auto"/>
              <w:left w:val="single" w:sz="4" w:space="0" w:color="auto"/>
              <w:bottom w:val="single" w:sz="4" w:space="0" w:color="auto"/>
              <w:right w:val="single" w:sz="4" w:space="0" w:color="auto"/>
            </w:tcBorders>
            <w:shd w:val="clear" w:color="auto" w:fill="auto"/>
          </w:tcPr>
          <w:p w14:paraId="49DA8223" w14:textId="77777777" w:rsidR="001B30E8" w:rsidRPr="002E1BA7" w:rsidRDefault="001B30E8" w:rsidP="002E1BA7">
            <w:pPr>
              <w:widowControl w:val="0"/>
              <w:suppressAutoHyphens/>
              <w:jc w:val="left"/>
              <w:rPr>
                <w:b/>
                <w:bCs/>
                <w:sz w:val="20"/>
                <w:szCs w:val="20"/>
              </w:rPr>
            </w:pPr>
            <w:r>
              <w:rPr>
                <w:b/>
                <w:bCs/>
                <w:sz w:val="20"/>
                <w:szCs w:val="20"/>
              </w:rPr>
              <w:t>Total (tm)</w:t>
            </w:r>
          </w:p>
        </w:tc>
        <w:tc>
          <w:tcPr>
            <w:tcW w:w="874" w:type="pct"/>
            <w:tcBorders>
              <w:top w:val="single" w:sz="4" w:space="0" w:color="auto"/>
              <w:left w:val="single" w:sz="4" w:space="0" w:color="auto"/>
              <w:bottom w:val="single" w:sz="4" w:space="0" w:color="auto"/>
              <w:right w:val="single" w:sz="4" w:space="0" w:color="auto"/>
            </w:tcBorders>
          </w:tcPr>
          <w:p w14:paraId="5EBF5C5E" w14:textId="063A97CB" w:rsidR="001B30E8" w:rsidRPr="002E1BA7" w:rsidRDefault="001B30E8" w:rsidP="002E1BA7">
            <w:pPr>
              <w:widowControl w:val="0"/>
              <w:tabs>
                <w:tab w:val="left" w:pos="3141"/>
              </w:tabs>
              <w:suppressAutoHyphens/>
              <w:jc w:val="right"/>
              <w:rPr>
                <w:b/>
                <w:bCs/>
                <w:sz w:val="20"/>
                <w:szCs w:val="20"/>
              </w:rPr>
            </w:pPr>
            <w:r>
              <w:rPr>
                <w:b/>
                <w:bCs/>
                <w:sz w:val="20"/>
                <w:szCs w:val="20"/>
              </w:rPr>
              <w:t>244,68</w:t>
            </w:r>
          </w:p>
        </w:tc>
        <w:tc>
          <w:tcPr>
            <w:tcW w:w="874" w:type="pct"/>
            <w:tcBorders>
              <w:top w:val="single" w:sz="4" w:space="0" w:color="auto"/>
              <w:left w:val="single" w:sz="4" w:space="0" w:color="auto"/>
              <w:bottom w:val="single" w:sz="4" w:space="0" w:color="auto"/>
              <w:right w:val="single" w:sz="4" w:space="0" w:color="auto"/>
            </w:tcBorders>
          </w:tcPr>
          <w:p w14:paraId="6E477250" w14:textId="30F755CF" w:rsidR="001B30E8" w:rsidRPr="002E1BA7" w:rsidRDefault="001B30E8" w:rsidP="002E1BA7">
            <w:pPr>
              <w:widowControl w:val="0"/>
              <w:tabs>
                <w:tab w:val="left" w:pos="3141"/>
              </w:tabs>
              <w:suppressAutoHyphens/>
              <w:jc w:val="right"/>
              <w:rPr>
                <w:b/>
                <w:bCs/>
                <w:sz w:val="20"/>
                <w:szCs w:val="20"/>
              </w:rPr>
            </w:pPr>
            <w:r>
              <w:rPr>
                <w:b/>
                <w:bCs/>
                <w:sz w:val="20"/>
                <w:szCs w:val="20"/>
              </w:rPr>
              <w:t>102,76</w:t>
            </w:r>
          </w:p>
        </w:tc>
        <w:tc>
          <w:tcPr>
            <w:tcW w:w="874" w:type="pct"/>
            <w:tcBorders>
              <w:top w:val="single" w:sz="4" w:space="0" w:color="auto"/>
              <w:left w:val="single" w:sz="4" w:space="0" w:color="auto"/>
              <w:bottom w:val="single" w:sz="4" w:space="0" w:color="auto"/>
              <w:right w:val="single" w:sz="4" w:space="0" w:color="auto"/>
            </w:tcBorders>
          </w:tcPr>
          <w:p w14:paraId="45F9640B" w14:textId="719E2D3D" w:rsidR="001B30E8" w:rsidRPr="002E1BA7" w:rsidRDefault="001B30E8" w:rsidP="002E1BA7">
            <w:pPr>
              <w:widowControl w:val="0"/>
              <w:tabs>
                <w:tab w:val="left" w:pos="3141"/>
              </w:tabs>
              <w:suppressAutoHyphens/>
              <w:jc w:val="right"/>
              <w:rPr>
                <w:b/>
                <w:bCs/>
                <w:sz w:val="20"/>
                <w:szCs w:val="20"/>
              </w:rPr>
            </w:pPr>
            <w:r>
              <w:rPr>
                <w:b/>
                <w:bCs/>
                <w:sz w:val="20"/>
                <w:szCs w:val="20"/>
              </w:rPr>
              <w:t>135,55</w:t>
            </w:r>
          </w:p>
        </w:tc>
        <w:tc>
          <w:tcPr>
            <w:tcW w:w="874" w:type="pct"/>
            <w:tcBorders>
              <w:top w:val="single" w:sz="4" w:space="0" w:color="auto"/>
              <w:left w:val="single" w:sz="4" w:space="0" w:color="auto"/>
              <w:bottom w:val="single" w:sz="4" w:space="0" w:color="auto"/>
              <w:right w:val="single" w:sz="4" w:space="0" w:color="auto"/>
            </w:tcBorders>
          </w:tcPr>
          <w:p w14:paraId="41CC0BF7" w14:textId="46422013" w:rsidR="001B30E8" w:rsidRPr="002E1BA7" w:rsidRDefault="001B30E8" w:rsidP="002E1BA7">
            <w:pPr>
              <w:widowControl w:val="0"/>
              <w:tabs>
                <w:tab w:val="left" w:pos="3141"/>
              </w:tabs>
              <w:suppressAutoHyphens/>
              <w:jc w:val="right"/>
              <w:rPr>
                <w:b/>
                <w:bCs/>
                <w:sz w:val="20"/>
                <w:szCs w:val="20"/>
              </w:rPr>
            </w:pPr>
            <w:r>
              <w:rPr>
                <w:b/>
                <w:bCs/>
                <w:sz w:val="20"/>
                <w:szCs w:val="20"/>
              </w:rPr>
              <w:t>163,41</w:t>
            </w:r>
          </w:p>
        </w:tc>
      </w:tr>
      <w:tr w:rsidR="004B7301" w:rsidRPr="002E1BA7" w14:paraId="182141FC" w14:textId="77777777" w:rsidTr="0019532D">
        <w:tc>
          <w:tcPr>
            <w:tcW w:w="5000" w:type="pct"/>
            <w:gridSpan w:val="6"/>
            <w:tcBorders>
              <w:top w:val="single" w:sz="4" w:space="0" w:color="auto"/>
              <w:left w:val="single" w:sz="4" w:space="0" w:color="auto"/>
              <w:bottom w:val="single" w:sz="4" w:space="0" w:color="auto"/>
              <w:right w:val="single" w:sz="4" w:space="0" w:color="auto"/>
            </w:tcBorders>
          </w:tcPr>
          <w:p w14:paraId="66F9CC58" w14:textId="77777777" w:rsidR="004B7301" w:rsidRPr="002E1BA7" w:rsidRDefault="004B7301" w:rsidP="002E1BA7">
            <w:pPr>
              <w:widowControl w:val="0"/>
              <w:tabs>
                <w:tab w:val="left" w:pos="3141"/>
              </w:tabs>
              <w:suppressAutoHyphens/>
              <w:jc w:val="center"/>
              <w:rPr>
                <w:b/>
                <w:bCs/>
                <w:sz w:val="20"/>
                <w:szCs w:val="20"/>
              </w:rPr>
            </w:pPr>
            <w:r>
              <w:rPr>
                <w:b/>
                <w:bCs/>
                <w:sz w:val="20"/>
                <w:szCs w:val="20"/>
              </w:rPr>
              <w:t>Toneladas eq. de CO2</w:t>
            </w:r>
          </w:p>
        </w:tc>
      </w:tr>
      <w:tr w:rsidR="001B30E8" w:rsidRPr="002E1BA7" w14:paraId="527764F3" w14:textId="77777777" w:rsidTr="00A5630E">
        <w:tc>
          <w:tcPr>
            <w:tcW w:w="912" w:type="pct"/>
            <w:tcBorders>
              <w:top w:val="single" w:sz="4" w:space="0" w:color="auto"/>
              <w:left w:val="single" w:sz="4" w:space="0" w:color="auto"/>
              <w:bottom w:val="single" w:sz="4" w:space="0" w:color="auto"/>
              <w:right w:val="single" w:sz="4" w:space="0" w:color="auto"/>
            </w:tcBorders>
          </w:tcPr>
          <w:p w14:paraId="1934FC4A" w14:textId="634CD06D" w:rsidR="001B30E8" w:rsidRPr="002E1BA7" w:rsidRDefault="001B30E8" w:rsidP="002E1BA7">
            <w:pPr>
              <w:widowControl w:val="0"/>
              <w:suppressAutoHyphens/>
              <w:rPr>
                <w:sz w:val="20"/>
                <w:szCs w:val="20"/>
              </w:rPr>
            </w:pPr>
            <w:r>
              <w:rPr>
                <w:sz w:val="20"/>
                <w:szCs w:val="20"/>
              </w:rPr>
              <w:t>HFC-23</w:t>
            </w:r>
          </w:p>
        </w:tc>
        <w:tc>
          <w:tcPr>
            <w:tcW w:w="591" w:type="pct"/>
            <w:tcBorders>
              <w:top w:val="single" w:sz="4" w:space="0" w:color="auto"/>
              <w:left w:val="single" w:sz="4" w:space="0" w:color="auto"/>
              <w:bottom w:val="single" w:sz="4" w:space="0" w:color="auto"/>
              <w:right w:val="single" w:sz="4" w:space="0" w:color="auto"/>
            </w:tcBorders>
          </w:tcPr>
          <w:p w14:paraId="20BF6C8A" w14:textId="1DC60C5D" w:rsidR="001B30E8" w:rsidRPr="002E1BA7" w:rsidRDefault="001B30E8" w:rsidP="002E1BA7">
            <w:pPr>
              <w:widowControl w:val="0"/>
              <w:suppressAutoHyphens/>
              <w:jc w:val="right"/>
              <w:rPr>
                <w:sz w:val="20"/>
                <w:szCs w:val="20"/>
              </w:rPr>
            </w:pPr>
            <w:r>
              <w:rPr>
                <w:sz w:val="20"/>
                <w:szCs w:val="20"/>
              </w:rPr>
              <w:t>14 800,00</w:t>
            </w:r>
          </w:p>
        </w:tc>
        <w:tc>
          <w:tcPr>
            <w:tcW w:w="874" w:type="pct"/>
            <w:tcBorders>
              <w:top w:val="single" w:sz="4" w:space="0" w:color="auto"/>
              <w:left w:val="single" w:sz="4" w:space="0" w:color="auto"/>
              <w:bottom w:val="single" w:sz="4" w:space="0" w:color="auto"/>
              <w:right w:val="single" w:sz="4" w:space="0" w:color="auto"/>
            </w:tcBorders>
            <w:shd w:val="clear" w:color="auto" w:fill="auto"/>
            <w:vAlign w:val="bottom"/>
          </w:tcPr>
          <w:p w14:paraId="6AB3B2D0" w14:textId="7774F2FF" w:rsidR="001B30E8" w:rsidRPr="002E1BA7" w:rsidRDefault="001B30E8" w:rsidP="002E1BA7">
            <w:pPr>
              <w:widowControl w:val="0"/>
              <w:suppressAutoHyphens/>
              <w:jc w:val="right"/>
              <w:rPr>
                <w:sz w:val="20"/>
                <w:szCs w:val="20"/>
              </w:rPr>
            </w:pPr>
            <w:r>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0ADFB6C0" w14:textId="5C9B0916" w:rsidR="001B30E8" w:rsidRPr="002E1BA7" w:rsidRDefault="001B30E8" w:rsidP="002E1BA7">
            <w:pPr>
              <w:widowControl w:val="0"/>
              <w:suppressAutoHyphens/>
              <w:jc w:val="right"/>
              <w:rPr>
                <w:sz w:val="20"/>
                <w:szCs w:val="20"/>
              </w:rPr>
            </w:pPr>
            <w:r>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4372876A" w14:textId="42B872EC" w:rsidR="001B30E8" w:rsidRPr="002E1BA7" w:rsidRDefault="001B30E8" w:rsidP="002E1BA7">
            <w:pPr>
              <w:widowControl w:val="0"/>
              <w:suppressAutoHyphens/>
              <w:jc w:val="right"/>
              <w:rPr>
                <w:sz w:val="20"/>
                <w:szCs w:val="20"/>
              </w:rPr>
            </w:pPr>
            <w:r>
              <w:rPr>
                <w:color w:val="000000"/>
                <w:sz w:val="20"/>
                <w:szCs w:val="20"/>
              </w:rPr>
              <w:t>0</w:t>
            </w:r>
          </w:p>
        </w:tc>
        <w:tc>
          <w:tcPr>
            <w:tcW w:w="874" w:type="pct"/>
            <w:tcBorders>
              <w:top w:val="single" w:sz="4" w:space="0" w:color="auto"/>
              <w:left w:val="nil"/>
              <w:bottom w:val="single" w:sz="4" w:space="0" w:color="auto"/>
              <w:right w:val="single" w:sz="4" w:space="0" w:color="auto"/>
            </w:tcBorders>
            <w:shd w:val="clear" w:color="auto" w:fill="auto"/>
            <w:vAlign w:val="bottom"/>
          </w:tcPr>
          <w:p w14:paraId="76AFD47B" w14:textId="21350E4C" w:rsidR="001B30E8" w:rsidRPr="002E1BA7" w:rsidRDefault="001B30E8" w:rsidP="002E1BA7">
            <w:pPr>
              <w:widowControl w:val="0"/>
              <w:suppressAutoHyphens/>
              <w:jc w:val="right"/>
              <w:rPr>
                <w:sz w:val="20"/>
                <w:szCs w:val="20"/>
              </w:rPr>
            </w:pPr>
            <w:r>
              <w:rPr>
                <w:color w:val="000000"/>
                <w:sz w:val="20"/>
                <w:szCs w:val="20"/>
              </w:rPr>
              <w:t xml:space="preserve">14 090 </w:t>
            </w:r>
          </w:p>
        </w:tc>
      </w:tr>
      <w:tr w:rsidR="001B30E8" w:rsidRPr="002E1BA7" w14:paraId="6DBF8B5F" w14:textId="77777777" w:rsidTr="00A5630E">
        <w:trPr>
          <w:trHeight w:val="159"/>
        </w:trPr>
        <w:tc>
          <w:tcPr>
            <w:tcW w:w="912" w:type="pct"/>
            <w:tcBorders>
              <w:top w:val="single" w:sz="4" w:space="0" w:color="auto"/>
              <w:left w:val="single" w:sz="4" w:space="0" w:color="auto"/>
              <w:bottom w:val="single" w:sz="4" w:space="0" w:color="auto"/>
              <w:right w:val="single" w:sz="4" w:space="0" w:color="auto"/>
            </w:tcBorders>
          </w:tcPr>
          <w:p w14:paraId="4EED173E" w14:textId="07696966" w:rsidR="001B30E8" w:rsidRPr="002E1BA7" w:rsidRDefault="001B30E8" w:rsidP="002E1BA7">
            <w:pPr>
              <w:widowControl w:val="0"/>
              <w:suppressAutoHyphens/>
              <w:rPr>
                <w:sz w:val="20"/>
                <w:szCs w:val="20"/>
              </w:rPr>
            </w:pPr>
            <w:r>
              <w:rPr>
                <w:sz w:val="20"/>
                <w:szCs w:val="20"/>
              </w:rPr>
              <w:t>HFC-32</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8A1964A" w14:textId="770BD413" w:rsidR="001B30E8" w:rsidRPr="002E1BA7" w:rsidRDefault="001B30E8" w:rsidP="002E1BA7">
            <w:pPr>
              <w:widowControl w:val="0"/>
              <w:suppressAutoHyphens/>
              <w:jc w:val="right"/>
              <w:rPr>
                <w:sz w:val="20"/>
                <w:szCs w:val="20"/>
              </w:rPr>
            </w:pPr>
            <w:r>
              <w:rPr>
                <w:sz w:val="20"/>
                <w:szCs w:val="20"/>
              </w:rPr>
              <w:t>675,00</w:t>
            </w:r>
          </w:p>
        </w:tc>
        <w:tc>
          <w:tcPr>
            <w:tcW w:w="874" w:type="pct"/>
            <w:tcBorders>
              <w:top w:val="nil"/>
              <w:left w:val="single" w:sz="4" w:space="0" w:color="auto"/>
              <w:bottom w:val="single" w:sz="4" w:space="0" w:color="auto"/>
              <w:right w:val="single" w:sz="4" w:space="0" w:color="auto"/>
            </w:tcBorders>
            <w:shd w:val="clear" w:color="auto" w:fill="auto"/>
            <w:vAlign w:val="bottom"/>
          </w:tcPr>
          <w:p w14:paraId="6A0F7CE2" w14:textId="391DB116" w:rsidR="001B30E8" w:rsidRPr="002E1BA7" w:rsidRDefault="001B30E8" w:rsidP="002E1BA7">
            <w:pPr>
              <w:widowControl w:val="0"/>
              <w:suppressAutoHyphens/>
              <w:jc w:val="right"/>
              <w:rPr>
                <w:sz w:val="20"/>
                <w:szCs w:val="20"/>
              </w:rPr>
            </w:pPr>
            <w:r>
              <w:rPr>
                <w:color w:val="000000"/>
                <w:sz w:val="20"/>
                <w:szCs w:val="20"/>
              </w:rPr>
              <w:t>776</w:t>
            </w:r>
          </w:p>
        </w:tc>
        <w:tc>
          <w:tcPr>
            <w:tcW w:w="874" w:type="pct"/>
            <w:tcBorders>
              <w:top w:val="nil"/>
              <w:left w:val="nil"/>
              <w:bottom w:val="single" w:sz="4" w:space="0" w:color="auto"/>
              <w:right w:val="single" w:sz="4" w:space="0" w:color="auto"/>
            </w:tcBorders>
            <w:shd w:val="clear" w:color="auto" w:fill="auto"/>
            <w:vAlign w:val="bottom"/>
          </w:tcPr>
          <w:p w14:paraId="6F36C86F" w14:textId="431F5B4E" w:rsidR="001B30E8" w:rsidRPr="002E1BA7" w:rsidRDefault="001B30E8" w:rsidP="002E1BA7">
            <w:pPr>
              <w:widowControl w:val="0"/>
              <w:suppressAutoHyphens/>
              <w:jc w:val="right"/>
              <w:rPr>
                <w:sz w:val="20"/>
                <w:szCs w:val="20"/>
              </w:rPr>
            </w:pPr>
            <w:r>
              <w:rPr>
                <w:color w:val="000000"/>
                <w:sz w:val="20"/>
                <w:szCs w:val="20"/>
              </w:rPr>
              <w:t>675</w:t>
            </w:r>
          </w:p>
        </w:tc>
        <w:tc>
          <w:tcPr>
            <w:tcW w:w="874" w:type="pct"/>
            <w:tcBorders>
              <w:top w:val="nil"/>
              <w:left w:val="nil"/>
              <w:bottom w:val="single" w:sz="4" w:space="0" w:color="auto"/>
              <w:right w:val="single" w:sz="4" w:space="0" w:color="auto"/>
            </w:tcBorders>
            <w:shd w:val="clear" w:color="auto" w:fill="auto"/>
            <w:vAlign w:val="bottom"/>
          </w:tcPr>
          <w:p w14:paraId="23B43E77" w14:textId="24FE8FA9" w:rsidR="001B30E8" w:rsidRPr="002E1BA7" w:rsidRDefault="001B30E8" w:rsidP="002E1BA7">
            <w:pPr>
              <w:widowControl w:val="0"/>
              <w:suppressAutoHyphens/>
              <w:jc w:val="right"/>
              <w:rPr>
                <w:sz w:val="20"/>
                <w:szCs w:val="20"/>
              </w:rPr>
            </w:pPr>
            <w:r>
              <w:rPr>
                <w:color w:val="000000"/>
                <w:sz w:val="20"/>
                <w:szCs w:val="20"/>
              </w:rPr>
              <w:t>155</w:t>
            </w:r>
          </w:p>
        </w:tc>
        <w:tc>
          <w:tcPr>
            <w:tcW w:w="874" w:type="pct"/>
            <w:tcBorders>
              <w:top w:val="nil"/>
              <w:left w:val="nil"/>
              <w:bottom w:val="single" w:sz="4" w:space="0" w:color="auto"/>
              <w:right w:val="single" w:sz="4" w:space="0" w:color="auto"/>
            </w:tcBorders>
            <w:shd w:val="clear" w:color="auto" w:fill="auto"/>
            <w:vAlign w:val="bottom"/>
          </w:tcPr>
          <w:p w14:paraId="5CDEE337" w14:textId="38C7D92E" w:rsidR="001B30E8" w:rsidRPr="002E1BA7" w:rsidRDefault="001B30E8" w:rsidP="002E1BA7">
            <w:pPr>
              <w:widowControl w:val="0"/>
              <w:suppressAutoHyphens/>
              <w:jc w:val="right"/>
              <w:rPr>
                <w:sz w:val="20"/>
                <w:szCs w:val="20"/>
              </w:rPr>
            </w:pPr>
            <w:r>
              <w:rPr>
                <w:color w:val="000000"/>
                <w:sz w:val="20"/>
                <w:szCs w:val="20"/>
              </w:rPr>
              <w:t xml:space="preserve">1 698 </w:t>
            </w:r>
          </w:p>
        </w:tc>
      </w:tr>
      <w:tr w:rsidR="001B30E8" w:rsidRPr="002E1BA7" w14:paraId="05DD1F41" w14:textId="77777777" w:rsidTr="00A5630E">
        <w:tc>
          <w:tcPr>
            <w:tcW w:w="912" w:type="pct"/>
            <w:tcBorders>
              <w:top w:val="single" w:sz="4" w:space="0" w:color="auto"/>
              <w:left w:val="single" w:sz="4" w:space="0" w:color="auto"/>
              <w:bottom w:val="single" w:sz="4" w:space="0" w:color="auto"/>
              <w:right w:val="single" w:sz="4" w:space="0" w:color="auto"/>
            </w:tcBorders>
          </w:tcPr>
          <w:p w14:paraId="1280C317" w14:textId="611DB539" w:rsidR="001B30E8" w:rsidRPr="002E1BA7" w:rsidRDefault="001B30E8" w:rsidP="002E1BA7">
            <w:pPr>
              <w:widowControl w:val="0"/>
              <w:suppressAutoHyphens/>
              <w:rPr>
                <w:sz w:val="20"/>
                <w:szCs w:val="20"/>
              </w:rPr>
            </w:pPr>
            <w:r>
              <w:rPr>
                <w:sz w:val="20"/>
                <w:szCs w:val="20"/>
              </w:rPr>
              <w:t>HFC-134a</w:t>
            </w:r>
          </w:p>
        </w:tc>
        <w:tc>
          <w:tcPr>
            <w:tcW w:w="591" w:type="pct"/>
            <w:tcBorders>
              <w:top w:val="single" w:sz="4" w:space="0" w:color="auto"/>
              <w:left w:val="single" w:sz="4" w:space="0" w:color="auto"/>
              <w:bottom w:val="single" w:sz="4" w:space="0" w:color="auto"/>
              <w:right w:val="single" w:sz="4" w:space="0" w:color="auto"/>
            </w:tcBorders>
            <w:shd w:val="clear" w:color="auto" w:fill="auto"/>
          </w:tcPr>
          <w:p w14:paraId="70C90A77" w14:textId="25F3934E" w:rsidR="001B30E8" w:rsidRPr="002E1BA7" w:rsidRDefault="001B30E8" w:rsidP="002E1BA7">
            <w:pPr>
              <w:widowControl w:val="0"/>
              <w:suppressAutoHyphens/>
              <w:jc w:val="right"/>
              <w:rPr>
                <w:sz w:val="20"/>
                <w:szCs w:val="20"/>
              </w:rPr>
            </w:pPr>
            <w:r>
              <w:rPr>
                <w:sz w:val="20"/>
                <w:szCs w:val="20"/>
              </w:rPr>
              <w:t>1 430,00</w:t>
            </w:r>
          </w:p>
        </w:tc>
        <w:tc>
          <w:tcPr>
            <w:tcW w:w="874" w:type="pct"/>
            <w:tcBorders>
              <w:top w:val="nil"/>
              <w:left w:val="single" w:sz="4" w:space="0" w:color="auto"/>
              <w:bottom w:val="single" w:sz="4" w:space="0" w:color="auto"/>
              <w:right w:val="single" w:sz="4" w:space="0" w:color="auto"/>
            </w:tcBorders>
            <w:shd w:val="clear" w:color="auto" w:fill="auto"/>
            <w:vAlign w:val="bottom"/>
          </w:tcPr>
          <w:p w14:paraId="6BA37183" w14:textId="0533710B" w:rsidR="001B30E8" w:rsidRPr="002E1BA7" w:rsidRDefault="001B30E8" w:rsidP="002E1BA7">
            <w:pPr>
              <w:widowControl w:val="0"/>
              <w:suppressAutoHyphens/>
              <w:jc w:val="right"/>
              <w:rPr>
                <w:sz w:val="20"/>
                <w:szCs w:val="20"/>
              </w:rPr>
            </w:pPr>
            <w:r>
              <w:rPr>
                <w:color w:val="000000"/>
                <w:sz w:val="20"/>
                <w:szCs w:val="20"/>
              </w:rPr>
              <w:t>108 923</w:t>
            </w:r>
          </w:p>
        </w:tc>
        <w:tc>
          <w:tcPr>
            <w:tcW w:w="874" w:type="pct"/>
            <w:tcBorders>
              <w:top w:val="nil"/>
              <w:left w:val="nil"/>
              <w:bottom w:val="single" w:sz="4" w:space="0" w:color="auto"/>
              <w:right w:val="single" w:sz="4" w:space="0" w:color="auto"/>
            </w:tcBorders>
            <w:shd w:val="clear" w:color="auto" w:fill="auto"/>
            <w:vAlign w:val="bottom"/>
          </w:tcPr>
          <w:p w14:paraId="78469936" w14:textId="712DACAD" w:rsidR="001B30E8" w:rsidRPr="002E1BA7" w:rsidRDefault="001B30E8" w:rsidP="002E1BA7">
            <w:pPr>
              <w:widowControl w:val="0"/>
              <w:suppressAutoHyphens/>
              <w:jc w:val="right"/>
              <w:rPr>
                <w:sz w:val="20"/>
                <w:szCs w:val="20"/>
              </w:rPr>
            </w:pPr>
            <w:r>
              <w:rPr>
                <w:color w:val="000000"/>
                <w:sz w:val="20"/>
                <w:szCs w:val="20"/>
              </w:rPr>
              <w:t>92 216</w:t>
            </w:r>
          </w:p>
        </w:tc>
        <w:tc>
          <w:tcPr>
            <w:tcW w:w="874" w:type="pct"/>
            <w:tcBorders>
              <w:top w:val="nil"/>
              <w:left w:val="nil"/>
              <w:bottom w:val="single" w:sz="4" w:space="0" w:color="auto"/>
              <w:right w:val="single" w:sz="4" w:space="0" w:color="auto"/>
            </w:tcBorders>
            <w:shd w:val="clear" w:color="auto" w:fill="auto"/>
            <w:vAlign w:val="bottom"/>
          </w:tcPr>
          <w:p w14:paraId="477098BD" w14:textId="25D784E3" w:rsidR="001B30E8" w:rsidRPr="002E1BA7" w:rsidRDefault="001B30E8" w:rsidP="002E1BA7">
            <w:pPr>
              <w:widowControl w:val="0"/>
              <w:suppressAutoHyphens/>
              <w:jc w:val="right"/>
              <w:rPr>
                <w:sz w:val="20"/>
                <w:szCs w:val="20"/>
              </w:rPr>
            </w:pPr>
            <w:r>
              <w:rPr>
                <w:color w:val="000000"/>
                <w:sz w:val="20"/>
                <w:szCs w:val="20"/>
              </w:rPr>
              <w:t>103 160</w:t>
            </w:r>
          </w:p>
        </w:tc>
        <w:tc>
          <w:tcPr>
            <w:tcW w:w="874" w:type="pct"/>
            <w:tcBorders>
              <w:top w:val="nil"/>
              <w:left w:val="nil"/>
              <w:bottom w:val="single" w:sz="4" w:space="0" w:color="auto"/>
              <w:right w:val="single" w:sz="4" w:space="0" w:color="auto"/>
            </w:tcBorders>
            <w:shd w:val="clear" w:color="auto" w:fill="auto"/>
            <w:vAlign w:val="bottom"/>
          </w:tcPr>
          <w:p w14:paraId="35DD4CEE" w14:textId="3E6A7E25" w:rsidR="001B30E8" w:rsidRPr="002E1BA7" w:rsidRDefault="001B30E8" w:rsidP="002E1BA7">
            <w:pPr>
              <w:widowControl w:val="0"/>
              <w:suppressAutoHyphens/>
              <w:jc w:val="right"/>
              <w:rPr>
                <w:sz w:val="20"/>
                <w:szCs w:val="20"/>
              </w:rPr>
            </w:pPr>
            <w:r>
              <w:rPr>
                <w:color w:val="000000"/>
                <w:sz w:val="20"/>
                <w:szCs w:val="20"/>
              </w:rPr>
              <w:t xml:space="preserve">80 189 </w:t>
            </w:r>
          </w:p>
        </w:tc>
      </w:tr>
      <w:tr w:rsidR="001B30E8" w:rsidRPr="002E1BA7" w14:paraId="703579E2" w14:textId="77777777" w:rsidTr="00A5630E">
        <w:tc>
          <w:tcPr>
            <w:tcW w:w="912" w:type="pct"/>
            <w:tcBorders>
              <w:top w:val="single" w:sz="4" w:space="0" w:color="auto"/>
              <w:left w:val="single" w:sz="4" w:space="0" w:color="auto"/>
              <w:bottom w:val="single" w:sz="4" w:space="0" w:color="auto"/>
              <w:right w:val="single" w:sz="4" w:space="0" w:color="auto"/>
            </w:tcBorders>
          </w:tcPr>
          <w:p w14:paraId="62E0A359" w14:textId="5ED4468B" w:rsidR="001B30E8" w:rsidRPr="002E1BA7" w:rsidRDefault="001B30E8" w:rsidP="002E1BA7">
            <w:pPr>
              <w:widowControl w:val="0"/>
              <w:suppressAutoHyphens/>
              <w:rPr>
                <w:sz w:val="20"/>
                <w:szCs w:val="20"/>
              </w:rPr>
            </w:pPr>
            <w:r>
              <w:rPr>
                <w:sz w:val="20"/>
                <w:szCs w:val="20"/>
              </w:rPr>
              <w:t xml:space="preserve">R-404A </w:t>
            </w:r>
          </w:p>
        </w:tc>
        <w:tc>
          <w:tcPr>
            <w:tcW w:w="591" w:type="pct"/>
            <w:tcBorders>
              <w:top w:val="single" w:sz="4" w:space="0" w:color="auto"/>
              <w:left w:val="single" w:sz="4" w:space="0" w:color="auto"/>
              <w:bottom w:val="single" w:sz="4" w:space="0" w:color="auto"/>
              <w:right w:val="single" w:sz="4" w:space="0" w:color="auto"/>
            </w:tcBorders>
          </w:tcPr>
          <w:p w14:paraId="5EE78537" w14:textId="6070A8DC" w:rsidR="001B30E8" w:rsidRPr="002E1BA7" w:rsidRDefault="001B30E8" w:rsidP="002E1BA7">
            <w:pPr>
              <w:widowControl w:val="0"/>
              <w:suppressAutoHyphens/>
              <w:jc w:val="right"/>
              <w:rPr>
                <w:sz w:val="20"/>
                <w:szCs w:val="20"/>
              </w:rPr>
            </w:pPr>
            <w:r>
              <w:rPr>
                <w:sz w:val="20"/>
                <w:szCs w:val="20"/>
              </w:rPr>
              <w:t>3 921,60</w:t>
            </w:r>
          </w:p>
        </w:tc>
        <w:tc>
          <w:tcPr>
            <w:tcW w:w="874" w:type="pct"/>
            <w:tcBorders>
              <w:top w:val="nil"/>
              <w:left w:val="single" w:sz="4" w:space="0" w:color="auto"/>
              <w:bottom w:val="single" w:sz="4" w:space="0" w:color="auto"/>
              <w:right w:val="single" w:sz="4" w:space="0" w:color="auto"/>
            </w:tcBorders>
            <w:shd w:val="clear" w:color="auto" w:fill="auto"/>
            <w:vAlign w:val="bottom"/>
          </w:tcPr>
          <w:p w14:paraId="72EE80CB" w14:textId="005CE1C8" w:rsidR="001B30E8" w:rsidRPr="002E1BA7" w:rsidRDefault="001B30E8" w:rsidP="002E1BA7">
            <w:pPr>
              <w:widowControl w:val="0"/>
              <w:suppressAutoHyphens/>
              <w:jc w:val="right"/>
              <w:rPr>
                <w:sz w:val="20"/>
                <w:szCs w:val="20"/>
              </w:rPr>
            </w:pPr>
            <w:r>
              <w:rPr>
                <w:color w:val="000000"/>
                <w:sz w:val="20"/>
                <w:szCs w:val="20"/>
              </w:rPr>
              <w:t>170 080</w:t>
            </w:r>
          </w:p>
        </w:tc>
        <w:tc>
          <w:tcPr>
            <w:tcW w:w="874" w:type="pct"/>
            <w:tcBorders>
              <w:top w:val="nil"/>
              <w:left w:val="nil"/>
              <w:bottom w:val="single" w:sz="4" w:space="0" w:color="auto"/>
              <w:right w:val="single" w:sz="4" w:space="0" w:color="auto"/>
            </w:tcBorders>
            <w:shd w:val="clear" w:color="auto" w:fill="auto"/>
            <w:vAlign w:val="bottom"/>
          </w:tcPr>
          <w:p w14:paraId="42CFE894" w14:textId="071606B2" w:rsidR="001B30E8" w:rsidRPr="002E1BA7" w:rsidRDefault="001B30E8" w:rsidP="002E1BA7">
            <w:pPr>
              <w:widowControl w:val="0"/>
              <w:suppressAutoHyphens/>
              <w:jc w:val="right"/>
              <w:rPr>
                <w:sz w:val="20"/>
                <w:szCs w:val="20"/>
              </w:rPr>
            </w:pPr>
            <w:r>
              <w:rPr>
                <w:color w:val="000000"/>
                <w:sz w:val="20"/>
                <w:szCs w:val="20"/>
              </w:rPr>
              <w:t>58 667</w:t>
            </w:r>
          </w:p>
        </w:tc>
        <w:tc>
          <w:tcPr>
            <w:tcW w:w="874" w:type="pct"/>
            <w:tcBorders>
              <w:top w:val="nil"/>
              <w:left w:val="nil"/>
              <w:bottom w:val="single" w:sz="4" w:space="0" w:color="auto"/>
              <w:right w:val="single" w:sz="4" w:space="0" w:color="auto"/>
            </w:tcBorders>
            <w:shd w:val="clear" w:color="auto" w:fill="auto"/>
            <w:vAlign w:val="bottom"/>
          </w:tcPr>
          <w:p w14:paraId="3D1A40EB" w14:textId="1D77E159" w:rsidR="001B30E8" w:rsidRPr="002E1BA7" w:rsidRDefault="001B30E8" w:rsidP="002E1BA7">
            <w:pPr>
              <w:widowControl w:val="0"/>
              <w:suppressAutoHyphens/>
              <w:jc w:val="right"/>
              <w:rPr>
                <w:sz w:val="20"/>
                <w:szCs w:val="20"/>
              </w:rPr>
            </w:pPr>
            <w:r>
              <w:rPr>
                <w:color w:val="000000"/>
                <w:sz w:val="20"/>
                <w:szCs w:val="20"/>
              </w:rPr>
              <w:t>166 943</w:t>
            </w:r>
          </w:p>
        </w:tc>
        <w:tc>
          <w:tcPr>
            <w:tcW w:w="874" w:type="pct"/>
            <w:tcBorders>
              <w:top w:val="nil"/>
              <w:left w:val="nil"/>
              <w:bottom w:val="single" w:sz="4" w:space="0" w:color="auto"/>
              <w:right w:val="single" w:sz="4" w:space="0" w:color="auto"/>
            </w:tcBorders>
            <w:shd w:val="clear" w:color="auto" w:fill="auto"/>
            <w:vAlign w:val="bottom"/>
          </w:tcPr>
          <w:p w14:paraId="39FE6A01" w14:textId="58E54ED0" w:rsidR="001B30E8" w:rsidRPr="002E1BA7" w:rsidRDefault="001B30E8" w:rsidP="002E1BA7">
            <w:pPr>
              <w:widowControl w:val="0"/>
              <w:suppressAutoHyphens/>
              <w:jc w:val="right"/>
              <w:rPr>
                <w:sz w:val="20"/>
                <w:szCs w:val="20"/>
              </w:rPr>
            </w:pPr>
            <w:r>
              <w:rPr>
                <w:color w:val="000000"/>
                <w:sz w:val="20"/>
                <w:szCs w:val="20"/>
              </w:rPr>
              <w:t>331 681</w:t>
            </w:r>
          </w:p>
        </w:tc>
      </w:tr>
      <w:tr w:rsidR="001B30E8" w:rsidRPr="002E1BA7" w14:paraId="624E5A2B" w14:textId="77777777" w:rsidTr="00A5630E">
        <w:tc>
          <w:tcPr>
            <w:tcW w:w="912" w:type="pct"/>
            <w:tcBorders>
              <w:top w:val="single" w:sz="4" w:space="0" w:color="auto"/>
              <w:left w:val="single" w:sz="4" w:space="0" w:color="auto"/>
              <w:bottom w:val="single" w:sz="4" w:space="0" w:color="auto"/>
              <w:right w:val="single" w:sz="4" w:space="0" w:color="auto"/>
            </w:tcBorders>
          </w:tcPr>
          <w:p w14:paraId="5F72EEDE" w14:textId="4B6B4820" w:rsidR="001B30E8" w:rsidRPr="002E1BA7" w:rsidRDefault="001B30E8" w:rsidP="002E1BA7">
            <w:pPr>
              <w:widowControl w:val="0"/>
              <w:suppressAutoHyphens/>
              <w:rPr>
                <w:sz w:val="20"/>
                <w:szCs w:val="20"/>
              </w:rPr>
            </w:pPr>
            <w:r>
              <w:rPr>
                <w:sz w:val="20"/>
                <w:szCs w:val="20"/>
              </w:rPr>
              <w:t>R</w:t>
            </w:r>
            <w:r>
              <w:rPr>
                <w:sz w:val="20"/>
                <w:szCs w:val="20"/>
              </w:rPr>
              <w:noBreakHyphen/>
              <w:t>407C</w:t>
            </w:r>
          </w:p>
        </w:tc>
        <w:tc>
          <w:tcPr>
            <w:tcW w:w="591" w:type="pct"/>
            <w:tcBorders>
              <w:top w:val="single" w:sz="4" w:space="0" w:color="auto"/>
              <w:left w:val="single" w:sz="4" w:space="0" w:color="auto"/>
              <w:bottom w:val="single" w:sz="4" w:space="0" w:color="auto"/>
              <w:right w:val="single" w:sz="4" w:space="0" w:color="auto"/>
            </w:tcBorders>
          </w:tcPr>
          <w:p w14:paraId="5742990F" w14:textId="06A3E4BF" w:rsidR="001B30E8" w:rsidRPr="002E1BA7" w:rsidRDefault="001B30E8" w:rsidP="002E1BA7">
            <w:pPr>
              <w:widowControl w:val="0"/>
              <w:suppressAutoHyphens/>
              <w:jc w:val="right"/>
              <w:rPr>
                <w:sz w:val="20"/>
                <w:szCs w:val="20"/>
              </w:rPr>
            </w:pPr>
            <w:r>
              <w:rPr>
                <w:sz w:val="20"/>
                <w:szCs w:val="20"/>
              </w:rPr>
              <w:t>1 773,85</w:t>
            </w:r>
          </w:p>
        </w:tc>
        <w:tc>
          <w:tcPr>
            <w:tcW w:w="874" w:type="pct"/>
            <w:tcBorders>
              <w:top w:val="nil"/>
              <w:left w:val="single" w:sz="4" w:space="0" w:color="auto"/>
              <w:bottom w:val="single" w:sz="4" w:space="0" w:color="auto"/>
              <w:right w:val="single" w:sz="4" w:space="0" w:color="auto"/>
            </w:tcBorders>
            <w:shd w:val="clear" w:color="auto" w:fill="auto"/>
            <w:vAlign w:val="bottom"/>
          </w:tcPr>
          <w:p w14:paraId="30F6A932" w14:textId="30E10547" w:rsidR="001B30E8" w:rsidRPr="002E1BA7" w:rsidRDefault="001B30E8" w:rsidP="002E1BA7">
            <w:pPr>
              <w:widowControl w:val="0"/>
              <w:suppressAutoHyphens/>
              <w:jc w:val="right"/>
              <w:rPr>
                <w:sz w:val="20"/>
                <w:szCs w:val="20"/>
              </w:rPr>
            </w:pPr>
            <w:r>
              <w:rPr>
                <w:color w:val="000000"/>
                <w:sz w:val="20"/>
                <w:szCs w:val="20"/>
              </w:rPr>
              <w:t>75 069</w:t>
            </w:r>
          </w:p>
        </w:tc>
        <w:tc>
          <w:tcPr>
            <w:tcW w:w="874" w:type="pct"/>
            <w:tcBorders>
              <w:top w:val="nil"/>
              <w:left w:val="nil"/>
              <w:bottom w:val="single" w:sz="4" w:space="0" w:color="auto"/>
              <w:right w:val="single" w:sz="4" w:space="0" w:color="auto"/>
            </w:tcBorders>
            <w:shd w:val="clear" w:color="auto" w:fill="auto"/>
            <w:vAlign w:val="bottom"/>
          </w:tcPr>
          <w:p w14:paraId="01C5A75A" w14:textId="0F3C7B4B" w:rsidR="001B30E8" w:rsidRPr="002E1BA7" w:rsidRDefault="001B30E8" w:rsidP="002E1BA7">
            <w:pPr>
              <w:widowControl w:val="0"/>
              <w:suppressAutoHyphens/>
              <w:jc w:val="right"/>
              <w:rPr>
                <w:sz w:val="20"/>
                <w:szCs w:val="20"/>
              </w:rPr>
            </w:pPr>
            <w:r>
              <w:rPr>
                <w:color w:val="000000"/>
                <w:sz w:val="20"/>
                <w:szCs w:val="20"/>
              </w:rPr>
              <w:t>0</w:t>
            </w:r>
          </w:p>
        </w:tc>
        <w:tc>
          <w:tcPr>
            <w:tcW w:w="874" w:type="pct"/>
            <w:tcBorders>
              <w:top w:val="nil"/>
              <w:left w:val="nil"/>
              <w:bottom w:val="single" w:sz="4" w:space="0" w:color="auto"/>
              <w:right w:val="single" w:sz="4" w:space="0" w:color="auto"/>
            </w:tcBorders>
            <w:shd w:val="clear" w:color="auto" w:fill="auto"/>
            <w:vAlign w:val="bottom"/>
          </w:tcPr>
          <w:p w14:paraId="16B1E66A" w14:textId="280757A7" w:rsidR="001B30E8" w:rsidRPr="002E1BA7" w:rsidRDefault="001B30E8" w:rsidP="002E1BA7">
            <w:pPr>
              <w:widowControl w:val="0"/>
              <w:suppressAutoHyphens/>
              <w:jc w:val="right"/>
              <w:rPr>
                <w:sz w:val="20"/>
                <w:szCs w:val="20"/>
              </w:rPr>
            </w:pPr>
            <w:r>
              <w:rPr>
                <w:color w:val="000000"/>
                <w:sz w:val="20"/>
                <w:szCs w:val="20"/>
              </w:rPr>
              <w:t>5 996</w:t>
            </w:r>
          </w:p>
        </w:tc>
        <w:tc>
          <w:tcPr>
            <w:tcW w:w="874" w:type="pct"/>
            <w:tcBorders>
              <w:top w:val="nil"/>
              <w:left w:val="nil"/>
              <w:bottom w:val="single" w:sz="4" w:space="0" w:color="auto"/>
              <w:right w:val="single" w:sz="4" w:space="0" w:color="auto"/>
            </w:tcBorders>
            <w:shd w:val="clear" w:color="auto" w:fill="auto"/>
            <w:vAlign w:val="bottom"/>
          </w:tcPr>
          <w:p w14:paraId="755F4105" w14:textId="292DD18A" w:rsidR="001B30E8" w:rsidRPr="002E1BA7" w:rsidRDefault="001B30E8" w:rsidP="002E1BA7">
            <w:pPr>
              <w:widowControl w:val="0"/>
              <w:suppressAutoHyphens/>
              <w:jc w:val="right"/>
              <w:rPr>
                <w:sz w:val="20"/>
                <w:szCs w:val="20"/>
              </w:rPr>
            </w:pPr>
            <w:r>
              <w:rPr>
                <w:color w:val="000000"/>
                <w:sz w:val="20"/>
                <w:szCs w:val="20"/>
              </w:rPr>
              <w:t xml:space="preserve">0 </w:t>
            </w:r>
          </w:p>
        </w:tc>
      </w:tr>
      <w:tr w:rsidR="001B30E8" w:rsidRPr="002E1BA7" w14:paraId="552D7A77" w14:textId="77777777" w:rsidTr="00A5630E">
        <w:tc>
          <w:tcPr>
            <w:tcW w:w="912" w:type="pct"/>
            <w:tcBorders>
              <w:top w:val="single" w:sz="4" w:space="0" w:color="auto"/>
              <w:left w:val="single" w:sz="4" w:space="0" w:color="auto"/>
              <w:bottom w:val="single" w:sz="4" w:space="0" w:color="auto"/>
              <w:right w:val="single" w:sz="4" w:space="0" w:color="auto"/>
            </w:tcBorders>
          </w:tcPr>
          <w:p w14:paraId="69695492" w14:textId="5AFCAF8B" w:rsidR="001B30E8" w:rsidRPr="002E1BA7" w:rsidRDefault="001B30E8" w:rsidP="002E1BA7">
            <w:pPr>
              <w:widowControl w:val="0"/>
              <w:suppressAutoHyphens/>
              <w:rPr>
                <w:sz w:val="20"/>
                <w:szCs w:val="20"/>
              </w:rPr>
            </w:pPr>
            <w:r>
              <w:rPr>
                <w:sz w:val="20"/>
                <w:szCs w:val="20"/>
              </w:rPr>
              <w:t>R-410A</w:t>
            </w:r>
          </w:p>
        </w:tc>
        <w:tc>
          <w:tcPr>
            <w:tcW w:w="591" w:type="pct"/>
            <w:tcBorders>
              <w:top w:val="single" w:sz="4" w:space="0" w:color="auto"/>
              <w:left w:val="single" w:sz="4" w:space="0" w:color="auto"/>
              <w:bottom w:val="single" w:sz="4" w:space="0" w:color="auto"/>
              <w:right w:val="single" w:sz="4" w:space="0" w:color="auto"/>
            </w:tcBorders>
          </w:tcPr>
          <w:p w14:paraId="08DE5D14" w14:textId="6BF1AE61" w:rsidR="001B30E8" w:rsidRPr="002E1BA7" w:rsidRDefault="001B30E8" w:rsidP="002E1BA7">
            <w:pPr>
              <w:widowControl w:val="0"/>
              <w:suppressAutoHyphens/>
              <w:jc w:val="right"/>
              <w:rPr>
                <w:sz w:val="20"/>
                <w:szCs w:val="20"/>
              </w:rPr>
            </w:pPr>
            <w:r>
              <w:rPr>
                <w:sz w:val="20"/>
                <w:szCs w:val="20"/>
              </w:rPr>
              <w:t>2 087,50</w:t>
            </w:r>
          </w:p>
        </w:tc>
        <w:tc>
          <w:tcPr>
            <w:tcW w:w="874" w:type="pct"/>
            <w:tcBorders>
              <w:top w:val="nil"/>
              <w:left w:val="single" w:sz="4" w:space="0" w:color="auto"/>
              <w:bottom w:val="single" w:sz="4" w:space="0" w:color="auto"/>
              <w:right w:val="single" w:sz="4" w:space="0" w:color="auto"/>
            </w:tcBorders>
            <w:shd w:val="clear" w:color="auto" w:fill="auto"/>
            <w:vAlign w:val="bottom"/>
          </w:tcPr>
          <w:p w14:paraId="55A57B4A" w14:textId="7C7C9CBB" w:rsidR="001B30E8" w:rsidRPr="002E1BA7" w:rsidRDefault="001B30E8" w:rsidP="002E1BA7">
            <w:pPr>
              <w:widowControl w:val="0"/>
              <w:suppressAutoHyphens/>
              <w:jc w:val="right"/>
              <w:rPr>
                <w:sz w:val="20"/>
                <w:szCs w:val="20"/>
              </w:rPr>
            </w:pPr>
            <w:r>
              <w:rPr>
                <w:color w:val="000000"/>
                <w:sz w:val="20"/>
                <w:szCs w:val="20"/>
              </w:rPr>
              <w:t>164 432</w:t>
            </w:r>
          </w:p>
        </w:tc>
        <w:tc>
          <w:tcPr>
            <w:tcW w:w="874" w:type="pct"/>
            <w:tcBorders>
              <w:top w:val="nil"/>
              <w:left w:val="nil"/>
              <w:bottom w:val="single" w:sz="4" w:space="0" w:color="auto"/>
              <w:right w:val="single" w:sz="4" w:space="0" w:color="auto"/>
            </w:tcBorders>
            <w:shd w:val="clear" w:color="auto" w:fill="auto"/>
            <w:vAlign w:val="bottom"/>
          </w:tcPr>
          <w:p w14:paraId="4877BA79" w14:textId="2EE5D139" w:rsidR="001B30E8" w:rsidRPr="002E1BA7" w:rsidRDefault="001B30E8" w:rsidP="002E1BA7">
            <w:pPr>
              <w:widowControl w:val="0"/>
              <w:suppressAutoHyphens/>
              <w:jc w:val="right"/>
              <w:rPr>
                <w:sz w:val="20"/>
                <w:szCs w:val="20"/>
              </w:rPr>
            </w:pPr>
            <w:r>
              <w:rPr>
                <w:color w:val="000000"/>
                <w:sz w:val="20"/>
                <w:szCs w:val="20"/>
              </w:rPr>
              <w:t>35 446</w:t>
            </w:r>
          </w:p>
        </w:tc>
        <w:tc>
          <w:tcPr>
            <w:tcW w:w="874" w:type="pct"/>
            <w:tcBorders>
              <w:top w:val="nil"/>
              <w:left w:val="nil"/>
              <w:bottom w:val="single" w:sz="4" w:space="0" w:color="auto"/>
              <w:right w:val="single" w:sz="4" w:space="0" w:color="auto"/>
            </w:tcBorders>
            <w:shd w:val="clear" w:color="auto" w:fill="auto"/>
            <w:vAlign w:val="bottom"/>
          </w:tcPr>
          <w:p w14:paraId="34397FB6" w14:textId="0BED547E" w:rsidR="001B30E8" w:rsidRPr="002E1BA7" w:rsidRDefault="001B30E8" w:rsidP="002E1BA7">
            <w:pPr>
              <w:widowControl w:val="0"/>
              <w:suppressAutoHyphens/>
              <w:jc w:val="right"/>
              <w:rPr>
                <w:sz w:val="20"/>
                <w:szCs w:val="20"/>
              </w:rPr>
            </w:pPr>
            <w:r>
              <w:rPr>
                <w:color w:val="000000"/>
                <w:sz w:val="20"/>
                <w:szCs w:val="20"/>
              </w:rPr>
              <w:t>30 665</w:t>
            </w:r>
          </w:p>
        </w:tc>
        <w:tc>
          <w:tcPr>
            <w:tcW w:w="874" w:type="pct"/>
            <w:tcBorders>
              <w:top w:val="nil"/>
              <w:left w:val="nil"/>
              <w:bottom w:val="single" w:sz="4" w:space="0" w:color="auto"/>
              <w:right w:val="single" w:sz="4" w:space="0" w:color="auto"/>
            </w:tcBorders>
            <w:shd w:val="clear" w:color="auto" w:fill="auto"/>
            <w:vAlign w:val="bottom"/>
          </w:tcPr>
          <w:p w14:paraId="2032BA9A" w14:textId="64E06B3E" w:rsidR="001B30E8" w:rsidRPr="002E1BA7" w:rsidRDefault="001B30E8" w:rsidP="002E1BA7">
            <w:pPr>
              <w:widowControl w:val="0"/>
              <w:suppressAutoHyphens/>
              <w:jc w:val="right"/>
              <w:rPr>
                <w:sz w:val="20"/>
                <w:szCs w:val="20"/>
              </w:rPr>
            </w:pPr>
            <w:r>
              <w:rPr>
                <w:color w:val="000000"/>
                <w:sz w:val="20"/>
                <w:szCs w:val="20"/>
              </w:rPr>
              <w:t xml:space="preserve">35 346 </w:t>
            </w:r>
          </w:p>
        </w:tc>
      </w:tr>
      <w:tr w:rsidR="001B30E8" w:rsidRPr="002E1BA7" w14:paraId="6106CC2F" w14:textId="77777777" w:rsidTr="00A5630E">
        <w:tc>
          <w:tcPr>
            <w:tcW w:w="1504" w:type="pct"/>
            <w:gridSpan w:val="2"/>
            <w:tcBorders>
              <w:top w:val="single" w:sz="4" w:space="0" w:color="auto"/>
              <w:left w:val="single" w:sz="4" w:space="0" w:color="auto"/>
              <w:bottom w:val="single" w:sz="4" w:space="0" w:color="auto"/>
              <w:right w:val="single" w:sz="4" w:space="0" w:color="auto"/>
            </w:tcBorders>
          </w:tcPr>
          <w:p w14:paraId="6139369F" w14:textId="688A0429" w:rsidR="001B30E8" w:rsidRPr="002E1BA7" w:rsidRDefault="001B30E8" w:rsidP="002E1BA7">
            <w:pPr>
              <w:widowControl w:val="0"/>
              <w:suppressAutoHyphens/>
              <w:jc w:val="left"/>
              <w:rPr>
                <w:sz w:val="20"/>
                <w:szCs w:val="20"/>
              </w:rPr>
            </w:pPr>
            <w:r>
              <w:rPr>
                <w:sz w:val="20"/>
                <w:szCs w:val="20"/>
              </w:rPr>
              <w:t>Otros</w:t>
            </w:r>
            <w:r>
              <w:rPr>
                <w:sz w:val="20"/>
                <w:szCs w:val="20"/>
                <w:vertAlign w:val="superscript"/>
              </w:rPr>
              <w:t>***</w:t>
            </w:r>
          </w:p>
        </w:tc>
        <w:tc>
          <w:tcPr>
            <w:tcW w:w="874" w:type="pct"/>
            <w:tcBorders>
              <w:top w:val="single" w:sz="4" w:space="0" w:color="auto"/>
              <w:left w:val="single" w:sz="4" w:space="0" w:color="auto"/>
              <w:bottom w:val="single" w:sz="4" w:space="0" w:color="auto"/>
              <w:right w:val="single" w:sz="4" w:space="0" w:color="auto"/>
            </w:tcBorders>
          </w:tcPr>
          <w:p w14:paraId="6AF14CDF" w14:textId="73FE74F6" w:rsidR="001B30E8" w:rsidRPr="002E1BA7" w:rsidRDefault="001B30E8" w:rsidP="002E1BA7">
            <w:pPr>
              <w:widowControl w:val="0"/>
              <w:tabs>
                <w:tab w:val="left" w:pos="3141"/>
              </w:tabs>
              <w:suppressAutoHyphens/>
              <w:jc w:val="right"/>
              <w:rPr>
                <w:sz w:val="20"/>
                <w:szCs w:val="20"/>
              </w:rPr>
            </w:pPr>
            <w:r>
              <w:rPr>
                <w:sz w:val="20"/>
                <w:szCs w:val="20"/>
              </w:rPr>
              <w:t>7 252</w:t>
            </w:r>
          </w:p>
        </w:tc>
        <w:tc>
          <w:tcPr>
            <w:tcW w:w="874" w:type="pct"/>
            <w:tcBorders>
              <w:top w:val="single" w:sz="4" w:space="0" w:color="auto"/>
              <w:left w:val="single" w:sz="4" w:space="0" w:color="auto"/>
              <w:bottom w:val="single" w:sz="4" w:space="0" w:color="auto"/>
              <w:right w:val="single" w:sz="4" w:space="0" w:color="auto"/>
            </w:tcBorders>
          </w:tcPr>
          <w:p w14:paraId="461F026B" w14:textId="5DFC69E4" w:rsidR="001B30E8" w:rsidRPr="002E1BA7" w:rsidRDefault="001B30E8" w:rsidP="002E1BA7">
            <w:pPr>
              <w:widowControl w:val="0"/>
              <w:tabs>
                <w:tab w:val="left" w:pos="3141"/>
              </w:tabs>
              <w:suppressAutoHyphens/>
              <w:jc w:val="right"/>
              <w:rPr>
                <w:sz w:val="20"/>
                <w:szCs w:val="20"/>
              </w:rPr>
            </w:pPr>
            <w:r>
              <w:rPr>
                <w:sz w:val="20"/>
                <w:szCs w:val="20"/>
              </w:rPr>
              <w:t>8 785</w:t>
            </w:r>
          </w:p>
        </w:tc>
        <w:tc>
          <w:tcPr>
            <w:tcW w:w="874" w:type="pct"/>
            <w:tcBorders>
              <w:top w:val="single" w:sz="4" w:space="0" w:color="auto"/>
              <w:left w:val="single" w:sz="4" w:space="0" w:color="auto"/>
              <w:bottom w:val="single" w:sz="4" w:space="0" w:color="auto"/>
              <w:right w:val="single" w:sz="4" w:space="0" w:color="auto"/>
            </w:tcBorders>
          </w:tcPr>
          <w:p w14:paraId="2EACA301" w14:textId="72696C93" w:rsidR="001B30E8" w:rsidRPr="002E1BA7" w:rsidRDefault="001B30E8" w:rsidP="002E1BA7">
            <w:pPr>
              <w:widowControl w:val="0"/>
              <w:tabs>
                <w:tab w:val="left" w:pos="3141"/>
              </w:tabs>
              <w:suppressAutoHyphens/>
              <w:jc w:val="right"/>
              <w:rPr>
                <w:sz w:val="20"/>
                <w:szCs w:val="20"/>
              </w:rPr>
            </w:pPr>
            <w:r>
              <w:rPr>
                <w:sz w:val="20"/>
                <w:szCs w:val="20"/>
              </w:rPr>
              <w:t>10 122</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13F2B497" w14:textId="648C63F5" w:rsidR="001B30E8" w:rsidRPr="002E1BA7" w:rsidRDefault="001B30E8" w:rsidP="002E1BA7">
            <w:pPr>
              <w:widowControl w:val="0"/>
              <w:suppressAutoHyphens/>
              <w:jc w:val="right"/>
              <w:rPr>
                <w:sz w:val="20"/>
                <w:szCs w:val="20"/>
              </w:rPr>
            </w:pPr>
            <w:r>
              <w:rPr>
                <w:sz w:val="20"/>
                <w:szCs w:val="20"/>
              </w:rPr>
              <w:t>2 776</w:t>
            </w:r>
          </w:p>
        </w:tc>
      </w:tr>
      <w:tr w:rsidR="001B30E8" w:rsidRPr="002E1BA7" w14:paraId="3C0ACB92" w14:textId="77777777" w:rsidTr="00A5630E">
        <w:tc>
          <w:tcPr>
            <w:tcW w:w="1504" w:type="pct"/>
            <w:gridSpan w:val="2"/>
            <w:tcBorders>
              <w:top w:val="single" w:sz="4" w:space="0" w:color="auto"/>
              <w:left w:val="single" w:sz="4" w:space="0" w:color="auto"/>
              <w:bottom w:val="single" w:sz="4" w:space="0" w:color="auto"/>
              <w:right w:val="single" w:sz="4" w:space="0" w:color="auto"/>
            </w:tcBorders>
          </w:tcPr>
          <w:p w14:paraId="5E72FB3A" w14:textId="77777777" w:rsidR="001B30E8" w:rsidRPr="002E1BA7" w:rsidRDefault="001B30E8" w:rsidP="002E1BA7">
            <w:pPr>
              <w:widowControl w:val="0"/>
              <w:suppressAutoHyphens/>
              <w:rPr>
                <w:b/>
                <w:bCs/>
                <w:sz w:val="20"/>
                <w:szCs w:val="20"/>
              </w:rPr>
            </w:pPr>
            <w:r>
              <w:rPr>
                <w:b/>
                <w:bCs/>
                <w:sz w:val="20"/>
                <w:szCs w:val="20"/>
              </w:rPr>
              <w:t xml:space="preserve">Total (toneladas eq. de </w:t>
            </w:r>
            <w:proofErr w:type="gramStart"/>
            <w:r>
              <w:rPr>
                <w:b/>
                <w:bCs/>
                <w:sz w:val="20"/>
                <w:szCs w:val="20"/>
              </w:rPr>
              <w:t>CO</w:t>
            </w:r>
            <w:r>
              <w:rPr>
                <w:b/>
                <w:bCs/>
                <w:sz w:val="20"/>
                <w:szCs w:val="20"/>
                <w:vertAlign w:val="subscript"/>
              </w:rPr>
              <w:t xml:space="preserve">2 </w:t>
            </w:r>
            <w:r>
              <w:rPr>
                <w:b/>
                <w:bCs/>
                <w:sz w:val="20"/>
                <w:szCs w:val="20"/>
              </w:rPr>
              <w:t>)</w:t>
            </w:r>
            <w:proofErr w:type="gramEnd"/>
          </w:p>
        </w:tc>
        <w:tc>
          <w:tcPr>
            <w:tcW w:w="874" w:type="pct"/>
            <w:tcBorders>
              <w:top w:val="single" w:sz="4" w:space="0" w:color="auto"/>
              <w:left w:val="single" w:sz="4" w:space="0" w:color="auto"/>
              <w:bottom w:val="single" w:sz="4" w:space="0" w:color="auto"/>
              <w:right w:val="single" w:sz="4" w:space="0" w:color="auto"/>
            </w:tcBorders>
          </w:tcPr>
          <w:p w14:paraId="7C1CC525" w14:textId="4E0FC1EC" w:rsidR="001B30E8" w:rsidRPr="002E1BA7" w:rsidRDefault="001B30E8" w:rsidP="002E1BA7">
            <w:pPr>
              <w:widowControl w:val="0"/>
              <w:suppressAutoHyphens/>
              <w:jc w:val="right"/>
              <w:rPr>
                <w:b/>
                <w:bCs/>
                <w:sz w:val="20"/>
                <w:szCs w:val="20"/>
              </w:rPr>
            </w:pPr>
            <w:r>
              <w:rPr>
                <w:b/>
                <w:bCs/>
                <w:sz w:val="20"/>
                <w:szCs w:val="20"/>
              </w:rPr>
              <w:t>526 533</w:t>
            </w:r>
          </w:p>
        </w:tc>
        <w:tc>
          <w:tcPr>
            <w:tcW w:w="874" w:type="pct"/>
            <w:tcBorders>
              <w:top w:val="single" w:sz="4" w:space="0" w:color="auto"/>
              <w:left w:val="single" w:sz="4" w:space="0" w:color="auto"/>
              <w:bottom w:val="single" w:sz="4" w:space="0" w:color="auto"/>
              <w:right w:val="single" w:sz="4" w:space="0" w:color="auto"/>
            </w:tcBorders>
          </w:tcPr>
          <w:p w14:paraId="76C41DEA" w14:textId="0EEB9A3B" w:rsidR="001B30E8" w:rsidRPr="002E1BA7" w:rsidRDefault="001B30E8" w:rsidP="002E1BA7">
            <w:pPr>
              <w:widowControl w:val="0"/>
              <w:suppressAutoHyphens/>
              <w:jc w:val="right"/>
              <w:rPr>
                <w:b/>
                <w:bCs/>
                <w:sz w:val="20"/>
                <w:szCs w:val="20"/>
              </w:rPr>
            </w:pPr>
            <w:r>
              <w:rPr>
                <w:b/>
                <w:bCs/>
                <w:sz w:val="20"/>
                <w:szCs w:val="20"/>
              </w:rPr>
              <w:t>195 790</w:t>
            </w:r>
          </w:p>
        </w:tc>
        <w:tc>
          <w:tcPr>
            <w:tcW w:w="874" w:type="pct"/>
            <w:tcBorders>
              <w:top w:val="single" w:sz="4" w:space="0" w:color="auto"/>
              <w:left w:val="single" w:sz="4" w:space="0" w:color="auto"/>
              <w:bottom w:val="single" w:sz="4" w:space="0" w:color="auto"/>
              <w:right w:val="single" w:sz="4" w:space="0" w:color="auto"/>
            </w:tcBorders>
          </w:tcPr>
          <w:p w14:paraId="5CBC956A" w14:textId="35C49EEF" w:rsidR="001B30E8" w:rsidRPr="002E1BA7" w:rsidRDefault="001B30E8" w:rsidP="002E1BA7">
            <w:pPr>
              <w:widowControl w:val="0"/>
              <w:suppressAutoHyphens/>
              <w:jc w:val="right"/>
              <w:rPr>
                <w:b/>
                <w:bCs/>
                <w:sz w:val="20"/>
                <w:szCs w:val="20"/>
              </w:rPr>
            </w:pPr>
            <w:r>
              <w:rPr>
                <w:b/>
                <w:bCs/>
                <w:sz w:val="20"/>
                <w:szCs w:val="20"/>
              </w:rPr>
              <w:t>317 041</w:t>
            </w:r>
          </w:p>
        </w:tc>
        <w:tc>
          <w:tcPr>
            <w:tcW w:w="874" w:type="pct"/>
            <w:tcBorders>
              <w:top w:val="single" w:sz="4" w:space="0" w:color="auto"/>
              <w:left w:val="single" w:sz="4" w:space="0" w:color="auto"/>
              <w:bottom w:val="single" w:sz="4" w:space="0" w:color="auto"/>
              <w:right w:val="single" w:sz="4" w:space="0" w:color="auto"/>
            </w:tcBorders>
            <w:shd w:val="clear" w:color="auto" w:fill="FFFFFF" w:themeFill="background1"/>
          </w:tcPr>
          <w:p w14:paraId="6E75E623" w14:textId="74E2B4C6" w:rsidR="001B30E8" w:rsidRPr="002E1BA7" w:rsidRDefault="001B30E8" w:rsidP="002E1BA7">
            <w:pPr>
              <w:widowControl w:val="0"/>
              <w:suppressAutoHyphens/>
              <w:jc w:val="right"/>
              <w:rPr>
                <w:b/>
                <w:bCs/>
                <w:sz w:val="20"/>
                <w:szCs w:val="20"/>
              </w:rPr>
            </w:pPr>
            <w:r>
              <w:rPr>
                <w:b/>
                <w:bCs/>
                <w:sz w:val="20"/>
                <w:szCs w:val="20"/>
              </w:rPr>
              <w:t>465 778</w:t>
            </w:r>
          </w:p>
        </w:tc>
      </w:tr>
    </w:tbl>
    <w:p w14:paraId="7923B395" w14:textId="094BBBC9" w:rsidR="00DF3566" w:rsidRPr="002E1BA7" w:rsidRDefault="00A5630E" w:rsidP="002E1BA7">
      <w:pPr>
        <w:widowControl w:val="0"/>
        <w:rPr>
          <w:sz w:val="18"/>
          <w:szCs w:val="18"/>
        </w:rPr>
      </w:pPr>
      <w:r>
        <w:rPr>
          <w:sz w:val="18"/>
          <w:szCs w:val="18"/>
          <w:vertAlign w:val="superscript"/>
        </w:rPr>
        <w:t>*</w:t>
      </w:r>
      <w:r>
        <w:rPr>
          <w:sz w:val="18"/>
          <w:szCs w:val="18"/>
        </w:rPr>
        <w:t xml:space="preserve"> En el momento de finalizar el presente documento, aún no se habían comunicado los datos del programa de país de 2023.</w:t>
      </w:r>
    </w:p>
    <w:p w14:paraId="35A5623F" w14:textId="396FB2A9" w:rsidR="00A5630E" w:rsidRPr="002E1BA7" w:rsidRDefault="00DF3566" w:rsidP="002E1BA7">
      <w:pPr>
        <w:widowControl w:val="0"/>
        <w:rPr>
          <w:sz w:val="18"/>
          <w:szCs w:val="18"/>
        </w:rPr>
      </w:pPr>
      <w:r>
        <w:rPr>
          <w:sz w:val="18"/>
          <w:szCs w:val="18"/>
        </w:rPr>
        <w:t>**Potencial de calentamiento de la atmósfera</w:t>
      </w:r>
    </w:p>
    <w:p w14:paraId="05306773" w14:textId="1BC4D0C6" w:rsidR="00732AEC" w:rsidRPr="002E1BA7" w:rsidRDefault="00732AEC" w:rsidP="002E1BA7">
      <w:pPr>
        <w:widowControl w:val="0"/>
        <w:rPr>
          <w:sz w:val="18"/>
          <w:szCs w:val="18"/>
        </w:rPr>
      </w:pPr>
      <w:r>
        <w:rPr>
          <w:sz w:val="18"/>
          <w:szCs w:val="18"/>
          <w:vertAlign w:val="superscript"/>
        </w:rPr>
        <w:t>***</w:t>
      </w:r>
      <w:r>
        <w:rPr>
          <w:sz w:val="18"/>
          <w:szCs w:val="18"/>
        </w:rPr>
        <w:t xml:space="preserve"> Incluidos HFC-125, HFC-152a, HFC-227ea, HFC-245fa, R-407A y R-507A.</w:t>
      </w:r>
    </w:p>
    <w:p w14:paraId="14DFAF2F" w14:textId="70739CB7" w:rsidR="005551BE" w:rsidRPr="002E1BA7" w:rsidRDefault="005551BE" w:rsidP="002E1BA7">
      <w:pPr>
        <w:keepNext/>
        <w:keepLines/>
        <w:spacing w:before="240" w:after="240"/>
        <w:outlineLvl w:val="0"/>
        <w:rPr>
          <w:i/>
          <w:iCs/>
        </w:rPr>
      </w:pPr>
      <w:r>
        <w:rPr>
          <w:i/>
          <w:iCs/>
        </w:rPr>
        <w:t xml:space="preserve">Consumo de HFC obtenido </w:t>
      </w:r>
      <w:r w:rsidR="00BF6BD5">
        <w:rPr>
          <w:i/>
          <w:iCs/>
        </w:rPr>
        <w:t>del</w:t>
      </w:r>
      <w:r>
        <w:rPr>
          <w:i/>
          <w:iCs/>
        </w:rPr>
        <w:t xml:space="preserve"> estudio realizado durante la preparación del PAK.</w:t>
      </w:r>
    </w:p>
    <w:p w14:paraId="079CDFCD" w14:textId="15990699" w:rsidR="00C85B40" w:rsidRPr="002E1BA7" w:rsidRDefault="00C85B40" w:rsidP="002E1BA7">
      <w:pPr>
        <w:pStyle w:val="Heading1"/>
      </w:pPr>
      <w:r>
        <w:t xml:space="preserve">El consumo de HFC para 2019-2022 obtenido en el estudio es significativamente superior a los datos del Artículo 7 comunicados anteriormente, que no incluían las importaciones de HFC procedentes de los países de la Unión Económica Euroasiática (UEEA). Armenia se unió a la UEEA en 2019, lo que llevó a que las importaciones de HFC de los países de la UEEA se consideraran como movimiento, no como importaciones, y por lo tanto no se registraran en las aduanas. El Gobierno de Armenia solicitó revisar el consumo de HFC para 2019-2022 basándose en el estudio. El consumo de HFC de 2019 ha sido revisado, </w:t>
      </w:r>
      <w:r>
        <w:lastRenderedPageBreak/>
        <w:t>y los datos de 2020-2022 están pendientes de revisión por el Comité de Aplicación en su 72ª reunión en julio de 2024. El consumo de HFC resultante del estudio se muestra en la tabla 4.</w:t>
      </w:r>
    </w:p>
    <w:p w14:paraId="5CE8B30F" w14:textId="652F2876" w:rsidR="00B34AC5" w:rsidRPr="002E1BA7" w:rsidRDefault="00B34AC5" w:rsidP="002E1BA7">
      <w:pPr>
        <w:pStyle w:val="Heading1"/>
        <w:numPr>
          <w:ilvl w:val="0"/>
          <w:numId w:val="0"/>
        </w:numPr>
        <w:spacing w:after="0"/>
      </w:pPr>
      <w:r>
        <w:rPr>
          <w:b/>
          <w:bCs/>
        </w:rPr>
        <w:t>Tabla 4. Consumo de HFC en Armenia (datos del estudio de 2020-2022)</w:t>
      </w:r>
    </w:p>
    <w:tbl>
      <w:tblPr>
        <w:tblStyle w:val="TableGrid"/>
        <w:tblW w:w="5000" w:type="pct"/>
        <w:tblLook w:val="04A0" w:firstRow="1" w:lastRow="0" w:firstColumn="1" w:lastColumn="0" w:noHBand="0" w:noVBand="1"/>
      </w:tblPr>
      <w:tblGrid>
        <w:gridCol w:w="1838"/>
        <w:gridCol w:w="1560"/>
        <w:gridCol w:w="1984"/>
        <w:gridCol w:w="1984"/>
        <w:gridCol w:w="1984"/>
      </w:tblGrid>
      <w:tr w:rsidR="0082310E" w:rsidRPr="002E1BA7" w14:paraId="79CDC5C5" w14:textId="77777777" w:rsidTr="00AE2F5A">
        <w:trPr>
          <w:tblHeader/>
        </w:trPr>
        <w:tc>
          <w:tcPr>
            <w:tcW w:w="983" w:type="pct"/>
            <w:shd w:val="clear" w:color="auto" w:fill="auto"/>
            <w:vAlign w:val="center"/>
          </w:tcPr>
          <w:p w14:paraId="662A2B13" w14:textId="77777777" w:rsidR="0082310E" w:rsidRPr="002E1BA7" w:rsidRDefault="0082310E" w:rsidP="002E1BA7">
            <w:pPr>
              <w:widowControl w:val="0"/>
              <w:tabs>
                <w:tab w:val="left" w:pos="3141"/>
              </w:tabs>
              <w:suppressAutoHyphens/>
              <w:jc w:val="center"/>
              <w:rPr>
                <w:b/>
                <w:bCs/>
                <w:sz w:val="20"/>
                <w:szCs w:val="20"/>
              </w:rPr>
            </w:pPr>
            <w:r>
              <w:rPr>
                <w:b/>
                <w:bCs/>
                <w:sz w:val="20"/>
                <w:szCs w:val="20"/>
              </w:rPr>
              <w:t>HFC</w:t>
            </w:r>
          </w:p>
        </w:tc>
        <w:tc>
          <w:tcPr>
            <w:tcW w:w="834" w:type="pct"/>
            <w:shd w:val="clear" w:color="auto" w:fill="auto"/>
            <w:vAlign w:val="center"/>
          </w:tcPr>
          <w:p w14:paraId="7AC375EE" w14:textId="77777777" w:rsidR="0082310E" w:rsidRPr="002E1BA7" w:rsidRDefault="0082310E" w:rsidP="002E1BA7">
            <w:pPr>
              <w:widowControl w:val="0"/>
              <w:tabs>
                <w:tab w:val="left" w:pos="3141"/>
              </w:tabs>
              <w:suppressAutoHyphens/>
              <w:jc w:val="center"/>
              <w:rPr>
                <w:b/>
                <w:bCs/>
                <w:sz w:val="20"/>
                <w:szCs w:val="20"/>
              </w:rPr>
            </w:pPr>
            <w:r>
              <w:rPr>
                <w:b/>
                <w:bCs/>
                <w:sz w:val="20"/>
                <w:szCs w:val="20"/>
              </w:rPr>
              <w:t>PCA</w:t>
            </w:r>
          </w:p>
        </w:tc>
        <w:tc>
          <w:tcPr>
            <w:tcW w:w="1061" w:type="pct"/>
            <w:shd w:val="clear" w:color="auto" w:fill="auto"/>
            <w:vAlign w:val="center"/>
          </w:tcPr>
          <w:p w14:paraId="2E24CA52" w14:textId="77777777" w:rsidR="0082310E" w:rsidRPr="002E1BA7" w:rsidRDefault="0082310E" w:rsidP="002E1BA7">
            <w:pPr>
              <w:widowControl w:val="0"/>
              <w:tabs>
                <w:tab w:val="left" w:pos="3141"/>
              </w:tabs>
              <w:suppressAutoHyphens/>
              <w:jc w:val="center"/>
              <w:rPr>
                <w:b/>
                <w:bCs/>
                <w:sz w:val="20"/>
                <w:szCs w:val="20"/>
              </w:rPr>
            </w:pPr>
            <w:r>
              <w:rPr>
                <w:b/>
                <w:bCs/>
                <w:sz w:val="20"/>
                <w:szCs w:val="20"/>
              </w:rPr>
              <w:t>2020</w:t>
            </w:r>
          </w:p>
        </w:tc>
        <w:tc>
          <w:tcPr>
            <w:tcW w:w="1061" w:type="pct"/>
            <w:shd w:val="clear" w:color="auto" w:fill="auto"/>
            <w:vAlign w:val="center"/>
          </w:tcPr>
          <w:p w14:paraId="5472761E" w14:textId="77777777" w:rsidR="0082310E" w:rsidRPr="002E1BA7" w:rsidRDefault="0082310E" w:rsidP="002E1BA7">
            <w:pPr>
              <w:widowControl w:val="0"/>
              <w:tabs>
                <w:tab w:val="left" w:pos="3141"/>
              </w:tabs>
              <w:suppressAutoHyphens/>
              <w:jc w:val="center"/>
              <w:rPr>
                <w:b/>
                <w:bCs/>
                <w:sz w:val="20"/>
                <w:szCs w:val="20"/>
              </w:rPr>
            </w:pPr>
            <w:r>
              <w:rPr>
                <w:b/>
                <w:bCs/>
                <w:sz w:val="20"/>
                <w:szCs w:val="20"/>
              </w:rPr>
              <w:t>2021</w:t>
            </w:r>
          </w:p>
        </w:tc>
        <w:tc>
          <w:tcPr>
            <w:tcW w:w="1061" w:type="pct"/>
            <w:vAlign w:val="center"/>
          </w:tcPr>
          <w:p w14:paraId="462A3DEE" w14:textId="77777777" w:rsidR="0082310E" w:rsidRPr="002E1BA7" w:rsidRDefault="0082310E" w:rsidP="002E1BA7">
            <w:pPr>
              <w:widowControl w:val="0"/>
              <w:tabs>
                <w:tab w:val="left" w:pos="3141"/>
              </w:tabs>
              <w:suppressAutoHyphens/>
              <w:jc w:val="center"/>
              <w:rPr>
                <w:b/>
                <w:bCs/>
                <w:sz w:val="20"/>
                <w:szCs w:val="20"/>
              </w:rPr>
            </w:pPr>
            <w:r>
              <w:rPr>
                <w:b/>
                <w:bCs/>
                <w:sz w:val="20"/>
                <w:szCs w:val="20"/>
              </w:rPr>
              <w:t>2022</w:t>
            </w:r>
          </w:p>
        </w:tc>
      </w:tr>
      <w:tr w:rsidR="0082310E" w:rsidRPr="002E1BA7" w14:paraId="0AF35742" w14:textId="77777777" w:rsidTr="00CE2CA7">
        <w:tc>
          <w:tcPr>
            <w:tcW w:w="5000" w:type="pct"/>
            <w:gridSpan w:val="5"/>
          </w:tcPr>
          <w:p w14:paraId="4D171E54" w14:textId="77777777" w:rsidR="0082310E" w:rsidRPr="002E1BA7" w:rsidRDefault="0082310E" w:rsidP="002E1BA7">
            <w:pPr>
              <w:widowControl w:val="0"/>
              <w:tabs>
                <w:tab w:val="left" w:pos="3141"/>
              </w:tabs>
              <w:suppressAutoHyphens/>
              <w:jc w:val="center"/>
              <w:rPr>
                <w:sz w:val="20"/>
                <w:szCs w:val="20"/>
              </w:rPr>
            </w:pPr>
            <w:r>
              <w:rPr>
                <w:b/>
                <w:bCs/>
                <w:sz w:val="20"/>
                <w:szCs w:val="20"/>
              </w:rPr>
              <w:t>Toneladas métricas (tm)</w:t>
            </w:r>
          </w:p>
        </w:tc>
      </w:tr>
      <w:tr w:rsidR="0082310E" w:rsidRPr="002E1BA7" w14:paraId="32AE1DE9" w14:textId="77777777" w:rsidTr="00AE2F5A">
        <w:tc>
          <w:tcPr>
            <w:tcW w:w="983" w:type="pct"/>
            <w:shd w:val="clear" w:color="auto" w:fill="auto"/>
          </w:tcPr>
          <w:p w14:paraId="2A7284FF" w14:textId="77777777" w:rsidR="0082310E" w:rsidRPr="002E1BA7" w:rsidRDefault="0082310E" w:rsidP="002E1BA7">
            <w:pPr>
              <w:widowControl w:val="0"/>
              <w:tabs>
                <w:tab w:val="left" w:pos="3141"/>
              </w:tabs>
              <w:suppressAutoHyphens/>
              <w:rPr>
                <w:sz w:val="20"/>
                <w:szCs w:val="20"/>
              </w:rPr>
            </w:pPr>
            <w:r>
              <w:rPr>
                <w:sz w:val="20"/>
                <w:szCs w:val="20"/>
              </w:rPr>
              <w:t>HFC-23</w:t>
            </w:r>
          </w:p>
        </w:tc>
        <w:tc>
          <w:tcPr>
            <w:tcW w:w="834" w:type="pct"/>
            <w:shd w:val="clear" w:color="auto" w:fill="auto"/>
          </w:tcPr>
          <w:p w14:paraId="0664FF89" w14:textId="74796340" w:rsidR="0082310E" w:rsidRPr="002E1BA7" w:rsidRDefault="0082310E" w:rsidP="002E1BA7">
            <w:pPr>
              <w:widowControl w:val="0"/>
              <w:tabs>
                <w:tab w:val="left" w:pos="3141"/>
              </w:tabs>
              <w:suppressAutoHyphens/>
              <w:jc w:val="right"/>
              <w:rPr>
                <w:sz w:val="20"/>
                <w:szCs w:val="20"/>
              </w:rPr>
            </w:pPr>
            <w:r>
              <w:rPr>
                <w:sz w:val="20"/>
                <w:szCs w:val="20"/>
              </w:rPr>
              <w:t>14 800,00</w:t>
            </w:r>
          </w:p>
        </w:tc>
        <w:tc>
          <w:tcPr>
            <w:tcW w:w="1061" w:type="pct"/>
            <w:shd w:val="clear" w:color="auto" w:fill="auto"/>
          </w:tcPr>
          <w:p w14:paraId="3A51D5E1" w14:textId="386E0921" w:rsidR="0082310E" w:rsidRPr="002E1BA7" w:rsidRDefault="0082310E" w:rsidP="002E1BA7">
            <w:pPr>
              <w:widowControl w:val="0"/>
              <w:suppressAutoHyphens/>
              <w:jc w:val="right"/>
              <w:rPr>
                <w:sz w:val="20"/>
                <w:szCs w:val="20"/>
              </w:rPr>
            </w:pPr>
            <w:r>
              <w:rPr>
                <w:color w:val="000000"/>
                <w:sz w:val="20"/>
                <w:szCs w:val="20"/>
              </w:rPr>
              <w:t>0,00</w:t>
            </w:r>
          </w:p>
        </w:tc>
        <w:tc>
          <w:tcPr>
            <w:tcW w:w="1061" w:type="pct"/>
            <w:shd w:val="clear" w:color="auto" w:fill="auto"/>
          </w:tcPr>
          <w:p w14:paraId="7086F4AC" w14:textId="5833D6A6" w:rsidR="0082310E" w:rsidRPr="002E1BA7" w:rsidRDefault="0082310E" w:rsidP="002E1BA7">
            <w:pPr>
              <w:widowControl w:val="0"/>
              <w:suppressAutoHyphens/>
              <w:jc w:val="right"/>
              <w:rPr>
                <w:sz w:val="20"/>
                <w:szCs w:val="20"/>
              </w:rPr>
            </w:pPr>
            <w:r>
              <w:rPr>
                <w:color w:val="000000"/>
                <w:sz w:val="20"/>
                <w:szCs w:val="20"/>
              </w:rPr>
              <w:t>0,00</w:t>
            </w:r>
          </w:p>
        </w:tc>
        <w:tc>
          <w:tcPr>
            <w:tcW w:w="1061" w:type="pct"/>
            <w:shd w:val="clear" w:color="auto" w:fill="auto"/>
          </w:tcPr>
          <w:p w14:paraId="046565D2" w14:textId="44F0C8A0" w:rsidR="0082310E" w:rsidRPr="002E1BA7" w:rsidRDefault="0082310E" w:rsidP="002E1BA7">
            <w:pPr>
              <w:widowControl w:val="0"/>
              <w:suppressAutoHyphens/>
              <w:jc w:val="right"/>
              <w:rPr>
                <w:sz w:val="20"/>
                <w:szCs w:val="20"/>
              </w:rPr>
            </w:pPr>
            <w:r>
              <w:rPr>
                <w:color w:val="000000"/>
                <w:sz w:val="20"/>
                <w:szCs w:val="20"/>
              </w:rPr>
              <w:t>0,95</w:t>
            </w:r>
          </w:p>
        </w:tc>
      </w:tr>
      <w:tr w:rsidR="0082310E" w:rsidRPr="002E1BA7" w14:paraId="58F86656" w14:textId="77777777" w:rsidTr="00AE2F5A">
        <w:tc>
          <w:tcPr>
            <w:tcW w:w="983" w:type="pct"/>
            <w:shd w:val="clear" w:color="auto" w:fill="auto"/>
          </w:tcPr>
          <w:p w14:paraId="5CBE47A3" w14:textId="77777777" w:rsidR="0082310E" w:rsidRPr="002E1BA7" w:rsidRDefault="0082310E" w:rsidP="002E1BA7">
            <w:pPr>
              <w:widowControl w:val="0"/>
              <w:tabs>
                <w:tab w:val="left" w:pos="3141"/>
              </w:tabs>
              <w:suppressAutoHyphens/>
              <w:rPr>
                <w:sz w:val="20"/>
                <w:szCs w:val="20"/>
              </w:rPr>
            </w:pPr>
            <w:r>
              <w:rPr>
                <w:sz w:val="20"/>
                <w:szCs w:val="20"/>
              </w:rPr>
              <w:t>HFC-32</w:t>
            </w:r>
          </w:p>
        </w:tc>
        <w:tc>
          <w:tcPr>
            <w:tcW w:w="834" w:type="pct"/>
            <w:shd w:val="clear" w:color="auto" w:fill="auto"/>
          </w:tcPr>
          <w:p w14:paraId="0ACF29CF" w14:textId="0BCD4214" w:rsidR="0082310E" w:rsidRPr="002E1BA7" w:rsidRDefault="0082310E" w:rsidP="002E1BA7">
            <w:pPr>
              <w:widowControl w:val="0"/>
              <w:tabs>
                <w:tab w:val="left" w:pos="3141"/>
              </w:tabs>
              <w:suppressAutoHyphens/>
              <w:jc w:val="right"/>
              <w:rPr>
                <w:sz w:val="20"/>
                <w:szCs w:val="20"/>
              </w:rPr>
            </w:pPr>
            <w:r>
              <w:rPr>
                <w:sz w:val="20"/>
                <w:szCs w:val="20"/>
              </w:rPr>
              <w:t>675,00</w:t>
            </w:r>
          </w:p>
        </w:tc>
        <w:tc>
          <w:tcPr>
            <w:tcW w:w="1061" w:type="pct"/>
            <w:shd w:val="clear" w:color="auto" w:fill="auto"/>
          </w:tcPr>
          <w:p w14:paraId="7E612F34" w14:textId="507C4313" w:rsidR="0082310E" w:rsidRPr="002E1BA7" w:rsidRDefault="0082310E" w:rsidP="002E1BA7">
            <w:pPr>
              <w:widowControl w:val="0"/>
              <w:suppressAutoHyphens/>
              <w:jc w:val="right"/>
              <w:rPr>
                <w:sz w:val="20"/>
                <w:szCs w:val="20"/>
              </w:rPr>
            </w:pPr>
            <w:r>
              <w:rPr>
                <w:color w:val="000000"/>
                <w:sz w:val="20"/>
                <w:szCs w:val="20"/>
              </w:rPr>
              <w:t>1,54</w:t>
            </w:r>
          </w:p>
        </w:tc>
        <w:tc>
          <w:tcPr>
            <w:tcW w:w="1061" w:type="pct"/>
            <w:shd w:val="clear" w:color="auto" w:fill="auto"/>
          </w:tcPr>
          <w:p w14:paraId="715CD626" w14:textId="3033D0FD" w:rsidR="0082310E" w:rsidRPr="002E1BA7" w:rsidRDefault="0082310E" w:rsidP="002E1BA7">
            <w:pPr>
              <w:widowControl w:val="0"/>
              <w:suppressAutoHyphens/>
              <w:jc w:val="right"/>
              <w:rPr>
                <w:sz w:val="20"/>
                <w:szCs w:val="20"/>
              </w:rPr>
            </w:pPr>
            <w:r>
              <w:rPr>
                <w:color w:val="000000"/>
                <w:sz w:val="20"/>
                <w:szCs w:val="20"/>
              </w:rPr>
              <w:t>1,86</w:t>
            </w:r>
          </w:p>
        </w:tc>
        <w:tc>
          <w:tcPr>
            <w:tcW w:w="1061" w:type="pct"/>
            <w:shd w:val="clear" w:color="auto" w:fill="auto"/>
          </w:tcPr>
          <w:p w14:paraId="11905E2D" w14:textId="4F26BA48" w:rsidR="0082310E" w:rsidRPr="002E1BA7" w:rsidRDefault="0082310E" w:rsidP="002E1BA7">
            <w:pPr>
              <w:widowControl w:val="0"/>
              <w:suppressAutoHyphens/>
              <w:jc w:val="right"/>
              <w:rPr>
                <w:sz w:val="20"/>
                <w:szCs w:val="20"/>
              </w:rPr>
            </w:pPr>
            <w:r>
              <w:rPr>
                <w:color w:val="000000"/>
                <w:sz w:val="20"/>
                <w:szCs w:val="20"/>
              </w:rPr>
              <w:t>5,30</w:t>
            </w:r>
          </w:p>
        </w:tc>
      </w:tr>
      <w:tr w:rsidR="0082310E" w:rsidRPr="002E1BA7" w14:paraId="4C822EAC" w14:textId="77777777" w:rsidTr="00AE2F5A">
        <w:tc>
          <w:tcPr>
            <w:tcW w:w="983" w:type="pct"/>
            <w:shd w:val="clear" w:color="auto" w:fill="auto"/>
          </w:tcPr>
          <w:p w14:paraId="4C7AD545" w14:textId="77777777" w:rsidR="0082310E" w:rsidRPr="002E1BA7" w:rsidRDefault="0082310E" w:rsidP="002E1BA7">
            <w:pPr>
              <w:widowControl w:val="0"/>
              <w:tabs>
                <w:tab w:val="left" w:pos="3141"/>
              </w:tabs>
              <w:suppressAutoHyphens/>
              <w:rPr>
                <w:sz w:val="20"/>
                <w:szCs w:val="20"/>
              </w:rPr>
            </w:pPr>
            <w:r>
              <w:rPr>
                <w:sz w:val="20"/>
                <w:szCs w:val="20"/>
              </w:rPr>
              <w:t>HFC-134a</w:t>
            </w:r>
          </w:p>
        </w:tc>
        <w:tc>
          <w:tcPr>
            <w:tcW w:w="834" w:type="pct"/>
            <w:shd w:val="clear" w:color="auto" w:fill="auto"/>
          </w:tcPr>
          <w:p w14:paraId="1F54A4B7" w14:textId="7ADFE4D6" w:rsidR="0082310E" w:rsidRPr="002E1BA7" w:rsidRDefault="0082310E" w:rsidP="002E1BA7">
            <w:pPr>
              <w:widowControl w:val="0"/>
              <w:suppressAutoHyphens/>
              <w:jc w:val="right"/>
              <w:rPr>
                <w:sz w:val="20"/>
                <w:szCs w:val="20"/>
              </w:rPr>
            </w:pPr>
            <w:r>
              <w:rPr>
                <w:sz w:val="20"/>
                <w:szCs w:val="20"/>
              </w:rPr>
              <w:t>1 430,00</w:t>
            </w:r>
          </w:p>
        </w:tc>
        <w:tc>
          <w:tcPr>
            <w:tcW w:w="1061" w:type="pct"/>
            <w:shd w:val="clear" w:color="auto" w:fill="auto"/>
          </w:tcPr>
          <w:p w14:paraId="62153696" w14:textId="0A73DAD7" w:rsidR="0082310E" w:rsidRPr="002E1BA7" w:rsidRDefault="0082310E" w:rsidP="002E1BA7">
            <w:pPr>
              <w:widowControl w:val="0"/>
              <w:suppressAutoHyphens/>
              <w:jc w:val="right"/>
              <w:rPr>
                <w:sz w:val="20"/>
                <w:szCs w:val="20"/>
              </w:rPr>
            </w:pPr>
            <w:r>
              <w:rPr>
                <w:color w:val="000000"/>
                <w:sz w:val="20"/>
                <w:szCs w:val="20"/>
              </w:rPr>
              <w:t>78,9</w:t>
            </w:r>
          </w:p>
        </w:tc>
        <w:tc>
          <w:tcPr>
            <w:tcW w:w="1061" w:type="pct"/>
            <w:shd w:val="clear" w:color="auto" w:fill="auto"/>
          </w:tcPr>
          <w:p w14:paraId="62DBF806" w14:textId="07D73376" w:rsidR="0082310E" w:rsidRPr="002E1BA7" w:rsidRDefault="0082310E" w:rsidP="002E1BA7">
            <w:pPr>
              <w:widowControl w:val="0"/>
              <w:suppressAutoHyphens/>
              <w:jc w:val="right"/>
              <w:rPr>
                <w:sz w:val="20"/>
                <w:szCs w:val="20"/>
              </w:rPr>
            </w:pPr>
            <w:r>
              <w:rPr>
                <w:color w:val="000000"/>
                <w:sz w:val="20"/>
                <w:szCs w:val="20"/>
              </w:rPr>
              <w:t>81,54</w:t>
            </w:r>
          </w:p>
        </w:tc>
        <w:tc>
          <w:tcPr>
            <w:tcW w:w="1061" w:type="pct"/>
            <w:shd w:val="clear" w:color="auto" w:fill="auto"/>
          </w:tcPr>
          <w:p w14:paraId="2BC6EEB9" w14:textId="0C78F037" w:rsidR="0082310E" w:rsidRPr="002E1BA7" w:rsidRDefault="0082310E" w:rsidP="002E1BA7">
            <w:pPr>
              <w:widowControl w:val="0"/>
              <w:suppressAutoHyphens/>
              <w:jc w:val="right"/>
              <w:rPr>
                <w:sz w:val="20"/>
                <w:szCs w:val="20"/>
              </w:rPr>
            </w:pPr>
            <w:r>
              <w:rPr>
                <w:color w:val="000000"/>
                <w:sz w:val="20"/>
                <w:szCs w:val="20"/>
              </w:rPr>
              <w:t>81,88</w:t>
            </w:r>
          </w:p>
        </w:tc>
      </w:tr>
      <w:tr w:rsidR="0082310E" w:rsidRPr="002E1BA7" w14:paraId="4C02BC7D" w14:textId="77777777" w:rsidTr="00AE2F5A">
        <w:tc>
          <w:tcPr>
            <w:tcW w:w="983" w:type="pct"/>
            <w:shd w:val="clear" w:color="auto" w:fill="auto"/>
          </w:tcPr>
          <w:p w14:paraId="39454923" w14:textId="77777777" w:rsidR="0082310E" w:rsidRPr="002E1BA7" w:rsidRDefault="0082310E" w:rsidP="002E1BA7">
            <w:pPr>
              <w:widowControl w:val="0"/>
              <w:tabs>
                <w:tab w:val="left" w:pos="3141"/>
              </w:tabs>
              <w:suppressAutoHyphens/>
              <w:rPr>
                <w:sz w:val="20"/>
                <w:szCs w:val="20"/>
              </w:rPr>
            </w:pPr>
            <w:r>
              <w:rPr>
                <w:sz w:val="20"/>
                <w:szCs w:val="20"/>
              </w:rPr>
              <w:t xml:space="preserve">R-404A </w:t>
            </w:r>
          </w:p>
        </w:tc>
        <w:tc>
          <w:tcPr>
            <w:tcW w:w="834" w:type="pct"/>
            <w:shd w:val="clear" w:color="auto" w:fill="auto"/>
          </w:tcPr>
          <w:p w14:paraId="32139696" w14:textId="31485B51" w:rsidR="0082310E" w:rsidRPr="002E1BA7" w:rsidRDefault="0082310E" w:rsidP="002E1BA7">
            <w:pPr>
              <w:widowControl w:val="0"/>
              <w:tabs>
                <w:tab w:val="left" w:pos="3141"/>
              </w:tabs>
              <w:suppressAutoHyphens/>
              <w:jc w:val="right"/>
              <w:rPr>
                <w:sz w:val="20"/>
                <w:szCs w:val="20"/>
              </w:rPr>
            </w:pPr>
            <w:r>
              <w:rPr>
                <w:sz w:val="20"/>
                <w:szCs w:val="20"/>
              </w:rPr>
              <w:t>3 921,60</w:t>
            </w:r>
          </w:p>
        </w:tc>
        <w:tc>
          <w:tcPr>
            <w:tcW w:w="1061" w:type="pct"/>
            <w:shd w:val="clear" w:color="auto" w:fill="auto"/>
          </w:tcPr>
          <w:p w14:paraId="65EA9F88" w14:textId="276A4466" w:rsidR="0082310E" w:rsidRPr="002E1BA7" w:rsidRDefault="0082310E" w:rsidP="002E1BA7">
            <w:pPr>
              <w:widowControl w:val="0"/>
              <w:suppressAutoHyphens/>
              <w:jc w:val="right"/>
              <w:rPr>
                <w:sz w:val="20"/>
                <w:szCs w:val="20"/>
              </w:rPr>
            </w:pPr>
            <w:r>
              <w:rPr>
                <w:color w:val="000000"/>
                <w:sz w:val="20"/>
                <w:szCs w:val="20"/>
              </w:rPr>
              <w:t>40,15</w:t>
            </w:r>
          </w:p>
        </w:tc>
        <w:tc>
          <w:tcPr>
            <w:tcW w:w="1061" w:type="pct"/>
            <w:shd w:val="clear" w:color="auto" w:fill="auto"/>
          </w:tcPr>
          <w:p w14:paraId="74F71C83" w14:textId="419E7D51" w:rsidR="0082310E" w:rsidRPr="002E1BA7" w:rsidRDefault="0082310E" w:rsidP="002E1BA7">
            <w:pPr>
              <w:widowControl w:val="0"/>
              <w:suppressAutoHyphens/>
              <w:jc w:val="right"/>
              <w:rPr>
                <w:sz w:val="20"/>
                <w:szCs w:val="20"/>
              </w:rPr>
            </w:pPr>
            <w:r>
              <w:rPr>
                <w:color w:val="000000"/>
                <w:sz w:val="20"/>
                <w:szCs w:val="20"/>
              </w:rPr>
              <w:t>41,11</w:t>
            </w:r>
          </w:p>
        </w:tc>
        <w:tc>
          <w:tcPr>
            <w:tcW w:w="1061" w:type="pct"/>
            <w:shd w:val="clear" w:color="auto" w:fill="auto"/>
          </w:tcPr>
          <w:p w14:paraId="470DD450" w14:textId="71446976" w:rsidR="0082310E" w:rsidRPr="002E1BA7" w:rsidRDefault="0082310E" w:rsidP="002E1BA7">
            <w:pPr>
              <w:widowControl w:val="0"/>
              <w:suppressAutoHyphens/>
              <w:jc w:val="right"/>
              <w:rPr>
                <w:sz w:val="20"/>
                <w:szCs w:val="20"/>
              </w:rPr>
            </w:pPr>
            <w:r>
              <w:rPr>
                <w:color w:val="000000"/>
                <w:sz w:val="20"/>
                <w:szCs w:val="20"/>
              </w:rPr>
              <w:t>46,52</w:t>
            </w:r>
          </w:p>
        </w:tc>
      </w:tr>
      <w:tr w:rsidR="0082310E" w:rsidRPr="002E1BA7" w14:paraId="07BD0053" w14:textId="77777777" w:rsidTr="00AE2F5A">
        <w:tc>
          <w:tcPr>
            <w:tcW w:w="983" w:type="pct"/>
            <w:shd w:val="clear" w:color="auto" w:fill="auto"/>
          </w:tcPr>
          <w:p w14:paraId="2005EE24" w14:textId="77777777" w:rsidR="0082310E" w:rsidRPr="002E1BA7" w:rsidRDefault="0082310E" w:rsidP="002E1BA7">
            <w:pPr>
              <w:widowControl w:val="0"/>
              <w:tabs>
                <w:tab w:val="left" w:pos="3141"/>
              </w:tabs>
              <w:suppressAutoHyphens/>
              <w:rPr>
                <w:sz w:val="20"/>
                <w:szCs w:val="20"/>
              </w:rPr>
            </w:pPr>
            <w:r>
              <w:rPr>
                <w:sz w:val="20"/>
                <w:szCs w:val="20"/>
              </w:rPr>
              <w:t>R</w:t>
            </w:r>
            <w:r>
              <w:rPr>
                <w:sz w:val="20"/>
                <w:szCs w:val="20"/>
              </w:rPr>
              <w:noBreakHyphen/>
              <w:t>407C</w:t>
            </w:r>
          </w:p>
        </w:tc>
        <w:tc>
          <w:tcPr>
            <w:tcW w:w="834" w:type="pct"/>
            <w:shd w:val="clear" w:color="auto" w:fill="auto"/>
          </w:tcPr>
          <w:p w14:paraId="1E8D8FAE" w14:textId="496D93AB" w:rsidR="0082310E" w:rsidRPr="002E1BA7" w:rsidRDefault="0082310E" w:rsidP="002E1BA7">
            <w:pPr>
              <w:widowControl w:val="0"/>
              <w:tabs>
                <w:tab w:val="left" w:pos="3141"/>
              </w:tabs>
              <w:suppressAutoHyphens/>
              <w:jc w:val="right"/>
              <w:rPr>
                <w:sz w:val="20"/>
                <w:szCs w:val="20"/>
              </w:rPr>
            </w:pPr>
            <w:r>
              <w:rPr>
                <w:sz w:val="20"/>
                <w:szCs w:val="20"/>
              </w:rPr>
              <w:t>1 773,85</w:t>
            </w:r>
          </w:p>
        </w:tc>
        <w:tc>
          <w:tcPr>
            <w:tcW w:w="1061" w:type="pct"/>
            <w:shd w:val="clear" w:color="auto" w:fill="auto"/>
          </w:tcPr>
          <w:p w14:paraId="6D4A84B9" w14:textId="658647FF" w:rsidR="0082310E" w:rsidRPr="002E1BA7" w:rsidRDefault="0082310E" w:rsidP="002E1BA7">
            <w:pPr>
              <w:widowControl w:val="0"/>
              <w:suppressAutoHyphens/>
              <w:jc w:val="right"/>
              <w:rPr>
                <w:sz w:val="20"/>
                <w:szCs w:val="20"/>
              </w:rPr>
            </w:pPr>
            <w:r>
              <w:rPr>
                <w:color w:val="000000"/>
                <w:sz w:val="20"/>
                <w:szCs w:val="20"/>
              </w:rPr>
              <w:t>39,12</w:t>
            </w:r>
          </w:p>
        </w:tc>
        <w:tc>
          <w:tcPr>
            <w:tcW w:w="1061" w:type="pct"/>
            <w:shd w:val="clear" w:color="auto" w:fill="auto"/>
          </w:tcPr>
          <w:p w14:paraId="5ED2A76A" w14:textId="67095945" w:rsidR="0082310E" w:rsidRPr="002E1BA7" w:rsidRDefault="0082310E" w:rsidP="002E1BA7">
            <w:pPr>
              <w:widowControl w:val="0"/>
              <w:suppressAutoHyphens/>
              <w:jc w:val="right"/>
              <w:rPr>
                <w:sz w:val="20"/>
                <w:szCs w:val="20"/>
              </w:rPr>
            </w:pPr>
            <w:r>
              <w:rPr>
                <w:color w:val="000000"/>
                <w:sz w:val="20"/>
                <w:szCs w:val="20"/>
              </w:rPr>
              <w:t>33,94</w:t>
            </w:r>
          </w:p>
        </w:tc>
        <w:tc>
          <w:tcPr>
            <w:tcW w:w="1061" w:type="pct"/>
            <w:shd w:val="clear" w:color="auto" w:fill="auto"/>
          </w:tcPr>
          <w:p w14:paraId="526D713D" w14:textId="19CD4FAD" w:rsidR="0082310E" w:rsidRPr="002E1BA7" w:rsidRDefault="0082310E" w:rsidP="002E1BA7">
            <w:pPr>
              <w:widowControl w:val="0"/>
              <w:suppressAutoHyphens/>
              <w:jc w:val="right"/>
              <w:rPr>
                <w:sz w:val="20"/>
                <w:szCs w:val="20"/>
              </w:rPr>
            </w:pPr>
            <w:r>
              <w:rPr>
                <w:color w:val="000000"/>
                <w:sz w:val="20"/>
                <w:szCs w:val="20"/>
              </w:rPr>
              <w:t>33,35</w:t>
            </w:r>
          </w:p>
        </w:tc>
      </w:tr>
      <w:tr w:rsidR="0082310E" w:rsidRPr="002E1BA7" w14:paraId="7F54510E" w14:textId="77777777" w:rsidTr="00AE2F5A">
        <w:trPr>
          <w:trHeight w:val="54"/>
        </w:trPr>
        <w:tc>
          <w:tcPr>
            <w:tcW w:w="983" w:type="pct"/>
            <w:shd w:val="clear" w:color="auto" w:fill="auto"/>
          </w:tcPr>
          <w:p w14:paraId="78C2231A" w14:textId="77777777" w:rsidR="0082310E" w:rsidRPr="002E1BA7" w:rsidRDefault="0082310E" w:rsidP="002E1BA7">
            <w:pPr>
              <w:widowControl w:val="0"/>
              <w:tabs>
                <w:tab w:val="left" w:pos="3141"/>
              </w:tabs>
              <w:suppressAutoHyphens/>
              <w:rPr>
                <w:sz w:val="20"/>
                <w:szCs w:val="20"/>
              </w:rPr>
            </w:pPr>
            <w:r>
              <w:rPr>
                <w:sz w:val="20"/>
                <w:szCs w:val="20"/>
              </w:rPr>
              <w:t>R-410A</w:t>
            </w:r>
          </w:p>
        </w:tc>
        <w:tc>
          <w:tcPr>
            <w:tcW w:w="834" w:type="pct"/>
            <w:shd w:val="clear" w:color="auto" w:fill="auto"/>
          </w:tcPr>
          <w:p w14:paraId="4AC98A11" w14:textId="7E2D3D5E" w:rsidR="0082310E" w:rsidRPr="002E1BA7" w:rsidRDefault="0082310E" w:rsidP="002E1BA7">
            <w:pPr>
              <w:widowControl w:val="0"/>
              <w:tabs>
                <w:tab w:val="left" w:pos="3141"/>
              </w:tabs>
              <w:suppressAutoHyphens/>
              <w:jc w:val="right"/>
              <w:rPr>
                <w:sz w:val="20"/>
                <w:szCs w:val="20"/>
              </w:rPr>
            </w:pPr>
            <w:r>
              <w:rPr>
                <w:sz w:val="20"/>
                <w:szCs w:val="20"/>
              </w:rPr>
              <w:t>2 087,50</w:t>
            </w:r>
          </w:p>
        </w:tc>
        <w:tc>
          <w:tcPr>
            <w:tcW w:w="1061" w:type="pct"/>
            <w:shd w:val="clear" w:color="auto" w:fill="auto"/>
          </w:tcPr>
          <w:p w14:paraId="306D6432" w14:textId="732DB82A" w:rsidR="0082310E" w:rsidRPr="002E1BA7" w:rsidRDefault="0082310E" w:rsidP="002E1BA7">
            <w:pPr>
              <w:widowControl w:val="0"/>
              <w:suppressAutoHyphens/>
              <w:jc w:val="right"/>
              <w:rPr>
                <w:sz w:val="20"/>
                <w:szCs w:val="20"/>
              </w:rPr>
            </w:pPr>
            <w:r>
              <w:rPr>
                <w:color w:val="000000"/>
                <w:sz w:val="20"/>
                <w:szCs w:val="20"/>
              </w:rPr>
              <w:t>84,86</w:t>
            </w:r>
          </w:p>
        </w:tc>
        <w:tc>
          <w:tcPr>
            <w:tcW w:w="1061" w:type="pct"/>
            <w:shd w:val="clear" w:color="auto" w:fill="auto"/>
          </w:tcPr>
          <w:p w14:paraId="6FA9B272" w14:textId="4498E7DB" w:rsidR="0082310E" w:rsidRPr="002E1BA7" w:rsidRDefault="0082310E" w:rsidP="002E1BA7">
            <w:pPr>
              <w:widowControl w:val="0"/>
              <w:suppressAutoHyphens/>
              <w:jc w:val="right"/>
              <w:rPr>
                <w:sz w:val="20"/>
                <w:szCs w:val="20"/>
              </w:rPr>
            </w:pPr>
            <w:r>
              <w:rPr>
                <w:color w:val="000000"/>
                <w:sz w:val="20"/>
                <w:szCs w:val="20"/>
              </w:rPr>
              <w:t>108,58</w:t>
            </w:r>
          </w:p>
        </w:tc>
        <w:tc>
          <w:tcPr>
            <w:tcW w:w="1061" w:type="pct"/>
            <w:shd w:val="clear" w:color="auto" w:fill="auto"/>
          </w:tcPr>
          <w:p w14:paraId="5C2FA8E9" w14:textId="5868C757" w:rsidR="0082310E" w:rsidRPr="002E1BA7" w:rsidRDefault="0082310E" w:rsidP="002E1BA7">
            <w:pPr>
              <w:widowControl w:val="0"/>
              <w:suppressAutoHyphens/>
              <w:jc w:val="right"/>
              <w:rPr>
                <w:sz w:val="20"/>
                <w:szCs w:val="20"/>
              </w:rPr>
            </w:pPr>
            <w:r>
              <w:rPr>
                <w:color w:val="000000"/>
                <w:sz w:val="20"/>
                <w:szCs w:val="20"/>
              </w:rPr>
              <w:t>143,55</w:t>
            </w:r>
          </w:p>
        </w:tc>
      </w:tr>
      <w:tr w:rsidR="0082310E" w:rsidRPr="002E1BA7" w14:paraId="71045DB8" w14:textId="77777777" w:rsidTr="00AE2F5A">
        <w:tc>
          <w:tcPr>
            <w:tcW w:w="1817" w:type="pct"/>
            <w:gridSpan w:val="2"/>
            <w:shd w:val="clear" w:color="auto" w:fill="auto"/>
          </w:tcPr>
          <w:p w14:paraId="60B67C3F" w14:textId="77777777" w:rsidR="0082310E" w:rsidRPr="002E1BA7" w:rsidRDefault="0082310E" w:rsidP="002E1BA7">
            <w:pPr>
              <w:widowControl w:val="0"/>
              <w:tabs>
                <w:tab w:val="left" w:pos="3141"/>
              </w:tabs>
              <w:suppressAutoHyphens/>
              <w:jc w:val="left"/>
              <w:rPr>
                <w:sz w:val="20"/>
                <w:szCs w:val="20"/>
              </w:rPr>
            </w:pPr>
            <w:r>
              <w:rPr>
                <w:sz w:val="20"/>
                <w:szCs w:val="20"/>
              </w:rPr>
              <w:t>Otros</w:t>
            </w:r>
            <w:r>
              <w:rPr>
                <w:sz w:val="20"/>
                <w:szCs w:val="20"/>
                <w:vertAlign w:val="superscript"/>
              </w:rPr>
              <w:t>*</w:t>
            </w:r>
          </w:p>
        </w:tc>
        <w:tc>
          <w:tcPr>
            <w:tcW w:w="1061" w:type="pct"/>
            <w:shd w:val="clear" w:color="auto" w:fill="auto"/>
          </w:tcPr>
          <w:p w14:paraId="70A6117F" w14:textId="0A2174AF" w:rsidR="0082310E" w:rsidRPr="002E1BA7" w:rsidRDefault="0082310E" w:rsidP="002E1BA7">
            <w:pPr>
              <w:widowControl w:val="0"/>
              <w:suppressAutoHyphens/>
              <w:jc w:val="right"/>
              <w:rPr>
                <w:sz w:val="20"/>
                <w:szCs w:val="20"/>
              </w:rPr>
            </w:pPr>
            <w:r>
              <w:rPr>
                <w:color w:val="000000"/>
                <w:sz w:val="20"/>
                <w:szCs w:val="20"/>
              </w:rPr>
              <w:t>5,22</w:t>
            </w:r>
          </w:p>
        </w:tc>
        <w:tc>
          <w:tcPr>
            <w:tcW w:w="1061" w:type="pct"/>
            <w:shd w:val="clear" w:color="auto" w:fill="auto"/>
          </w:tcPr>
          <w:p w14:paraId="2DFA19C4" w14:textId="72519101" w:rsidR="0082310E" w:rsidRPr="002E1BA7" w:rsidRDefault="0082310E" w:rsidP="002E1BA7">
            <w:pPr>
              <w:widowControl w:val="0"/>
              <w:suppressAutoHyphens/>
              <w:jc w:val="right"/>
              <w:rPr>
                <w:sz w:val="20"/>
                <w:szCs w:val="20"/>
              </w:rPr>
            </w:pPr>
            <w:r>
              <w:rPr>
                <w:color w:val="000000"/>
                <w:sz w:val="20"/>
                <w:szCs w:val="20"/>
              </w:rPr>
              <w:t>0,72</w:t>
            </w:r>
          </w:p>
        </w:tc>
        <w:tc>
          <w:tcPr>
            <w:tcW w:w="1061" w:type="pct"/>
            <w:shd w:val="clear" w:color="auto" w:fill="auto"/>
            <w:vAlign w:val="bottom"/>
          </w:tcPr>
          <w:p w14:paraId="6EBB4BF1" w14:textId="09B9A977" w:rsidR="0082310E" w:rsidRPr="002E1BA7" w:rsidRDefault="0082310E" w:rsidP="002E1BA7">
            <w:pPr>
              <w:widowControl w:val="0"/>
              <w:suppressAutoHyphens/>
              <w:jc w:val="right"/>
              <w:rPr>
                <w:sz w:val="20"/>
                <w:szCs w:val="20"/>
              </w:rPr>
            </w:pPr>
            <w:r>
              <w:rPr>
                <w:color w:val="000000"/>
                <w:sz w:val="20"/>
                <w:szCs w:val="20"/>
              </w:rPr>
              <w:t>3,23</w:t>
            </w:r>
          </w:p>
        </w:tc>
      </w:tr>
      <w:tr w:rsidR="0082310E" w:rsidRPr="002E1BA7" w14:paraId="06847A66" w14:textId="77777777" w:rsidTr="00AE2F5A">
        <w:tc>
          <w:tcPr>
            <w:tcW w:w="1817" w:type="pct"/>
            <w:gridSpan w:val="2"/>
            <w:shd w:val="clear" w:color="auto" w:fill="auto"/>
          </w:tcPr>
          <w:p w14:paraId="4F8C53E1" w14:textId="77777777" w:rsidR="0082310E" w:rsidRPr="002E1BA7" w:rsidRDefault="0082310E" w:rsidP="002E1BA7">
            <w:pPr>
              <w:widowControl w:val="0"/>
              <w:suppressAutoHyphens/>
              <w:jc w:val="left"/>
              <w:rPr>
                <w:b/>
                <w:bCs/>
                <w:sz w:val="20"/>
                <w:szCs w:val="20"/>
              </w:rPr>
            </w:pPr>
            <w:r>
              <w:rPr>
                <w:b/>
                <w:bCs/>
                <w:sz w:val="20"/>
                <w:szCs w:val="20"/>
              </w:rPr>
              <w:t>Total (tm)</w:t>
            </w:r>
          </w:p>
        </w:tc>
        <w:tc>
          <w:tcPr>
            <w:tcW w:w="1061" w:type="pct"/>
            <w:shd w:val="clear" w:color="auto" w:fill="auto"/>
            <w:vAlign w:val="bottom"/>
          </w:tcPr>
          <w:p w14:paraId="5FFC57F4" w14:textId="4B0812C2" w:rsidR="0082310E" w:rsidRPr="002E1BA7" w:rsidRDefault="0082310E" w:rsidP="002E1BA7">
            <w:pPr>
              <w:widowControl w:val="0"/>
              <w:tabs>
                <w:tab w:val="left" w:pos="3141"/>
              </w:tabs>
              <w:suppressAutoHyphens/>
              <w:jc w:val="right"/>
              <w:rPr>
                <w:b/>
                <w:bCs/>
                <w:sz w:val="20"/>
                <w:szCs w:val="20"/>
              </w:rPr>
            </w:pPr>
            <w:r>
              <w:rPr>
                <w:b/>
                <w:bCs/>
                <w:color w:val="000000"/>
                <w:sz w:val="20"/>
                <w:szCs w:val="20"/>
              </w:rPr>
              <w:t>249,79</w:t>
            </w:r>
          </w:p>
        </w:tc>
        <w:tc>
          <w:tcPr>
            <w:tcW w:w="1061" w:type="pct"/>
            <w:shd w:val="clear" w:color="auto" w:fill="auto"/>
            <w:vAlign w:val="bottom"/>
          </w:tcPr>
          <w:p w14:paraId="6EC71583" w14:textId="00E19D3F" w:rsidR="0082310E" w:rsidRPr="002E1BA7" w:rsidRDefault="0082310E" w:rsidP="002E1BA7">
            <w:pPr>
              <w:widowControl w:val="0"/>
              <w:tabs>
                <w:tab w:val="left" w:pos="3141"/>
              </w:tabs>
              <w:suppressAutoHyphens/>
              <w:jc w:val="right"/>
              <w:rPr>
                <w:b/>
                <w:bCs/>
                <w:sz w:val="20"/>
                <w:szCs w:val="20"/>
              </w:rPr>
            </w:pPr>
            <w:r>
              <w:rPr>
                <w:b/>
                <w:bCs/>
                <w:color w:val="000000"/>
                <w:sz w:val="20"/>
                <w:szCs w:val="20"/>
              </w:rPr>
              <w:t>267,75</w:t>
            </w:r>
          </w:p>
        </w:tc>
        <w:tc>
          <w:tcPr>
            <w:tcW w:w="1061" w:type="pct"/>
            <w:shd w:val="clear" w:color="auto" w:fill="auto"/>
            <w:vAlign w:val="bottom"/>
          </w:tcPr>
          <w:p w14:paraId="669135AD" w14:textId="1F96C574" w:rsidR="0082310E" w:rsidRPr="002E1BA7" w:rsidRDefault="0082310E" w:rsidP="002E1BA7">
            <w:pPr>
              <w:widowControl w:val="0"/>
              <w:tabs>
                <w:tab w:val="left" w:pos="3141"/>
              </w:tabs>
              <w:suppressAutoHyphens/>
              <w:jc w:val="right"/>
              <w:rPr>
                <w:b/>
                <w:bCs/>
                <w:sz w:val="20"/>
                <w:szCs w:val="20"/>
              </w:rPr>
            </w:pPr>
            <w:r>
              <w:rPr>
                <w:b/>
                <w:bCs/>
                <w:color w:val="000000"/>
                <w:sz w:val="20"/>
                <w:szCs w:val="20"/>
              </w:rPr>
              <w:t>314,78</w:t>
            </w:r>
          </w:p>
        </w:tc>
      </w:tr>
      <w:tr w:rsidR="00F7090C" w:rsidRPr="002E1BA7" w14:paraId="10F4A648" w14:textId="77777777" w:rsidTr="00F7090C">
        <w:tc>
          <w:tcPr>
            <w:tcW w:w="5000" w:type="pct"/>
            <w:gridSpan w:val="5"/>
          </w:tcPr>
          <w:p w14:paraId="2BE1CFFB" w14:textId="622B3B27" w:rsidR="00F7090C" w:rsidRPr="002E1BA7" w:rsidRDefault="00F7090C" w:rsidP="002E1BA7">
            <w:pPr>
              <w:widowControl w:val="0"/>
              <w:suppressAutoHyphens/>
              <w:jc w:val="center"/>
              <w:rPr>
                <w:b/>
                <w:bCs/>
                <w:color w:val="000000"/>
                <w:sz w:val="20"/>
                <w:szCs w:val="20"/>
              </w:rPr>
            </w:pPr>
            <w:r>
              <w:rPr>
                <w:b/>
                <w:bCs/>
                <w:sz w:val="20"/>
                <w:szCs w:val="20"/>
              </w:rPr>
              <w:t>Toneladas eq. de CO2</w:t>
            </w:r>
          </w:p>
        </w:tc>
      </w:tr>
      <w:tr w:rsidR="0082310E" w:rsidRPr="002E1BA7" w14:paraId="5D463B2E" w14:textId="77777777" w:rsidTr="00AE2F5A">
        <w:tc>
          <w:tcPr>
            <w:tcW w:w="983" w:type="pct"/>
          </w:tcPr>
          <w:p w14:paraId="4E82F618" w14:textId="77777777" w:rsidR="0082310E" w:rsidRPr="002E1BA7" w:rsidRDefault="0082310E" w:rsidP="002E1BA7">
            <w:pPr>
              <w:widowControl w:val="0"/>
              <w:suppressAutoHyphens/>
              <w:rPr>
                <w:sz w:val="20"/>
                <w:szCs w:val="20"/>
              </w:rPr>
            </w:pPr>
            <w:r>
              <w:rPr>
                <w:sz w:val="20"/>
                <w:szCs w:val="20"/>
              </w:rPr>
              <w:t>HFC-23</w:t>
            </w:r>
          </w:p>
        </w:tc>
        <w:tc>
          <w:tcPr>
            <w:tcW w:w="834" w:type="pct"/>
          </w:tcPr>
          <w:p w14:paraId="1127C373" w14:textId="0668F166" w:rsidR="0082310E" w:rsidRPr="002E1BA7" w:rsidRDefault="0082310E" w:rsidP="002E1BA7">
            <w:pPr>
              <w:widowControl w:val="0"/>
              <w:suppressAutoHyphens/>
              <w:jc w:val="right"/>
              <w:rPr>
                <w:sz w:val="20"/>
                <w:szCs w:val="20"/>
              </w:rPr>
            </w:pPr>
            <w:r>
              <w:rPr>
                <w:sz w:val="20"/>
                <w:szCs w:val="20"/>
              </w:rPr>
              <w:t>14 800,00</w:t>
            </w:r>
          </w:p>
        </w:tc>
        <w:tc>
          <w:tcPr>
            <w:tcW w:w="1061" w:type="pct"/>
            <w:shd w:val="clear" w:color="auto" w:fill="auto"/>
          </w:tcPr>
          <w:p w14:paraId="369F7D49" w14:textId="0892B96B" w:rsidR="0082310E" w:rsidRPr="002E1BA7" w:rsidRDefault="001C7304" w:rsidP="002E1BA7">
            <w:pPr>
              <w:widowControl w:val="0"/>
              <w:suppressAutoHyphens/>
              <w:jc w:val="right"/>
              <w:rPr>
                <w:sz w:val="20"/>
                <w:szCs w:val="20"/>
              </w:rPr>
            </w:pPr>
            <w:r>
              <w:rPr>
                <w:color w:val="000000"/>
                <w:sz w:val="20"/>
                <w:szCs w:val="20"/>
              </w:rPr>
              <w:t>0</w:t>
            </w:r>
          </w:p>
        </w:tc>
        <w:tc>
          <w:tcPr>
            <w:tcW w:w="1061" w:type="pct"/>
            <w:shd w:val="clear" w:color="auto" w:fill="auto"/>
          </w:tcPr>
          <w:p w14:paraId="1F9632E9" w14:textId="4DDE8DA2" w:rsidR="0082310E" w:rsidRPr="002E1BA7" w:rsidRDefault="001C7304" w:rsidP="002E1BA7">
            <w:pPr>
              <w:widowControl w:val="0"/>
              <w:suppressAutoHyphens/>
              <w:jc w:val="right"/>
              <w:rPr>
                <w:sz w:val="20"/>
                <w:szCs w:val="20"/>
              </w:rPr>
            </w:pPr>
            <w:r>
              <w:rPr>
                <w:color w:val="000000"/>
                <w:sz w:val="20"/>
                <w:szCs w:val="20"/>
              </w:rPr>
              <w:t>0</w:t>
            </w:r>
          </w:p>
        </w:tc>
        <w:tc>
          <w:tcPr>
            <w:tcW w:w="1061" w:type="pct"/>
            <w:shd w:val="clear" w:color="auto" w:fill="auto"/>
          </w:tcPr>
          <w:p w14:paraId="602BE2DE" w14:textId="0DED8AD9" w:rsidR="0082310E" w:rsidRPr="002E1BA7" w:rsidRDefault="0082310E" w:rsidP="002E1BA7">
            <w:pPr>
              <w:widowControl w:val="0"/>
              <w:suppressAutoHyphens/>
              <w:jc w:val="right"/>
              <w:rPr>
                <w:sz w:val="20"/>
                <w:szCs w:val="20"/>
              </w:rPr>
            </w:pPr>
            <w:r>
              <w:rPr>
                <w:color w:val="000000"/>
                <w:sz w:val="20"/>
                <w:szCs w:val="20"/>
              </w:rPr>
              <w:t>14 060</w:t>
            </w:r>
          </w:p>
        </w:tc>
      </w:tr>
      <w:tr w:rsidR="0082310E" w:rsidRPr="002E1BA7" w14:paraId="66C176C3" w14:textId="77777777" w:rsidTr="00AE2F5A">
        <w:trPr>
          <w:trHeight w:val="159"/>
        </w:trPr>
        <w:tc>
          <w:tcPr>
            <w:tcW w:w="983" w:type="pct"/>
          </w:tcPr>
          <w:p w14:paraId="6A593497" w14:textId="77777777" w:rsidR="0082310E" w:rsidRPr="002E1BA7" w:rsidRDefault="0082310E" w:rsidP="002E1BA7">
            <w:pPr>
              <w:widowControl w:val="0"/>
              <w:suppressAutoHyphens/>
              <w:rPr>
                <w:sz w:val="20"/>
                <w:szCs w:val="20"/>
              </w:rPr>
            </w:pPr>
            <w:r>
              <w:rPr>
                <w:sz w:val="20"/>
                <w:szCs w:val="20"/>
              </w:rPr>
              <w:t>HFC-32</w:t>
            </w:r>
          </w:p>
        </w:tc>
        <w:tc>
          <w:tcPr>
            <w:tcW w:w="834" w:type="pct"/>
            <w:shd w:val="clear" w:color="auto" w:fill="auto"/>
          </w:tcPr>
          <w:p w14:paraId="7B437FBC" w14:textId="6D05F813" w:rsidR="0082310E" w:rsidRPr="002E1BA7" w:rsidRDefault="0082310E" w:rsidP="002E1BA7">
            <w:pPr>
              <w:widowControl w:val="0"/>
              <w:suppressAutoHyphens/>
              <w:jc w:val="right"/>
              <w:rPr>
                <w:sz w:val="20"/>
                <w:szCs w:val="20"/>
              </w:rPr>
            </w:pPr>
            <w:r>
              <w:rPr>
                <w:sz w:val="20"/>
                <w:szCs w:val="20"/>
              </w:rPr>
              <w:t>675,00</w:t>
            </w:r>
          </w:p>
        </w:tc>
        <w:tc>
          <w:tcPr>
            <w:tcW w:w="1061" w:type="pct"/>
            <w:shd w:val="clear" w:color="auto" w:fill="auto"/>
          </w:tcPr>
          <w:p w14:paraId="72BDBA7C" w14:textId="7769E126" w:rsidR="0082310E" w:rsidRPr="002E1BA7" w:rsidRDefault="0082310E" w:rsidP="002E1BA7">
            <w:pPr>
              <w:widowControl w:val="0"/>
              <w:suppressAutoHyphens/>
              <w:jc w:val="right"/>
              <w:rPr>
                <w:sz w:val="20"/>
                <w:szCs w:val="20"/>
              </w:rPr>
            </w:pPr>
            <w:r>
              <w:rPr>
                <w:color w:val="000000"/>
                <w:sz w:val="20"/>
                <w:szCs w:val="20"/>
              </w:rPr>
              <w:t>1 045</w:t>
            </w:r>
          </w:p>
        </w:tc>
        <w:tc>
          <w:tcPr>
            <w:tcW w:w="1061" w:type="pct"/>
            <w:shd w:val="clear" w:color="auto" w:fill="auto"/>
          </w:tcPr>
          <w:p w14:paraId="73A82E5D" w14:textId="03C1AEA2" w:rsidR="0082310E" w:rsidRPr="002E1BA7" w:rsidRDefault="0082310E" w:rsidP="002E1BA7">
            <w:pPr>
              <w:widowControl w:val="0"/>
              <w:suppressAutoHyphens/>
              <w:jc w:val="right"/>
              <w:rPr>
                <w:sz w:val="20"/>
                <w:szCs w:val="20"/>
              </w:rPr>
            </w:pPr>
            <w:r>
              <w:rPr>
                <w:color w:val="000000"/>
                <w:sz w:val="20"/>
                <w:szCs w:val="20"/>
              </w:rPr>
              <w:t>1 258</w:t>
            </w:r>
          </w:p>
        </w:tc>
        <w:tc>
          <w:tcPr>
            <w:tcW w:w="1061" w:type="pct"/>
            <w:shd w:val="clear" w:color="auto" w:fill="auto"/>
          </w:tcPr>
          <w:p w14:paraId="1607A7CA" w14:textId="360F44FE" w:rsidR="0082310E" w:rsidRPr="002E1BA7" w:rsidRDefault="0082310E" w:rsidP="002E1BA7">
            <w:pPr>
              <w:widowControl w:val="0"/>
              <w:suppressAutoHyphens/>
              <w:jc w:val="right"/>
              <w:rPr>
                <w:sz w:val="20"/>
                <w:szCs w:val="20"/>
              </w:rPr>
            </w:pPr>
            <w:r>
              <w:rPr>
                <w:color w:val="000000"/>
                <w:sz w:val="20"/>
                <w:szCs w:val="20"/>
              </w:rPr>
              <w:t>3 578</w:t>
            </w:r>
          </w:p>
        </w:tc>
      </w:tr>
      <w:tr w:rsidR="0082310E" w:rsidRPr="002E1BA7" w14:paraId="6239AB3A" w14:textId="77777777" w:rsidTr="00AE2F5A">
        <w:tc>
          <w:tcPr>
            <w:tcW w:w="983" w:type="pct"/>
          </w:tcPr>
          <w:p w14:paraId="26F6104D" w14:textId="77777777" w:rsidR="0082310E" w:rsidRPr="002E1BA7" w:rsidRDefault="0082310E" w:rsidP="002E1BA7">
            <w:pPr>
              <w:widowControl w:val="0"/>
              <w:suppressAutoHyphens/>
              <w:rPr>
                <w:sz w:val="20"/>
                <w:szCs w:val="20"/>
              </w:rPr>
            </w:pPr>
            <w:r>
              <w:rPr>
                <w:sz w:val="20"/>
                <w:szCs w:val="20"/>
              </w:rPr>
              <w:t>HFC-134a</w:t>
            </w:r>
          </w:p>
        </w:tc>
        <w:tc>
          <w:tcPr>
            <w:tcW w:w="834" w:type="pct"/>
            <w:shd w:val="clear" w:color="auto" w:fill="auto"/>
          </w:tcPr>
          <w:p w14:paraId="48DC1E4F" w14:textId="53BF4242" w:rsidR="0082310E" w:rsidRPr="002E1BA7" w:rsidRDefault="0082310E" w:rsidP="002E1BA7">
            <w:pPr>
              <w:widowControl w:val="0"/>
              <w:suppressAutoHyphens/>
              <w:jc w:val="right"/>
              <w:rPr>
                <w:sz w:val="20"/>
                <w:szCs w:val="20"/>
              </w:rPr>
            </w:pPr>
            <w:r>
              <w:rPr>
                <w:sz w:val="20"/>
                <w:szCs w:val="20"/>
              </w:rPr>
              <w:t>1 430,00</w:t>
            </w:r>
          </w:p>
        </w:tc>
        <w:tc>
          <w:tcPr>
            <w:tcW w:w="1061" w:type="pct"/>
            <w:shd w:val="clear" w:color="auto" w:fill="auto"/>
          </w:tcPr>
          <w:p w14:paraId="34391491" w14:textId="41439A1C" w:rsidR="0082310E" w:rsidRPr="002E1BA7" w:rsidRDefault="0082310E" w:rsidP="002E1BA7">
            <w:pPr>
              <w:widowControl w:val="0"/>
              <w:suppressAutoHyphens/>
              <w:jc w:val="right"/>
              <w:rPr>
                <w:sz w:val="20"/>
                <w:szCs w:val="20"/>
              </w:rPr>
            </w:pPr>
            <w:r>
              <w:rPr>
                <w:color w:val="000000"/>
                <w:sz w:val="20"/>
                <w:szCs w:val="20"/>
              </w:rPr>
              <w:t>112 837</w:t>
            </w:r>
          </w:p>
        </w:tc>
        <w:tc>
          <w:tcPr>
            <w:tcW w:w="1061" w:type="pct"/>
            <w:shd w:val="clear" w:color="auto" w:fill="auto"/>
          </w:tcPr>
          <w:p w14:paraId="0CD6D479" w14:textId="067E973D" w:rsidR="0082310E" w:rsidRPr="002E1BA7" w:rsidRDefault="0082310E" w:rsidP="002E1BA7">
            <w:pPr>
              <w:widowControl w:val="0"/>
              <w:suppressAutoHyphens/>
              <w:jc w:val="right"/>
              <w:rPr>
                <w:sz w:val="20"/>
                <w:szCs w:val="20"/>
              </w:rPr>
            </w:pPr>
            <w:r>
              <w:rPr>
                <w:color w:val="000000"/>
                <w:sz w:val="20"/>
                <w:szCs w:val="20"/>
              </w:rPr>
              <w:t>116 603</w:t>
            </w:r>
          </w:p>
        </w:tc>
        <w:tc>
          <w:tcPr>
            <w:tcW w:w="1061" w:type="pct"/>
            <w:shd w:val="clear" w:color="auto" w:fill="auto"/>
          </w:tcPr>
          <w:p w14:paraId="28A1D89C" w14:textId="6687D846" w:rsidR="0082310E" w:rsidRPr="002E1BA7" w:rsidRDefault="0082310E" w:rsidP="002E1BA7">
            <w:pPr>
              <w:widowControl w:val="0"/>
              <w:suppressAutoHyphens/>
              <w:jc w:val="right"/>
              <w:rPr>
                <w:sz w:val="20"/>
                <w:szCs w:val="20"/>
              </w:rPr>
            </w:pPr>
            <w:r>
              <w:rPr>
                <w:color w:val="000000"/>
                <w:sz w:val="20"/>
                <w:szCs w:val="20"/>
              </w:rPr>
              <w:t>117 092</w:t>
            </w:r>
          </w:p>
        </w:tc>
      </w:tr>
      <w:tr w:rsidR="0082310E" w:rsidRPr="002E1BA7" w14:paraId="72BDDAAA" w14:textId="77777777" w:rsidTr="00AE2F5A">
        <w:tc>
          <w:tcPr>
            <w:tcW w:w="983" w:type="pct"/>
          </w:tcPr>
          <w:p w14:paraId="596AC089" w14:textId="77777777" w:rsidR="0082310E" w:rsidRPr="002E1BA7" w:rsidRDefault="0082310E" w:rsidP="002E1BA7">
            <w:pPr>
              <w:widowControl w:val="0"/>
              <w:suppressAutoHyphens/>
              <w:rPr>
                <w:sz w:val="20"/>
                <w:szCs w:val="20"/>
              </w:rPr>
            </w:pPr>
            <w:r>
              <w:rPr>
                <w:sz w:val="20"/>
                <w:szCs w:val="20"/>
              </w:rPr>
              <w:t xml:space="preserve">R-404A </w:t>
            </w:r>
          </w:p>
        </w:tc>
        <w:tc>
          <w:tcPr>
            <w:tcW w:w="834" w:type="pct"/>
          </w:tcPr>
          <w:p w14:paraId="6F693A42" w14:textId="07A92459" w:rsidR="0082310E" w:rsidRPr="002E1BA7" w:rsidRDefault="0082310E" w:rsidP="002E1BA7">
            <w:pPr>
              <w:widowControl w:val="0"/>
              <w:suppressAutoHyphens/>
              <w:jc w:val="right"/>
              <w:rPr>
                <w:sz w:val="20"/>
                <w:szCs w:val="20"/>
              </w:rPr>
            </w:pPr>
            <w:r>
              <w:rPr>
                <w:sz w:val="20"/>
                <w:szCs w:val="20"/>
              </w:rPr>
              <w:t>3 921,60</w:t>
            </w:r>
          </w:p>
        </w:tc>
        <w:tc>
          <w:tcPr>
            <w:tcW w:w="1061" w:type="pct"/>
            <w:shd w:val="clear" w:color="auto" w:fill="auto"/>
          </w:tcPr>
          <w:p w14:paraId="45123276" w14:textId="373DF00B" w:rsidR="0082310E" w:rsidRPr="002E1BA7" w:rsidRDefault="0082310E" w:rsidP="002E1BA7">
            <w:pPr>
              <w:widowControl w:val="0"/>
              <w:suppressAutoHyphens/>
              <w:jc w:val="right"/>
              <w:rPr>
                <w:sz w:val="20"/>
                <w:szCs w:val="20"/>
              </w:rPr>
            </w:pPr>
            <w:r>
              <w:rPr>
                <w:color w:val="000000"/>
                <w:sz w:val="20"/>
                <w:szCs w:val="20"/>
              </w:rPr>
              <w:t>157 474</w:t>
            </w:r>
          </w:p>
        </w:tc>
        <w:tc>
          <w:tcPr>
            <w:tcW w:w="1061" w:type="pct"/>
            <w:shd w:val="clear" w:color="auto" w:fill="auto"/>
          </w:tcPr>
          <w:p w14:paraId="6626B63A" w14:textId="3C81BFEE" w:rsidR="0082310E" w:rsidRPr="002E1BA7" w:rsidRDefault="0082310E" w:rsidP="002E1BA7">
            <w:pPr>
              <w:widowControl w:val="0"/>
              <w:suppressAutoHyphens/>
              <w:jc w:val="right"/>
              <w:rPr>
                <w:sz w:val="20"/>
                <w:szCs w:val="20"/>
              </w:rPr>
            </w:pPr>
            <w:r>
              <w:rPr>
                <w:color w:val="000000"/>
                <w:sz w:val="20"/>
                <w:szCs w:val="20"/>
              </w:rPr>
              <w:t>161 222</w:t>
            </w:r>
          </w:p>
        </w:tc>
        <w:tc>
          <w:tcPr>
            <w:tcW w:w="1061" w:type="pct"/>
            <w:shd w:val="clear" w:color="auto" w:fill="auto"/>
          </w:tcPr>
          <w:p w14:paraId="7629B558" w14:textId="792749B0" w:rsidR="0082310E" w:rsidRPr="002E1BA7" w:rsidRDefault="0082310E" w:rsidP="002E1BA7">
            <w:pPr>
              <w:widowControl w:val="0"/>
              <w:suppressAutoHyphens/>
              <w:jc w:val="right"/>
              <w:rPr>
                <w:sz w:val="20"/>
                <w:szCs w:val="20"/>
              </w:rPr>
            </w:pPr>
            <w:r>
              <w:rPr>
                <w:color w:val="000000"/>
                <w:sz w:val="20"/>
                <w:szCs w:val="20"/>
              </w:rPr>
              <w:t>182 448</w:t>
            </w:r>
          </w:p>
        </w:tc>
      </w:tr>
      <w:tr w:rsidR="0082310E" w:rsidRPr="002E1BA7" w14:paraId="624237A3" w14:textId="77777777" w:rsidTr="00AE2F5A">
        <w:tc>
          <w:tcPr>
            <w:tcW w:w="983" w:type="pct"/>
          </w:tcPr>
          <w:p w14:paraId="787A91CF" w14:textId="77777777" w:rsidR="0082310E" w:rsidRPr="002E1BA7" w:rsidRDefault="0082310E" w:rsidP="002E1BA7">
            <w:pPr>
              <w:widowControl w:val="0"/>
              <w:suppressAutoHyphens/>
              <w:rPr>
                <w:sz w:val="20"/>
                <w:szCs w:val="20"/>
              </w:rPr>
            </w:pPr>
            <w:r>
              <w:rPr>
                <w:sz w:val="20"/>
                <w:szCs w:val="20"/>
              </w:rPr>
              <w:t>R</w:t>
            </w:r>
            <w:r>
              <w:rPr>
                <w:sz w:val="20"/>
                <w:szCs w:val="20"/>
              </w:rPr>
              <w:noBreakHyphen/>
              <w:t>407C</w:t>
            </w:r>
          </w:p>
        </w:tc>
        <w:tc>
          <w:tcPr>
            <w:tcW w:w="834" w:type="pct"/>
          </w:tcPr>
          <w:p w14:paraId="11389B54" w14:textId="116693B8" w:rsidR="0082310E" w:rsidRPr="002E1BA7" w:rsidRDefault="0082310E" w:rsidP="002E1BA7">
            <w:pPr>
              <w:widowControl w:val="0"/>
              <w:suppressAutoHyphens/>
              <w:jc w:val="right"/>
              <w:rPr>
                <w:sz w:val="20"/>
                <w:szCs w:val="20"/>
              </w:rPr>
            </w:pPr>
            <w:r>
              <w:rPr>
                <w:sz w:val="20"/>
                <w:szCs w:val="20"/>
              </w:rPr>
              <w:t>1 773,85</w:t>
            </w:r>
          </w:p>
        </w:tc>
        <w:tc>
          <w:tcPr>
            <w:tcW w:w="1061" w:type="pct"/>
            <w:shd w:val="clear" w:color="auto" w:fill="auto"/>
          </w:tcPr>
          <w:p w14:paraId="2833244B" w14:textId="6AEF834B" w:rsidR="0082310E" w:rsidRPr="002E1BA7" w:rsidRDefault="0082310E" w:rsidP="002E1BA7">
            <w:pPr>
              <w:widowControl w:val="0"/>
              <w:suppressAutoHyphens/>
              <w:jc w:val="right"/>
              <w:rPr>
                <w:sz w:val="20"/>
                <w:szCs w:val="20"/>
              </w:rPr>
            </w:pPr>
            <w:r>
              <w:rPr>
                <w:color w:val="000000"/>
                <w:sz w:val="20"/>
                <w:szCs w:val="20"/>
              </w:rPr>
              <w:t>69 403</w:t>
            </w:r>
          </w:p>
        </w:tc>
        <w:tc>
          <w:tcPr>
            <w:tcW w:w="1061" w:type="pct"/>
            <w:shd w:val="clear" w:color="auto" w:fill="auto"/>
          </w:tcPr>
          <w:p w14:paraId="4D041B0D" w14:textId="11F5DA94" w:rsidR="0082310E" w:rsidRPr="002E1BA7" w:rsidRDefault="0082310E" w:rsidP="002E1BA7">
            <w:pPr>
              <w:widowControl w:val="0"/>
              <w:suppressAutoHyphens/>
              <w:jc w:val="right"/>
              <w:rPr>
                <w:sz w:val="20"/>
                <w:szCs w:val="20"/>
              </w:rPr>
            </w:pPr>
            <w:r>
              <w:rPr>
                <w:color w:val="000000"/>
                <w:sz w:val="20"/>
                <w:szCs w:val="20"/>
              </w:rPr>
              <w:t>60 207</w:t>
            </w:r>
          </w:p>
        </w:tc>
        <w:tc>
          <w:tcPr>
            <w:tcW w:w="1061" w:type="pct"/>
            <w:shd w:val="clear" w:color="auto" w:fill="auto"/>
          </w:tcPr>
          <w:p w14:paraId="318E9857" w14:textId="6A18C10B" w:rsidR="0082310E" w:rsidRPr="002E1BA7" w:rsidRDefault="0082310E" w:rsidP="002E1BA7">
            <w:pPr>
              <w:widowControl w:val="0"/>
              <w:suppressAutoHyphens/>
              <w:jc w:val="right"/>
              <w:rPr>
                <w:sz w:val="20"/>
                <w:szCs w:val="20"/>
              </w:rPr>
            </w:pPr>
            <w:r>
              <w:rPr>
                <w:color w:val="000000"/>
                <w:sz w:val="20"/>
                <w:szCs w:val="20"/>
              </w:rPr>
              <w:t>59 163</w:t>
            </w:r>
          </w:p>
        </w:tc>
      </w:tr>
      <w:tr w:rsidR="0082310E" w:rsidRPr="002E1BA7" w14:paraId="45AAD5A3" w14:textId="77777777" w:rsidTr="00AE2F5A">
        <w:tc>
          <w:tcPr>
            <w:tcW w:w="983" w:type="pct"/>
          </w:tcPr>
          <w:p w14:paraId="215D4CB2" w14:textId="77777777" w:rsidR="0082310E" w:rsidRPr="002E1BA7" w:rsidRDefault="0082310E" w:rsidP="002E1BA7">
            <w:pPr>
              <w:widowControl w:val="0"/>
              <w:suppressAutoHyphens/>
              <w:rPr>
                <w:sz w:val="20"/>
                <w:szCs w:val="20"/>
              </w:rPr>
            </w:pPr>
            <w:r>
              <w:rPr>
                <w:sz w:val="20"/>
                <w:szCs w:val="20"/>
              </w:rPr>
              <w:t>R-410A</w:t>
            </w:r>
          </w:p>
        </w:tc>
        <w:tc>
          <w:tcPr>
            <w:tcW w:w="834" w:type="pct"/>
          </w:tcPr>
          <w:p w14:paraId="13541266" w14:textId="038DFBB5" w:rsidR="0082310E" w:rsidRPr="002E1BA7" w:rsidRDefault="0082310E" w:rsidP="002E1BA7">
            <w:pPr>
              <w:widowControl w:val="0"/>
              <w:suppressAutoHyphens/>
              <w:jc w:val="right"/>
              <w:rPr>
                <w:sz w:val="20"/>
                <w:szCs w:val="20"/>
              </w:rPr>
            </w:pPr>
            <w:r>
              <w:rPr>
                <w:sz w:val="20"/>
                <w:szCs w:val="20"/>
              </w:rPr>
              <w:t>2 087,50</w:t>
            </w:r>
          </w:p>
        </w:tc>
        <w:tc>
          <w:tcPr>
            <w:tcW w:w="1061" w:type="pct"/>
            <w:shd w:val="clear" w:color="auto" w:fill="auto"/>
          </w:tcPr>
          <w:p w14:paraId="4678F2AB" w14:textId="4BA67D92" w:rsidR="0082310E" w:rsidRPr="002E1BA7" w:rsidRDefault="0082310E" w:rsidP="002E1BA7">
            <w:pPr>
              <w:widowControl w:val="0"/>
              <w:suppressAutoHyphens/>
              <w:jc w:val="right"/>
              <w:rPr>
                <w:sz w:val="20"/>
                <w:szCs w:val="20"/>
              </w:rPr>
            </w:pPr>
            <w:r>
              <w:rPr>
                <w:color w:val="000000"/>
                <w:sz w:val="20"/>
                <w:szCs w:val="20"/>
              </w:rPr>
              <w:t>177 150</w:t>
            </w:r>
          </w:p>
        </w:tc>
        <w:tc>
          <w:tcPr>
            <w:tcW w:w="1061" w:type="pct"/>
            <w:shd w:val="clear" w:color="auto" w:fill="auto"/>
          </w:tcPr>
          <w:p w14:paraId="29025487" w14:textId="341B215F" w:rsidR="0082310E" w:rsidRPr="002E1BA7" w:rsidRDefault="0082310E" w:rsidP="002E1BA7">
            <w:pPr>
              <w:widowControl w:val="0"/>
              <w:suppressAutoHyphens/>
              <w:jc w:val="right"/>
              <w:rPr>
                <w:sz w:val="20"/>
                <w:szCs w:val="20"/>
              </w:rPr>
            </w:pPr>
            <w:r>
              <w:rPr>
                <w:color w:val="000000"/>
                <w:sz w:val="20"/>
                <w:szCs w:val="20"/>
              </w:rPr>
              <w:t>226 679</w:t>
            </w:r>
          </w:p>
        </w:tc>
        <w:tc>
          <w:tcPr>
            <w:tcW w:w="1061" w:type="pct"/>
            <w:shd w:val="clear" w:color="auto" w:fill="auto"/>
          </w:tcPr>
          <w:p w14:paraId="597180AE" w14:textId="0A0FE7AA" w:rsidR="0082310E" w:rsidRPr="002E1BA7" w:rsidRDefault="0082310E" w:rsidP="002E1BA7">
            <w:pPr>
              <w:widowControl w:val="0"/>
              <w:suppressAutoHyphens/>
              <w:jc w:val="right"/>
              <w:rPr>
                <w:sz w:val="20"/>
                <w:szCs w:val="20"/>
              </w:rPr>
            </w:pPr>
            <w:r>
              <w:rPr>
                <w:color w:val="000000"/>
                <w:sz w:val="20"/>
                <w:szCs w:val="20"/>
              </w:rPr>
              <w:t>299 680</w:t>
            </w:r>
          </w:p>
        </w:tc>
      </w:tr>
      <w:tr w:rsidR="0082310E" w:rsidRPr="002E1BA7" w14:paraId="126B8DA7" w14:textId="77777777" w:rsidTr="00AE2F5A">
        <w:tc>
          <w:tcPr>
            <w:tcW w:w="1817" w:type="pct"/>
            <w:gridSpan w:val="2"/>
          </w:tcPr>
          <w:p w14:paraId="45D296AC" w14:textId="77777777" w:rsidR="0082310E" w:rsidRPr="002E1BA7" w:rsidRDefault="0082310E" w:rsidP="002E1BA7">
            <w:pPr>
              <w:widowControl w:val="0"/>
              <w:suppressAutoHyphens/>
              <w:jc w:val="left"/>
              <w:rPr>
                <w:sz w:val="20"/>
                <w:szCs w:val="20"/>
              </w:rPr>
            </w:pPr>
            <w:r>
              <w:rPr>
                <w:sz w:val="20"/>
                <w:szCs w:val="20"/>
              </w:rPr>
              <w:t>Otros</w:t>
            </w:r>
            <w:r>
              <w:rPr>
                <w:sz w:val="20"/>
                <w:szCs w:val="20"/>
                <w:vertAlign w:val="superscript"/>
              </w:rPr>
              <w:t>*</w:t>
            </w:r>
          </w:p>
        </w:tc>
        <w:tc>
          <w:tcPr>
            <w:tcW w:w="1061" w:type="pct"/>
            <w:shd w:val="clear" w:color="auto" w:fill="auto"/>
          </w:tcPr>
          <w:p w14:paraId="66EEDF3B" w14:textId="1D5F21DB" w:rsidR="0082310E" w:rsidRPr="002E1BA7" w:rsidRDefault="0082310E" w:rsidP="002E1BA7">
            <w:pPr>
              <w:widowControl w:val="0"/>
              <w:tabs>
                <w:tab w:val="left" w:pos="3141"/>
              </w:tabs>
              <w:suppressAutoHyphens/>
              <w:jc w:val="right"/>
              <w:rPr>
                <w:sz w:val="20"/>
                <w:szCs w:val="20"/>
              </w:rPr>
            </w:pPr>
            <w:r>
              <w:rPr>
                <w:color w:val="000000"/>
                <w:sz w:val="20"/>
                <w:szCs w:val="20"/>
              </w:rPr>
              <w:t>8 351</w:t>
            </w:r>
          </w:p>
        </w:tc>
        <w:tc>
          <w:tcPr>
            <w:tcW w:w="1061" w:type="pct"/>
            <w:shd w:val="clear" w:color="auto" w:fill="auto"/>
          </w:tcPr>
          <w:p w14:paraId="74F6C4D4" w14:textId="25D3AB69" w:rsidR="0082310E" w:rsidRPr="002E1BA7" w:rsidRDefault="0082310E" w:rsidP="002E1BA7">
            <w:pPr>
              <w:widowControl w:val="0"/>
              <w:tabs>
                <w:tab w:val="left" w:pos="3141"/>
              </w:tabs>
              <w:suppressAutoHyphens/>
              <w:jc w:val="right"/>
              <w:rPr>
                <w:sz w:val="20"/>
                <w:szCs w:val="20"/>
              </w:rPr>
            </w:pPr>
            <w:r>
              <w:rPr>
                <w:color w:val="000000"/>
                <w:sz w:val="20"/>
                <w:szCs w:val="20"/>
              </w:rPr>
              <w:t>2 891</w:t>
            </w:r>
          </w:p>
        </w:tc>
        <w:tc>
          <w:tcPr>
            <w:tcW w:w="1061" w:type="pct"/>
            <w:shd w:val="clear" w:color="auto" w:fill="auto"/>
          </w:tcPr>
          <w:p w14:paraId="39E9F685" w14:textId="3C7423A3" w:rsidR="0082310E" w:rsidRPr="002E1BA7" w:rsidRDefault="0082310E" w:rsidP="002E1BA7">
            <w:pPr>
              <w:widowControl w:val="0"/>
              <w:tabs>
                <w:tab w:val="left" w:pos="3141"/>
              </w:tabs>
              <w:suppressAutoHyphens/>
              <w:jc w:val="right"/>
              <w:rPr>
                <w:sz w:val="20"/>
                <w:szCs w:val="20"/>
              </w:rPr>
            </w:pPr>
            <w:r>
              <w:rPr>
                <w:color w:val="000000"/>
                <w:sz w:val="20"/>
                <w:szCs w:val="20"/>
              </w:rPr>
              <w:t>6 250</w:t>
            </w:r>
          </w:p>
        </w:tc>
      </w:tr>
      <w:tr w:rsidR="0082310E" w:rsidRPr="002E1BA7" w14:paraId="063280B6" w14:textId="77777777" w:rsidTr="00AE2F5A">
        <w:tc>
          <w:tcPr>
            <w:tcW w:w="1817" w:type="pct"/>
            <w:gridSpan w:val="2"/>
          </w:tcPr>
          <w:p w14:paraId="4325FC49" w14:textId="77777777" w:rsidR="0082310E" w:rsidRPr="002E1BA7" w:rsidRDefault="0082310E" w:rsidP="002E1BA7">
            <w:pPr>
              <w:widowControl w:val="0"/>
              <w:suppressAutoHyphens/>
              <w:rPr>
                <w:b/>
                <w:bCs/>
                <w:sz w:val="20"/>
                <w:szCs w:val="20"/>
              </w:rPr>
            </w:pPr>
            <w:r>
              <w:rPr>
                <w:b/>
                <w:bCs/>
                <w:sz w:val="20"/>
                <w:szCs w:val="20"/>
              </w:rPr>
              <w:t xml:space="preserve">Total (toneladas eq. de </w:t>
            </w:r>
            <w:proofErr w:type="gramStart"/>
            <w:r>
              <w:rPr>
                <w:b/>
                <w:bCs/>
                <w:sz w:val="20"/>
                <w:szCs w:val="20"/>
              </w:rPr>
              <w:t>CO</w:t>
            </w:r>
            <w:r>
              <w:rPr>
                <w:b/>
                <w:bCs/>
                <w:sz w:val="20"/>
                <w:szCs w:val="20"/>
                <w:vertAlign w:val="subscript"/>
              </w:rPr>
              <w:t xml:space="preserve">2 </w:t>
            </w:r>
            <w:r>
              <w:rPr>
                <w:b/>
                <w:bCs/>
                <w:sz w:val="20"/>
                <w:szCs w:val="20"/>
              </w:rPr>
              <w:t>)</w:t>
            </w:r>
            <w:proofErr w:type="gramEnd"/>
          </w:p>
        </w:tc>
        <w:tc>
          <w:tcPr>
            <w:tcW w:w="1061" w:type="pct"/>
            <w:tcBorders>
              <w:top w:val="single" w:sz="4" w:space="0" w:color="auto"/>
              <w:left w:val="nil"/>
              <w:bottom w:val="single" w:sz="4" w:space="0" w:color="auto"/>
              <w:right w:val="single" w:sz="4" w:space="0" w:color="auto"/>
            </w:tcBorders>
            <w:shd w:val="clear" w:color="auto" w:fill="auto"/>
            <w:vAlign w:val="bottom"/>
          </w:tcPr>
          <w:p w14:paraId="424C3C96" w14:textId="5371E204" w:rsidR="0082310E" w:rsidRPr="002E1BA7" w:rsidRDefault="0082310E" w:rsidP="002E1BA7">
            <w:pPr>
              <w:widowControl w:val="0"/>
              <w:suppressAutoHyphens/>
              <w:jc w:val="right"/>
              <w:rPr>
                <w:b/>
                <w:bCs/>
                <w:sz w:val="20"/>
                <w:szCs w:val="20"/>
              </w:rPr>
            </w:pPr>
            <w:r>
              <w:rPr>
                <w:b/>
                <w:bCs/>
                <w:color w:val="000000"/>
                <w:sz w:val="20"/>
                <w:szCs w:val="20"/>
              </w:rPr>
              <w:t>526 260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01BD1C10" w14:textId="22D5D8FE" w:rsidR="0082310E" w:rsidRPr="002E1BA7" w:rsidRDefault="0082310E" w:rsidP="002E1BA7">
            <w:pPr>
              <w:widowControl w:val="0"/>
              <w:suppressAutoHyphens/>
              <w:jc w:val="right"/>
              <w:rPr>
                <w:b/>
                <w:bCs/>
                <w:sz w:val="20"/>
                <w:szCs w:val="20"/>
              </w:rPr>
            </w:pPr>
            <w:r>
              <w:rPr>
                <w:b/>
                <w:bCs/>
                <w:color w:val="000000"/>
                <w:sz w:val="20"/>
                <w:szCs w:val="20"/>
              </w:rPr>
              <w:t>568 860</w:t>
            </w:r>
          </w:p>
        </w:tc>
        <w:tc>
          <w:tcPr>
            <w:tcW w:w="1061" w:type="pct"/>
            <w:tcBorders>
              <w:top w:val="single" w:sz="4" w:space="0" w:color="auto"/>
              <w:left w:val="nil"/>
              <w:bottom w:val="single" w:sz="4" w:space="0" w:color="auto"/>
              <w:right w:val="single" w:sz="4" w:space="0" w:color="auto"/>
            </w:tcBorders>
            <w:shd w:val="clear" w:color="auto" w:fill="auto"/>
            <w:vAlign w:val="bottom"/>
          </w:tcPr>
          <w:p w14:paraId="4EEA55EC" w14:textId="68E23B4C" w:rsidR="0082310E" w:rsidRPr="002E1BA7" w:rsidRDefault="0082310E" w:rsidP="002E1BA7">
            <w:pPr>
              <w:widowControl w:val="0"/>
              <w:suppressAutoHyphens/>
              <w:jc w:val="right"/>
              <w:rPr>
                <w:b/>
                <w:bCs/>
                <w:sz w:val="20"/>
                <w:szCs w:val="20"/>
              </w:rPr>
            </w:pPr>
            <w:r>
              <w:rPr>
                <w:b/>
                <w:bCs/>
                <w:color w:val="000000"/>
                <w:sz w:val="20"/>
                <w:szCs w:val="20"/>
              </w:rPr>
              <w:t>682 271</w:t>
            </w:r>
          </w:p>
        </w:tc>
      </w:tr>
    </w:tbl>
    <w:p w14:paraId="63C262BF" w14:textId="153D7A9D" w:rsidR="000C7974" w:rsidRPr="002E1BA7" w:rsidRDefault="000C7974" w:rsidP="002E1BA7">
      <w:pPr>
        <w:widowControl w:val="0"/>
        <w:rPr>
          <w:sz w:val="18"/>
          <w:szCs w:val="18"/>
        </w:rPr>
      </w:pPr>
      <w:r>
        <w:rPr>
          <w:sz w:val="18"/>
          <w:szCs w:val="18"/>
          <w:vertAlign w:val="superscript"/>
        </w:rPr>
        <w:t>***</w:t>
      </w:r>
      <w:r>
        <w:rPr>
          <w:sz w:val="18"/>
          <w:szCs w:val="18"/>
        </w:rPr>
        <w:t xml:space="preserve"> Incluidos HFC-125, HFC-152a, HFC-227ea, HFC-245fa, R-407A y R-507A.</w:t>
      </w:r>
    </w:p>
    <w:p w14:paraId="67BB5B40" w14:textId="1657F00A" w:rsidR="00176D81" w:rsidRPr="002E1BA7" w:rsidRDefault="00176D81" w:rsidP="002E1BA7">
      <w:pPr>
        <w:keepNext/>
        <w:spacing w:before="240" w:after="240"/>
        <w:rPr>
          <w:i/>
          <w:iCs/>
        </w:rPr>
      </w:pPr>
      <w:r>
        <w:rPr>
          <w:i/>
          <w:iCs/>
        </w:rPr>
        <w:t xml:space="preserve">Base de referencia de HFC establecida </w:t>
      </w:r>
    </w:p>
    <w:p w14:paraId="19A890F3" w14:textId="6EB6BB9F" w:rsidR="00176D81" w:rsidRPr="002E1BA7" w:rsidRDefault="00176D81" w:rsidP="002E1BA7">
      <w:pPr>
        <w:pStyle w:val="Heading1"/>
      </w:pPr>
      <w:r>
        <w:t>El Gobierno de Armenia comunicó sus datos del Artículo 7 para 2020-2022. El consumo de referencia de HFC del país se estableció en 475 254 toneladas eq. de CO</w:t>
      </w:r>
      <w:r>
        <w:rPr>
          <w:vertAlign w:val="subscript"/>
        </w:rPr>
        <w:t>2</w:t>
      </w:r>
      <w:r>
        <w:t xml:space="preserve"> añadiendo el 65 % de su consumo de referencia de HCFC (expresado en toneladas eq. de CO</w:t>
      </w:r>
      <w:r>
        <w:rPr>
          <w:vertAlign w:val="subscript"/>
        </w:rPr>
        <w:t>2</w:t>
      </w:r>
      <w:r>
        <w:t>) a su consumo medio de HFC en 2020-2022, como se muestra en la tabla 5.</w:t>
      </w:r>
    </w:p>
    <w:p w14:paraId="72CD86ED" w14:textId="7348AB82" w:rsidR="00176D81" w:rsidRPr="002E1BA7" w:rsidRDefault="00176D81" w:rsidP="002E1BA7">
      <w:pPr>
        <w:suppressAutoHyphens/>
        <w:outlineLvl w:val="0"/>
        <w:rPr>
          <w:b/>
          <w:bCs/>
        </w:rPr>
      </w:pPr>
      <w:r>
        <w:rPr>
          <w:b/>
          <w:bCs/>
        </w:rPr>
        <w:t xml:space="preserve">Tabla 5. </w:t>
      </w:r>
      <w:bookmarkStart w:id="0" w:name="_Hlk131922742"/>
      <w:r>
        <w:rPr>
          <w:b/>
          <w:bCs/>
        </w:rPr>
        <w:t>Cálculo de la base de referencia de HFC para Armenia (toneladas eq. de 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DD4D56" w:rsidRPr="002E1BA7" w14:paraId="1FBFAA58" w14:textId="77777777" w:rsidTr="00CF51F7">
        <w:trPr>
          <w:trHeight w:val="227"/>
          <w:tblHeader/>
        </w:trPr>
        <w:tc>
          <w:tcPr>
            <w:tcW w:w="2425" w:type="pct"/>
            <w:shd w:val="clear" w:color="auto" w:fill="auto"/>
            <w:tcMar>
              <w:top w:w="17" w:type="dxa"/>
              <w:left w:w="108" w:type="dxa"/>
              <w:bottom w:w="17" w:type="dxa"/>
              <w:right w:w="108" w:type="dxa"/>
            </w:tcMar>
          </w:tcPr>
          <w:bookmarkEnd w:id="0"/>
          <w:p w14:paraId="2DA54AE7" w14:textId="77777777" w:rsidR="00DD4D56" w:rsidRPr="002E1BA7" w:rsidRDefault="00DD4D56" w:rsidP="002E1BA7">
            <w:pPr>
              <w:suppressAutoHyphens/>
              <w:jc w:val="center"/>
              <w:rPr>
                <w:b/>
                <w:bCs/>
                <w:sz w:val="20"/>
                <w:szCs w:val="20"/>
              </w:rPr>
            </w:pPr>
            <w:r>
              <w:rPr>
                <w:b/>
                <w:bCs/>
                <w:sz w:val="20"/>
                <w:szCs w:val="20"/>
              </w:rPr>
              <w:t>Componentes del cálculo de la base de referencia</w:t>
            </w:r>
          </w:p>
        </w:tc>
        <w:tc>
          <w:tcPr>
            <w:tcW w:w="859" w:type="pct"/>
            <w:shd w:val="clear" w:color="auto" w:fill="auto"/>
            <w:tcMar>
              <w:top w:w="17" w:type="dxa"/>
              <w:left w:w="108" w:type="dxa"/>
              <w:bottom w:w="17" w:type="dxa"/>
              <w:right w:w="108" w:type="dxa"/>
            </w:tcMar>
          </w:tcPr>
          <w:p w14:paraId="39375317" w14:textId="77777777" w:rsidR="00DD4D56" w:rsidRPr="002E1BA7" w:rsidRDefault="00DD4D56" w:rsidP="002E1BA7">
            <w:pPr>
              <w:suppressAutoHyphens/>
              <w:jc w:val="center"/>
              <w:rPr>
                <w:b/>
                <w:bCs/>
                <w:sz w:val="20"/>
                <w:szCs w:val="20"/>
              </w:rPr>
            </w:pPr>
            <w:r>
              <w:rPr>
                <w:b/>
                <w:bCs/>
                <w:sz w:val="20"/>
                <w:szCs w:val="20"/>
              </w:rPr>
              <w:t>2020</w:t>
            </w:r>
          </w:p>
        </w:tc>
        <w:tc>
          <w:tcPr>
            <w:tcW w:w="859" w:type="pct"/>
            <w:shd w:val="clear" w:color="auto" w:fill="auto"/>
            <w:tcMar>
              <w:top w:w="17" w:type="dxa"/>
              <w:left w:w="108" w:type="dxa"/>
              <w:bottom w:w="17" w:type="dxa"/>
              <w:right w:w="108" w:type="dxa"/>
            </w:tcMar>
          </w:tcPr>
          <w:p w14:paraId="1A7B64A9" w14:textId="77777777" w:rsidR="00DD4D56" w:rsidRPr="002E1BA7" w:rsidRDefault="00DD4D56" w:rsidP="002E1BA7">
            <w:pPr>
              <w:suppressAutoHyphens/>
              <w:jc w:val="center"/>
              <w:rPr>
                <w:b/>
                <w:bCs/>
                <w:sz w:val="20"/>
                <w:szCs w:val="20"/>
              </w:rPr>
            </w:pPr>
            <w:r>
              <w:rPr>
                <w:b/>
                <w:bCs/>
                <w:sz w:val="20"/>
                <w:szCs w:val="20"/>
              </w:rPr>
              <w:t>2021</w:t>
            </w:r>
          </w:p>
        </w:tc>
        <w:tc>
          <w:tcPr>
            <w:tcW w:w="857" w:type="pct"/>
            <w:shd w:val="clear" w:color="auto" w:fill="auto"/>
            <w:tcMar>
              <w:top w:w="17" w:type="dxa"/>
              <w:left w:w="108" w:type="dxa"/>
              <w:bottom w:w="17" w:type="dxa"/>
              <w:right w:w="108" w:type="dxa"/>
            </w:tcMar>
          </w:tcPr>
          <w:p w14:paraId="0AD16FEE" w14:textId="77777777" w:rsidR="00DD4D56" w:rsidRPr="002E1BA7" w:rsidRDefault="00DD4D56" w:rsidP="002E1BA7">
            <w:pPr>
              <w:suppressAutoHyphens/>
              <w:jc w:val="center"/>
              <w:rPr>
                <w:b/>
                <w:bCs/>
                <w:sz w:val="20"/>
                <w:szCs w:val="20"/>
              </w:rPr>
            </w:pPr>
            <w:r>
              <w:rPr>
                <w:b/>
                <w:bCs/>
                <w:sz w:val="20"/>
                <w:szCs w:val="20"/>
              </w:rPr>
              <w:t>2022</w:t>
            </w:r>
          </w:p>
        </w:tc>
      </w:tr>
      <w:tr w:rsidR="00DD4D56" w:rsidRPr="002E1BA7" w14:paraId="57BC036D" w14:textId="77777777" w:rsidTr="00CF51F7">
        <w:trPr>
          <w:trHeight w:val="227"/>
        </w:trPr>
        <w:tc>
          <w:tcPr>
            <w:tcW w:w="2425" w:type="pct"/>
            <w:shd w:val="clear" w:color="auto" w:fill="auto"/>
            <w:tcMar>
              <w:top w:w="17" w:type="dxa"/>
              <w:left w:w="108" w:type="dxa"/>
              <w:bottom w:w="17" w:type="dxa"/>
              <w:right w:w="108" w:type="dxa"/>
            </w:tcMar>
          </w:tcPr>
          <w:p w14:paraId="16F6C43E" w14:textId="77777777" w:rsidR="00DD4D56" w:rsidRPr="002E1BA7" w:rsidRDefault="00DD4D56" w:rsidP="002E1BA7">
            <w:pPr>
              <w:suppressAutoHyphens/>
              <w:jc w:val="left"/>
              <w:rPr>
                <w:sz w:val="20"/>
                <w:szCs w:val="20"/>
              </w:rPr>
            </w:pPr>
            <w:r>
              <w:rPr>
                <w:sz w:val="20"/>
                <w:szCs w:val="20"/>
              </w:rPr>
              <w:t>Consumo anual de HCF</w:t>
            </w:r>
          </w:p>
        </w:tc>
        <w:tc>
          <w:tcPr>
            <w:tcW w:w="859" w:type="pct"/>
            <w:shd w:val="clear" w:color="auto" w:fill="auto"/>
            <w:tcMar>
              <w:top w:w="17" w:type="dxa"/>
              <w:left w:w="108" w:type="dxa"/>
              <w:bottom w:w="17" w:type="dxa"/>
              <w:right w:w="108" w:type="dxa"/>
            </w:tcMar>
          </w:tcPr>
          <w:p w14:paraId="13D342F0" w14:textId="2EECA78D" w:rsidR="00DD4D56" w:rsidRPr="002E1BA7" w:rsidRDefault="00DD4D56" w:rsidP="002E1BA7">
            <w:pPr>
              <w:suppressAutoHyphens/>
              <w:ind w:right="179"/>
              <w:jc w:val="right"/>
              <w:rPr>
                <w:sz w:val="20"/>
                <w:szCs w:val="20"/>
              </w:rPr>
            </w:pPr>
            <w:r>
              <w:rPr>
                <w:sz w:val="20"/>
                <w:szCs w:val="20"/>
              </w:rPr>
              <w:t>195 790</w:t>
            </w:r>
          </w:p>
        </w:tc>
        <w:tc>
          <w:tcPr>
            <w:tcW w:w="859" w:type="pct"/>
            <w:shd w:val="clear" w:color="auto" w:fill="auto"/>
            <w:tcMar>
              <w:top w:w="17" w:type="dxa"/>
              <w:left w:w="108" w:type="dxa"/>
              <w:bottom w:w="17" w:type="dxa"/>
              <w:right w:w="108" w:type="dxa"/>
            </w:tcMar>
          </w:tcPr>
          <w:p w14:paraId="2ABB9E72" w14:textId="25E6B1F9" w:rsidR="00DD4D56" w:rsidRPr="002E1BA7" w:rsidRDefault="00DD4D56" w:rsidP="002E1BA7">
            <w:pPr>
              <w:suppressAutoHyphens/>
              <w:ind w:right="179"/>
              <w:jc w:val="right"/>
              <w:rPr>
                <w:sz w:val="20"/>
                <w:szCs w:val="20"/>
              </w:rPr>
            </w:pPr>
            <w:r>
              <w:rPr>
                <w:sz w:val="20"/>
                <w:szCs w:val="20"/>
              </w:rPr>
              <w:t>317 041</w:t>
            </w:r>
          </w:p>
        </w:tc>
        <w:tc>
          <w:tcPr>
            <w:tcW w:w="857" w:type="pct"/>
            <w:shd w:val="clear" w:color="auto" w:fill="auto"/>
            <w:tcMar>
              <w:top w:w="17" w:type="dxa"/>
              <w:left w:w="108" w:type="dxa"/>
              <w:bottom w:w="17" w:type="dxa"/>
              <w:right w:w="108" w:type="dxa"/>
            </w:tcMar>
          </w:tcPr>
          <w:p w14:paraId="7ABA4A29" w14:textId="1005342A" w:rsidR="00DD4D56" w:rsidRPr="002E1BA7" w:rsidRDefault="00DD4D56" w:rsidP="002E1BA7">
            <w:pPr>
              <w:suppressAutoHyphens/>
              <w:ind w:right="179"/>
              <w:jc w:val="right"/>
              <w:rPr>
                <w:sz w:val="20"/>
                <w:szCs w:val="20"/>
              </w:rPr>
            </w:pPr>
            <w:r>
              <w:rPr>
                <w:sz w:val="20"/>
                <w:szCs w:val="20"/>
              </w:rPr>
              <w:t>465 778</w:t>
            </w:r>
          </w:p>
        </w:tc>
      </w:tr>
      <w:tr w:rsidR="00DD4D56" w:rsidRPr="002E1BA7" w14:paraId="32F160EF" w14:textId="77777777" w:rsidTr="00CF51F7">
        <w:trPr>
          <w:trHeight w:val="227"/>
        </w:trPr>
        <w:tc>
          <w:tcPr>
            <w:tcW w:w="2425" w:type="pct"/>
            <w:shd w:val="clear" w:color="auto" w:fill="auto"/>
            <w:tcMar>
              <w:top w:w="17" w:type="dxa"/>
              <w:left w:w="108" w:type="dxa"/>
              <w:bottom w:w="17" w:type="dxa"/>
              <w:right w:w="108" w:type="dxa"/>
            </w:tcMar>
          </w:tcPr>
          <w:p w14:paraId="62DC423D" w14:textId="77777777" w:rsidR="00DD4D56" w:rsidRPr="002E1BA7" w:rsidRDefault="00DD4D56" w:rsidP="002E1BA7">
            <w:pPr>
              <w:suppressAutoHyphens/>
              <w:jc w:val="left"/>
              <w:rPr>
                <w:sz w:val="20"/>
                <w:szCs w:val="20"/>
              </w:rPr>
            </w:pPr>
            <w:r>
              <w:rPr>
                <w:sz w:val="20"/>
                <w:szCs w:val="20"/>
              </w:rPr>
              <w:t>Consumo medio de HFC en 2020-2022</w:t>
            </w:r>
          </w:p>
        </w:tc>
        <w:tc>
          <w:tcPr>
            <w:tcW w:w="2575" w:type="pct"/>
            <w:gridSpan w:val="3"/>
            <w:shd w:val="clear" w:color="auto" w:fill="auto"/>
            <w:tcMar>
              <w:top w:w="17" w:type="dxa"/>
              <w:left w:w="108" w:type="dxa"/>
              <w:bottom w:w="17" w:type="dxa"/>
              <w:right w:w="108" w:type="dxa"/>
            </w:tcMar>
          </w:tcPr>
          <w:p w14:paraId="36E60F9A" w14:textId="7B738A00" w:rsidR="00DD4D56" w:rsidRPr="002E1BA7" w:rsidRDefault="00DD4D56" w:rsidP="002E1BA7">
            <w:pPr>
              <w:suppressAutoHyphens/>
              <w:ind w:left="819" w:right="179"/>
              <w:jc w:val="right"/>
              <w:rPr>
                <w:sz w:val="20"/>
                <w:szCs w:val="20"/>
              </w:rPr>
            </w:pPr>
            <w:r>
              <w:rPr>
                <w:sz w:val="20"/>
                <w:szCs w:val="20"/>
              </w:rPr>
              <w:t>326 203</w:t>
            </w:r>
          </w:p>
        </w:tc>
      </w:tr>
      <w:tr w:rsidR="00DD4D56" w:rsidRPr="002E1BA7" w14:paraId="20C4C802" w14:textId="77777777" w:rsidTr="00CF51F7">
        <w:trPr>
          <w:trHeight w:val="31"/>
        </w:trPr>
        <w:tc>
          <w:tcPr>
            <w:tcW w:w="2425" w:type="pct"/>
            <w:shd w:val="clear" w:color="auto" w:fill="auto"/>
            <w:tcMar>
              <w:top w:w="17" w:type="dxa"/>
              <w:left w:w="108" w:type="dxa"/>
              <w:bottom w:w="17" w:type="dxa"/>
              <w:right w:w="108" w:type="dxa"/>
            </w:tcMar>
          </w:tcPr>
          <w:p w14:paraId="7120906E" w14:textId="77777777" w:rsidR="00DD4D56" w:rsidRPr="002E1BA7" w:rsidRDefault="00DD4D56" w:rsidP="002E1BA7">
            <w:pPr>
              <w:suppressAutoHyphens/>
              <w:ind w:right="1505"/>
              <w:jc w:val="left"/>
              <w:rPr>
                <w:sz w:val="20"/>
                <w:szCs w:val="20"/>
              </w:rPr>
            </w:pPr>
            <w:r>
              <w:rPr>
                <w:sz w:val="20"/>
                <w:szCs w:val="20"/>
              </w:rPr>
              <w:t>Base de referencia de HCFC (65%)</w:t>
            </w:r>
          </w:p>
        </w:tc>
        <w:tc>
          <w:tcPr>
            <w:tcW w:w="2575" w:type="pct"/>
            <w:gridSpan w:val="3"/>
            <w:shd w:val="clear" w:color="auto" w:fill="auto"/>
          </w:tcPr>
          <w:p w14:paraId="0951C37A" w14:textId="09E05F40" w:rsidR="00DD4D56" w:rsidRPr="002E1BA7" w:rsidRDefault="00DD4D56" w:rsidP="002E1BA7">
            <w:pPr>
              <w:suppressAutoHyphens/>
              <w:ind w:left="819" w:right="253"/>
              <w:jc w:val="right"/>
              <w:rPr>
                <w:sz w:val="20"/>
                <w:szCs w:val="20"/>
              </w:rPr>
            </w:pPr>
            <w:r>
              <w:rPr>
                <w:sz w:val="20"/>
                <w:szCs w:val="20"/>
              </w:rPr>
              <w:t>149 051</w:t>
            </w:r>
          </w:p>
        </w:tc>
      </w:tr>
      <w:tr w:rsidR="00DD4D56" w:rsidRPr="002E1BA7" w14:paraId="31EB9C63" w14:textId="77777777" w:rsidTr="00CF51F7">
        <w:trPr>
          <w:trHeight w:val="227"/>
        </w:trPr>
        <w:tc>
          <w:tcPr>
            <w:tcW w:w="2425" w:type="pct"/>
            <w:shd w:val="clear" w:color="auto" w:fill="auto"/>
            <w:tcMar>
              <w:top w:w="17" w:type="dxa"/>
              <w:left w:w="108" w:type="dxa"/>
              <w:bottom w:w="17" w:type="dxa"/>
              <w:right w:w="108" w:type="dxa"/>
            </w:tcMar>
          </w:tcPr>
          <w:p w14:paraId="3839C068" w14:textId="77777777" w:rsidR="00DD4D56" w:rsidRPr="002E1BA7" w:rsidRDefault="00DD4D56" w:rsidP="002E1BA7">
            <w:pPr>
              <w:suppressAutoHyphens/>
              <w:ind w:right="1505"/>
              <w:jc w:val="left"/>
              <w:rPr>
                <w:b/>
                <w:bCs/>
                <w:sz w:val="20"/>
                <w:szCs w:val="20"/>
              </w:rPr>
            </w:pPr>
            <w:r>
              <w:rPr>
                <w:b/>
                <w:bCs/>
                <w:sz w:val="20"/>
                <w:szCs w:val="20"/>
              </w:rPr>
              <w:t>Base de referencia de HFC</w:t>
            </w:r>
          </w:p>
        </w:tc>
        <w:tc>
          <w:tcPr>
            <w:tcW w:w="2575" w:type="pct"/>
            <w:gridSpan w:val="3"/>
            <w:shd w:val="clear" w:color="auto" w:fill="auto"/>
          </w:tcPr>
          <w:p w14:paraId="1A971ACB" w14:textId="08F890D7" w:rsidR="00DD4D56" w:rsidRPr="002E1BA7" w:rsidRDefault="00DD4D56" w:rsidP="002E1BA7">
            <w:pPr>
              <w:suppressAutoHyphens/>
              <w:ind w:left="819" w:right="253"/>
              <w:jc w:val="right"/>
              <w:rPr>
                <w:b/>
                <w:bCs/>
                <w:sz w:val="20"/>
                <w:szCs w:val="20"/>
              </w:rPr>
            </w:pPr>
            <w:r>
              <w:rPr>
                <w:b/>
                <w:bCs/>
                <w:sz w:val="20"/>
                <w:szCs w:val="20"/>
              </w:rPr>
              <w:t>475 254</w:t>
            </w:r>
          </w:p>
        </w:tc>
      </w:tr>
    </w:tbl>
    <w:p w14:paraId="6B9135FE" w14:textId="194FECE2" w:rsidR="001F5F5A" w:rsidRPr="002E1BA7" w:rsidRDefault="001F5F5A" w:rsidP="002E1BA7">
      <w:pPr>
        <w:pStyle w:val="Heading1"/>
        <w:numPr>
          <w:ilvl w:val="0"/>
          <w:numId w:val="0"/>
        </w:numPr>
        <w:spacing w:after="0"/>
      </w:pPr>
    </w:p>
    <w:p w14:paraId="4E94BF73" w14:textId="7B5A4F73" w:rsidR="001F5F5A" w:rsidRPr="002E1BA7" w:rsidRDefault="00181BFE" w:rsidP="002E1BA7">
      <w:pPr>
        <w:pStyle w:val="Heading1"/>
      </w:pPr>
      <w:r>
        <w:t xml:space="preserve">Si se revisan los datos de consumo de HFC en los años de referencia, la base de referencia de HFC para Armenia sería de 741 515 toneladas eq. de CO2, como se muestra en la tabla 6 a continuación. </w:t>
      </w:r>
    </w:p>
    <w:p w14:paraId="330E7B48" w14:textId="07B67134" w:rsidR="00D61845" w:rsidRPr="002E1BA7" w:rsidRDefault="00D61845" w:rsidP="002E1BA7">
      <w:pPr>
        <w:suppressAutoHyphens/>
        <w:outlineLvl w:val="0"/>
        <w:rPr>
          <w:b/>
          <w:bCs/>
        </w:rPr>
      </w:pPr>
      <w:r>
        <w:rPr>
          <w:b/>
          <w:bCs/>
        </w:rPr>
        <w:t>Tabla 6. Base de referencia de HFC revisada para Armenia (toneladas eq. de 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8"/>
        <w:gridCol w:w="1604"/>
        <w:gridCol w:w="1604"/>
        <w:gridCol w:w="1604"/>
      </w:tblGrid>
      <w:tr w:rsidR="00DD4D56" w:rsidRPr="002E1BA7" w14:paraId="4D45F97A" w14:textId="77777777" w:rsidTr="00C464E7">
        <w:trPr>
          <w:trHeight w:val="119"/>
          <w:tblHeader/>
        </w:trPr>
        <w:tc>
          <w:tcPr>
            <w:tcW w:w="2426" w:type="pct"/>
            <w:shd w:val="clear" w:color="auto" w:fill="auto"/>
            <w:tcMar>
              <w:top w:w="17" w:type="dxa"/>
              <w:left w:w="108" w:type="dxa"/>
              <w:bottom w:w="17" w:type="dxa"/>
              <w:right w:w="108" w:type="dxa"/>
            </w:tcMar>
          </w:tcPr>
          <w:p w14:paraId="65F5C10C" w14:textId="77777777" w:rsidR="00DD4D56" w:rsidRPr="002E1BA7" w:rsidRDefault="00DD4D56" w:rsidP="002E1BA7">
            <w:pPr>
              <w:suppressAutoHyphens/>
              <w:jc w:val="center"/>
              <w:rPr>
                <w:b/>
                <w:bCs/>
                <w:sz w:val="20"/>
                <w:szCs w:val="20"/>
              </w:rPr>
            </w:pPr>
            <w:r>
              <w:rPr>
                <w:b/>
                <w:bCs/>
                <w:sz w:val="20"/>
                <w:szCs w:val="20"/>
              </w:rPr>
              <w:t>Componentes del cálculo de la base de referencia</w:t>
            </w:r>
          </w:p>
        </w:tc>
        <w:tc>
          <w:tcPr>
            <w:tcW w:w="858" w:type="pct"/>
            <w:shd w:val="clear" w:color="auto" w:fill="auto"/>
            <w:tcMar>
              <w:top w:w="17" w:type="dxa"/>
              <w:left w:w="108" w:type="dxa"/>
              <w:bottom w:w="17" w:type="dxa"/>
              <w:right w:w="108" w:type="dxa"/>
            </w:tcMar>
          </w:tcPr>
          <w:p w14:paraId="1FFBC560" w14:textId="77777777" w:rsidR="00DD4D56" w:rsidRPr="002E1BA7" w:rsidRDefault="00DD4D56" w:rsidP="002E1BA7">
            <w:pPr>
              <w:suppressAutoHyphens/>
              <w:jc w:val="center"/>
              <w:rPr>
                <w:b/>
                <w:bCs/>
                <w:sz w:val="20"/>
                <w:szCs w:val="20"/>
              </w:rPr>
            </w:pPr>
            <w:r>
              <w:rPr>
                <w:b/>
                <w:bCs/>
                <w:sz w:val="20"/>
                <w:szCs w:val="20"/>
              </w:rPr>
              <w:t>2020</w:t>
            </w:r>
          </w:p>
        </w:tc>
        <w:tc>
          <w:tcPr>
            <w:tcW w:w="858" w:type="pct"/>
            <w:shd w:val="clear" w:color="auto" w:fill="auto"/>
            <w:tcMar>
              <w:top w:w="17" w:type="dxa"/>
              <w:left w:w="108" w:type="dxa"/>
              <w:bottom w:w="17" w:type="dxa"/>
              <w:right w:w="108" w:type="dxa"/>
            </w:tcMar>
          </w:tcPr>
          <w:p w14:paraId="18CFA974" w14:textId="77777777" w:rsidR="00DD4D56" w:rsidRPr="002E1BA7" w:rsidRDefault="00DD4D56" w:rsidP="002E1BA7">
            <w:pPr>
              <w:suppressAutoHyphens/>
              <w:jc w:val="center"/>
              <w:rPr>
                <w:b/>
                <w:bCs/>
                <w:sz w:val="20"/>
                <w:szCs w:val="20"/>
              </w:rPr>
            </w:pPr>
            <w:r>
              <w:rPr>
                <w:b/>
                <w:bCs/>
                <w:sz w:val="20"/>
                <w:szCs w:val="20"/>
              </w:rPr>
              <w:t>2021</w:t>
            </w:r>
          </w:p>
        </w:tc>
        <w:tc>
          <w:tcPr>
            <w:tcW w:w="859" w:type="pct"/>
            <w:shd w:val="clear" w:color="auto" w:fill="auto"/>
            <w:tcMar>
              <w:top w:w="17" w:type="dxa"/>
              <w:left w:w="108" w:type="dxa"/>
              <w:bottom w:w="17" w:type="dxa"/>
              <w:right w:w="108" w:type="dxa"/>
            </w:tcMar>
          </w:tcPr>
          <w:p w14:paraId="71A475BE" w14:textId="77777777" w:rsidR="00DD4D56" w:rsidRPr="002E1BA7" w:rsidRDefault="00DD4D56" w:rsidP="002E1BA7">
            <w:pPr>
              <w:suppressAutoHyphens/>
              <w:jc w:val="center"/>
              <w:rPr>
                <w:b/>
                <w:bCs/>
                <w:sz w:val="20"/>
                <w:szCs w:val="20"/>
              </w:rPr>
            </w:pPr>
            <w:r>
              <w:rPr>
                <w:b/>
                <w:bCs/>
                <w:sz w:val="20"/>
                <w:szCs w:val="20"/>
              </w:rPr>
              <w:t>2022</w:t>
            </w:r>
          </w:p>
        </w:tc>
      </w:tr>
      <w:tr w:rsidR="00DD4D56" w:rsidRPr="002E1BA7" w14:paraId="4AF56F01" w14:textId="77777777" w:rsidTr="00C464E7">
        <w:trPr>
          <w:trHeight w:val="119"/>
        </w:trPr>
        <w:tc>
          <w:tcPr>
            <w:tcW w:w="2426" w:type="pct"/>
            <w:shd w:val="clear" w:color="auto" w:fill="auto"/>
            <w:tcMar>
              <w:top w:w="17" w:type="dxa"/>
              <w:left w:w="108" w:type="dxa"/>
              <w:bottom w:w="17" w:type="dxa"/>
              <w:right w:w="108" w:type="dxa"/>
            </w:tcMar>
          </w:tcPr>
          <w:p w14:paraId="1080961D" w14:textId="77777777" w:rsidR="00DD4D56" w:rsidRPr="002E1BA7" w:rsidRDefault="00DD4D56" w:rsidP="002E1BA7">
            <w:pPr>
              <w:suppressAutoHyphens/>
              <w:jc w:val="left"/>
              <w:rPr>
                <w:sz w:val="20"/>
                <w:szCs w:val="20"/>
              </w:rPr>
            </w:pPr>
            <w:r>
              <w:rPr>
                <w:sz w:val="20"/>
                <w:szCs w:val="20"/>
              </w:rPr>
              <w:t>Consumo anual de HCF</w:t>
            </w:r>
          </w:p>
        </w:tc>
        <w:tc>
          <w:tcPr>
            <w:tcW w:w="858"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00B9361" w14:textId="258175C4" w:rsidR="00DD4D56" w:rsidRPr="004A5380" w:rsidRDefault="00DD4D56" w:rsidP="002E1BA7">
            <w:pPr>
              <w:suppressAutoHyphens/>
              <w:ind w:right="179"/>
              <w:jc w:val="right"/>
              <w:rPr>
                <w:sz w:val="20"/>
                <w:szCs w:val="20"/>
              </w:rPr>
            </w:pPr>
            <w:r>
              <w:rPr>
                <w:sz w:val="20"/>
                <w:szCs w:val="20"/>
              </w:rPr>
              <w:t>526 260</w:t>
            </w:r>
          </w:p>
        </w:tc>
        <w:tc>
          <w:tcPr>
            <w:tcW w:w="858"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4721B699" w14:textId="0A51FE2E" w:rsidR="00DD4D56" w:rsidRPr="004A5380" w:rsidRDefault="00DD4D56" w:rsidP="002E1BA7">
            <w:pPr>
              <w:suppressAutoHyphens/>
              <w:ind w:right="179"/>
              <w:jc w:val="right"/>
              <w:rPr>
                <w:sz w:val="20"/>
                <w:szCs w:val="20"/>
              </w:rPr>
            </w:pPr>
            <w:r>
              <w:rPr>
                <w:sz w:val="20"/>
                <w:szCs w:val="20"/>
              </w:rPr>
              <w:t>568 860</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7366D48F" w14:textId="7C5E437D" w:rsidR="00DD4D56" w:rsidRPr="004A5380" w:rsidRDefault="00DD4D56" w:rsidP="002E1BA7">
            <w:pPr>
              <w:suppressAutoHyphens/>
              <w:ind w:right="179"/>
              <w:jc w:val="right"/>
              <w:rPr>
                <w:sz w:val="20"/>
                <w:szCs w:val="20"/>
              </w:rPr>
            </w:pPr>
            <w:r>
              <w:rPr>
                <w:sz w:val="20"/>
                <w:szCs w:val="20"/>
              </w:rPr>
              <w:t>682 271</w:t>
            </w:r>
          </w:p>
        </w:tc>
      </w:tr>
      <w:tr w:rsidR="00DD4D56" w:rsidRPr="002E1BA7" w14:paraId="5C0D2FBC" w14:textId="77777777" w:rsidTr="00C464E7">
        <w:trPr>
          <w:trHeight w:val="119"/>
        </w:trPr>
        <w:tc>
          <w:tcPr>
            <w:tcW w:w="2426" w:type="pct"/>
            <w:shd w:val="clear" w:color="auto" w:fill="auto"/>
            <w:tcMar>
              <w:top w:w="17" w:type="dxa"/>
              <w:left w:w="108" w:type="dxa"/>
              <w:bottom w:w="17" w:type="dxa"/>
              <w:right w:w="108" w:type="dxa"/>
            </w:tcMar>
          </w:tcPr>
          <w:p w14:paraId="44B05959" w14:textId="77777777" w:rsidR="00DD4D56" w:rsidRPr="002E1BA7" w:rsidRDefault="00DD4D56" w:rsidP="002E1BA7">
            <w:pPr>
              <w:suppressAutoHyphens/>
              <w:jc w:val="left"/>
              <w:rPr>
                <w:sz w:val="20"/>
                <w:szCs w:val="20"/>
              </w:rPr>
            </w:pPr>
            <w:r>
              <w:rPr>
                <w:sz w:val="20"/>
                <w:szCs w:val="20"/>
              </w:rPr>
              <w:t>Consumo medio de HFC en 2020-2022</w:t>
            </w:r>
          </w:p>
        </w:tc>
        <w:tc>
          <w:tcPr>
            <w:tcW w:w="2574" w:type="pct"/>
            <w:gridSpan w:val="3"/>
            <w:tcBorders>
              <w:top w:val="nil"/>
              <w:left w:val="nil"/>
              <w:bottom w:val="single" w:sz="4" w:space="0" w:color="auto"/>
              <w:right w:val="single" w:sz="4" w:space="0" w:color="auto"/>
            </w:tcBorders>
            <w:shd w:val="clear" w:color="auto" w:fill="auto"/>
            <w:tcMar>
              <w:top w:w="17" w:type="dxa"/>
              <w:left w:w="108" w:type="dxa"/>
              <w:bottom w:w="17" w:type="dxa"/>
              <w:right w:w="108" w:type="dxa"/>
            </w:tcMar>
          </w:tcPr>
          <w:p w14:paraId="3C6078F5" w14:textId="6557293F" w:rsidR="00DD4D56" w:rsidRPr="004A5380" w:rsidRDefault="00DD4D56" w:rsidP="004A5380">
            <w:pPr>
              <w:suppressAutoHyphens/>
              <w:ind w:right="179"/>
              <w:jc w:val="right"/>
              <w:rPr>
                <w:sz w:val="20"/>
                <w:szCs w:val="20"/>
              </w:rPr>
            </w:pPr>
            <w:r>
              <w:rPr>
                <w:sz w:val="20"/>
                <w:szCs w:val="20"/>
              </w:rPr>
              <w:t>592 464</w:t>
            </w:r>
          </w:p>
        </w:tc>
      </w:tr>
      <w:tr w:rsidR="00DD4D56" w:rsidRPr="002E1BA7" w14:paraId="63CC9A79" w14:textId="77777777" w:rsidTr="004A5380">
        <w:trPr>
          <w:trHeight w:val="183"/>
        </w:trPr>
        <w:tc>
          <w:tcPr>
            <w:tcW w:w="2426" w:type="pct"/>
            <w:shd w:val="clear" w:color="auto" w:fill="auto"/>
            <w:tcMar>
              <w:top w:w="17" w:type="dxa"/>
              <w:left w:w="108" w:type="dxa"/>
              <w:bottom w:w="17" w:type="dxa"/>
              <w:right w:w="108" w:type="dxa"/>
            </w:tcMar>
          </w:tcPr>
          <w:p w14:paraId="00ED2C3F" w14:textId="77777777" w:rsidR="00DD4D56" w:rsidRPr="002E1BA7" w:rsidRDefault="00DD4D56" w:rsidP="002E1BA7">
            <w:pPr>
              <w:suppressAutoHyphens/>
              <w:ind w:right="1505"/>
              <w:jc w:val="left"/>
              <w:rPr>
                <w:sz w:val="20"/>
                <w:szCs w:val="20"/>
              </w:rPr>
            </w:pPr>
            <w:r>
              <w:rPr>
                <w:sz w:val="20"/>
                <w:szCs w:val="20"/>
              </w:rPr>
              <w:t>Base de referencia de HCFC (65%)</w:t>
            </w:r>
          </w:p>
        </w:tc>
        <w:tc>
          <w:tcPr>
            <w:tcW w:w="2574" w:type="pct"/>
            <w:gridSpan w:val="3"/>
            <w:tcBorders>
              <w:top w:val="nil"/>
              <w:left w:val="nil"/>
              <w:bottom w:val="single" w:sz="4" w:space="0" w:color="auto"/>
              <w:right w:val="single" w:sz="4" w:space="0" w:color="auto"/>
            </w:tcBorders>
            <w:shd w:val="clear" w:color="auto" w:fill="auto"/>
          </w:tcPr>
          <w:p w14:paraId="25C72469" w14:textId="460E006B" w:rsidR="00DD4D56" w:rsidRPr="004A5380" w:rsidRDefault="00DD4D56" w:rsidP="004A5380">
            <w:pPr>
              <w:suppressAutoHyphens/>
              <w:ind w:right="260"/>
              <w:jc w:val="right"/>
              <w:rPr>
                <w:sz w:val="20"/>
                <w:szCs w:val="20"/>
              </w:rPr>
            </w:pPr>
            <w:r>
              <w:rPr>
                <w:sz w:val="20"/>
                <w:szCs w:val="20"/>
              </w:rPr>
              <w:t>149 051</w:t>
            </w:r>
          </w:p>
        </w:tc>
      </w:tr>
      <w:tr w:rsidR="00DD4D56" w:rsidRPr="002E1BA7" w14:paraId="0D3281B4" w14:textId="77777777" w:rsidTr="004A5380">
        <w:trPr>
          <w:trHeight w:val="186"/>
        </w:trPr>
        <w:tc>
          <w:tcPr>
            <w:tcW w:w="2426" w:type="pct"/>
            <w:shd w:val="clear" w:color="auto" w:fill="auto"/>
            <w:tcMar>
              <w:top w:w="17" w:type="dxa"/>
              <w:left w:w="108" w:type="dxa"/>
              <w:bottom w:w="17" w:type="dxa"/>
              <w:right w:w="108" w:type="dxa"/>
            </w:tcMar>
          </w:tcPr>
          <w:p w14:paraId="3B4F007E" w14:textId="77777777" w:rsidR="00DD4D56" w:rsidRPr="002E1BA7" w:rsidRDefault="00DD4D56" w:rsidP="002E1BA7">
            <w:pPr>
              <w:suppressAutoHyphens/>
              <w:ind w:right="1505"/>
              <w:jc w:val="left"/>
              <w:rPr>
                <w:b/>
                <w:bCs/>
                <w:sz w:val="20"/>
                <w:szCs w:val="20"/>
              </w:rPr>
            </w:pPr>
            <w:r>
              <w:rPr>
                <w:b/>
                <w:bCs/>
                <w:sz w:val="20"/>
                <w:szCs w:val="20"/>
              </w:rPr>
              <w:t>Base de referencia de HFC</w:t>
            </w:r>
          </w:p>
        </w:tc>
        <w:tc>
          <w:tcPr>
            <w:tcW w:w="2574" w:type="pct"/>
            <w:gridSpan w:val="3"/>
            <w:tcBorders>
              <w:top w:val="nil"/>
              <w:left w:val="nil"/>
              <w:bottom w:val="single" w:sz="4" w:space="0" w:color="auto"/>
              <w:right w:val="single" w:sz="4" w:space="0" w:color="auto"/>
            </w:tcBorders>
            <w:shd w:val="clear" w:color="auto" w:fill="auto"/>
          </w:tcPr>
          <w:p w14:paraId="60D2AC8D" w14:textId="16864267" w:rsidR="00DD4D56" w:rsidRPr="004A5380" w:rsidRDefault="00DD4D56" w:rsidP="004A5380">
            <w:pPr>
              <w:suppressAutoHyphens/>
              <w:ind w:right="260"/>
              <w:jc w:val="right"/>
              <w:rPr>
                <w:b/>
                <w:bCs/>
                <w:sz w:val="20"/>
                <w:szCs w:val="20"/>
              </w:rPr>
            </w:pPr>
            <w:r>
              <w:rPr>
                <w:b/>
                <w:bCs/>
                <w:sz w:val="20"/>
                <w:szCs w:val="20"/>
              </w:rPr>
              <w:t>741 515</w:t>
            </w:r>
          </w:p>
        </w:tc>
      </w:tr>
    </w:tbl>
    <w:p w14:paraId="7719173B" w14:textId="77777777" w:rsidR="00D61845" w:rsidRPr="002E1BA7" w:rsidRDefault="00D61845" w:rsidP="002E1BA7"/>
    <w:p w14:paraId="2CFD5E3A" w14:textId="4C7AD101" w:rsidR="00732AEC" w:rsidRPr="002E1BA7" w:rsidRDefault="00732AEC" w:rsidP="002E1BA7">
      <w:pPr>
        <w:keepNext/>
        <w:spacing w:after="240"/>
        <w:rPr>
          <w:i/>
        </w:rPr>
      </w:pPr>
      <w:r>
        <w:rPr>
          <w:i/>
        </w:rPr>
        <w:lastRenderedPageBreak/>
        <w:t>Informe de ejecución del programa de país</w:t>
      </w:r>
    </w:p>
    <w:p w14:paraId="0F149A6F" w14:textId="7C450357" w:rsidR="00732AEC" w:rsidRPr="002E1BA7" w:rsidRDefault="00732AEC" w:rsidP="002E1BA7">
      <w:pPr>
        <w:pStyle w:val="Heading1"/>
      </w:pPr>
      <w:r>
        <w:t>Los datos de consumo sectorial de HFC proporcionados por el Gobierno de Armenia en sus informes de ejecución del programa de país para 2022 son coherentes con los datos notificados en virtud del Artículo 7 del Protocolo de Montreal.</w:t>
      </w:r>
    </w:p>
    <w:p w14:paraId="2475531E" w14:textId="77777777" w:rsidR="00732AEC" w:rsidRPr="002E1BA7" w:rsidRDefault="00732AEC" w:rsidP="002E1BA7">
      <w:pPr>
        <w:keepNext/>
        <w:keepLines/>
        <w:spacing w:before="240" w:after="240"/>
        <w:outlineLvl w:val="0"/>
        <w:rPr>
          <w:u w:val="single"/>
        </w:rPr>
      </w:pPr>
      <w:r>
        <w:rPr>
          <w:u w:val="single"/>
        </w:rPr>
        <w:t>Tendencias en el consumo de HFC</w:t>
      </w:r>
    </w:p>
    <w:p w14:paraId="78A7F2F1" w14:textId="21D76520" w:rsidR="00093FF1" w:rsidRPr="002E1BA7" w:rsidRDefault="00093FF1" w:rsidP="002E1BA7">
      <w:pPr>
        <w:pStyle w:val="Heading1"/>
      </w:pPr>
      <w:r>
        <w:t>El consumo de HFC ha aumentado desde 2019 debido al crecimiento de la economía. Además del desarrollo económico, otros factores que influyen en el aumento de las importaciones podrían ser las demoras en los envíos de años anteriores debido a interrupciones en la cadena de suministro; la acumulación de existencias por parte de importadores y distribuidores durante la pandemia de COVID-19; y las posibles reservas de refrigerantes adquiridas para evitar la escasez de HFC durante los años de congelación.</w:t>
      </w:r>
    </w:p>
    <w:p w14:paraId="2A67BB53" w14:textId="77777777" w:rsidR="00732AEC" w:rsidRPr="002E1BA7" w:rsidRDefault="00732AEC" w:rsidP="002E1BA7">
      <w:pPr>
        <w:pStyle w:val="Heading1"/>
        <w:keepNext/>
        <w:numPr>
          <w:ilvl w:val="0"/>
          <w:numId w:val="0"/>
        </w:numPr>
        <w:spacing w:before="240"/>
        <w:rPr>
          <w:u w:val="single"/>
        </w:rPr>
      </w:pPr>
      <w:r>
        <w:rPr>
          <w:u w:val="single"/>
        </w:rPr>
        <w:t>Consumo de HFC por sectores</w:t>
      </w:r>
    </w:p>
    <w:p w14:paraId="2962A3E1" w14:textId="53364FC8" w:rsidR="00060B69" w:rsidRPr="002E1BA7" w:rsidRDefault="00A37E7C" w:rsidP="002E1BA7">
      <w:pPr>
        <w:pStyle w:val="Heading1"/>
      </w:pPr>
      <w:r>
        <w:t xml:space="preserve">Armenia no produce ni exporta HFC. Las importaciones de HFC se utilizan principalmente en el sector de la refrigeración y el aire acondicionado (RAC) y, en muy pequeña medida, en los sectores de las espumas y los aerosoles. También hay un uso menor de HFC en el sector del ensamblaje de equipos de RAC. </w:t>
      </w:r>
    </w:p>
    <w:p w14:paraId="14F670C8" w14:textId="3DBA9CA4" w:rsidR="00732AEC" w:rsidRPr="002E1BA7" w:rsidRDefault="00CF53B4" w:rsidP="002E1BA7">
      <w:pPr>
        <w:pStyle w:val="Heading1"/>
      </w:pPr>
      <w:r>
        <w:t xml:space="preserve">Los HFC se utilizan principalmente para el servicio y mantenimiento de equipos de refrigeración industrial (39,5 % en tm y 41,3 % en toneladas eq. de CO2), seguidos de enfriadoras y bombas de calor (20,3 % en tm y 16,0 % en toneladas eq. de CO2), aire acondicionado residencial (18,2 % en </w:t>
      </w:r>
      <w:proofErr w:type="spellStart"/>
      <w:r>
        <w:t>tm</w:t>
      </w:r>
      <w:proofErr w:type="spellEnd"/>
      <w:r>
        <w:t xml:space="preserve"> y 16,7 %</w:t>
      </w:r>
      <w:r w:rsidR="00CF355A">
        <w:t> </w:t>
      </w:r>
      <w:r>
        <w:t xml:space="preserve">en toneladas </w:t>
      </w:r>
      <w:proofErr w:type="spellStart"/>
      <w:r>
        <w:t>eq</w:t>
      </w:r>
      <w:proofErr w:type="spellEnd"/>
      <w:r>
        <w:t>. de CO2) y otros subsectores, como se muestra en las tablas 7 y 8.</w:t>
      </w:r>
    </w:p>
    <w:p w14:paraId="4D5170A9" w14:textId="39C4367C" w:rsidR="00732AEC" w:rsidRPr="002E1BA7" w:rsidRDefault="00732AEC" w:rsidP="002E1BA7">
      <w:pPr>
        <w:pStyle w:val="Heading1"/>
        <w:numPr>
          <w:ilvl w:val="0"/>
          <w:numId w:val="0"/>
        </w:numPr>
        <w:spacing w:before="240" w:after="0"/>
        <w:rPr>
          <w:b/>
          <w:bCs/>
        </w:rPr>
      </w:pPr>
      <w:r>
        <w:rPr>
          <w:b/>
          <w:bCs/>
        </w:rPr>
        <w:t xml:space="preserve">Tabla 7. Consumo de HFC en los subsectores de servicio y mantenimiento de RAC en Armenia (2022) </w:t>
      </w:r>
    </w:p>
    <w:tbl>
      <w:tblPr>
        <w:tblW w:w="5000" w:type="pct"/>
        <w:tblLook w:val="04A0" w:firstRow="1" w:lastRow="0" w:firstColumn="1" w:lastColumn="0" w:noHBand="0" w:noVBand="1"/>
      </w:tblPr>
      <w:tblGrid>
        <w:gridCol w:w="1466"/>
        <w:gridCol w:w="913"/>
        <w:gridCol w:w="840"/>
        <w:gridCol w:w="978"/>
        <w:gridCol w:w="839"/>
        <w:gridCol w:w="841"/>
        <w:gridCol w:w="839"/>
        <w:gridCol w:w="839"/>
        <w:gridCol w:w="837"/>
        <w:gridCol w:w="958"/>
      </w:tblGrid>
      <w:tr w:rsidR="008B6034" w:rsidRPr="002E1BA7" w14:paraId="1C32B339" w14:textId="77777777" w:rsidTr="00CF0390">
        <w:trPr>
          <w:trHeight w:val="444"/>
          <w:tblHeader/>
        </w:trPr>
        <w:tc>
          <w:tcPr>
            <w:tcW w:w="7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5BF297" w14:textId="77777777" w:rsidR="00732AEC" w:rsidRPr="002E1BA7" w:rsidRDefault="00732AEC" w:rsidP="002E1BA7">
            <w:pPr>
              <w:keepNext/>
              <w:suppressAutoHyphens/>
              <w:jc w:val="center"/>
              <w:rPr>
                <w:b/>
                <w:bCs/>
                <w:sz w:val="20"/>
                <w:szCs w:val="20"/>
              </w:rPr>
            </w:pPr>
            <w:r>
              <w:rPr>
                <w:b/>
                <w:bCs/>
                <w:sz w:val="20"/>
                <w:szCs w:val="20"/>
              </w:rPr>
              <w:t>Sector</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A76539D" w14:textId="1B9D187C" w:rsidR="00732AEC" w:rsidRPr="002E1BA7" w:rsidRDefault="00732AEC" w:rsidP="002E1BA7">
            <w:pPr>
              <w:keepNext/>
              <w:suppressAutoHyphens/>
              <w:ind w:left="-181" w:right="-136"/>
              <w:jc w:val="center"/>
              <w:rPr>
                <w:b/>
                <w:bCs/>
                <w:sz w:val="20"/>
                <w:szCs w:val="20"/>
              </w:rPr>
            </w:pPr>
            <w:r>
              <w:rPr>
                <w:b/>
                <w:bCs/>
                <w:sz w:val="20"/>
                <w:szCs w:val="20"/>
              </w:rPr>
              <w:t>HFC-23</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78726FD2" w14:textId="3A5F5209" w:rsidR="00732AEC" w:rsidRPr="002E1BA7" w:rsidRDefault="00732AEC" w:rsidP="002E1BA7">
            <w:pPr>
              <w:keepNext/>
              <w:suppressAutoHyphens/>
              <w:ind w:left="-48"/>
              <w:jc w:val="center"/>
              <w:rPr>
                <w:b/>
                <w:bCs/>
                <w:sz w:val="20"/>
                <w:szCs w:val="20"/>
              </w:rPr>
            </w:pPr>
            <w:r>
              <w:rPr>
                <w:b/>
                <w:bCs/>
                <w:sz w:val="20"/>
                <w:szCs w:val="20"/>
              </w:rPr>
              <w:t>HFC-32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938B78F" w14:textId="0877B360" w:rsidR="00732AEC" w:rsidRPr="002E1BA7" w:rsidRDefault="00732AEC" w:rsidP="002E1BA7">
            <w:pPr>
              <w:keepNext/>
              <w:suppressAutoHyphens/>
              <w:ind w:left="-151" w:right="-170"/>
              <w:jc w:val="center"/>
              <w:rPr>
                <w:b/>
                <w:bCs/>
                <w:sz w:val="20"/>
                <w:szCs w:val="20"/>
              </w:rPr>
            </w:pPr>
            <w:r>
              <w:rPr>
                <w:b/>
                <w:bCs/>
                <w:sz w:val="20"/>
                <w:szCs w:val="20"/>
              </w:rPr>
              <w:t>HFC-134a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FE6D4EB" w14:textId="7F44BB91" w:rsidR="00732AEC" w:rsidRPr="002E1BA7" w:rsidRDefault="00732AEC" w:rsidP="002E1BA7">
            <w:pPr>
              <w:keepNext/>
              <w:suppressAutoHyphens/>
              <w:jc w:val="center"/>
              <w:rPr>
                <w:b/>
                <w:bCs/>
                <w:sz w:val="20"/>
                <w:szCs w:val="20"/>
              </w:rPr>
            </w:pPr>
            <w:r>
              <w:rPr>
                <w:b/>
                <w:bCs/>
                <w:sz w:val="20"/>
                <w:szCs w:val="20"/>
              </w:rPr>
              <w:t>R-404A</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58331C3" w14:textId="5AD591FF" w:rsidR="00732AEC" w:rsidRPr="002E1BA7" w:rsidRDefault="00732AEC" w:rsidP="002E1BA7">
            <w:pPr>
              <w:keepNext/>
              <w:suppressAutoHyphens/>
              <w:jc w:val="center"/>
              <w:rPr>
                <w:b/>
                <w:bCs/>
                <w:sz w:val="20"/>
                <w:szCs w:val="20"/>
              </w:rPr>
            </w:pPr>
            <w:r>
              <w:rPr>
                <w:b/>
                <w:bCs/>
                <w:sz w:val="20"/>
                <w:szCs w:val="20"/>
              </w:rPr>
              <w:t>R-407C</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518B905" w14:textId="39924720" w:rsidR="00732AEC" w:rsidRPr="002E1BA7" w:rsidRDefault="00732AEC" w:rsidP="002E1BA7">
            <w:pPr>
              <w:keepNext/>
              <w:suppressAutoHyphens/>
              <w:jc w:val="center"/>
              <w:rPr>
                <w:b/>
                <w:bCs/>
                <w:sz w:val="20"/>
                <w:szCs w:val="20"/>
              </w:rPr>
            </w:pPr>
            <w:r>
              <w:rPr>
                <w:b/>
                <w:bCs/>
                <w:sz w:val="20"/>
                <w:szCs w:val="20"/>
              </w:rPr>
              <w:t>R-410A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707EAA9D" w14:textId="48451D56" w:rsidR="00732AEC" w:rsidRPr="002E1BA7" w:rsidRDefault="002910D6" w:rsidP="002E1BA7">
            <w:pPr>
              <w:keepNext/>
              <w:suppressAutoHyphens/>
              <w:jc w:val="center"/>
              <w:rPr>
                <w:b/>
                <w:bCs/>
                <w:sz w:val="20"/>
                <w:szCs w:val="20"/>
              </w:rPr>
            </w:pPr>
            <w:r>
              <w:rPr>
                <w:b/>
                <w:bCs/>
                <w:sz w:val="20"/>
                <w:szCs w:val="20"/>
              </w:rPr>
              <w:t>Otros</w:t>
            </w:r>
            <w:r>
              <w:rPr>
                <w:b/>
                <w:bCs/>
                <w:sz w:val="20"/>
                <w:szCs w:val="20"/>
                <w:vertAlign w:val="superscript"/>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66432E9" w14:textId="77777777" w:rsidR="00732AEC" w:rsidRPr="002E1BA7" w:rsidRDefault="00732AEC" w:rsidP="002E1BA7">
            <w:pPr>
              <w:keepNext/>
              <w:suppressAutoHyphens/>
              <w:jc w:val="center"/>
              <w:rPr>
                <w:b/>
                <w:bCs/>
                <w:sz w:val="20"/>
                <w:szCs w:val="20"/>
              </w:rPr>
            </w:pPr>
            <w:r>
              <w:rPr>
                <w:b/>
                <w:bCs/>
                <w:sz w:val="20"/>
                <w:szCs w:val="20"/>
              </w:rPr>
              <w:t>Total</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D01E173" w14:textId="77777777" w:rsidR="00732AEC" w:rsidRPr="002E1BA7" w:rsidRDefault="00732AEC" w:rsidP="002E1BA7">
            <w:pPr>
              <w:keepNext/>
              <w:suppressAutoHyphens/>
              <w:ind w:left="-50" w:right="-45"/>
              <w:jc w:val="center"/>
              <w:rPr>
                <w:b/>
                <w:bCs/>
                <w:sz w:val="20"/>
                <w:szCs w:val="20"/>
              </w:rPr>
            </w:pPr>
            <w:r>
              <w:rPr>
                <w:b/>
                <w:bCs/>
                <w:sz w:val="20"/>
                <w:szCs w:val="20"/>
              </w:rPr>
              <w:t>Porcentaje del total (%)</w:t>
            </w:r>
          </w:p>
        </w:tc>
      </w:tr>
      <w:tr w:rsidR="00732AEC" w:rsidRPr="002E1BA7" w14:paraId="2D8730B2" w14:textId="77777777" w:rsidTr="00EE3D94">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5E501EA" w14:textId="77777777" w:rsidR="00732AEC" w:rsidRPr="002E1BA7" w:rsidRDefault="00732AEC" w:rsidP="002E1BA7">
            <w:pPr>
              <w:suppressAutoHyphens/>
              <w:ind w:left="96"/>
              <w:jc w:val="center"/>
              <w:rPr>
                <w:sz w:val="20"/>
                <w:szCs w:val="20"/>
              </w:rPr>
            </w:pPr>
            <w:r>
              <w:rPr>
                <w:b/>
                <w:bCs/>
                <w:sz w:val="20"/>
                <w:szCs w:val="20"/>
              </w:rPr>
              <w:t>Servicio y mantenimiento de equipos de RAC</w:t>
            </w:r>
          </w:p>
        </w:tc>
      </w:tr>
      <w:tr w:rsidR="00732AEC" w:rsidRPr="002E1BA7" w14:paraId="32005B0A" w14:textId="77777777" w:rsidTr="00EE3D94">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663E977" w14:textId="77777777" w:rsidR="00732AEC" w:rsidRPr="002E1BA7" w:rsidRDefault="00732AEC" w:rsidP="002E1BA7">
            <w:pPr>
              <w:suppressAutoHyphens/>
              <w:ind w:left="521"/>
              <w:jc w:val="left"/>
              <w:rPr>
                <w:sz w:val="20"/>
                <w:szCs w:val="20"/>
              </w:rPr>
            </w:pPr>
            <w:r>
              <w:rPr>
                <w:b/>
                <w:bCs/>
                <w:sz w:val="20"/>
                <w:szCs w:val="20"/>
              </w:rPr>
              <w:t>Subsectores de refrigeración</w:t>
            </w:r>
          </w:p>
        </w:tc>
      </w:tr>
      <w:tr w:rsidR="008B6034" w:rsidRPr="002E1BA7" w14:paraId="69330787"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2B15C2F" w14:textId="77777777" w:rsidR="00C15709" w:rsidRPr="002E1BA7" w:rsidRDefault="00C15709" w:rsidP="002E1BA7">
            <w:pPr>
              <w:suppressAutoHyphens/>
              <w:ind w:left="36"/>
              <w:jc w:val="left"/>
              <w:rPr>
                <w:sz w:val="20"/>
                <w:szCs w:val="20"/>
              </w:rPr>
            </w:pPr>
            <w:r>
              <w:rPr>
                <w:sz w:val="20"/>
                <w:szCs w:val="20"/>
              </w:rPr>
              <w:t xml:space="preserve">Doméstico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A50D6" w14:textId="2EC52149" w:rsidR="00C15709" w:rsidRPr="002E1BA7" w:rsidRDefault="00C15709"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76C12CF" w14:textId="5A32995D" w:rsidR="00C15709" w:rsidRPr="002E1BA7" w:rsidRDefault="00C15709" w:rsidP="002E1BA7">
            <w:pPr>
              <w:suppressAutoHyphens/>
              <w:jc w:val="right"/>
              <w:rPr>
                <w:sz w:val="20"/>
                <w:szCs w:val="20"/>
              </w:rPr>
            </w:pPr>
            <w:r>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81A6CC9" w14:textId="415C522F" w:rsidR="00C15709" w:rsidRPr="002E1BA7" w:rsidRDefault="00C15709" w:rsidP="002E1BA7">
            <w:pPr>
              <w:suppressAutoHyphens/>
              <w:jc w:val="right"/>
              <w:rPr>
                <w:sz w:val="20"/>
                <w:szCs w:val="20"/>
              </w:rPr>
            </w:pPr>
            <w:r>
              <w:rPr>
                <w:sz w:val="20"/>
                <w:szCs w:val="20"/>
              </w:rPr>
              <w:t>3,24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CC2FD6" w14:textId="0F11241F" w:rsidR="00C15709" w:rsidRPr="002E1BA7" w:rsidRDefault="00C15709"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41641" w14:textId="5B084669"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E6C2EF" w14:textId="021649C4"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6FD12675" w14:textId="46322360" w:rsidR="00C15709" w:rsidRPr="002E1BA7" w:rsidRDefault="00C15709" w:rsidP="002E1BA7">
            <w:pPr>
              <w:suppressAutoHyphens/>
              <w:jc w:val="right"/>
              <w:rPr>
                <w:sz w:val="20"/>
                <w:szCs w:val="20"/>
              </w:rPr>
            </w:pPr>
            <w:r>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D5C53" w14:textId="3FF824D2" w:rsidR="00C15709" w:rsidRPr="002E1BA7" w:rsidRDefault="00C15709" w:rsidP="002E1BA7">
            <w:pPr>
              <w:suppressAutoHyphens/>
              <w:jc w:val="right"/>
              <w:rPr>
                <w:sz w:val="20"/>
                <w:szCs w:val="20"/>
              </w:rPr>
            </w:pPr>
            <w:r>
              <w:rPr>
                <w:sz w:val="20"/>
                <w:szCs w:val="20"/>
              </w:rPr>
              <w:t>3,24</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C8BC5E1" w14:textId="578348DD" w:rsidR="00C15709" w:rsidRPr="002E1BA7" w:rsidRDefault="00C15709" w:rsidP="002E1BA7">
            <w:pPr>
              <w:suppressAutoHyphens/>
              <w:jc w:val="right"/>
              <w:rPr>
                <w:sz w:val="20"/>
                <w:szCs w:val="20"/>
              </w:rPr>
            </w:pPr>
            <w:r>
              <w:rPr>
                <w:sz w:val="20"/>
                <w:szCs w:val="20"/>
              </w:rPr>
              <w:t>1,0</w:t>
            </w:r>
          </w:p>
        </w:tc>
      </w:tr>
      <w:tr w:rsidR="008B6034" w:rsidRPr="002E1BA7" w14:paraId="5BBCA335"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B4A81F" w14:textId="77777777" w:rsidR="00C15709" w:rsidRPr="002E1BA7" w:rsidRDefault="00C15709" w:rsidP="002E1BA7">
            <w:pPr>
              <w:suppressAutoHyphens/>
              <w:ind w:left="36"/>
              <w:jc w:val="left"/>
              <w:rPr>
                <w:sz w:val="20"/>
                <w:szCs w:val="20"/>
              </w:rPr>
            </w:pPr>
            <w:r>
              <w:rPr>
                <w:sz w:val="20"/>
                <w:szCs w:val="20"/>
              </w:rPr>
              <w:t xml:space="preserve">Comercial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A2A48C" w14:textId="2BBE5009" w:rsidR="00C15709" w:rsidRPr="002E1BA7" w:rsidRDefault="00C15709" w:rsidP="002E1BA7">
            <w:pPr>
              <w:suppressAutoHyphens/>
              <w:jc w:val="right"/>
              <w:rPr>
                <w:sz w:val="20"/>
                <w:szCs w:val="20"/>
              </w:rPr>
            </w:pPr>
            <w:r>
              <w:rPr>
                <w:sz w:val="20"/>
                <w:szCs w:val="20"/>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208F6F4B" w14:textId="10C78332" w:rsidR="00C15709" w:rsidRPr="002E1BA7" w:rsidRDefault="00C15709" w:rsidP="002E1BA7">
            <w:pPr>
              <w:suppressAutoHyphens/>
              <w:jc w:val="right"/>
              <w:rPr>
                <w:sz w:val="20"/>
                <w:szCs w:val="20"/>
              </w:rPr>
            </w:pPr>
            <w:r>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9AD6152" w14:textId="2903ABE3" w:rsidR="00C15709" w:rsidRPr="002E1BA7" w:rsidRDefault="00C15709" w:rsidP="002E1BA7">
            <w:pPr>
              <w:suppressAutoHyphens/>
              <w:jc w:val="right"/>
              <w:rPr>
                <w:sz w:val="20"/>
                <w:szCs w:val="20"/>
              </w:rPr>
            </w:pPr>
            <w:r>
              <w:rPr>
                <w:sz w:val="20"/>
                <w:szCs w:val="20"/>
              </w:rPr>
              <w:t>8,09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7B4ECB" w14:textId="6A061B1D" w:rsidR="00C15709" w:rsidRPr="002E1BA7" w:rsidRDefault="00C15709" w:rsidP="002E1BA7">
            <w:pPr>
              <w:suppressAutoHyphens/>
              <w:jc w:val="right"/>
              <w:rPr>
                <w:sz w:val="20"/>
                <w:szCs w:val="20"/>
              </w:rPr>
            </w:pPr>
            <w:r>
              <w:rPr>
                <w:sz w:val="20"/>
                <w:szCs w:val="20"/>
              </w:rPr>
              <w:t>21,37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8AB0F0" w14:textId="68F592B1"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B2D64E" w14:textId="78B78504"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52D4567C" w14:textId="7431BF7B" w:rsidR="00C15709" w:rsidRPr="002E1BA7" w:rsidRDefault="00C15709" w:rsidP="002E1BA7">
            <w:pPr>
              <w:suppressAutoHyphens/>
              <w:jc w:val="right"/>
              <w:rPr>
                <w:sz w:val="20"/>
                <w:szCs w:val="20"/>
              </w:rPr>
            </w:pPr>
            <w:r>
              <w:rPr>
                <w:sz w:val="20"/>
                <w:szCs w:val="20"/>
              </w:rPr>
              <w:t>0,17</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06BF52" w14:textId="168C9CCD" w:rsidR="00C15709" w:rsidRPr="002E1BA7" w:rsidRDefault="00C15709" w:rsidP="002E1BA7">
            <w:pPr>
              <w:suppressAutoHyphens/>
              <w:jc w:val="right"/>
              <w:rPr>
                <w:sz w:val="20"/>
                <w:szCs w:val="20"/>
              </w:rPr>
            </w:pPr>
            <w:r>
              <w:rPr>
                <w:sz w:val="20"/>
                <w:szCs w:val="20"/>
              </w:rPr>
              <w:t>30,58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8E67253" w14:textId="579606F8" w:rsidR="00C15709" w:rsidRPr="002E1BA7" w:rsidRDefault="00C15709" w:rsidP="002E1BA7">
            <w:pPr>
              <w:suppressAutoHyphens/>
              <w:jc w:val="right"/>
              <w:rPr>
                <w:sz w:val="20"/>
                <w:szCs w:val="20"/>
              </w:rPr>
            </w:pPr>
            <w:r>
              <w:rPr>
                <w:sz w:val="20"/>
                <w:szCs w:val="20"/>
              </w:rPr>
              <w:t>9,7</w:t>
            </w:r>
          </w:p>
        </w:tc>
      </w:tr>
      <w:tr w:rsidR="008B6034" w:rsidRPr="002E1BA7" w14:paraId="37813FC7"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ECE05E9" w14:textId="77777777" w:rsidR="00C15709" w:rsidRPr="002E1BA7" w:rsidRDefault="00C15709" w:rsidP="002E1BA7">
            <w:pPr>
              <w:suppressAutoHyphens/>
              <w:ind w:left="36"/>
              <w:jc w:val="left"/>
              <w:rPr>
                <w:sz w:val="20"/>
                <w:szCs w:val="20"/>
              </w:rPr>
            </w:pPr>
            <w:r>
              <w:rPr>
                <w:sz w:val="20"/>
                <w:szCs w:val="20"/>
              </w:rPr>
              <w:t xml:space="preserve">Industrial </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C5BDCB" w14:textId="6ACCC692" w:rsidR="00C15709" w:rsidRPr="002E1BA7" w:rsidRDefault="00C15709"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D0F0237" w14:textId="64AD8B68" w:rsidR="00C15709" w:rsidRPr="002E1BA7" w:rsidRDefault="00C15709" w:rsidP="002E1BA7">
            <w:pPr>
              <w:suppressAutoHyphens/>
              <w:jc w:val="right"/>
              <w:rPr>
                <w:sz w:val="20"/>
                <w:szCs w:val="20"/>
              </w:rPr>
            </w:pPr>
            <w:r>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3D4E05A" w14:textId="11A28F98" w:rsidR="00C15709" w:rsidRPr="002E1BA7" w:rsidRDefault="00C15709" w:rsidP="002E1BA7">
            <w:pPr>
              <w:suppressAutoHyphens/>
              <w:jc w:val="right"/>
              <w:rPr>
                <w:sz w:val="20"/>
                <w:szCs w:val="20"/>
              </w:rPr>
            </w:pPr>
            <w:r>
              <w:rPr>
                <w:sz w:val="20"/>
                <w:szCs w:val="20"/>
              </w:rPr>
              <w:t>17,95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8AFDDF2" w14:textId="4BA93150" w:rsidR="00C15709" w:rsidRPr="002E1BA7" w:rsidRDefault="00C15709" w:rsidP="002E1BA7">
            <w:pPr>
              <w:suppressAutoHyphens/>
              <w:jc w:val="right"/>
              <w:rPr>
                <w:sz w:val="20"/>
                <w:szCs w:val="20"/>
              </w:rPr>
            </w:pPr>
            <w:r>
              <w:rPr>
                <w:sz w:val="20"/>
                <w:szCs w:val="20"/>
              </w:rPr>
              <w:t>20,58</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E2737E" w14:textId="05538BB2" w:rsidR="00C15709" w:rsidRPr="002E1BA7" w:rsidRDefault="00C15709" w:rsidP="002E1BA7">
            <w:pPr>
              <w:suppressAutoHyphens/>
              <w:jc w:val="right"/>
              <w:rPr>
                <w:sz w:val="20"/>
                <w:szCs w:val="20"/>
              </w:rPr>
            </w:pPr>
            <w:r>
              <w:rPr>
                <w:sz w:val="20"/>
                <w:szCs w:val="20"/>
              </w:rPr>
              <w:t>15,69</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7575CE" w14:textId="5FCC1149" w:rsidR="00C15709" w:rsidRPr="002E1BA7" w:rsidRDefault="00C15709" w:rsidP="002E1BA7">
            <w:pPr>
              <w:suppressAutoHyphens/>
              <w:jc w:val="right"/>
              <w:rPr>
                <w:sz w:val="20"/>
                <w:szCs w:val="20"/>
              </w:rPr>
            </w:pPr>
            <w:r>
              <w:rPr>
                <w:sz w:val="20"/>
                <w:szCs w:val="20"/>
              </w:rPr>
              <w:t>69,35</w:t>
            </w:r>
          </w:p>
        </w:tc>
        <w:tc>
          <w:tcPr>
            <w:tcW w:w="455" w:type="pct"/>
            <w:tcBorders>
              <w:top w:val="single" w:sz="4" w:space="0" w:color="auto"/>
              <w:left w:val="nil"/>
              <w:bottom w:val="single" w:sz="4" w:space="0" w:color="auto"/>
              <w:right w:val="single" w:sz="4" w:space="0" w:color="auto"/>
            </w:tcBorders>
            <w:tcMar>
              <w:left w:w="43" w:type="dxa"/>
              <w:right w:w="43" w:type="dxa"/>
            </w:tcMar>
          </w:tcPr>
          <w:p w14:paraId="1C3508D3" w14:textId="0C9AB267" w:rsidR="00C15709" w:rsidRPr="002E1BA7" w:rsidRDefault="00C15709" w:rsidP="002E1BA7">
            <w:pPr>
              <w:suppressAutoHyphens/>
              <w:jc w:val="right"/>
              <w:rPr>
                <w:sz w:val="20"/>
                <w:szCs w:val="20"/>
              </w:rPr>
            </w:pPr>
            <w:r>
              <w:rPr>
                <w:sz w:val="20"/>
                <w:szCs w:val="20"/>
              </w:rPr>
              <w:t>0,71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A047D7" w14:textId="0C47685D" w:rsidR="00C15709" w:rsidRPr="002E1BA7" w:rsidRDefault="00C15709" w:rsidP="002E1BA7">
            <w:pPr>
              <w:suppressAutoHyphens/>
              <w:jc w:val="right"/>
              <w:rPr>
                <w:sz w:val="20"/>
                <w:szCs w:val="20"/>
              </w:rPr>
            </w:pPr>
            <w:r>
              <w:rPr>
                <w:sz w:val="20"/>
                <w:szCs w:val="20"/>
              </w:rPr>
              <w:t>124,28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4F0DDFE" w14:textId="5D83A75A" w:rsidR="00C15709" w:rsidRPr="002E1BA7" w:rsidRDefault="00C15709" w:rsidP="002E1BA7">
            <w:pPr>
              <w:suppressAutoHyphens/>
              <w:jc w:val="right"/>
              <w:rPr>
                <w:sz w:val="20"/>
                <w:szCs w:val="20"/>
              </w:rPr>
            </w:pPr>
            <w:r>
              <w:rPr>
                <w:sz w:val="20"/>
                <w:szCs w:val="20"/>
              </w:rPr>
              <w:t>39,5</w:t>
            </w:r>
          </w:p>
        </w:tc>
      </w:tr>
      <w:tr w:rsidR="008B6034" w:rsidRPr="002E1BA7" w14:paraId="26C08719"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4787B59" w14:textId="77777777" w:rsidR="00C15709" w:rsidRPr="002E1BA7" w:rsidRDefault="00C15709" w:rsidP="002E1BA7">
            <w:pPr>
              <w:suppressAutoHyphens/>
              <w:ind w:left="36"/>
              <w:jc w:val="left"/>
              <w:rPr>
                <w:sz w:val="20"/>
                <w:szCs w:val="20"/>
              </w:rPr>
            </w:pPr>
            <w:r>
              <w:rPr>
                <w:sz w:val="20"/>
                <w:szCs w:val="20"/>
              </w:rPr>
              <w:t>Transporte</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20FF2A" w14:textId="17EB4ABB" w:rsidR="00C15709" w:rsidRPr="002E1BA7" w:rsidRDefault="00C15709"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05E9D596" w14:textId="3BA52FD0" w:rsidR="00C15709" w:rsidRPr="002E1BA7" w:rsidRDefault="00C15709" w:rsidP="002E1BA7">
            <w:pPr>
              <w:suppressAutoHyphens/>
              <w:jc w:val="right"/>
              <w:rPr>
                <w:sz w:val="20"/>
                <w:szCs w:val="20"/>
              </w:rPr>
            </w:pPr>
            <w:r>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6B3A179" w14:textId="59F85336" w:rsidR="00C15709" w:rsidRPr="002E1BA7" w:rsidRDefault="00C15709" w:rsidP="002E1BA7">
            <w:pPr>
              <w:suppressAutoHyphens/>
              <w:jc w:val="right"/>
              <w:rPr>
                <w:sz w:val="20"/>
                <w:szCs w:val="20"/>
              </w:rPr>
            </w:pPr>
            <w:r>
              <w:rPr>
                <w:sz w:val="20"/>
                <w:szCs w:val="20"/>
              </w:rPr>
              <w:t>2,67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4691D2" w14:textId="77B3E4A6" w:rsidR="00C15709" w:rsidRPr="002E1BA7" w:rsidRDefault="00C15709" w:rsidP="002E1BA7">
            <w:pPr>
              <w:suppressAutoHyphens/>
              <w:jc w:val="right"/>
              <w:rPr>
                <w:sz w:val="20"/>
                <w:szCs w:val="20"/>
              </w:rPr>
            </w:pPr>
            <w:r>
              <w:rPr>
                <w:sz w:val="20"/>
                <w:szCs w:val="20"/>
              </w:rPr>
              <w:t>4,57</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5510AA" w14:textId="7FB76555"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46D0867" w14:textId="4A29EE47" w:rsidR="00C15709" w:rsidRPr="002E1BA7" w:rsidRDefault="00C15709"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35E80534" w14:textId="330DE64E" w:rsidR="00C15709" w:rsidRPr="002E1BA7" w:rsidRDefault="00C15709" w:rsidP="002E1BA7">
            <w:pPr>
              <w:suppressAutoHyphens/>
              <w:jc w:val="right"/>
              <w:rPr>
                <w:sz w:val="20"/>
                <w:szCs w:val="20"/>
              </w:rPr>
            </w:pPr>
            <w:r>
              <w:rPr>
                <w:sz w:val="20"/>
                <w:szCs w:val="20"/>
              </w:rPr>
              <w:t>0,13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1C65B2" w14:textId="0A6DA54F" w:rsidR="00C15709" w:rsidRPr="002E1BA7" w:rsidRDefault="00C15709" w:rsidP="002E1BA7">
            <w:pPr>
              <w:suppressAutoHyphens/>
              <w:jc w:val="right"/>
              <w:rPr>
                <w:sz w:val="20"/>
                <w:szCs w:val="20"/>
              </w:rPr>
            </w:pPr>
            <w:r>
              <w:rPr>
                <w:sz w:val="20"/>
                <w:szCs w:val="20"/>
              </w:rPr>
              <w:t>7,37</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9763448" w14:textId="53D770BC" w:rsidR="00C15709" w:rsidRPr="002E1BA7" w:rsidRDefault="00C15709" w:rsidP="002E1BA7">
            <w:pPr>
              <w:suppressAutoHyphens/>
              <w:jc w:val="right"/>
              <w:rPr>
                <w:sz w:val="20"/>
                <w:szCs w:val="20"/>
              </w:rPr>
            </w:pPr>
            <w:r>
              <w:rPr>
                <w:sz w:val="20"/>
                <w:szCs w:val="20"/>
              </w:rPr>
              <w:t>2,3</w:t>
            </w:r>
          </w:p>
        </w:tc>
      </w:tr>
      <w:tr w:rsidR="00732AEC" w:rsidRPr="002E1BA7" w14:paraId="2E5AA067" w14:textId="77777777" w:rsidTr="00EE3D9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430B94DC" w14:textId="77777777" w:rsidR="00732AEC" w:rsidRPr="002E1BA7" w:rsidRDefault="00732AEC" w:rsidP="002E1BA7">
            <w:pPr>
              <w:keepNext/>
              <w:suppressAutoHyphens/>
              <w:ind w:left="522"/>
              <w:jc w:val="left"/>
              <w:rPr>
                <w:b/>
                <w:bCs/>
                <w:sz w:val="20"/>
                <w:szCs w:val="20"/>
              </w:rPr>
            </w:pPr>
            <w:r>
              <w:rPr>
                <w:b/>
                <w:bCs/>
                <w:sz w:val="20"/>
                <w:szCs w:val="20"/>
              </w:rPr>
              <w:t>Subsectores del aire acondicionado</w:t>
            </w:r>
          </w:p>
        </w:tc>
      </w:tr>
      <w:tr w:rsidR="008B6034" w:rsidRPr="002E1BA7" w14:paraId="5C4B5FA5"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5C85925" w14:textId="77777777" w:rsidR="000D4F65" w:rsidRPr="002E1BA7" w:rsidRDefault="000D4F65" w:rsidP="002E1BA7">
            <w:pPr>
              <w:suppressAutoHyphens/>
              <w:ind w:left="36"/>
              <w:jc w:val="left"/>
              <w:rPr>
                <w:sz w:val="20"/>
                <w:szCs w:val="20"/>
              </w:rPr>
            </w:pPr>
            <w:r>
              <w:rPr>
                <w:sz w:val="20"/>
                <w:szCs w:val="20"/>
              </w:rPr>
              <w:t>Residencial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0D674" w14:textId="05C1DFB4"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6AFFFD33" w14:textId="652E3B7B" w:rsidR="000D4F65" w:rsidRPr="002E1BA7" w:rsidRDefault="000D4F65" w:rsidP="002E1BA7">
            <w:pPr>
              <w:suppressAutoHyphens/>
              <w:jc w:val="right"/>
              <w:rPr>
                <w:sz w:val="20"/>
                <w:szCs w:val="20"/>
              </w:rPr>
            </w:pPr>
            <w:r>
              <w:rPr>
                <w:sz w:val="20"/>
                <w:szCs w:val="20"/>
              </w:rPr>
              <w:t>2,42</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79A17E4B" w14:textId="34E38081" w:rsidR="000D4F65" w:rsidRPr="002E1BA7" w:rsidRDefault="000D4F65" w:rsidP="002E1BA7">
            <w:pPr>
              <w:suppressAutoHyphens/>
              <w:jc w:val="right"/>
              <w:rPr>
                <w:sz w:val="20"/>
                <w:szCs w:val="20"/>
              </w:rPr>
            </w:pPr>
            <w:r>
              <w:rPr>
                <w:sz w:val="20"/>
                <w:szCs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376EB52" w14:textId="371714B9"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E8E2B" w14:textId="3192A64C" w:rsidR="000D4F65" w:rsidRPr="002E1BA7" w:rsidRDefault="000D4F65" w:rsidP="002E1BA7">
            <w:pPr>
              <w:suppressAutoHyphens/>
              <w:jc w:val="right"/>
              <w:rPr>
                <w:sz w:val="20"/>
                <w:szCs w:val="20"/>
              </w:rPr>
            </w:pPr>
            <w:r>
              <w:rPr>
                <w:sz w:val="20"/>
                <w:szCs w:val="20"/>
              </w:rPr>
              <w:t>7,90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910D83E" w14:textId="144B27DF" w:rsidR="000D4F65" w:rsidRPr="002E1BA7" w:rsidRDefault="000D4F65" w:rsidP="002E1BA7">
            <w:pPr>
              <w:suppressAutoHyphens/>
              <w:jc w:val="right"/>
              <w:rPr>
                <w:sz w:val="20"/>
                <w:szCs w:val="20"/>
              </w:rPr>
            </w:pPr>
            <w:r>
              <w:rPr>
                <w:sz w:val="20"/>
                <w:szCs w:val="20"/>
              </w:rPr>
              <w:t>46,96</w:t>
            </w:r>
          </w:p>
        </w:tc>
        <w:tc>
          <w:tcPr>
            <w:tcW w:w="455" w:type="pct"/>
            <w:tcBorders>
              <w:top w:val="single" w:sz="4" w:space="0" w:color="auto"/>
              <w:left w:val="nil"/>
              <w:bottom w:val="single" w:sz="4" w:space="0" w:color="auto"/>
              <w:right w:val="single" w:sz="4" w:space="0" w:color="auto"/>
            </w:tcBorders>
            <w:tcMar>
              <w:left w:w="43" w:type="dxa"/>
              <w:right w:w="43" w:type="dxa"/>
            </w:tcMar>
          </w:tcPr>
          <w:p w14:paraId="2644AD73" w14:textId="55C261DC" w:rsidR="000D4F65" w:rsidRPr="002E1BA7" w:rsidRDefault="000D4F65" w:rsidP="002E1BA7">
            <w:pPr>
              <w:suppressAutoHyphens/>
              <w:jc w:val="right"/>
              <w:rPr>
                <w:sz w:val="20"/>
                <w:szCs w:val="20"/>
              </w:rPr>
            </w:pPr>
            <w:r>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BECFF9" w14:textId="7E9A1A4D" w:rsidR="000D4F65" w:rsidRPr="002E1BA7" w:rsidRDefault="000D4F65" w:rsidP="002E1BA7">
            <w:pPr>
              <w:suppressAutoHyphens/>
              <w:jc w:val="right"/>
              <w:rPr>
                <w:sz w:val="20"/>
                <w:szCs w:val="20"/>
              </w:rPr>
            </w:pPr>
            <w:r>
              <w:rPr>
                <w:sz w:val="20"/>
                <w:szCs w:val="20"/>
              </w:rPr>
              <w:t>57,28</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A3D49F7" w14:textId="28B2E738" w:rsidR="000D4F65" w:rsidRPr="002E1BA7" w:rsidRDefault="000D4F65" w:rsidP="002E1BA7">
            <w:pPr>
              <w:suppressAutoHyphens/>
              <w:jc w:val="right"/>
              <w:rPr>
                <w:sz w:val="20"/>
                <w:szCs w:val="20"/>
              </w:rPr>
            </w:pPr>
            <w:r>
              <w:rPr>
                <w:sz w:val="20"/>
                <w:szCs w:val="20"/>
              </w:rPr>
              <w:t>18,2</w:t>
            </w:r>
          </w:p>
        </w:tc>
      </w:tr>
      <w:tr w:rsidR="008B6034" w:rsidRPr="002E1BA7" w14:paraId="484AA514"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2A131C1" w14:textId="77777777" w:rsidR="000D4F65" w:rsidRPr="002E1BA7" w:rsidRDefault="000D4F65" w:rsidP="002E1BA7">
            <w:pPr>
              <w:suppressAutoHyphens/>
              <w:ind w:left="36"/>
              <w:jc w:val="left"/>
              <w:rPr>
                <w:sz w:val="20"/>
                <w:szCs w:val="20"/>
              </w:rPr>
            </w:pPr>
            <w:r>
              <w:rPr>
                <w:sz w:val="20"/>
                <w:szCs w:val="20"/>
              </w:rPr>
              <w:t>Climatización de vehículos</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FE99C6" w14:textId="779DA8CD"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1E5E008C" w14:textId="1BE2245C" w:rsidR="000D4F65" w:rsidRPr="002E1BA7" w:rsidRDefault="000D4F65" w:rsidP="002E1BA7">
            <w:pPr>
              <w:suppressAutoHyphens/>
              <w:jc w:val="right"/>
              <w:rPr>
                <w:sz w:val="20"/>
                <w:szCs w:val="20"/>
              </w:rPr>
            </w:pPr>
            <w:r>
              <w:rPr>
                <w:sz w:val="20"/>
                <w:szCs w:val="20"/>
              </w:rPr>
              <w:t>0,00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1747B681" w14:textId="1A71F589" w:rsidR="000D4F65" w:rsidRPr="002E1BA7" w:rsidRDefault="000D4F65" w:rsidP="002E1BA7">
            <w:pPr>
              <w:suppressAutoHyphens/>
              <w:jc w:val="right"/>
              <w:rPr>
                <w:sz w:val="20"/>
                <w:szCs w:val="20"/>
              </w:rPr>
            </w:pPr>
            <w:r>
              <w:rPr>
                <w:sz w:val="20"/>
                <w:szCs w:val="20"/>
              </w:rPr>
              <w:t>28,23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5313CD2" w14:textId="1739380F"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7027B" w14:textId="6B84241C" w:rsidR="000D4F65" w:rsidRPr="002E1BA7" w:rsidRDefault="000D4F65"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6F961" w14:textId="51267920" w:rsidR="000D4F65" w:rsidRPr="002E1BA7" w:rsidRDefault="000D4F65" w:rsidP="002E1BA7">
            <w:pPr>
              <w:suppressAutoHyphens/>
              <w:jc w:val="right"/>
              <w:rPr>
                <w:sz w:val="20"/>
                <w:szCs w:val="20"/>
              </w:rPr>
            </w:pPr>
            <w:r>
              <w:rPr>
                <w:sz w:val="20"/>
                <w:szCs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5139F021" w14:textId="73C38215" w:rsidR="000D4F65" w:rsidRPr="002E1BA7" w:rsidRDefault="000D4F65" w:rsidP="002E1BA7">
            <w:pPr>
              <w:suppressAutoHyphens/>
              <w:jc w:val="right"/>
              <w:rPr>
                <w:sz w:val="20"/>
                <w:szCs w:val="20"/>
              </w:rPr>
            </w:pPr>
            <w:r>
              <w:rPr>
                <w:sz w:val="20"/>
                <w:szCs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BDFF6D" w14:textId="0CCCF9AE" w:rsidR="000D4F65" w:rsidRPr="002E1BA7" w:rsidRDefault="000D4F65" w:rsidP="002E1BA7">
            <w:pPr>
              <w:suppressAutoHyphens/>
              <w:jc w:val="right"/>
              <w:rPr>
                <w:sz w:val="20"/>
                <w:szCs w:val="20"/>
              </w:rPr>
            </w:pPr>
            <w:r>
              <w:rPr>
                <w:sz w:val="20"/>
                <w:szCs w:val="20"/>
              </w:rPr>
              <w:t>28,23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31FCBF7B" w14:textId="64599E98" w:rsidR="000D4F65" w:rsidRPr="002E1BA7" w:rsidRDefault="000D4F65" w:rsidP="002E1BA7">
            <w:pPr>
              <w:suppressAutoHyphens/>
              <w:jc w:val="right"/>
              <w:rPr>
                <w:sz w:val="20"/>
                <w:szCs w:val="20"/>
              </w:rPr>
            </w:pPr>
            <w:r>
              <w:rPr>
                <w:sz w:val="20"/>
                <w:szCs w:val="20"/>
              </w:rPr>
              <w:t>9,0</w:t>
            </w:r>
          </w:p>
        </w:tc>
      </w:tr>
      <w:tr w:rsidR="008B6034" w:rsidRPr="002E1BA7" w14:paraId="62AE946E"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2ABD079" w14:textId="6017BF1E" w:rsidR="000D4F65" w:rsidRPr="002E1BA7" w:rsidRDefault="000D4F65" w:rsidP="002E1BA7">
            <w:pPr>
              <w:suppressAutoHyphens/>
              <w:ind w:left="36"/>
              <w:jc w:val="left"/>
              <w:rPr>
                <w:sz w:val="20"/>
                <w:szCs w:val="20"/>
              </w:rPr>
            </w:pPr>
            <w:r>
              <w:rPr>
                <w:sz w:val="20"/>
                <w:szCs w:val="20"/>
              </w:rPr>
              <w:t>Otro</w:t>
            </w:r>
            <w:r>
              <w:rPr>
                <w:sz w:val="20"/>
                <w:szCs w:val="20"/>
                <w:vertAlign w:val="superscript"/>
              </w:rPr>
              <w:t>*</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69947D" w14:textId="1B254B5E"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tcMar>
              <w:left w:w="43" w:type="dxa"/>
              <w:right w:w="43" w:type="dxa"/>
            </w:tcMar>
          </w:tcPr>
          <w:p w14:paraId="217253DB" w14:textId="3E2E3356" w:rsidR="000D4F65" w:rsidRPr="002E1BA7" w:rsidRDefault="000D4F65" w:rsidP="002E1BA7">
            <w:pPr>
              <w:suppressAutoHyphens/>
              <w:jc w:val="right"/>
              <w:rPr>
                <w:sz w:val="20"/>
                <w:szCs w:val="20"/>
              </w:rPr>
            </w:pPr>
            <w:r>
              <w:rPr>
                <w:sz w:val="20"/>
                <w:szCs w:val="20"/>
              </w:rPr>
              <w:t>2,88</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3A07C73C" w14:textId="408A1515" w:rsidR="000D4F65" w:rsidRPr="002E1BA7" w:rsidRDefault="000D4F65" w:rsidP="002E1BA7">
            <w:pPr>
              <w:suppressAutoHyphens/>
              <w:jc w:val="right"/>
              <w:rPr>
                <w:sz w:val="20"/>
                <w:szCs w:val="20"/>
              </w:rPr>
            </w:pPr>
            <w:r>
              <w:rPr>
                <w:sz w:val="20"/>
                <w:szCs w:val="20"/>
              </w:rPr>
              <w:t>21,7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7317FF" w14:textId="1AE753EC" w:rsidR="000D4F65" w:rsidRPr="002E1BA7" w:rsidRDefault="000D4F65" w:rsidP="002E1BA7">
            <w:pPr>
              <w:suppressAutoHyphens/>
              <w:jc w:val="right"/>
              <w:rPr>
                <w:sz w:val="20"/>
                <w:szCs w:val="20"/>
              </w:rPr>
            </w:pPr>
            <w:r>
              <w:rPr>
                <w:sz w:val="20"/>
                <w:szCs w:val="20"/>
              </w:rPr>
              <w:t>0,00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6C6B3F" w14:textId="729685AF" w:rsidR="000D4F65" w:rsidRPr="002E1BA7" w:rsidRDefault="000D4F65" w:rsidP="002E1BA7">
            <w:pPr>
              <w:suppressAutoHyphens/>
              <w:jc w:val="right"/>
              <w:rPr>
                <w:sz w:val="20"/>
                <w:szCs w:val="20"/>
              </w:rPr>
            </w:pPr>
            <w:r>
              <w:rPr>
                <w:sz w:val="20"/>
                <w:szCs w:val="20"/>
              </w:rPr>
              <w:t>9,76</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5B5961" w14:textId="1C2EDDD7" w:rsidR="000D4F65" w:rsidRPr="002E1BA7" w:rsidRDefault="000D4F65" w:rsidP="002E1BA7">
            <w:pPr>
              <w:suppressAutoHyphens/>
              <w:jc w:val="right"/>
              <w:rPr>
                <w:sz w:val="20"/>
                <w:szCs w:val="20"/>
              </w:rPr>
            </w:pPr>
            <w:r>
              <w:rPr>
                <w:sz w:val="20"/>
                <w:szCs w:val="20"/>
              </w:rPr>
              <w:t>27,25</w:t>
            </w:r>
          </w:p>
        </w:tc>
        <w:tc>
          <w:tcPr>
            <w:tcW w:w="455" w:type="pct"/>
            <w:tcBorders>
              <w:top w:val="single" w:sz="4" w:space="0" w:color="auto"/>
              <w:left w:val="nil"/>
              <w:bottom w:val="single" w:sz="4" w:space="0" w:color="auto"/>
              <w:right w:val="single" w:sz="4" w:space="0" w:color="auto"/>
            </w:tcBorders>
            <w:tcMar>
              <w:left w:w="43" w:type="dxa"/>
              <w:right w:w="43" w:type="dxa"/>
            </w:tcMar>
          </w:tcPr>
          <w:p w14:paraId="5A80C411" w14:textId="41EC2E12" w:rsidR="000D4F65" w:rsidRPr="002E1BA7" w:rsidRDefault="000D4F65" w:rsidP="002E1BA7">
            <w:pPr>
              <w:suppressAutoHyphens/>
              <w:jc w:val="right"/>
              <w:rPr>
                <w:sz w:val="20"/>
                <w:szCs w:val="20"/>
              </w:rPr>
            </w:pPr>
            <w:r>
              <w:rPr>
                <w:sz w:val="20"/>
                <w:szCs w:val="20"/>
              </w:rPr>
              <w:t>2,22</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EE943F" w14:textId="2E4053D2" w:rsidR="000D4F65" w:rsidRPr="002E1BA7" w:rsidRDefault="000D4F65" w:rsidP="002E1BA7">
            <w:pPr>
              <w:suppressAutoHyphens/>
              <w:jc w:val="right"/>
              <w:rPr>
                <w:sz w:val="20"/>
                <w:szCs w:val="20"/>
              </w:rPr>
            </w:pPr>
            <w:r>
              <w:rPr>
                <w:sz w:val="20"/>
                <w:szCs w:val="20"/>
              </w:rPr>
              <w:t>63,83</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BA0716" w14:textId="472E6F09" w:rsidR="000D4F65" w:rsidRPr="002E1BA7" w:rsidRDefault="000D4F65" w:rsidP="002E1BA7">
            <w:pPr>
              <w:suppressAutoHyphens/>
              <w:jc w:val="right"/>
              <w:rPr>
                <w:sz w:val="20"/>
                <w:szCs w:val="20"/>
              </w:rPr>
            </w:pPr>
            <w:r>
              <w:rPr>
                <w:sz w:val="20"/>
                <w:szCs w:val="20"/>
              </w:rPr>
              <w:t>20,3</w:t>
            </w:r>
          </w:p>
        </w:tc>
      </w:tr>
      <w:tr w:rsidR="008B6034" w:rsidRPr="002E1BA7" w14:paraId="462A189E" w14:textId="77777777" w:rsidTr="00CF0390">
        <w:trPr>
          <w:trHeight w:val="227"/>
        </w:trPr>
        <w:tc>
          <w:tcPr>
            <w:tcW w:w="79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1CCF158" w14:textId="77777777" w:rsidR="00573FC0" w:rsidRPr="002E1BA7" w:rsidRDefault="00573FC0" w:rsidP="002E1BA7">
            <w:pPr>
              <w:suppressAutoHyphens/>
              <w:ind w:left="36" w:right="84"/>
              <w:jc w:val="left"/>
              <w:rPr>
                <w:sz w:val="20"/>
                <w:szCs w:val="20"/>
              </w:rPr>
            </w:pPr>
            <w:r>
              <w:rPr>
                <w:b/>
                <w:bCs/>
                <w:sz w:val="20"/>
                <w:szCs w:val="20"/>
              </w:rPr>
              <w:t>Total</w:t>
            </w:r>
          </w:p>
        </w:tc>
        <w:tc>
          <w:tcPr>
            <w:tcW w:w="49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53649B" w14:textId="04C10E0A" w:rsidR="00573FC0" w:rsidRPr="002E1BA7" w:rsidRDefault="00573FC0" w:rsidP="002E1BA7">
            <w:pPr>
              <w:suppressAutoHyphens/>
              <w:jc w:val="right"/>
              <w:rPr>
                <w:b/>
                <w:bCs/>
                <w:sz w:val="20"/>
                <w:szCs w:val="20"/>
              </w:rPr>
            </w:pPr>
            <w:r>
              <w:rPr>
                <w:b/>
                <w:bCs/>
                <w:sz w:val="20"/>
                <w:szCs w:val="20"/>
              </w:rPr>
              <w:t>0,95</w:t>
            </w:r>
          </w:p>
        </w:tc>
        <w:tc>
          <w:tcPr>
            <w:tcW w:w="456" w:type="pct"/>
            <w:tcBorders>
              <w:top w:val="single" w:sz="4" w:space="0" w:color="auto"/>
              <w:left w:val="nil"/>
              <w:bottom w:val="single" w:sz="4" w:space="0" w:color="auto"/>
              <w:right w:val="single" w:sz="4" w:space="0" w:color="auto"/>
            </w:tcBorders>
            <w:tcMar>
              <w:left w:w="43" w:type="dxa"/>
              <w:right w:w="43" w:type="dxa"/>
            </w:tcMar>
          </w:tcPr>
          <w:p w14:paraId="50476B85" w14:textId="420B6DF2" w:rsidR="00573FC0" w:rsidRPr="002E1BA7" w:rsidRDefault="00573FC0" w:rsidP="002E1BA7">
            <w:pPr>
              <w:suppressAutoHyphens/>
              <w:jc w:val="right"/>
              <w:rPr>
                <w:b/>
                <w:bCs/>
                <w:sz w:val="20"/>
                <w:szCs w:val="20"/>
              </w:rPr>
            </w:pPr>
            <w:r>
              <w:rPr>
                <w:b/>
                <w:bCs/>
                <w:sz w:val="20"/>
                <w:szCs w:val="20"/>
              </w:rPr>
              <w:t>5,30</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tcPr>
          <w:p w14:paraId="5EF4BCA9" w14:textId="61BB7310" w:rsidR="00573FC0" w:rsidRPr="002E1BA7" w:rsidRDefault="00573FC0" w:rsidP="002E1BA7">
            <w:pPr>
              <w:suppressAutoHyphens/>
              <w:jc w:val="right"/>
              <w:rPr>
                <w:b/>
                <w:bCs/>
                <w:sz w:val="20"/>
                <w:szCs w:val="20"/>
              </w:rPr>
            </w:pPr>
            <w:r>
              <w:rPr>
                <w:b/>
                <w:bCs/>
                <w:sz w:val="20"/>
                <w:szCs w:val="20"/>
              </w:rPr>
              <w:t>81,88</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F67616" w14:textId="21FB30E0" w:rsidR="00573FC0" w:rsidRPr="002E1BA7" w:rsidRDefault="00573FC0" w:rsidP="002E1BA7">
            <w:pPr>
              <w:suppressAutoHyphens/>
              <w:jc w:val="right"/>
              <w:rPr>
                <w:b/>
                <w:bCs/>
                <w:sz w:val="20"/>
                <w:szCs w:val="20"/>
              </w:rPr>
            </w:pPr>
            <w:r>
              <w:rPr>
                <w:b/>
                <w:bCs/>
                <w:sz w:val="20"/>
                <w:szCs w:val="20"/>
              </w:rPr>
              <w:t>46,52</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1D09E7" w14:textId="4AA2D685" w:rsidR="00573FC0" w:rsidRPr="002E1BA7" w:rsidRDefault="00573FC0" w:rsidP="002E1BA7">
            <w:pPr>
              <w:suppressAutoHyphens/>
              <w:jc w:val="right"/>
              <w:rPr>
                <w:b/>
                <w:bCs/>
                <w:sz w:val="20"/>
                <w:szCs w:val="20"/>
              </w:rPr>
            </w:pPr>
            <w:r>
              <w:rPr>
                <w:b/>
                <w:bCs/>
                <w:sz w:val="20"/>
                <w:szCs w:val="20"/>
              </w:rPr>
              <w:t>33,35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1A994" w14:textId="51C82414" w:rsidR="00573FC0" w:rsidRPr="002E1BA7" w:rsidRDefault="00573FC0" w:rsidP="002E1BA7">
            <w:pPr>
              <w:suppressAutoHyphens/>
              <w:jc w:val="right"/>
              <w:rPr>
                <w:b/>
                <w:bCs/>
                <w:sz w:val="20"/>
                <w:szCs w:val="20"/>
              </w:rPr>
            </w:pPr>
            <w:r>
              <w:rPr>
                <w:b/>
                <w:bCs/>
                <w:sz w:val="20"/>
                <w:szCs w:val="20"/>
              </w:rPr>
              <w:t>143,56</w:t>
            </w:r>
          </w:p>
        </w:tc>
        <w:tc>
          <w:tcPr>
            <w:tcW w:w="455" w:type="pct"/>
            <w:tcBorders>
              <w:top w:val="single" w:sz="4" w:space="0" w:color="auto"/>
              <w:left w:val="nil"/>
              <w:bottom w:val="single" w:sz="4" w:space="0" w:color="auto"/>
              <w:right w:val="single" w:sz="4" w:space="0" w:color="auto"/>
            </w:tcBorders>
            <w:tcMar>
              <w:left w:w="43" w:type="dxa"/>
              <w:right w:w="43" w:type="dxa"/>
            </w:tcMar>
          </w:tcPr>
          <w:p w14:paraId="3CA35142" w14:textId="206A6358" w:rsidR="00573FC0" w:rsidRPr="002E1BA7" w:rsidRDefault="00573FC0" w:rsidP="002E1BA7">
            <w:pPr>
              <w:suppressAutoHyphens/>
              <w:jc w:val="right"/>
              <w:rPr>
                <w:b/>
                <w:bCs/>
                <w:sz w:val="20"/>
                <w:szCs w:val="20"/>
              </w:rPr>
            </w:pPr>
            <w:r>
              <w:rPr>
                <w:b/>
                <w:bCs/>
                <w:sz w:val="20"/>
                <w:szCs w:val="20"/>
              </w:rPr>
              <w:t>3,23</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71172F" w14:textId="275A5324" w:rsidR="00573FC0" w:rsidRPr="002E1BA7" w:rsidRDefault="00573FC0" w:rsidP="002E1BA7">
            <w:pPr>
              <w:suppressAutoHyphens/>
              <w:jc w:val="right"/>
              <w:rPr>
                <w:b/>
                <w:bCs/>
                <w:sz w:val="20"/>
                <w:szCs w:val="20"/>
              </w:rPr>
            </w:pPr>
            <w:r>
              <w:rPr>
                <w:b/>
                <w:bCs/>
                <w:sz w:val="20"/>
                <w:szCs w:val="20"/>
              </w:rPr>
              <w:t>314,80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6D93477B" w14:textId="22BBF928" w:rsidR="00573FC0" w:rsidRPr="002E1BA7" w:rsidRDefault="00573FC0" w:rsidP="002E1BA7">
            <w:pPr>
              <w:suppressAutoHyphens/>
              <w:jc w:val="right"/>
              <w:rPr>
                <w:b/>
                <w:bCs/>
                <w:sz w:val="20"/>
                <w:szCs w:val="20"/>
              </w:rPr>
            </w:pPr>
            <w:r>
              <w:rPr>
                <w:b/>
                <w:bCs/>
                <w:sz w:val="20"/>
                <w:szCs w:val="20"/>
              </w:rPr>
              <w:t>100,0</w:t>
            </w:r>
          </w:p>
        </w:tc>
      </w:tr>
    </w:tbl>
    <w:p w14:paraId="455F81F3" w14:textId="6AFC1742" w:rsidR="00E80EAD" w:rsidRPr="002E1BA7" w:rsidRDefault="00C238E8" w:rsidP="002E1BA7">
      <w:pPr>
        <w:widowControl w:val="0"/>
        <w:rPr>
          <w:sz w:val="18"/>
          <w:szCs w:val="18"/>
        </w:rPr>
      </w:pPr>
      <w:r>
        <w:rPr>
          <w:sz w:val="18"/>
          <w:szCs w:val="18"/>
          <w:vertAlign w:val="superscript"/>
        </w:rPr>
        <w:t>*</w:t>
      </w:r>
      <w:r>
        <w:rPr>
          <w:sz w:val="18"/>
          <w:szCs w:val="18"/>
        </w:rPr>
        <w:t xml:space="preserve"> Incluidos enfriadores y bombas de calor. En Armenia también se ensamblan equipos de RAC, pero no se han incluido en el estudio; está previsto realizar un estudio detallado de este subsector en la etapa I. </w:t>
      </w:r>
    </w:p>
    <w:p w14:paraId="1F41C5D2" w14:textId="1E833DEB" w:rsidR="00944921" w:rsidRPr="002E1BA7" w:rsidRDefault="00944921" w:rsidP="002E1BA7">
      <w:pPr>
        <w:widowControl w:val="0"/>
        <w:rPr>
          <w:sz w:val="18"/>
          <w:szCs w:val="18"/>
        </w:rPr>
      </w:pPr>
      <w:r>
        <w:rPr>
          <w:sz w:val="18"/>
          <w:szCs w:val="18"/>
          <w:vertAlign w:val="superscript"/>
        </w:rPr>
        <w:t>**</w:t>
      </w:r>
      <w:r>
        <w:rPr>
          <w:sz w:val="18"/>
          <w:szCs w:val="18"/>
        </w:rPr>
        <w:t xml:space="preserve"> Incluidos HFC-125, HFC-245fa y R-507A.</w:t>
      </w:r>
    </w:p>
    <w:p w14:paraId="080AF685" w14:textId="219BD024" w:rsidR="004C08B2" w:rsidRPr="002E1BA7" w:rsidRDefault="004C08B2" w:rsidP="002E1BA7">
      <w:pPr>
        <w:pStyle w:val="Heading1"/>
        <w:numPr>
          <w:ilvl w:val="0"/>
          <w:numId w:val="0"/>
        </w:numPr>
        <w:spacing w:before="240" w:after="0"/>
        <w:rPr>
          <w:b/>
          <w:bCs/>
        </w:rPr>
      </w:pPr>
      <w:r>
        <w:rPr>
          <w:b/>
          <w:bCs/>
        </w:rPr>
        <w:t>Tabla 8. Consumo de HFC en los subsectores de servicio y mantenimiento de RAC en toneladas eq. de CO2 en Armenia (2022)</w:t>
      </w:r>
    </w:p>
    <w:tbl>
      <w:tblPr>
        <w:tblW w:w="5001" w:type="pct"/>
        <w:tblLook w:val="04A0" w:firstRow="1" w:lastRow="0" w:firstColumn="1" w:lastColumn="0" w:noHBand="0" w:noVBand="1"/>
      </w:tblPr>
      <w:tblGrid>
        <w:gridCol w:w="1485"/>
        <w:gridCol w:w="892"/>
        <w:gridCol w:w="817"/>
        <w:gridCol w:w="971"/>
        <w:gridCol w:w="870"/>
        <w:gridCol w:w="834"/>
        <w:gridCol w:w="836"/>
        <w:gridCol w:w="840"/>
        <w:gridCol w:w="837"/>
        <w:gridCol w:w="970"/>
      </w:tblGrid>
      <w:tr w:rsidR="00DD57BA" w:rsidRPr="002E1BA7" w14:paraId="39B90C4F" w14:textId="77777777" w:rsidTr="00DD57BA">
        <w:trPr>
          <w:trHeight w:val="444"/>
          <w:tblHeader/>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79FF621" w14:textId="77777777" w:rsidR="00997D6C" w:rsidRPr="002E1BA7" w:rsidRDefault="00997D6C" w:rsidP="002E1BA7">
            <w:pPr>
              <w:keepNext/>
              <w:suppressAutoHyphens/>
              <w:jc w:val="center"/>
              <w:rPr>
                <w:b/>
                <w:bCs/>
                <w:sz w:val="20"/>
                <w:szCs w:val="20"/>
              </w:rPr>
            </w:pPr>
            <w:r>
              <w:rPr>
                <w:b/>
                <w:bCs/>
                <w:sz w:val="20"/>
                <w:szCs w:val="20"/>
              </w:rPr>
              <w:t>Sector</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EB2111A" w14:textId="780CACE1" w:rsidR="00997D6C" w:rsidRPr="002E1BA7" w:rsidRDefault="00997D6C" w:rsidP="002E1BA7">
            <w:pPr>
              <w:keepNext/>
              <w:suppressAutoHyphens/>
              <w:ind w:left="-181" w:right="-136"/>
              <w:jc w:val="center"/>
              <w:rPr>
                <w:b/>
                <w:bCs/>
                <w:sz w:val="20"/>
                <w:szCs w:val="20"/>
              </w:rPr>
            </w:pPr>
            <w:r>
              <w:rPr>
                <w:b/>
                <w:bCs/>
                <w:sz w:val="20"/>
                <w:szCs w:val="20"/>
              </w:rPr>
              <w:t>HFC-23</w:t>
            </w:r>
          </w:p>
        </w:tc>
        <w:tc>
          <w:tcPr>
            <w:tcW w:w="444" w:type="pct"/>
            <w:tcBorders>
              <w:top w:val="single" w:sz="4" w:space="0" w:color="auto"/>
              <w:left w:val="nil"/>
              <w:bottom w:val="single" w:sz="4" w:space="0" w:color="auto"/>
              <w:right w:val="single" w:sz="4" w:space="0" w:color="auto"/>
            </w:tcBorders>
            <w:tcMar>
              <w:left w:w="43" w:type="dxa"/>
              <w:right w:w="43" w:type="dxa"/>
            </w:tcMar>
            <w:vAlign w:val="center"/>
          </w:tcPr>
          <w:p w14:paraId="5046E65D" w14:textId="5A81DEE3" w:rsidR="00997D6C" w:rsidRPr="002E1BA7" w:rsidRDefault="00997D6C" w:rsidP="002E1BA7">
            <w:pPr>
              <w:keepNext/>
              <w:suppressAutoHyphens/>
              <w:ind w:left="-48"/>
              <w:jc w:val="center"/>
              <w:rPr>
                <w:b/>
                <w:bCs/>
                <w:sz w:val="20"/>
                <w:szCs w:val="20"/>
              </w:rPr>
            </w:pPr>
            <w:r>
              <w:rPr>
                <w:b/>
                <w:bCs/>
                <w:sz w:val="20"/>
                <w:szCs w:val="20"/>
              </w:rPr>
              <w:t>HFC-32</w:t>
            </w:r>
          </w:p>
        </w:tc>
        <w:tc>
          <w:tcPr>
            <w:tcW w:w="52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B006868" w14:textId="040189BA" w:rsidR="00997D6C" w:rsidRPr="002E1BA7" w:rsidRDefault="00997D6C" w:rsidP="002E1BA7">
            <w:pPr>
              <w:keepNext/>
              <w:suppressAutoHyphens/>
              <w:ind w:left="-151" w:right="-170"/>
              <w:jc w:val="center"/>
              <w:rPr>
                <w:b/>
                <w:bCs/>
                <w:sz w:val="20"/>
                <w:szCs w:val="20"/>
              </w:rPr>
            </w:pPr>
            <w:r>
              <w:rPr>
                <w:b/>
                <w:bCs/>
                <w:sz w:val="20"/>
                <w:szCs w:val="20"/>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9B249D3" w14:textId="7BB88462" w:rsidR="00997D6C" w:rsidRPr="002E1BA7" w:rsidRDefault="00997D6C" w:rsidP="002E1BA7">
            <w:pPr>
              <w:keepNext/>
              <w:suppressAutoHyphens/>
              <w:jc w:val="center"/>
              <w:rPr>
                <w:b/>
                <w:bCs/>
                <w:sz w:val="20"/>
                <w:szCs w:val="20"/>
              </w:rPr>
            </w:pPr>
            <w:r>
              <w:rPr>
                <w:b/>
                <w:bCs/>
                <w:sz w:val="20"/>
                <w:szCs w:val="20"/>
              </w:rPr>
              <w:t>R-404A</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7C72101" w14:textId="69068D7A" w:rsidR="00997D6C" w:rsidRPr="002E1BA7" w:rsidRDefault="00997D6C" w:rsidP="002E1BA7">
            <w:pPr>
              <w:keepNext/>
              <w:suppressAutoHyphens/>
              <w:jc w:val="center"/>
              <w:rPr>
                <w:b/>
                <w:bCs/>
                <w:sz w:val="20"/>
                <w:szCs w:val="20"/>
              </w:rPr>
            </w:pPr>
            <w:r>
              <w:rPr>
                <w:b/>
                <w:bCs/>
                <w:sz w:val="20"/>
                <w:szCs w:val="20"/>
              </w:rPr>
              <w:t>R-407C</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4A1F25" w14:textId="14BFF927" w:rsidR="00997D6C" w:rsidRPr="002E1BA7" w:rsidRDefault="00997D6C" w:rsidP="002E1BA7">
            <w:pPr>
              <w:keepNext/>
              <w:suppressAutoHyphens/>
              <w:jc w:val="center"/>
              <w:rPr>
                <w:b/>
                <w:bCs/>
                <w:sz w:val="20"/>
                <w:szCs w:val="20"/>
              </w:rPr>
            </w:pPr>
            <w:r>
              <w:rPr>
                <w:b/>
                <w:bCs/>
                <w:sz w:val="20"/>
                <w:szCs w:val="20"/>
              </w:rPr>
              <w:t>R-410A</w:t>
            </w:r>
          </w:p>
        </w:tc>
        <w:tc>
          <w:tcPr>
            <w:tcW w:w="456" w:type="pct"/>
            <w:tcBorders>
              <w:top w:val="single" w:sz="4" w:space="0" w:color="auto"/>
              <w:left w:val="nil"/>
              <w:bottom w:val="single" w:sz="4" w:space="0" w:color="auto"/>
              <w:right w:val="single" w:sz="4" w:space="0" w:color="auto"/>
            </w:tcBorders>
            <w:tcMar>
              <w:left w:w="43" w:type="dxa"/>
              <w:right w:w="43" w:type="dxa"/>
            </w:tcMar>
            <w:vAlign w:val="center"/>
          </w:tcPr>
          <w:p w14:paraId="0F99AAFB" w14:textId="1BF2FB64" w:rsidR="00997D6C" w:rsidRPr="002E1BA7" w:rsidRDefault="00997D6C" w:rsidP="002E1BA7">
            <w:pPr>
              <w:keepNext/>
              <w:suppressAutoHyphens/>
              <w:jc w:val="center"/>
              <w:rPr>
                <w:b/>
                <w:bCs/>
                <w:sz w:val="20"/>
                <w:szCs w:val="20"/>
              </w:rPr>
            </w:pPr>
            <w:r>
              <w:rPr>
                <w:b/>
                <w:bCs/>
                <w:sz w:val="20"/>
                <w:szCs w:val="20"/>
              </w:rPr>
              <w:t>Otros</w:t>
            </w:r>
            <w:r>
              <w:rPr>
                <w:b/>
                <w:bCs/>
                <w:sz w:val="20"/>
                <w:szCs w:val="20"/>
                <w:vertAlign w:val="superscript"/>
              </w:rPr>
              <w:t>**</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5411F2D" w14:textId="77777777" w:rsidR="00997D6C" w:rsidRPr="002E1BA7" w:rsidRDefault="00997D6C" w:rsidP="002E1BA7">
            <w:pPr>
              <w:keepNext/>
              <w:suppressAutoHyphens/>
              <w:jc w:val="center"/>
              <w:rPr>
                <w:b/>
                <w:bCs/>
                <w:sz w:val="20"/>
                <w:szCs w:val="20"/>
              </w:rPr>
            </w:pPr>
            <w:r>
              <w:rPr>
                <w:b/>
                <w:bCs/>
                <w:sz w:val="20"/>
                <w:szCs w:val="20"/>
              </w:rPr>
              <w:t>Total</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E55B977" w14:textId="77777777" w:rsidR="00997D6C" w:rsidRPr="002E1BA7" w:rsidRDefault="00997D6C" w:rsidP="002E1BA7">
            <w:pPr>
              <w:keepNext/>
              <w:suppressAutoHyphens/>
              <w:ind w:left="-38" w:right="-45"/>
              <w:jc w:val="center"/>
              <w:rPr>
                <w:b/>
                <w:bCs/>
                <w:sz w:val="20"/>
                <w:szCs w:val="20"/>
              </w:rPr>
            </w:pPr>
            <w:r>
              <w:rPr>
                <w:b/>
                <w:bCs/>
                <w:sz w:val="20"/>
                <w:szCs w:val="20"/>
              </w:rPr>
              <w:t>Porcentaje del total (%)</w:t>
            </w:r>
          </w:p>
        </w:tc>
      </w:tr>
      <w:tr w:rsidR="004C08B2" w:rsidRPr="002E1BA7" w14:paraId="42061533"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7488DFFE" w14:textId="77777777" w:rsidR="004C08B2" w:rsidRPr="002E1BA7" w:rsidRDefault="004C08B2" w:rsidP="002E1BA7">
            <w:pPr>
              <w:suppressAutoHyphens/>
              <w:ind w:left="96"/>
              <w:jc w:val="center"/>
              <w:rPr>
                <w:b/>
                <w:bCs/>
                <w:sz w:val="20"/>
                <w:szCs w:val="20"/>
              </w:rPr>
            </w:pPr>
            <w:r>
              <w:rPr>
                <w:b/>
                <w:bCs/>
                <w:sz w:val="20"/>
                <w:szCs w:val="20"/>
              </w:rPr>
              <w:t>Servicio y mantenimiento de equipos de RAC</w:t>
            </w:r>
          </w:p>
        </w:tc>
      </w:tr>
      <w:tr w:rsidR="004C08B2" w:rsidRPr="002E1BA7" w14:paraId="7B5A2CE3"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E681E2A" w14:textId="77777777" w:rsidR="004C08B2" w:rsidRPr="002E1BA7" w:rsidRDefault="004C08B2" w:rsidP="002E1BA7">
            <w:pPr>
              <w:suppressAutoHyphens/>
              <w:ind w:left="521"/>
              <w:jc w:val="left"/>
              <w:rPr>
                <w:sz w:val="20"/>
                <w:szCs w:val="20"/>
              </w:rPr>
            </w:pPr>
            <w:r>
              <w:rPr>
                <w:b/>
                <w:bCs/>
                <w:sz w:val="20"/>
                <w:szCs w:val="20"/>
              </w:rPr>
              <w:t>Subsectores de refrigeración</w:t>
            </w:r>
          </w:p>
        </w:tc>
      </w:tr>
      <w:tr w:rsidR="00DD57BA" w:rsidRPr="002E1BA7" w14:paraId="2233D9F3"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78F594" w14:textId="77777777" w:rsidR="0009796A" w:rsidRPr="002E1BA7" w:rsidRDefault="0009796A" w:rsidP="002E1BA7">
            <w:pPr>
              <w:suppressAutoHyphens/>
              <w:ind w:left="36"/>
              <w:jc w:val="left"/>
              <w:rPr>
                <w:sz w:val="20"/>
                <w:szCs w:val="20"/>
              </w:rPr>
            </w:pPr>
            <w:r>
              <w:rPr>
                <w:sz w:val="20"/>
                <w:szCs w:val="20"/>
              </w:rPr>
              <w:t>Doméstico</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34720502" w14:textId="26AC4EAE" w:rsidR="0009796A" w:rsidRPr="002E1BA7" w:rsidRDefault="0009796A"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536FA31" w14:textId="7EE4F914" w:rsidR="0009796A" w:rsidRPr="002E1BA7" w:rsidRDefault="0009796A" w:rsidP="002E1BA7">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7928E2D1" w14:textId="391A4224" w:rsidR="0009796A" w:rsidRPr="002E1BA7" w:rsidRDefault="0009796A" w:rsidP="002E1BA7">
            <w:pPr>
              <w:suppressAutoHyphens/>
              <w:jc w:val="right"/>
              <w:rPr>
                <w:sz w:val="20"/>
                <w:szCs w:val="20"/>
              </w:rPr>
            </w:pPr>
            <w:r>
              <w:rPr>
                <w:sz w:val="20"/>
                <w:szCs w:val="20"/>
              </w:rPr>
              <w:t>4 632</w:t>
            </w:r>
          </w:p>
        </w:tc>
        <w:tc>
          <w:tcPr>
            <w:tcW w:w="472" w:type="pct"/>
            <w:tcBorders>
              <w:top w:val="single" w:sz="4" w:space="0" w:color="auto"/>
              <w:left w:val="nil"/>
              <w:bottom w:val="single" w:sz="4" w:space="0" w:color="auto"/>
              <w:right w:val="single" w:sz="4" w:space="0" w:color="auto"/>
            </w:tcBorders>
            <w:tcMar>
              <w:left w:w="43" w:type="dxa"/>
              <w:right w:w="43" w:type="dxa"/>
            </w:tcMar>
          </w:tcPr>
          <w:p w14:paraId="309274E5" w14:textId="67F9E9AA" w:rsidR="0009796A" w:rsidRPr="002E1BA7" w:rsidRDefault="0009796A" w:rsidP="002E1BA7">
            <w:pPr>
              <w:suppressAutoHyphens/>
              <w:jc w:val="right"/>
              <w:rPr>
                <w:sz w:val="20"/>
                <w:szCs w:val="20"/>
              </w:rPr>
            </w:pPr>
            <w:r>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7D9B5087" w14:textId="28C07C27" w:rsidR="0009796A" w:rsidRPr="002E1BA7" w:rsidRDefault="0009796A"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4A6D34FE" w14:textId="555BAB1F" w:rsidR="0009796A" w:rsidRPr="002E1BA7" w:rsidRDefault="0009796A" w:rsidP="002E1BA7">
            <w:pPr>
              <w:suppressAutoHyphens/>
              <w:jc w:val="right"/>
              <w:rPr>
                <w:sz w:val="20"/>
                <w:szCs w:val="20"/>
              </w:rPr>
            </w:pPr>
            <w:r>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A96C81E" w14:textId="53D0F6D6" w:rsidR="0009796A" w:rsidRPr="002E1BA7" w:rsidRDefault="0009796A"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65880A8D" w14:textId="1CB57D09" w:rsidR="0009796A" w:rsidRPr="002E1BA7" w:rsidRDefault="0009796A" w:rsidP="002E1BA7">
            <w:pPr>
              <w:suppressAutoHyphens/>
              <w:jc w:val="right"/>
              <w:rPr>
                <w:sz w:val="20"/>
                <w:szCs w:val="20"/>
              </w:rPr>
            </w:pPr>
            <w:r>
              <w:rPr>
                <w:sz w:val="20"/>
                <w:szCs w:val="20"/>
              </w:rPr>
              <w:t>4 632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2F09B364" w14:textId="7590DE3C" w:rsidR="0009796A" w:rsidRPr="002E1BA7" w:rsidRDefault="0009796A" w:rsidP="002E1BA7">
            <w:pPr>
              <w:suppressAutoHyphens/>
              <w:jc w:val="right"/>
              <w:rPr>
                <w:sz w:val="20"/>
                <w:szCs w:val="20"/>
              </w:rPr>
            </w:pPr>
            <w:r>
              <w:rPr>
                <w:sz w:val="20"/>
                <w:szCs w:val="20"/>
              </w:rPr>
              <w:t>0,7</w:t>
            </w:r>
          </w:p>
        </w:tc>
      </w:tr>
      <w:tr w:rsidR="00DD57BA" w:rsidRPr="002E1BA7" w14:paraId="5D3FE2EC"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A3CF1DB" w14:textId="77777777" w:rsidR="0009796A" w:rsidRPr="002E1BA7" w:rsidRDefault="0009796A" w:rsidP="002E1BA7">
            <w:pPr>
              <w:suppressAutoHyphens/>
              <w:ind w:left="36"/>
              <w:jc w:val="left"/>
              <w:rPr>
                <w:sz w:val="20"/>
                <w:szCs w:val="20"/>
              </w:rPr>
            </w:pPr>
            <w:r>
              <w:rPr>
                <w:sz w:val="20"/>
                <w:szCs w:val="20"/>
              </w:rPr>
              <w:t>Comercial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4F172956" w14:textId="539CA67A" w:rsidR="0009796A" w:rsidRPr="002E1BA7" w:rsidRDefault="0009796A" w:rsidP="002E1BA7">
            <w:pPr>
              <w:suppressAutoHyphens/>
              <w:jc w:val="right"/>
              <w:rPr>
                <w:sz w:val="20"/>
                <w:szCs w:val="20"/>
              </w:rPr>
            </w:pPr>
            <w:r>
              <w:rPr>
                <w:sz w:val="20"/>
                <w:szCs w:val="20"/>
              </w:rPr>
              <w:t>14 060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4699ACB9" w14:textId="73A71CC6" w:rsidR="0009796A" w:rsidRPr="002E1BA7" w:rsidRDefault="0009796A" w:rsidP="002E1BA7">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1083FEF1" w14:textId="39C43489" w:rsidR="0009796A" w:rsidRPr="002E1BA7" w:rsidRDefault="0009796A" w:rsidP="002E1BA7">
            <w:pPr>
              <w:suppressAutoHyphens/>
              <w:jc w:val="right"/>
              <w:rPr>
                <w:sz w:val="20"/>
                <w:szCs w:val="20"/>
              </w:rPr>
            </w:pPr>
            <w:r>
              <w:rPr>
                <w:sz w:val="20"/>
                <w:szCs w:val="20"/>
              </w:rPr>
              <w:t>11 569</w:t>
            </w:r>
          </w:p>
        </w:tc>
        <w:tc>
          <w:tcPr>
            <w:tcW w:w="472" w:type="pct"/>
            <w:tcBorders>
              <w:top w:val="single" w:sz="4" w:space="0" w:color="auto"/>
              <w:left w:val="nil"/>
              <w:bottom w:val="single" w:sz="4" w:space="0" w:color="auto"/>
              <w:right w:val="single" w:sz="4" w:space="0" w:color="auto"/>
            </w:tcBorders>
            <w:tcMar>
              <w:left w:w="43" w:type="dxa"/>
              <w:right w:w="43" w:type="dxa"/>
            </w:tcMar>
          </w:tcPr>
          <w:p w14:paraId="32D80CD6" w14:textId="69BF9E80" w:rsidR="0009796A" w:rsidRPr="002E1BA7" w:rsidRDefault="0009796A" w:rsidP="002E1BA7">
            <w:pPr>
              <w:suppressAutoHyphens/>
              <w:jc w:val="right"/>
              <w:rPr>
                <w:sz w:val="20"/>
                <w:szCs w:val="20"/>
              </w:rPr>
            </w:pPr>
            <w:r>
              <w:rPr>
                <w:sz w:val="20"/>
                <w:szCs w:val="20"/>
              </w:rPr>
              <w:t>83 815</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25714ACE" w14:textId="1CFCFD8D" w:rsidR="0009796A" w:rsidRPr="002E1BA7" w:rsidRDefault="0009796A"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064F8B3E" w14:textId="4CC79A7C" w:rsidR="0009796A" w:rsidRPr="002E1BA7" w:rsidRDefault="0009796A" w:rsidP="002E1BA7">
            <w:pPr>
              <w:suppressAutoHyphens/>
              <w:jc w:val="right"/>
              <w:rPr>
                <w:sz w:val="20"/>
                <w:szCs w:val="20"/>
              </w:rPr>
            </w:pPr>
            <w:r>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9D8B29" w14:textId="2DECD865" w:rsidR="0009796A" w:rsidRPr="002E1BA7" w:rsidRDefault="0009796A" w:rsidP="002E1BA7">
            <w:pPr>
              <w:suppressAutoHyphens/>
              <w:jc w:val="right"/>
              <w:rPr>
                <w:sz w:val="20"/>
                <w:szCs w:val="20"/>
              </w:rPr>
            </w:pPr>
            <w:r>
              <w:rPr>
                <w:sz w:val="20"/>
                <w:szCs w:val="20"/>
              </w:rPr>
              <w:t>608</w:t>
            </w:r>
          </w:p>
        </w:tc>
        <w:tc>
          <w:tcPr>
            <w:tcW w:w="454" w:type="pct"/>
            <w:tcBorders>
              <w:top w:val="single" w:sz="4" w:space="0" w:color="auto"/>
              <w:left w:val="nil"/>
              <w:bottom w:val="single" w:sz="4" w:space="0" w:color="auto"/>
              <w:right w:val="single" w:sz="4" w:space="0" w:color="auto"/>
            </w:tcBorders>
            <w:tcMar>
              <w:left w:w="43" w:type="dxa"/>
              <w:right w:w="43" w:type="dxa"/>
            </w:tcMar>
          </w:tcPr>
          <w:p w14:paraId="1AF0823B" w14:textId="1B2AAD12" w:rsidR="0009796A" w:rsidRPr="002E1BA7" w:rsidRDefault="0009796A" w:rsidP="002E1BA7">
            <w:pPr>
              <w:suppressAutoHyphens/>
              <w:jc w:val="right"/>
              <w:rPr>
                <w:sz w:val="20"/>
                <w:szCs w:val="20"/>
              </w:rPr>
            </w:pPr>
            <w:r>
              <w:rPr>
                <w:sz w:val="20"/>
                <w:szCs w:val="20"/>
              </w:rPr>
              <w:t>110 052</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7C0DF36" w14:textId="16D60E9E" w:rsidR="0009796A" w:rsidRPr="002E1BA7" w:rsidRDefault="0009796A" w:rsidP="002E1BA7">
            <w:pPr>
              <w:suppressAutoHyphens/>
              <w:jc w:val="right"/>
              <w:rPr>
                <w:sz w:val="20"/>
                <w:szCs w:val="20"/>
              </w:rPr>
            </w:pPr>
            <w:r>
              <w:rPr>
                <w:sz w:val="20"/>
                <w:szCs w:val="20"/>
              </w:rPr>
              <w:t>16,1</w:t>
            </w:r>
          </w:p>
        </w:tc>
      </w:tr>
      <w:tr w:rsidR="00DD57BA" w:rsidRPr="002E1BA7" w14:paraId="0A12E906"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F15C6F" w14:textId="77777777" w:rsidR="0009796A" w:rsidRPr="002E1BA7" w:rsidRDefault="0009796A" w:rsidP="002E1BA7">
            <w:pPr>
              <w:suppressAutoHyphens/>
              <w:ind w:left="36"/>
              <w:jc w:val="left"/>
              <w:rPr>
                <w:sz w:val="20"/>
                <w:szCs w:val="20"/>
              </w:rPr>
            </w:pPr>
            <w:r>
              <w:rPr>
                <w:sz w:val="20"/>
                <w:szCs w:val="20"/>
              </w:rPr>
              <w:lastRenderedPageBreak/>
              <w:t>Refrigeración</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24741353" w14:textId="4AB23761" w:rsidR="0009796A" w:rsidRPr="002E1BA7" w:rsidRDefault="0009796A"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4161A84" w14:textId="476229BF" w:rsidR="0009796A" w:rsidRPr="002E1BA7" w:rsidRDefault="0009796A" w:rsidP="002E1BA7">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2F03F8BF" w14:textId="2185D3D1" w:rsidR="0009796A" w:rsidRPr="002E1BA7" w:rsidRDefault="0009796A" w:rsidP="002E1BA7">
            <w:pPr>
              <w:suppressAutoHyphens/>
              <w:jc w:val="right"/>
              <w:rPr>
                <w:sz w:val="20"/>
                <w:szCs w:val="20"/>
              </w:rPr>
            </w:pPr>
            <w:r>
              <w:rPr>
                <w:sz w:val="20"/>
                <w:szCs w:val="20"/>
              </w:rPr>
              <w:t>25 664</w:t>
            </w:r>
          </w:p>
        </w:tc>
        <w:tc>
          <w:tcPr>
            <w:tcW w:w="472" w:type="pct"/>
            <w:tcBorders>
              <w:top w:val="single" w:sz="4" w:space="0" w:color="auto"/>
              <w:left w:val="nil"/>
              <w:bottom w:val="single" w:sz="4" w:space="0" w:color="auto"/>
              <w:right w:val="single" w:sz="4" w:space="0" w:color="auto"/>
            </w:tcBorders>
            <w:tcMar>
              <w:left w:w="43" w:type="dxa"/>
              <w:right w:w="43" w:type="dxa"/>
            </w:tcMar>
          </w:tcPr>
          <w:p w14:paraId="466A731B" w14:textId="12CDCDC2" w:rsidR="0009796A" w:rsidRPr="002E1BA7" w:rsidRDefault="0009796A" w:rsidP="002E1BA7">
            <w:pPr>
              <w:suppressAutoHyphens/>
              <w:jc w:val="right"/>
              <w:rPr>
                <w:sz w:val="20"/>
                <w:szCs w:val="20"/>
              </w:rPr>
            </w:pPr>
            <w:r>
              <w:rPr>
                <w:sz w:val="20"/>
                <w:szCs w:val="20"/>
              </w:rPr>
              <w:t>80 701</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7CCEA3BA" w14:textId="5767BBD3" w:rsidR="0009796A" w:rsidRPr="002E1BA7" w:rsidRDefault="0009796A" w:rsidP="002E1BA7">
            <w:pPr>
              <w:suppressAutoHyphens/>
              <w:jc w:val="right"/>
              <w:rPr>
                <w:sz w:val="20"/>
                <w:szCs w:val="20"/>
              </w:rPr>
            </w:pPr>
            <w:r>
              <w:rPr>
                <w:sz w:val="20"/>
                <w:szCs w:val="20"/>
              </w:rPr>
              <w:t>27 833</w:t>
            </w:r>
          </w:p>
        </w:tc>
        <w:tc>
          <w:tcPr>
            <w:tcW w:w="454" w:type="pct"/>
            <w:tcBorders>
              <w:top w:val="single" w:sz="4" w:space="0" w:color="auto"/>
              <w:left w:val="nil"/>
              <w:bottom w:val="single" w:sz="4" w:space="0" w:color="auto"/>
              <w:right w:val="single" w:sz="4" w:space="0" w:color="auto"/>
            </w:tcBorders>
            <w:tcMar>
              <w:left w:w="43" w:type="dxa"/>
              <w:right w:w="43" w:type="dxa"/>
            </w:tcMar>
          </w:tcPr>
          <w:p w14:paraId="1E6C1D5E" w14:textId="4ED19BDC" w:rsidR="0009796A" w:rsidRPr="002E1BA7" w:rsidRDefault="0009796A" w:rsidP="002E1BA7">
            <w:pPr>
              <w:suppressAutoHyphens/>
              <w:jc w:val="right"/>
              <w:rPr>
                <w:sz w:val="20"/>
                <w:szCs w:val="20"/>
              </w:rPr>
            </w:pPr>
            <w:r>
              <w:rPr>
                <w:sz w:val="20"/>
                <w:szCs w:val="20"/>
              </w:rPr>
              <w:t>144 768</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AF704C" w14:textId="0DEAF51F" w:rsidR="0009796A" w:rsidRPr="002E1BA7" w:rsidRDefault="0009796A" w:rsidP="002E1BA7">
            <w:pPr>
              <w:suppressAutoHyphens/>
              <w:jc w:val="right"/>
              <w:rPr>
                <w:sz w:val="20"/>
                <w:szCs w:val="20"/>
              </w:rPr>
            </w:pPr>
            <w:r>
              <w:rPr>
                <w:sz w:val="20"/>
                <w:szCs w:val="20"/>
              </w:rPr>
              <w:t>2 845</w:t>
            </w:r>
          </w:p>
        </w:tc>
        <w:tc>
          <w:tcPr>
            <w:tcW w:w="454" w:type="pct"/>
            <w:tcBorders>
              <w:top w:val="single" w:sz="4" w:space="0" w:color="auto"/>
              <w:left w:val="nil"/>
              <w:bottom w:val="single" w:sz="4" w:space="0" w:color="auto"/>
              <w:right w:val="single" w:sz="4" w:space="0" w:color="auto"/>
            </w:tcBorders>
            <w:tcMar>
              <w:left w:w="43" w:type="dxa"/>
              <w:right w:w="43" w:type="dxa"/>
            </w:tcMar>
          </w:tcPr>
          <w:p w14:paraId="4973E295" w14:textId="31B686C8" w:rsidR="0009796A" w:rsidRPr="002E1BA7" w:rsidRDefault="0009796A" w:rsidP="002E1BA7">
            <w:pPr>
              <w:suppressAutoHyphens/>
              <w:jc w:val="right"/>
              <w:rPr>
                <w:sz w:val="20"/>
                <w:szCs w:val="20"/>
              </w:rPr>
            </w:pPr>
            <w:r>
              <w:rPr>
                <w:sz w:val="20"/>
                <w:szCs w:val="20"/>
              </w:rPr>
              <w:t>281 811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7DC85933" w14:textId="46B5D96B" w:rsidR="0009796A" w:rsidRPr="002E1BA7" w:rsidRDefault="0009796A" w:rsidP="002E1BA7">
            <w:pPr>
              <w:suppressAutoHyphens/>
              <w:jc w:val="right"/>
              <w:rPr>
                <w:sz w:val="20"/>
                <w:szCs w:val="20"/>
              </w:rPr>
            </w:pPr>
            <w:r>
              <w:rPr>
                <w:sz w:val="20"/>
                <w:szCs w:val="20"/>
              </w:rPr>
              <w:t>41,3</w:t>
            </w:r>
          </w:p>
        </w:tc>
      </w:tr>
      <w:tr w:rsidR="00DD57BA" w:rsidRPr="002E1BA7" w14:paraId="6E2A86A0"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2824973" w14:textId="77777777" w:rsidR="0009796A" w:rsidRPr="002E1BA7" w:rsidRDefault="0009796A" w:rsidP="002E1BA7">
            <w:pPr>
              <w:suppressAutoHyphens/>
              <w:ind w:left="36"/>
              <w:jc w:val="left"/>
              <w:rPr>
                <w:sz w:val="20"/>
                <w:szCs w:val="20"/>
              </w:rPr>
            </w:pPr>
            <w:r>
              <w:rPr>
                <w:sz w:val="20"/>
                <w:szCs w:val="20"/>
              </w:rPr>
              <w:t>Transporte</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2B487215" w14:textId="268BA243" w:rsidR="0009796A" w:rsidRPr="002E1BA7" w:rsidRDefault="0009796A"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154D570A" w14:textId="0EB570B1" w:rsidR="0009796A" w:rsidRPr="002E1BA7" w:rsidRDefault="0009796A" w:rsidP="002E1BA7">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310D214" w14:textId="19030F35" w:rsidR="0009796A" w:rsidRPr="002E1BA7" w:rsidRDefault="0009796A" w:rsidP="002E1BA7">
            <w:pPr>
              <w:suppressAutoHyphens/>
              <w:jc w:val="right"/>
              <w:rPr>
                <w:sz w:val="20"/>
                <w:szCs w:val="20"/>
              </w:rPr>
            </w:pPr>
            <w:r>
              <w:rPr>
                <w:sz w:val="20"/>
                <w:szCs w:val="20"/>
              </w:rPr>
              <w:t>3 813</w:t>
            </w:r>
          </w:p>
        </w:tc>
        <w:tc>
          <w:tcPr>
            <w:tcW w:w="472" w:type="pct"/>
            <w:tcBorders>
              <w:top w:val="single" w:sz="4" w:space="0" w:color="auto"/>
              <w:left w:val="nil"/>
              <w:bottom w:val="single" w:sz="4" w:space="0" w:color="auto"/>
              <w:right w:val="single" w:sz="4" w:space="0" w:color="auto"/>
            </w:tcBorders>
            <w:tcMar>
              <w:left w:w="43" w:type="dxa"/>
              <w:right w:w="43" w:type="dxa"/>
            </w:tcMar>
          </w:tcPr>
          <w:p w14:paraId="475832FD" w14:textId="1982A6B6" w:rsidR="0009796A" w:rsidRPr="002E1BA7" w:rsidRDefault="0009796A" w:rsidP="002E1BA7">
            <w:pPr>
              <w:suppressAutoHyphens/>
              <w:jc w:val="right"/>
              <w:rPr>
                <w:sz w:val="20"/>
                <w:szCs w:val="20"/>
              </w:rPr>
            </w:pPr>
            <w:r>
              <w:rPr>
                <w:sz w:val="20"/>
                <w:szCs w:val="20"/>
              </w:rPr>
              <w:t>17 933</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DA8F911" w14:textId="701EEC40" w:rsidR="0009796A" w:rsidRPr="002E1BA7" w:rsidRDefault="0009796A"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7667BCE4" w14:textId="3C37E6C9" w:rsidR="0009796A" w:rsidRPr="002E1BA7" w:rsidRDefault="0009796A" w:rsidP="002E1BA7">
            <w:pPr>
              <w:suppressAutoHyphens/>
              <w:jc w:val="right"/>
              <w:rPr>
                <w:sz w:val="20"/>
                <w:szCs w:val="20"/>
              </w:rPr>
            </w:pPr>
            <w:r>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04C66E1E" w14:textId="019BF3FA" w:rsidR="0009796A" w:rsidRPr="002E1BA7" w:rsidRDefault="0009796A" w:rsidP="002E1BA7">
            <w:pPr>
              <w:suppressAutoHyphens/>
              <w:jc w:val="right"/>
              <w:rPr>
                <w:sz w:val="20"/>
                <w:szCs w:val="20"/>
              </w:rPr>
            </w:pPr>
            <w:r>
              <w:rPr>
                <w:sz w:val="20"/>
                <w:szCs w:val="20"/>
              </w:rPr>
              <w:t>510</w:t>
            </w:r>
          </w:p>
        </w:tc>
        <w:tc>
          <w:tcPr>
            <w:tcW w:w="454" w:type="pct"/>
            <w:tcBorders>
              <w:top w:val="single" w:sz="4" w:space="0" w:color="auto"/>
              <w:left w:val="nil"/>
              <w:bottom w:val="single" w:sz="4" w:space="0" w:color="auto"/>
              <w:right w:val="single" w:sz="4" w:space="0" w:color="auto"/>
            </w:tcBorders>
            <w:tcMar>
              <w:left w:w="43" w:type="dxa"/>
              <w:right w:w="43" w:type="dxa"/>
            </w:tcMar>
          </w:tcPr>
          <w:p w14:paraId="4B7B2EF8" w14:textId="3E5C9CE8" w:rsidR="0009796A" w:rsidRPr="002E1BA7" w:rsidRDefault="0009796A" w:rsidP="002E1BA7">
            <w:pPr>
              <w:suppressAutoHyphens/>
              <w:jc w:val="right"/>
              <w:rPr>
                <w:sz w:val="20"/>
                <w:szCs w:val="20"/>
              </w:rPr>
            </w:pPr>
            <w:r>
              <w:rPr>
                <w:sz w:val="20"/>
                <w:szCs w:val="20"/>
              </w:rPr>
              <w:t>22 256</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FC5B12A" w14:textId="692C09F0" w:rsidR="0009796A" w:rsidRPr="002E1BA7" w:rsidRDefault="0009796A" w:rsidP="002E1BA7">
            <w:pPr>
              <w:suppressAutoHyphens/>
              <w:jc w:val="right"/>
              <w:rPr>
                <w:sz w:val="20"/>
                <w:szCs w:val="20"/>
              </w:rPr>
            </w:pPr>
            <w:r>
              <w:rPr>
                <w:sz w:val="20"/>
                <w:szCs w:val="20"/>
              </w:rPr>
              <w:t>3,3</w:t>
            </w:r>
          </w:p>
        </w:tc>
      </w:tr>
      <w:tr w:rsidR="004C08B2" w:rsidRPr="002E1BA7" w14:paraId="5068ED8B" w14:textId="77777777" w:rsidTr="008B6034">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707B9751" w14:textId="77777777" w:rsidR="004C08B2" w:rsidRPr="002E1BA7" w:rsidRDefault="004C08B2" w:rsidP="002E1BA7">
            <w:pPr>
              <w:suppressAutoHyphens/>
              <w:ind w:left="521"/>
              <w:jc w:val="left"/>
              <w:rPr>
                <w:sz w:val="20"/>
                <w:szCs w:val="20"/>
              </w:rPr>
            </w:pPr>
            <w:r>
              <w:rPr>
                <w:b/>
                <w:bCs/>
                <w:sz w:val="20"/>
                <w:szCs w:val="20"/>
              </w:rPr>
              <w:t>Subsectores del aire acondicionado</w:t>
            </w:r>
          </w:p>
        </w:tc>
      </w:tr>
      <w:tr w:rsidR="00DD57BA" w:rsidRPr="002E1BA7" w14:paraId="7D737049"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46DD5B8" w14:textId="77777777" w:rsidR="00311FCC" w:rsidRPr="002E1BA7" w:rsidRDefault="00311FCC" w:rsidP="002E1BA7">
            <w:pPr>
              <w:suppressAutoHyphens/>
              <w:ind w:left="36"/>
              <w:jc w:val="left"/>
              <w:rPr>
                <w:sz w:val="20"/>
                <w:szCs w:val="20"/>
              </w:rPr>
            </w:pPr>
            <w:r>
              <w:rPr>
                <w:sz w:val="20"/>
                <w:szCs w:val="20"/>
              </w:rPr>
              <w:t>Residencial</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64ACE715" w14:textId="367F9C15" w:rsidR="00311FCC" w:rsidRPr="002E1BA7" w:rsidRDefault="00311FCC"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5829F867" w14:textId="47C84C85" w:rsidR="00311FCC" w:rsidRPr="002E1BA7" w:rsidRDefault="00311FCC" w:rsidP="002E1BA7">
            <w:pPr>
              <w:suppressAutoHyphens/>
              <w:jc w:val="right"/>
              <w:rPr>
                <w:sz w:val="20"/>
                <w:szCs w:val="20"/>
              </w:rPr>
            </w:pPr>
            <w:r>
              <w:rPr>
                <w:sz w:val="20"/>
                <w:szCs w:val="20"/>
              </w:rPr>
              <w:t>1 632</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D2B7736" w14:textId="328DBEA2" w:rsidR="00311FCC" w:rsidRPr="002E1BA7" w:rsidRDefault="00311FCC" w:rsidP="002E1BA7">
            <w:pPr>
              <w:suppressAutoHyphens/>
              <w:jc w:val="right"/>
              <w:rPr>
                <w:sz w:val="20"/>
                <w:szCs w:val="20"/>
              </w:rPr>
            </w:pPr>
            <w:r>
              <w:rPr>
                <w:sz w:val="20"/>
                <w:szCs w:val="20"/>
              </w:rPr>
              <w:t>0</w:t>
            </w:r>
          </w:p>
        </w:tc>
        <w:tc>
          <w:tcPr>
            <w:tcW w:w="472" w:type="pct"/>
            <w:tcBorders>
              <w:top w:val="single" w:sz="4" w:space="0" w:color="auto"/>
              <w:left w:val="nil"/>
              <w:bottom w:val="single" w:sz="4" w:space="0" w:color="auto"/>
              <w:right w:val="single" w:sz="4" w:space="0" w:color="auto"/>
            </w:tcBorders>
            <w:tcMar>
              <w:left w:w="43" w:type="dxa"/>
              <w:right w:w="43" w:type="dxa"/>
            </w:tcMar>
          </w:tcPr>
          <w:p w14:paraId="67892CC1" w14:textId="02D7099F" w:rsidR="00311FCC" w:rsidRPr="002E1BA7" w:rsidRDefault="00311FCC" w:rsidP="002E1BA7">
            <w:pPr>
              <w:suppressAutoHyphens/>
              <w:jc w:val="right"/>
              <w:rPr>
                <w:sz w:val="20"/>
                <w:szCs w:val="20"/>
              </w:rPr>
            </w:pPr>
            <w:r>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1486D5A9" w14:textId="422E10AD" w:rsidR="00311FCC" w:rsidRPr="002E1BA7" w:rsidRDefault="00311FCC" w:rsidP="002E1BA7">
            <w:pPr>
              <w:suppressAutoHyphens/>
              <w:jc w:val="right"/>
              <w:rPr>
                <w:sz w:val="20"/>
                <w:szCs w:val="20"/>
              </w:rPr>
            </w:pPr>
            <w:r>
              <w:rPr>
                <w:sz w:val="20"/>
                <w:szCs w:val="20"/>
              </w:rPr>
              <w:t>14 010</w:t>
            </w:r>
          </w:p>
        </w:tc>
        <w:tc>
          <w:tcPr>
            <w:tcW w:w="454" w:type="pct"/>
            <w:tcBorders>
              <w:top w:val="single" w:sz="4" w:space="0" w:color="auto"/>
              <w:left w:val="nil"/>
              <w:bottom w:val="single" w:sz="4" w:space="0" w:color="auto"/>
              <w:right w:val="single" w:sz="4" w:space="0" w:color="auto"/>
            </w:tcBorders>
            <w:tcMar>
              <w:left w:w="43" w:type="dxa"/>
              <w:right w:w="43" w:type="dxa"/>
            </w:tcMar>
          </w:tcPr>
          <w:p w14:paraId="13BF7D4E" w14:textId="1F376B28" w:rsidR="00311FCC" w:rsidRPr="002E1BA7" w:rsidRDefault="00311FCC" w:rsidP="002E1BA7">
            <w:pPr>
              <w:suppressAutoHyphens/>
              <w:jc w:val="right"/>
              <w:rPr>
                <w:sz w:val="20"/>
                <w:szCs w:val="20"/>
              </w:rPr>
            </w:pPr>
            <w:r>
              <w:rPr>
                <w:sz w:val="20"/>
                <w:szCs w:val="20"/>
              </w:rPr>
              <w:t>98 029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3436C2B3" w14:textId="2AD4CD63" w:rsidR="00311FCC" w:rsidRPr="002E1BA7" w:rsidRDefault="00311FCC"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33D80AB2" w14:textId="7DC7D1B7" w:rsidR="00311FCC" w:rsidRPr="002E1BA7" w:rsidRDefault="00311FCC" w:rsidP="002E1BA7">
            <w:pPr>
              <w:suppressAutoHyphens/>
              <w:jc w:val="right"/>
              <w:rPr>
                <w:sz w:val="20"/>
                <w:szCs w:val="20"/>
              </w:rPr>
            </w:pPr>
            <w:r>
              <w:rPr>
                <w:sz w:val="20"/>
                <w:szCs w:val="20"/>
              </w:rPr>
              <w:t>113 671</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021F14F3" w14:textId="0946EDDD" w:rsidR="00311FCC" w:rsidRPr="002E1BA7" w:rsidRDefault="00311FCC" w:rsidP="002E1BA7">
            <w:pPr>
              <w:suppressAutoHyphens/>
              <w:jc w:val="right"/>
              <w:rPr>
                <w:sz w:val="20"/>
                <w:szCs w:val="20"/>
              </w:rPr>
            </w:pPr>
            <w:r>
              <w:rPr>
                <w:sz w:val="20"/>
                <w:szCs w:val="20"/>
              </w:rPr>
              <w:t>16,7</w:t>
            </w:r>
          </w:p>
        </w:tc>
      </w:tr>
      <w:tr w:rsidR="00DD57BA" w:rsidRPr="002E1BA7" w14:paraId="5F7A3BC6" w14:textId="77777777" w:rsidTr="00DD57BA">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0A7A1B3" w14:textId="77777777" w:rsidR="00311FCC" w:rsidRPr="002E1BA7" w:rsidRDefault="00311FCC" w:rsidP="002E1BA7">
            <w:pPr>
              <w:suppressAutoHyphens/>
              <w:ind w:left="36"/>
              <w:jc w:val="left"/>
              <w:rPr>
                <w:sz w:val="20"/>
                <w:szCs w:val="20"/>
              </w:rPr>
            </w:pPr>
            <w:r>
              <w:rPr>
                <w:sz w:val="20"/>
                <w:szCs w:val="20"/>
              </w:rPr>
              <w:t>Climatización de vehículos</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49F32046" w14:textId="3FB6579A" w:rsidR="00311FCC" w:rsidRPr="002E1BA7" w:rsidRDefault="00311FCC"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0F2A0BE1" w14:textId="514B91DA" w:rsidR="00311FCC" w:rsidRPr="002E1BA7" w:rsidRDefault="00311FCC" w:rsidP="002E1BA7">
            <w:pPr>
              <w:suppressAutoHyphens/>
              <w:jc w:val="right"/>
              <w:rPr>
                <w:sz w:val="20"/>
                <w:szCs w:val="20"/>
              </w:rPr>
            </w:pPr>
            <w:r>
              <w:rPr>
                <w:sz w:val="20"/>
                <w:szCs w:val="20"/>
              </w:rPr>
              <w:t>0</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5B16602C" w14:textId="2F815B26" w:rsidR="00311FCC" w:rsidRPr="002E1BA7" w:rsidRDefault="00311FCC" w:rsidP="002E1BA7">
            <w:pPr>
              <w:suppressAutoHyphens/>
              <w:jc w:val="right"/>
              <w:rPr>
                <w:sz w:val="20"/>
                <w:szCs w:val="20"/>
              </w:rPr>
            </w:pPr>
            <w:r>
              <w:rPr>
                <w:sz w:val="20"/>
                <w:szCs w:val="20"/>
              </w:rPr>
              <w:t>40 363</w:t>
            </w:r>
          </w:p>
        </w:tc>
        <w:tc>
          <w:tcPr>
            <w:tcW w:w="472" w:type="pct"/>
            <w:tcBorders>
              <w:top w:val="single" w:sz="4" w:space="0" w:color="auto"/>
              <w:left w:val="nil"/>
              <w:bottom w:val="single" w:sz="4" w:space="0" w:color="auto"/>
              <w:right w:val="single" w:sz="4" w:space="0" w:color="auto"/>
            </w:tcBorders>
            <w:tcMar>
              <w:left w:w="43" w:type="dxa"/>
              <w:right w:w="43" w:type="dxa"/>
            </w:tcMar>
          </w:tcPr>
          <w:p w14:paraId="047462FC" w14:textId="085E6477" w:rsidR="00311FCC" w:rsidRPr="002E1BA7" w:rsidRDefault="00311FCC" w:rsidP="002E1BA7">
            <w:pPr>
              <w:suppressAutoHyphens/>
              <w:jc w:val="right"/>
              <w:rPr>
                <w:sz w:val="20"/>
                <w:szCs w:val="20"/>
              </w:rPr>
            </w:pPr>
            <w:r>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00061FB6" w14:textId="2840D810" w:rsidR="00311FCC" w:rsidRPr="002E1BA7" w:rsidRDefault="00311FCC"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05FB4B82" w14:textId="5AADA571" w:rsidR="00311FCC" w:rsidRPr="002E1BA7" w:rsidRDefault="00311FCC" w:rsidP="002E1BA7">
            <w:pPr>
              <w:suppressAutoHyphens/>
              <w:jc w:val="right"/>
              <w:rPr>
                <w:sz w:val="20"/>
                <w:szCs w:val="20"/>
              </w:rPr>
            </w:pPr>
            <w:r>
              <w:rPr>
                <w:sz w:val="20"/>
                <w:szCs w:val="20"/>
              </w:rPr>
              <w:t>0</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48C6B29" w14:textId="52B0D2C4" w:rsidR="00311FCC" w:rsidRPr="002E1BA7" w:rsidRDefault="00311FCC" w:rsidP="002E1BA7">
            <w:pPr>
              <w:suppressAutoHyphens/>
              <w:jc w:val="right"/>
              <w:rPr>
                <w:sz w:val="20"/>
                <w:szCs w:val="20"/>
              </w:rPr>
            </w:pPr>
            <w:r>
              <w:rPr>
                <w:sz w:val="20"/>
                <w:szCs w:val="20"/>
              </w:rPr>
              <w:t>0</w:t>
            </w:r>
          </w:p>
        </w:tc>
        <w:tc>
          <w:tcPr>
            <w:tcW w:w="454" w:type="pct"/>
            <w:tcBorders>
              <w:top w:val="single" w:sz="4" w:space="0" w:color="auto"/>
              <w:left w:val="nil"/>
              <w:bottom w:val="single" w:sz="4" w:space="0" w:color="auto"/>
              <w:right w:val="single" w:sz="4" w:space="0" w:color="auto"/>
            </w:tcBorders>
            <w:tcMar>
              <w:left w:w="43" w:type="dxa"/>
              <w:right w:w="43" w:type="dxa"/>
            </w:tcMar>
          </w:tcPr>
          <w:p w14:paraId="69F7B61D" w14:textId="628B85E3" w:rsidR="00311FCC" w:rsidRPr="002E1BA7" w:rsidRDefault="00311FCC" w:rsidP="002E1BA7">
            <w:pPr>
              <w:suppressAutoHyphens/>
              <w:jc w:val="right"/>
              <w:rPr>
                <w:sz w:val="20"/>
                <w:szCs w:val="20"/>
              </w:rPr>
            </w:pPr>
            <w:r>
              <w:rPr>
                <w:sz w:val="20"/>
                <w:szCs w:val="20"/>
              </w:rPr>
              <w:t>40 363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F126359" w14:textId="40DCE83F" w:rsidR="00311FCC" w:rsidRPr="002E1BA7" w:rsidRDefault="00311FCC" w:rsidP="002E1BA7">
            <w:pPr>
              <w:suppressAutoHyphens/>
              <w:jc w:val="right"/>
              <w:rPr>
                <w:sz w:val="20"/>
                <w:szCs w:val="20"/>
              </w:rPr>
            </w:pPr>
            <w:r>
              <w:rPr>
                <w:sz w:val="20"/>
                <w:szCs w:val="20"/>
              </w:rPr>
              <w:t>5,9</w:t>
            </w:r>
          </w:p>
        </w:tc>
      </w:tr>
      <w:tr w:rsidR="00DD57BA" w:rsidRPr="002E1BA7" w14:paraId="09995DDE" w14:textId="77777777" w:rsidTr="005B445F">
        <w:trPr>
          <w:trHeight w:val="227"/>
        </w:trPr>
        <w:tc>
          <w:tcPr>
            <w:tcW w:w="801"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F541117" w14:textId="178BB983" w:rsidR="00311FCC" w:rsidRPr="002E1BA7" w:rsidRDefault="00311FCC" w:rsidP="002E1BA7">
            <w:pPr>
              <w:suppressAutoHyphens/>
              <w:ind w:left="36"/>
              <w:jc w:val="left"/>
              <w:rPr>
                <w:sz w:val="20"/>
                <w:szCs w:val="20"/>
              </w:rPr>
            </w:pPr>
            <w:r>
              <w:rPr>
                <w:sz w:val="20"/>
                <w:szCs w:val="20"/>
              </w:rPr>
              <w:t>Otro</w:t>
            </w:r>
            <w:r>
              <w:rPr>
                <w:sz w:val="20"/>
                <w:szCs w:val="20"/>
                <w:vertAlign w:val="superscript"/>
              </w:rPr>
              <w:t>*</w:t>
            </w:r>
          </w:p>
        </w:tc>
        <w:tc>
          <w:tcPr>
            <w:tcW w:w="484" w:type="pct"/>
            <w:tcBorders>
              <w:top w:val="nil"/>
              <w:left w:val="nil"/>
              <w:bottom w:val="single" w:sz="4" w:space="0" w:color="auto"/>
              <w:right w:val="single" w:sz="4" w:space="0" w:color="auto"/>
            </w:tcBorders>
            <w:shd w:val="clear" w:color="auto" w:fill="auto"/>
            <w:tcMar>
              <w:left w:w="43" w:type="dxa"/>
              <w:right w:w="43" w:type="dxa"/>
            </w:tcMar>
          </w:tcPr>
          <w:p w14:paraId="07208A5B" w14:textId="64412896" w:rsidR="00311FCC" w:rsidRPr="002E1BA7" w:rsidRDefault="00311FCC" w:rsidP="002E1BA7">
            <w:pPr>
              <w:suppressAutoHyphens/>
              <w:jc w:val="right"/>
              <w:rPr>
                <w:sz w:val="20"/>
                <w:szCs w:val="20"/>
              </w:rPr>
            </w:pPr>
            <w:r>
              <w:rPr>
                <w:sz w:val="20"/>
                <w:szCs w:val="20"/>
              </w:rPr>
              <w:t>0</w:t>
            </w:r>
          </w:p>
        </w:tc>
        <w:tc>
          <w:tcPr>
            <w:tcW w:w="444" w:type="pct"/>
            <w:tcBorders>
              <w:top w:val="single" w:sz="4" w:space="0" w:color="auto"/>
              <w:left w:val="nil"/>
              <w:bottom w:val="single" w:sz="4" w:space="0" w:color="auto"/>
              <w:right w:val="single" w:sz="4" w:space="0" w:color="auto"/>
            </w:tcBorders>
            <w:tcMar>
              <w:left w:w="43" w:type="dxa"/>
              <w:right w:w="43" w:type="dxa"/>
            </w:tcMar>
          </w:tcPr>
          <w:p w14:paraId="06688739" w14:textId="10C61BD9" w:rsidR="00311FCC" w:rsidRPr="002E1BA7" w:rsidRDefault="00311FCC" w:rsidP="002E1BA7">
            <w:pPr>
              <w:suppressAutoHyphens/>
              <w:jc w:val="right"/>
              <w:rPr>
                <w:sz w:val="20"/>
                <w:szCs w:val="20"/>
              </w:rPr>
            </w:pPr>
            <w:r>
              <w:rPr>
                <w:sz w:val="20"/>
                <w:szCs w:val="20"/>
              </w:rPr>
              <w:t>1 947</w:t>
            </w:r>
          </w:p>
        </w:tc>
        <w:tc>
          <w:tcPr>
            <w:tcW w:w="526" w:type="pct"/>
            <w:tcBorders>
              <w:top w:val="nil"/>
              <w:left w:val="nil"/>
              <w:bottom w:val="single" w:sz="4" w:space="0" w:color="auto"/>
              <w:right w:val="single" w:sz="4" w:space="0" w:color="auto"/>
            </w:tcBorders>
            <w:shd w:val="clear" w:color="auto" w:fill="auto"/>
            <w:tcMar>
              <w:left w:w="43" w:type="dxa"/>
              <w:right w:w="43" w:type="dxa"/>
            </w:tcMar>
          </w:tcPr>
          <w:p w14:paraId="73185817" w14:textId="463B91BF" w:rsidR="00311FCC" w:rsidRPr="002E1BA7" w:rsidRDefault="00311FCC" w:rsidP="002E1BA7">
            <w:pPr>
              <w:suppressAutoHyphens/>
              <w:jc w:val="right"/>
              <w:rPr>
                <w:sz w:val="20"/>
                <w:szCs w:val="20"/>
              </w:rPr>
            </w:pPr>
            <w:r>
              <w:rPr>
                <w:sz w:val="20"/>
                <w:szCs w:val="20"/>
              </w:rPr>
              <w:t>31 052</w:t>
            </w:r>
          </w:p>
        </w:tc>
        <w:tc>
          <w:tcPr>
            <w:tcW w:w="472" w:type="pct"/>
            <w:tcBorders>
              <w:top w:val="single" w:sz="4" w:space="0" w:color="auto"/>
              <w:left w:val="nil"/>
              <w:bottom w:val="single" w:sz="4" w:space="0" w:color="auto"/>
              <w:right w:val="single" w:sz="4" w:space="0" w:color="auto"/>
            </w:tcBorders>
            <w:tcMar>
              <w:left w:w="43" w:type="dxa"/>
              <w:right w:w="43" w:type="dxa"/>
            </w:tcMar>
          </w:tcPr>
          <w:p w14:paraId="07F86804" w14:textId="55124205" w:rsidR="00311FCC" w:rsidRPr="002E1BA7" w:rsidRDefault="00311FCC" w:rsidP="002E1BA7">
            <w:pPr>
              <w:suppressAutoHyphens/>
              <w:jc w:val="right"/>
              <w:rPr>
                <w:sz w:val="20"/>
                <w:szCs w:val="20"/>
              </w:rPr>
            </w:pPr>
            <w:r>
              <w:rPr>
                <w:sz w:val="20"/>
                <w:szCs w:val="20"/>
              </w:rPr>
              <w:t>0</w:t>
            </w:r>
          </w:p>
        </w:tc>
        <w:tc>
          <w:tcPr>
            <w:tcW w:w="453" w:type="pct"/>
            <w:tcBorders>
              <w:top w:val="nil"/>
              <w:left w:val="nil"/>
              <w:bottom w:val="single" w:sz="4" w:space="0" w:color="auto"/>
              <w:right w:val="single" w:sz="4" w:space="0" w:color="auto"/>
            </w:tcBorders>
            <w:shd w:val="clear" w:color="auto" w:fill="auto"/>
            <w:tcMar>
              <w:left w:w="43" w:type="dxa"/>
              <w:right w:w="43" w:type="dxa"/>
            </w:tcMar>
          </w:tcPr>
          <w:p w14:paraId="5FBB0617" w14:textId="6F448CDC" w:rsidR="00311FCC" w:rsidRPr="002E1BA7" w:rsidRDefault="00311FCC" w:rsidP="002E1BA7">
            <w:pPr>
              <w:suppressAutoHyphens/>
              <w:jc w:val="right"/>
              <w:rPr>
                <w:sz w:val="20"/>
                <w:szCs w:val="20"/>
              </w:rPr>
            </w:pPr>
            <w:r>
              <w:rPr>
                <w:sz w:val="20"/>
                <w:szCs w:val="20"/>
              </w:rPr>
              <w:t>17 320</w:t>
            </w:r>
          </w:p>
        </w:tc>
        <w:tc>
          <w:tcPr>
            <w:tcW w:w="454" w:type="pct"/>
            <w:tcBorders>
              <w:top w:val="single" w:sz="4" w:space="0" w:color="auto"/>
              <w:left w:val="nil"/>
              <w:bottom w:val="single" w:sz="4" w:space="0" w:color="auto"/>
              <w:right w:val="single" w:sz="4" w:space="0" w:color="auto"/>
            </w:tcBorders>
            <w:tcMar>
              <w:left w:w="43" w:type="dxa"/>
              <w:right w:w="43" w:type="dxa"/>
            </w:tcMar>
          </w:tcPr>
          <w:p w14:paraId="24E599BE" w14:textId="3869B0E4" w:rsidR="00311FCC" w:rsidRPr="002E1BA7" w:rsidRDefault="00311FCC" w:rsidP="002E1BA7">
            <w:pPr>
              <w:suppressAutoHyphens/>
              <w:jc w:val="right"/>
              <w:rPr>
                <w:sz w:val="20"/>
                <w:szCs w:val="20"/>
              </w:rPr>
            </w:pPr>
            <w:r>
              <w:rPr>
                <w:sz w:val="20"/>
                <w:szCs w:val="20"/>
              </w:rPr>
              <w:t>56 883</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1747CB64" w14:textId="181731C9" w:rsidR="00311FCC" w:rsidRPr="002E1BA7" w:rsidRDefault="00311FCC" w:rsidP="002E1BA7">
            <w:pPr>
              <w:suppressAutoHyphens/>
              <w:jc w:val="right"/>
              <w:rPr>
                <w:sz w:val="20"/>
                <w:szCs w:val="20"/>
              </w:rPr>
            </w:pPr>
            <w:r>
              <w:rPr>
                <w:sz w:val="20"/>
                <w:szCs w:val="20"/>
              </w:rPr>
              <w:t>2 287</w:t>
            </w:r>
          </w:p>
        </w:tc>
        <w:tc>
          <w:tcPr>
            <w:tcW w:w="454" w:type="pct"/>
            <w:tcBorders>
              <w:top w:val="single" w:sz="4" w:space="0" w:color="auto"/>
              <w:left w:val="nil"/>
              <w:bottom w:val="single" w:sz="4" w:space="0" w:color="auto"/>
              <w:right w:val="single" w:sz="4" w:space="0" w:color="auto"/>
            </w:tcBorders>
            <w:tcMar>
              <w:left w:w="43" w:type="dxa"/>
              <w:right w:w="43" w:type="dxa"/>
            </w:tcMar>
          </w:tcPr>
          <w:p w14:paraId="38528C1A" w14:textId="71055139" w:rsidR="00311FCC" w:rsidRPr="002E1BA7" w:rsidRDefault="00311FCC" w:rsidP="002E1BA7">
            <w:pPr>
              <w:suppressAutoHyphens/>
              <w:jc w:val="right"/>
              <w:rPr>
                <w:sz w:val="20"/>
                <w:szCs w:val="20"/>
              </w:rPr>
            </w:pPr>
            <w:r>
              <w:rPr>
                <w:sz w:val="20"/>
                <w:szCs w:val="20"/>
              </w:rPr>
              <w:t>109 489</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51D593F1" w14:textId="5AC48B90" w:rsidR="00311FCC" w:rsidRPr="002E1BA7" w:rsidRDefault="00311FCC" w:rsidP="002E1BA7">
            <w:pPr>
              <w:suppressAutoHyphens/>
              <w:jc w:val="right"/>
              <w:rPr>
                <w:sz w:val="20"/>
                <w:szCs w:val="20"/>
              </w:rPr>
            </w:pPr>
            <w:r>
              <w:rPr>
                <w:sz w:val="20"/>
                <w:szCs w:val="20"/>
              </w:rPr>
              <w:t>16,0</w:t>
            </w:r>
          </w:p>
        </w:tc>
      </w:tr>
      <w:tr w:rsidR="00DD57BA" w:rsidRPr="002E1BA7" w14:paraId="19A08288" w14:textId="77777777" w:rsidTr="005B445F">
        <w:trPr>
          <w:trHeight w:val="227"/>
        </w:trPr>
        <w:tc>
          <w:tcPr>
            <w:tcW w:w="80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0DDF7315" w14:textId="77777777" w:rsidR="00311FCC" w:rsidRPr="002E1BA7" w:rsidRDefault="00311FCC" w:rsidP="002E1BA7">
            <w:pPr>
              <w:suppressAutoHyphens/>
              <w:ind w:left="36" w:right="84"/>
              <w:jc w:val="left"/>
              <w:rPr>
                <w:b/>
                <w:bCs/>
                <w:sz w:val="20"/>
                <w:szCs w:val="20"/>
              </w:rPr>
            </w:pPr>
            <w:r>
              <w:rPr>
                <w:b/>
                <w:bCs/>
                <w:sz w:val="20"/>
                <w:szCs w:val="20"/>
              </w:rPr>
              <w:t>Total</w:t>
            </w:r>
          </w:p>
        </w:tc>
        <w:tc>
          <w:tcPr>
            <w:tcW w:w="4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4E9910" w14:textId="3C3F2590" w:rsidR="00311FCC" w:rsidRPr="002E1BA7" w:rsidRDefault="00311FCC" w:rsidP="002E1BA7">
            <w:pPr>
              <w:suppressAutoHyphens/>
              <w:jc w:val="right"/>
              <w:rPr>
                <w:b/>
                <w:bCs/>
                <w:sz w:val="20"/>
                <w:szCs w:val="20"/>
              </w:rPr>
            </w:pPr>
            <w:r>
              <w:rPr>
                <w:b/>
                <w:bCs/>
                <w:sz w:val="20"/>
                <w:szCs w:val="20"/>
              </w:rPr>
              <w:t>14 060</w:t>
            </w:r>
          </w:p>
        </w:tc>
        <w:tc>
          <w:tcPr>
            <w:tcW w:w="444" w:type="pct"/>
            <w:tcBorders>
              <w:top w:val="single" w:sz="4" w:space="0" w:color="auto"/>
              <w:left w:val="nil"/>
              <w:bottom w:val="single" w:sz="4" w:space="0" w:color="auto"/>
              <w:right w:val="single" w:sz="4" w:space="0" w:color="auto"/>
            </w:tcBorders>
            <w:tcMar>
              <w:left w:w="43" w:type="dxa"/>
              <w:right w:w="43" w:type="dxa"/>
            </w:tcMar>
          </w:tcPr>
          <w:p w14:paraId="7252C9A2" w14:textId="1A29A8B4" w:rsidR="00311FCC" w:rsidRPr="002E1BA7" w:rsidRDefault="00311FCC" w:rsidP="002E1BA7">
            <w:pPr>
              <w:suppressAutoHyphens/>
              <w:jc w:val="right"/>
              <w:rPr>
                <w:b/>
                <w:bCs/>
                <w:sz w:val="20"/>
                <w:szCs w:val="20"/>
              </w:rPr>
            </w:pPr>
            <w:r>
              <w:rPr>
                <w:b/>
                <w:bCs/>
                <w:sz w:val="20"/>
                <w:szCs w:val="20"/>
              </w:rPr>
              <w:t>3 579</w:t>
            </w:r>
          </w:p>
        </w:tc>
        <w:tc>
          <w:tcPr>
            <w:tcW w:w="52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0E4F59" w14:textId="030715DB" w:rsidR="00311FCC" w:rsidRPr="002E1BA7" w:rsidRDefault="00311FCC" w:rsidP="002E1BA7">
            <w:pPr>
              <w:suppressAutoHyphens/>
              <w:jc w:val="right"/>
              <w:rPr>
                <w:b/>
                <w:bCs/>
                <w:sz w:val="20"/>
                <w:szCs w:val="20"/>
              </w:rPr>
            </w:pPr>
            <w:r>
              <w:rPr>
                <w:b/>
                <w:bCs/>
                <w:sz w:val="20"/>
                <w:szCs w:val="20"/>
              </w:rPr>
              <w:t>117 093</w:t>
            </w:r>
          </w:p>
        </w:tc>
        <w:tc>
          <w:tcPr>
            <w:tcW w:w="472" w:type="pct"/>
            <w:tcBorders>
              <w:top w:val="single" w:sz="4" w:space="0" w:color="auto"/>
              <w:left w:val="nil"/>
              <w:bottom w:val="single" w:sz="4" w:space="0" w:color="auto"/>
              <w:right w:val="single" w:sz="4" w:space="0" w:color="auto"/>
            </w:tcBorders>
            <w:tcMar>
              <w:left w:w="43" w:type="dxa"/>
              <w:right w:w="43" w:type="dxa"/>
            </w:tcMar>
          </w:tcPr>
          <w:p w14:paraId="59070124" w14:textId="00A58D1F" w:rsidR="00311FCC" w:rsidRPr="002E1BA7" w:rsidRDefault="00311FCC" w:rsidP="002E1BA7">
            <w:pPr>
              <w:suppressAutoHyphens/>
              <w:jc w:val="right"/>
              <w:rPr>
                <w:b/>
                <w:bCs/>
                <w:sz w:val="20"/>
                <w:szCs w:val="20"/>
              </w:rPr>
            </w:pPr>
            <w:r>
              <w:rPr>
                <w:b/>
                <w:bCs/>
                <w:sz w:val="20"/>
                <w:szCs w:val="20"/>
              </w:rPr>
              <w:t>182 448</w:t>
            </w:r>
          </w:p>
        </w:tc>
        <w:tc>
          <w:tcPr>
            <w:tcW w:w="45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C3ACFF" w14:textId="73979A71" w:rsidR="00311FCC" w:rsidRPr="002E1BA7" w:rsidRDefault="00311FCC" w:rsidP="002E1BA7">
            <w:pPr>
              <w:suppressAutoHyphens/>
              <w:jc w:val="right"/>
              <w:rPr>
                <w:b/>
                <w:bCs/>
                <w:sz w:val="20"/>
                <w:szCs w:val="20"/>
              </w:rPr>
            </w:pPr>
            <w:r>
              <w:rPr>
                <w:b/>
                <w:bCs/>
                <w:sz w:val="20"/>
                <w:szCs w:val="20"/>
              </w:rPr>
              <w:t>59 164</w:t>
            </w:r>
          </w:p>
        </w:tc>
        <w:tc>
          <w:tcPr>
            <w:tcW w:w="454" w:type="pct"/>
            <w:tcBorders>
              <w:top w:val="single" w:sz="4" w:space="0" w:color="auto"/>
              <w:left w:val="nil"/>
              <w:bottom w:val="single" w:sz="4" w:space="0" w:color="auto"/>
              <w:right w:val="single" w:sz="4" w:space="0" w:color="auto"/>
            </w:tcBorders>
            <w:tcMar>
              <w:left w:w="43" w:type="dxa"/>
              <w:right w:w="43" w:type="dxa"/>
            </w:tcMar>
          </w:tcPr>
          <w:p w14:paraId="79D0BA8E" w14:textId="76FCFC77" w:rsidR="00311FCC" w:rsidRPr="002E1BA7" w:rsidRDefault="00311FCC" w:rsidP="002E1BA7">
            <w:pPr>
              <w:suppressAutoHyphens/>
              <w:jc w:val="right"/>
              <w:rPr>
                <w:b/>
                <w:bCs/>
                <w:sz w:val="20"/>
                <w:szCs w:val="20"/>
              </w:rPr>
            </w:pPr>
            <w:r>
              <w:rPr>
                <w:b/>
                <w:bCs/>
                <w:sz w:val="20"/>
                <w:szCs w:val="20"/>
              </w:rPr>
              <w:t>299 680</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91C69B" w14:textId="405D487B" w:rsidR="00311FCC" w:rsidRPr="002E1BA7" w:rsidRDefault="00311FCC" w:rsidP="002E1BA7">
            <w:pPr>
              <w:suppressAutoHyphens/>
              <w:jc w:val="right"/>
              <w:rPr>
                <w:b/>
                <w:bCs/>
                <w:sz w:val="20"/>
                <w:szCs w:val="20"/>
              </w:rPr>
            </w:pPr>
            <w:r>
              <w:rPr>
                <w:b/>
                <w:bCs/>
                <w:sz w:val="20"/>
                <w:szCs w:val="20"/>
              </w:rPr>
              <w:t>6 250</w:t>
            </w:r>
          </w:p>
        </w:tc>
        <w:tc>
          <w:tcPr>
            <w:tcW w:w="454" w:type="pct"/>
            <w:tcBorders>
              <w:top w:val="single" w:sz="4" w:space="0" w:color="auto"/>
              <w:left w:val="nil"/>
              <w:bottom w:val="single" w:sz="4" w:space="0" w:color="auto"/>
              <w:right w:val="single" w:sz="4" w:space="0" w:color="auto"/>
            </w:tcBorders>
            <w:tcMar>
              <w:left w:w="43" w:type="dxa"/>
              <w:right w:w="43" w:type="dxa"/>
            </w:tcMar>
          </w:tcPr>
          <w:p w14:paraId="0E7D0D3E" w14:textId="3A76AC23" w:rsidR="00311FCC" w:rsidRPr="002E1BA7" w:rsidRDefault="00311FCC" w:rsidP="002E1BA7">
            <w:pPr>
              <w:suppressAutoHyphens/>
              <w:jc w:val="right"/>
              <w:rPr>
                <w:b/>
                <w:bCs/>
                <w:sz w:val="20"/>
                <w:szCs w:val="20"/>
              </w:rPr>
            </w:pPr>
            <w:r>
              <w:rPr>
                <w:b/>
                <w:bCs/>
                <w:sz w:val="20"/>
                <w:szCs w:val="20"/>
              </w:rPr>
              <w:t>682 274</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71AA55" w14:textId="29232876" w:rsidR="00311FCC" w:rsidRPr="002E1BA7" w:rsidRDefault="00311FCC" w:rsidP="002E1BA7">
            <w:pPr>
              <w:suppressAutoHyphens/>
              <w:jc w:val="right"/>
              <w:rPr>
                <w:b/>
                <w:bCs/>
                <w:sz w:val="20"/>
                <w:szCs w:val="20"/>
              </w:rPr>
            </w:pPr>
            <w:r>
              <w:rPr>
                <w:b/>
                <w:bCs/>
                <w:sz w:val="20"/>
                <w:szCs w:val="20"/>
              </w:rPr>
              <w:t>100,0</w:t>
            </w:r>
          </w:p>
        </w:tc>
      </w:tr>
    </w:tbl>
    <w:p w14:paraId="427B1F8A" w14:textId="58B27586" w:rsidR="005B445F" w:rsidRPr="002E1BA7" w:rsidRDefault="005B445F" w:rsidP="002E1BA7">
      <w:pPr>
        <w:tabs>
          <w:tab w:val="left" w:pos="1543"/>
          <w:tab w:val="left" w:pos="2445"/>
          <w:tab w:val="left" w:pos="3272"/>
          <w:tab w:val="left" w:pos="4254"/>
          <w:tab w:val="left" w:pos="5135"/>
          <w:tab w:val="left" w:pos="5980"/>
          <w:tab w:val="left" w:pos="6827"/>
          <w:tab w:val="left" w:pos="7702"/>
          <w:tab w:val="left" w:pos="8549"/>
        </w:tabs>
        <w:suppressAutoHyphens/>
        <w:ind w:left="48"/>
        <w:jc w:val="left"/>
        <w:rPr>
          <w:sz w:val="18"/>
          <w:szCs w:val="18"/>
        </w:rPr>
      </w:pPr>
      <w:r>
        <w:rPr>
          <w:sz w:val="18"/>
          <w:szCs w:val="18"/>
          <w:vertAlign w:val="superscript"/>
        </w:rPr>
        <w:t>*</w:t>
      </w:r>
      <w:r>
        <w:rPr>
          <w:sz w:val="18"/>
          <w:szCs w:val="18"/>
        </w:rPr>
        <w:t>/</w:t>
      </w:r>
      <w:r>
        <w:rPr>
          <w:sz w:val="18"/>
          <w:szCs w:val="18"/>
          <w:vertAlign w:val="superscript"/>
        </w:rPr>
        <w:t>**</w:t>
      </w:r>
      <w:r>
        <w:rPr>
          <w:sz w:val="18"/>
          <w:szCs w:val="18"/>
        </w:rPr>
        <w:t>: Igual que la tabla 7.</w:t>
      </w:r>
    </w:p>
    <w:p w14:paraId="2B758851" w14:textId="77777777" w:rsidR="00732AEC" w:rsidRPr="002E1BA7" w:rsidRDefault="00732AEC" w:rsidP="002E1BA7">
      <w:pPr>
        <w:pStyle w:val="Heading1"/>
        <w:keepNext/>
        <w:numPr>
          <w:ilvl w:val="0"/>
          <w:numId w:val="0"/>
        </w:numPr>
        <w:spacing w:before="240"/>
        <w:rPr>
          <w:i/>
          <w:iCs/>
        </w:rPr>
      </w:pPr>
      <w:r>
        <w:rPr>
          <w:i/>
          <w:iCs/>
        </w:rPr>
        <w:t>Sector de servicio y mantenimiento de refrigeración y aire acondicionado</w:t>
      </w:r>
    </w:p>
    <w:p w14:paraId="71FF2708" w14:textId="7DC3F24B" w:rsidR="0020184F" w:rsidRPr="002E1BA7" w:rsidRDefault="00732AEC" w:rsidP="002E1BA7">
      <w:pPr>
        <w:pStyle w:val="Heading1"/>
      </w:pPr>
      <w:r>
        <w:t>En Armenia hay aproximadamente 300 técnicos (una mujer) y entre 130 y 150 talleres de servicio y mantenimiento que consumen HFC (15 mujeres trabajan como instructoras en las instituciones de capacitación y como asistentes de venta en los talleres). Hay tres instituciones que imparten capacitación profesional a los técnicos de RAC. Se está estudiando la implantación de un sistema obligatorio de certificación de técnicos. Durante la ejecución del PGEH, 135 técnicos de RAC han recibido capacitación en buenas prácticas de mantenimiento y manipulación segura de refrigerantes. Se han proporcionado herramientas y equipos de capacitación a los talleres de servicio y a la asociación de técnicos de RAC.</w:t>
      </w:r>
    </w:p>
    <w:p w14:paraId="26F3663A" w14:textId="190827BA" w:rsidR="00732AEC" w:rsidRPr="002E1BA7" w:rsidRDefault="00732AEC" w:rsidP="002E1BA7">
      <w:pPr>
        <w:pStyle w:val="Heading1"/>
        <w:numPr>
          <w:ilvl w:val="0"/>
          <w:numId w:val="0"/>
        </w:numPr>
        <w:rPr>
          <w:i/>
          <w:iCs/>
          <w:u w:val="single"/>
        </w:rPr>
      </w:pPr>
      <w:r>
        <w:rPr>
          <w:i/>
          <w:iCs/>
          <w:u w:val="single"/>
        </w:rPr>
        <w:t>Servicio de refrigeración doméstica, comercial, industrial y de transporte</w:t>
      </w:r>
    </w:p>
    <w:p w14:paraId="34FF2BA0" w14:textId="1FB2E7C8" w:rsidR="00B760E3" w:rsidRPr="002E1BA7" w:rsidRDefault="002E3BA2" w:rsidP="002E1BA7">
      <w:pPr>
        <w:pStyle w:val="Heading1"/>
      </w:pPr>
      <w:r>
        <w:t>La refrigeración industrial es el mayor subsector de HFC (39,5 % de todo el uso de HFC en tm), compuesto por aproximadamente 10 000 grandes sistemas distribuidos, sistemas de enfriadores industriales y sistemas de pequeño y mediano tamaño. La refrigeración comercial representa el 9,7 % de todo el uso de HFC en tm, y comprende aproximadamente 255 000 unidades condensadoras, cámaras frigoríficas y plantas de fabricación de hielo instaladas en edificios comerciales. El refrigerante dominante utilizado en el sector de la refrigeración industrial y comercial es el R-410A (44,8 %) en enfriadores industriales, seguido del R</w:t>
      </w:r>
      <w:r w:rsidR="00CF355A">
        <w:t> </w:t>
      </w:r>
      <w:r>
        <w:t>404A (27,1 %), el R-134a (16,8 %) y el R-407C (10,1 %), mientras que el uso restante lo constituyen el HFC-23 y el R-507A. Las posibles alternativas que se introduzcan podrían incluir R-448A, R-449A, R</w:t>
      </w:r>
      <w:r w:rsidR="00CF355A">
        <w:noBreakHyphen/>
      </w:r>
      <w:r>
        <w:t>600a, R-290, R-717 y R-744.</w:t>
      </w:r>
    </w:p>
    <w:p w14:paraId="3C395C7C" w14:textId="3655FD0A" w:rsidR="00B760E3" w:rsidRPr="002E1BA7" w:rsidRDefault="00B760E3" w:rsidP="002E1BA7">
      <w:pPr>
        <w:pStyle w:val="Heading1"/>
      </w:pPr>
      <w:r>
        <w:t>El sector de la refrigeración en el transporte sólo representa el 2,3 % de todo el uso de refrigerantes en el país y comprende aproximadamente 4 650 unidades de camiones frigoríficos para la distribución de alimentos. Los refrigerantes utilizados son R-404A, R-134a y R-507A. Entre las alternativas que podrían introducirse se encuentran el R-452A y el R-744.</w:t>
      </w:r>
    </w:p>
    <w:p w14:paraId="6D16A587" w14:textId="209B3F56" w:rsidR="009D76C8" w:rsidRPr="002E1BA7" w:rsidRDefault="009D76C8" w:rsidP="002E1BA7">
      <w:pPr>
        <w:pStyle w:val="Heading1"/>
      </w:pPr>
      <w:r>
        <w:t>El subsector de servicio y mantenimiento de refrigeración doméstica consume sólo el 1,0 % de todos los HFC, aunque es el que más equipos tiene (se calcula que 1 351 860 unidades de frigoríficos, congeladores y enfriadores de agua). Las tecnologías de bajo PCA se han adoptado ampliamente, con un 46,7 % de equipos basados en R-600a y otros refrigerantes de bajo PCA, y el 53,3 % restante con HFC</w:t>
      </w:r>
      <w:r w:rsidR="00CF355A">
        <w:noBreakHyphen/>
      </w:r>
      <w:r>
        <w:t>134a.</w:t>
      </w:r>
    </w:p>
    <w:p w14:paraId="597B7892" w14:textId="77777777" w:rsidR="009D76C8" w:rsidRPr="002E1BA7" w:rsidRDefault="009D76C8" w:rsidP="002E1BA7">
      <w:pPr>
        <w:suppressAutoHyphens/>
        <w:spacing w:after="240"/>
        <w:rPr>
          <w:i/>
          <w:iCs/>
          <w:u w:val="single"/>
        </w:rPr>
      </w:pPr>
      <w:r>
        <w:rPr>
          <w:i/>
          <w:iCs/>
          <w:u w:val="single"/>
        </w:rPr>
        <w:t>Servicio y mantenimiento de climatización residencial, comercial y de vehículos</w:t>
      </w:r>
    </w:p>
    <w:p w14:paraId="70CD5E31" w14:textId="3F68CEB6" w:rsidR="009D76C8" w:rsidRPr="002E1BA7" w:rsidRDefault="009D76C8" w:rsidP="002E1BA7">
      <w:pPr>
        <w:pStyle w:val="Heading1"/>
      </w:pPr>
      <w:r>
        <w:t>El subsector de climatización estacionaria comprende aproximadamente 451 660 equipos. De estas existencias, el 9 % utiliza HCFC-22 y el 91 %, HFC. El R-410A es el refrigerante dominante utilizado en el subsector (81 % del uso sectorial), seguido del R-407C (13,8 %) y el HFC-32 (4,2 %). Entre las alternativas que podrían introducirse se encuentran el HFC-32, el R-290, el R-446A, el R-447A y el R-744.</w:t>
      </w:r>
    </w:p>
    <w:p w14:paraId="11A35FE3" w14:textId="5638B4A3" w:rsidR="009D76C8" w:rsidRPr="002E1BA7" w:rsidRDefault="009D76C8" w:rsidP="002E1BA7">
      <w:pPr>
        <w:pStyle w:val="Heading1"/>
      </w:pPr>
      <w:r>
        <w:lastRenderedPageBreak/>
        <w:t xml:space="preserve">El sector de servicio y mantenimiento de climatización de vehículos del país se refiere a los sistemas de climatización instalados en 341 500 automóviles, vehículos utilitarios deportivos, camiones comerciales y autobuses, y utiliza exclusivamente HFC-134a como refrigerante. Entre las alternativas que podrían introducirse se encuentran el R-1234yf, el R-744 y el HFC-152a. </w:t>
      </w:r>
    </w:p>
    <w:p w14:paraId="43A23219" w14:textId="77777777" w:rsidR="009D76C8" w:rsidRPr="002E1BA7" w:rsidRDefault="009D76C8" w:rsidP="002E1BA7">
      <w:pPr>
        <w:keepNext/>
        <w:suppressAutoHyphens/>
        <w:spacing w:after="240"/>
        <w:rPr>
          <w:i/>
          <w:iCs/>
        </w:rPr>
      </w:pPr>
      <w:r>
        <w:rPr>
          <w:i/>
          <w:iCs/>
        </w:rPr>
        <w:t>Subsector de instalación y montaje locales</w:t>
      </w:r>
    </w:p>
    <w:p w14:paraId="1C179F15" w14:textId="36D3F753" w:rsidR="009D76C8" w:rsidRPr="002E1BA7" w:rsidRDefault="00B52A09" w:rsidP="002E1BA7">
      <w:pPr>
        <w:pStyle w:val="Heading1"/>
      </w:pPr>
      <w:r>
        <w:t>Hay muchos pequeños talleres informales que ofrecen servicios de instalación y mantenimiento de equipos de RAC.</w:t>
      </w:r>
      <w:r>
        <w:rPr>
          <w:sz w:val="18"/>
          <w:szCs w:val="18"/>
        </w:rPr>
        <w:t xml:space="preserve"> </w:t>
      </w:r>
      <w:r>
        <w:t>En Armenia también se ensamblan equipos de RAC. El estudio no abarcó el subsector de montaje e instalación. El Gobierno tiene previsto recopilar información sobre el subsector durante la ejecución de la etapa I del PAK para poder incluir a los técnicos del sector en el plan de capacitación y certificación.</w:t>
      </w:r>
    </w:p>
    <w:p w14:paraId="7877CC61" w14:textId="704656D4" w:rsidR="00732AEC" w:rsidRPr="002E1BA7" w:rsidRDefault="00732AEC" w:rsidP="002E1BA7">
      <w:pPr>
        <w:keepNext/>
        <w:spacing w:after="240"/>
        <w:rPr>
          <w:b/>
          <w:bCs/>
        </w:rPr>
      </w:pPr>
      <w:r>
        <w:rPr>
          <w:b/>
          <w:bCs/>
        </w:rPr>
        <w:t>IV.</w:t>
      </w:r>
      <w:r>
        <w:rPr>
          <w:b/>
          <w:bCs/>
        </w:rPr>
        <w:tab/>
        <w:t>Etapa I del plan de aplicación de la Enmienda de Kigali (PAK) para los HFC (PAK) presentado</w:t>
      </w:r>
    </w:p>
    <w:p w14:paraId="26E898EE" w14:textId="77777777" w:rsidR="00732AEC" w:rsidRPr="002E1BA7" w:rsidRDefault="00732AEC" w:rsidP="002E1BA7">
      <w:pPr>
        <w:keepNext/>
        <w:spacing w:after="240"/>
        <w:rPr>
          <w:u w:val="single"/>
        </w:rPr>
      </w:pPr>
      <w:r>
        <w:rPr>
          <w:u w:val="single"/>
        </w:rPr>
        <w:t>Marco institucional, político y normativo</w:t>
      </w:r>
    </w:p>
    <w:p w14:paraId="4ACDD8E1" w14:textId="41E58D48" w:rsidR="005C1B06" w:rsidRPr="002E1BA7" w:rsidRDefault="00BC00A5" w:rsidP="002E1BA7">
      <w:pPr>
        <w:pStyle w:val="Heading1"/>
        <w:keepNext/>
      </w:pPr>
      <w:r>
        <w:t xml:space="preserve">El Ministerio de Medio Ambiente es responsable de la aplicación del Protocolo de Montreal. La dependencia nacional del ozono, perteneciente al Ministerio de Medio Ambiente, es responsable de la ejecución de todos los proyectos de eliminación y reducción de sustancias controladas en virtud del Protocolo de Montreal, incluida la etapa I del PAK, en coordinación con otros ministerios gubernamentales y las principales partes interesadas. </w:t>
      </w:r>
    </w:p>
    <w:p w14:paraId="21997C12" w14:textId="0C494BD6" w:rsidR="00BC00A5" w:rsidRPr="002E1BA7" w:rsidRDefault="00EA6193" w:rsidP="002E1BA7">
      <w:pPr>
        <w:pStyle w:val="Heading1"/>
      </w:pPr>
      <w:r>
        <w:t>El mecanismo de coordinación con las partes interesadas establecido durante el PGEH ha demostrado su eficacia y se mantendrá en la etapa I del PAK. Las principales partes interesadas son las aduanas para el control de la entrada legal de sustancias y equipos en el país; el Organismo Nacional de Normas y Metrología (ARMSTANDARD) del Ministerio de Economía para la introducción de códigos y normas para la manipulación segura de refrigerantes inflamables o tóxicos; el Ministerio de Administración Territorial e Infraestructuras para elaborar y promover la política nacional de eficiencia energética y normas para el desarrollo sostenible; el departamento de la UEEA y Comercio Exterior del Ministerio de Economía para coordinar la actualización de la legislación relacionada con la UEEA; y el Ministerio de Educación, Ciencia, Cultura y Deporte para los programas de capacitación profesional para técnicos y funcionarios de aduanas.</w:t>
      </w:r>
    </w:p>
    <w:p w14:paraId="711C7B00" w14:textId="32D489FA" w:rsidR="00BC00A5" w:rsidRPr="002E1BA7" w:rsidRDefault="00BC00A5" w:rsidP="002E1BA7">
      <w:pPr>
        <w:pStyle w:val="Heading1"/>
      </w:pPr>
      <w:r>
        <w:t>Además de ratificar la Enmienda de Kigali, el Gobierno de Armenia ha modificado la Ley de Protección de la Capa de Ozono (N 218-N) para ampliar el sistema de licencias a los HFC puros a partir del 18 de abril de 2021 y a las mezclas de HFC a partir de diciembre de 2023; y el sistema de cuotas se ha aplicado a partir de 2024. El Gobierno tiene previsto abordar las normas mínimas de eficiencia energética (MEPS) y los requisitos de etiquetado durante la etapa I del PAK.</w:t>
      </w:r>
    </w:p>
    <w:p w14:paraId="5B2AB306" w14:textId="77777777" w:rsidR="00732AEC" w:rsidRPr="002E1BA7" w:rsidRDefault="00732AEC" w:rsidP="002E1BA7">
      <w:pPr>
        <w:keepNext/>
        <w:suppressAutoHyphens/>
        <w:spacing w:after="240"/>
        <w:rPr>
          <w:u w:val="single"/>
        </w:rPr>
      </w:pPr>
      <w:r>
        <w:rPr>
          <w:u w:val="single"/>
        </w:rPr>
        <w:t>Estrategia de reducción en la etapa I del plan de aplicación de la Enmienda de Kigali para los HFC</w:t>
      </w:r>
    </w:p>
    <w:p w14:paraId="1022D7F5" w14:textId="77777777" w:rsidR="00732AEC" w:rsidRPr="002E1BA7" w:rsidRDefault="00732AEC" w:rsidP="002E1BA7">
      <w:pPr>
        <w:suppressAutoHyphens/>
        <w:spacing w:before="240" w:after="240"/>
        <w:outlineLvl w:val="0"/>
        <w:rPr>
          <w:i/>
          <w:iCs/>
        </w:rPr>
      </w:pPr>
      <w:r>
        <w:rPr>
          <w:i/>
          <w:iCs/>
        </w:rPr>
        <w:t>Estrategia general</w:t>
      </w:r>
    </w:p>
    <w:p w14:paraId="154CA392" w14:textId="32CEE10D" w:rsidR="00492D2B" w:rsidRPr="002E1BA7" w:rsidRDefault="00C57EEC" w:rsidP="002E1BA7">
      <w:pPr>
        <w:pStyle w:val="Heading1"/>
      </w:pPr>
      <w:r>
        <w:t>El PAK de Armenia consta de tres etapas: de 2024 a 2029; de 2030 a 2039; y de 2040 a 2045. Su aplicación reducirá el consumo de HFC en un 80 % para 2045, siguiendo el calendario de reducción del Protocolo de Montreal.</w:t>
      </w:r>
    </w:p>
    <w:p w14:paraId="52A95D80" w14:textId="7C2A1734" w:rsidR="00BA6941" w:rsidRPr="002E1BA7" w:rsidRDefault="00BA6941" w:rsidP="002E1BA7">
      <w:pPr>
        <w:pStyle w:val="Heading1"/>
      </w:pPr>
      <w:r>
        <w:t>Se prevé que la etapa I del PAK reduzca el 10 % de la base de referencia de HFC para 2029 reforzando el marco normativo para limitar la importación de equipos basados en HFC; restringiendo el uso de refrigerantes de alto PCA; y promoviendo la adopción de alternativas de bajo PCA mediante actividades de capacitación y sensibilización.</w:t>
      </w:r>
    </w:p>
    <w:p w14:paraId="6B50065A" w14:textId="29E840DB" w:rsidR="001942B2" w:rsidRPr="002E1BA7" w:rsidRDefault="00D93A1C" w:rsidP="002E1BA7">
      <w:pPr>
        <w:pStyle w:val="Heading1"/>
      </w:pPr>
      <w:r>
        <w:lastRenderedPageBreak/>
        <w:t>La etapa I del PAK se aplicará mediante un enfoque integrado a la hora de seleccionar alternativas, garantizando los beneficios para el ozono y el clima y minimizando el impacto sobre el clima, así como cumpliendo las consideraciones de salud y seguridad y económicas.</w:t>
      </w:r>
    </w:p>
    <w:p w14:paraId="74DD15ED" w14:textId="77777777" w:rsidR="00732AEC" w:rsidRPr="002E1BA7" w:rsidRDefault="00732AEC" w:rsidP="002E1BA7">
      <w:pPr>
        <w:pStyle w:val="Heading1"/>
        <w:numPr>
          <w:ilvl w:val="0"/>
          <w:numId w:val="0"/>
        </w:numPr>
        <w:spacing w:before="240"/>
        <w:rPr>
          <w:i/>
          <w:iCs/>
        </w:rPr>
      </w:pPr>
      <w:r>
        <w:rPr>
          <w:i/>
          <w:iCs/>
        </w:rPr>
        <w:t>Actividades propuestas</w:t>
      </w:r>
    </w:p>
    <w:p w14:paraId="44BC6498" w14:textId="26D052CA" w:rsidR="00C35966" w:rsidRPr="002E1BA7" w:rsidRDefault="00445C27" w:rsidP="002E1BA7">
      <w:pPr>
        <w:pStyle w:val="Heading1"/>
      </w:pPr>
      <w:r>
        <w:t>Se han propuesto las siguientes actividades para la etapa I del PAK:</w:t>
      </w:r>
    </w:p>
    <w:p w14:paraId="60B25F82" w14:textId="2D768919" w:rsidR="00775939" w:rsidRPr="002E1BA7" w:rsidRDefault="00775939" w:rsidP="002E1BA7">
      <w:pPr>
        <w:pStyle w:val="Heading2"/>
        <w:widowControl/>
        <w:numPr>
          <w:ilvl w:val="1"/>
          <w:numId w:val="1"/>
        </w:numPr>
      </w:pPr>
      <w:r>
        <w:rPr>
          <w:i/>
          <w:iCs/>
        </w:rPr>
        <w:t>Fortalecimiento del marco jurídico y reglamentario:</w:t>
      </w:r>
      <w:r>
        <w:t xml:space="preserve"> Ampliación del sistema de licencias y cuotas para incluir las mezclas de HFC; aplicación de prohibiciones a la importación de equipos basados en HFC en diferentes plazos, como se muestra en la tabla 9; establecimiento y aplicación de un sistema de supervisión de las importaciones de HFC procedentes de los países miembros de la UEEA; y realización de un estudio sobre los códigos de prácticas para la manipulación de refrigerantes de bajo PCA y elaboración de un manual para los códigos de prácticas y la manipulación segura de refrigerantes inflamables (ONUDI) (117 000 $EUA);</w:t>
      </w:r>
    </w:p>
    <w:p w14:paraId="4F98CB8D" w14:textId="301739A7" w:rsidR="00697C13" w:rsidRPr="002E1BA7" w:rsidRDefault="00697C13" w:rsidP="002E1BA7">
      <w:pPr>
        <w:ind w:left="720" w:firstLine="720"/>
        <w:rPr>
          <w:b/>
          <w:bCs/>
          <w:sz w:val="20"/>
          <w:szCs w:val="20"/>
        </w:rPr>
      </w:pPr>
      <w:r>
        <w:rPr>
          <w:b/>
          <w:bCs/>
          <w:sz w:val="20"/>
          <w:szCs w:val="20"/>
        </w:rPr>
        <w:t>Tabla 9: Prohibiciones previstas en la etapa I del PAK para Armenia</w:t>
      </w:r>
    </w:p>
    <w:tbl>
      <w:tblPr>
        <w:tblStyle w:val="TableGrid"/>
        <w:tblW w:w="0" w:type="auto"/>
        <w:tblInd w:w="1435" w:type="dxa"/>
        <w:tblLook w:val="04A0" w:firstRow="1" w:lastRow="0" w:firstColumn="1" w:lastColumn="0" w:noHBand="0" w:noVBand="1"/>
      </w:tblPr>
      <w:tblGrid>
        <w:gridCol w:w="3663"/>
        <w:gridCol w:w="1378"/>
        <w:gridCol w:w="2874"/>
      </w:tblGrid>
      <w:tr w:rsidR="00B30F66" w:rsidRPr="002E1BA7" w14:paraId="71268765" w14:textId="77777777" w:rsidTr="00C10EBA">
        <w:tc>
          <w:tcPr>
            <w:tcW w:w="3663" w:type="dxa"/>
          </w:tcPr>
          <w:p w14:paraId="13A2D77F" w14:textId="0AB3A163" w:rsidR="00D22167" w:rsidRPr="002E1BA7" w:rsidRDefault="00D22167" w:rsidP="002E1BA7">
            <w:pPr>
              <w:jc w:val="center"/>
              <w:rPr>
                <w:sz w:val="18"/>
                <w:szCs w:val="18"/>
              </w:rPr>
            </w:pPr>
            <w:r>
              <w:rPr>
                <w:b/>
                <w:bCs/>
                <w:color w:val="000000" w:themeColor="text1"/>
                <w:sz w:val="18"/>
                <w:szCs w:val="18"/>
              </w:rPr>
              <w:t>Prohibición</w:t>
            </w:r>
          </w:p>
        </w:tc>
        <w:tc>
          <w:tcPr>
            <w:tcW w:w="1378" w:type="dxa"/>
          </w:tcPr>
          <w:p w14:paraId="6931E166" w14:textId="5FAAE726" w:rsidR="00D22167" w:rsidRPr="002E1BA7" w:rsidRDefault="001C55E9" w:rsidP="002E1BA7">
            <w:pPr>
              <w:jc w:val="center"/>
              <w:rPr>
                <w:sz w:val="18"/>
                <w:szCs w:val="18"/>
              </w:rPr>
            </w:pPr>
            <w:r>
              <w:rPr>
                <w:b/>
                <w:bCs/>
                <w:color w:val="000000" w:themeColor="text1"/>
                <w:sz w:val="18"/>
                <w:szCs w:val="18"/>
              </w:rPr>
              <w:t>Datos</w:t>
            </w:r>
          </w:p>
        </w:tc>
        <w:tc>
          <w:tcPr>
            <w:tcW w:w="2874" w:type="dxa"/>
          </w:tcPr>
          <w:p w14:paraId="39A10416" w14:textId="5EBC1ED8" w:rsidR="00D22167" w:rsidRPr="002E1BA7" w:rsidRDefault="001C55E9" w:rsidP="002E1BA7">
            <w:pPr>
              <w:jc w:val="center"/>
              <w:rPr>
                <w:sz w:val="18"/>
                <w:szCs w:val="18"/>
              </w:rPr>
            </w:pPr>
            <w:r>
              <w:rPr>
                <w:b/>
                <w:bCs/>
                <w:color w:val="000000" w:themeColor="text1"/>
                <w:sz w:val="18"/>
                <w:szCs w:val="18"/>
              </w:rPr>
              <w:t>Observaciones</w:t>
            </w:r>
          </w:p>
        </w:tc>
      </w:tr>
      <w:tr w:rsidR="00B30F66" w:rsidRPr="002E1BA7" w14:paraId="475083B1" w14:textId="77777777" w:rsidTr="00C10EBA">
        <w:tc>
          <w:tcPr>
            <w:tcW w:w="3663" w:type="dxa"/>
          </w:tcPr>
          <w:p w14:paraId="6E2531DD" w14:textId="6B0B4C8F" w:rsidR="00D22167" w:rsidRPr="002E1BA7" w:rsidRDefault="00D22167" w:rsidP="002E1BA7">
            <w:pPr>
              <w:jc w:val="left"/>
              <w:rPr>
                <w:sz w:val="18"/>
                <w:szCs w:val="18"/>
              </w:rPr>
            </w:pPr>
            <w:r>
              <w:rPr>
                <w:color w:val="000000"/>
                <w:sz w:val="18"/>
                <w:szCs w:val="18"/>
              </w:rPr>
              <w:t>Refrigeradores y congeladores domésticos que contengan HFC con un PCA igual o superior a 150</w:t>
            </w:r>
          </w:p>
        </w:tc>
        <w:tc>
          <w:tcPr>
            <w:tcW w:w="1378" w:type="dxa"/>
          </w:tcPr>
          <w:p w14:paraId="23F6D503" w14:textId="6B30B007" w:rsidR="00D22167" w:rsidRPr="002E1BA7" w:rsidRDefault="00D22167" w:rsidP="002E1BA7">
            <w:pPr>
              <w:jc w:val="left"/>
              <w:rPr>
                <w:sz w:val="18"/>
                <w:szCs w:val="18"/>
              </w:rPr>
            </w:pPr>
            <w:r>
              <w:rPr>
                <w:color w:val="000000"/>
                <w:sz w:val="18"/>
                <w:szCs w:val="18"/>
              </w:rPr>
              <w:t>1 de enero de 2027</w:t>
            </w:r>
          </w:p>
        </w:tc>
        <w:tc>
          <w:tcPr>
            <w:tcW w:w="2874" w:type="dxa"/>
          </w:tcPr>
          <w:p w14:paraId="4F5692F4" w14:textId="77777777" w:rsidR="00D22167" w:rsidRPr="002E1BA7" w:rsidRDefault="00D22167" w:rsidP="002E1BA7">
            <w:pPr>
              <w:jc w:val="left"/>
              <w:rPr>
                <w:sz w:val="18"/>
                <w:szCs w:val="18"/>
              </w:rPr>
            </w:pPr>
          </w:p>
        </w:tc>
      </w:tr>
      <w:tr w:rsidR="00B30F66" w:rsidRPr="002E1BA7" w14:paraId="4E4BAC19" w14:textId="77777777" w:rsidTr="00C10EBA">
        <w:tc>
          <w:tcPr>
            <w:tcW w:w="3663" w:type="dxa"/>
          </w:tcPr>
          <w:p w14:paraId="76D8EA19" w14:textId="25430133" w:rsidR="00D22167" w:rsidRPr="002E1BA7" w:rsidRDefault="00D22167" w:rsidP="002E1BA7">
            <w:pPr>
              <w:jc w:val="left"/>
              <w:rPr>
                <w:sz w:val="18"/>
                <w:szCs w:val="18"/>
              </w:rPr>
            </w:pPr>
            <w:r>
              <w:rPr>
                <w:color w:val="000000"/>
                <w:sz w:val="18"/>
                <w:szCs w:val="18"/>
              </w:rPr>
              <w:t>Equipos de refrigeración comercial que contengan HFC con un PCA igual o superior a 2 500</w:t>
            </w:r>
          </w:p>
        </w:tc>
        <w:tc>
          <w:tcPr>
            <w:tcW w:w="1378" w:type="dxa"/>
          </w:tcPr>
          <w:p w14:paraId="7A99C840" w14:textId="6C9586D4" w:rsidR="00D22167" w:rsidRPr="002E1BA7" w:rsidRDefault="00D22167" w:rsidP="002E1BA7">
            <w:pPr>
              <w:jc w:val="left"/>
              <w:rPr>
                <w:sz w:val="18"/>
                <w:szCs w:val="18"/>
              </w:rPr>
            </w:pPr>
            <w:r>
              <w:rPr>
                <w:color w:val="000000"/>
                <w:sz w:val="18"/>
                <w:szCs w:val="18"/>
              </w:rPr>
              <w:t>1 de enero de 2027</w:t>
            </w:r>
          </w:p>
        </w:tc>
        <w:tc>
          <w:tcPr>
            <w:tcW w:w="2874" w:type="dxa"/>
          </w:tcPr>
          <w:p w14:paraId="78A43329" w14:textId="77777777" w:rsidR="00D22167" w:rsidRPr="002E1BA7" w:rsidRDefault="00D22167" w:rsidP="002E1BA7">
            <w:pPr>
              <w:jc w:val="left"/>
              <w:rPr>
                <w:sz w:val="18"/>
                <w:szCs w:val="18"/>
              </w:rPr>
            </w:pPr>
          </w:p>
        </w:tc>
      </w:tr>
      <w:tr w:rsidR="00B30F66" w:rsidRPr="002E1BA7" w14:paraId="69462E4F" w14:textId="77777777" w:rsidTr="00C10EBA">
        <w:tc>
          <w:tcPr>
            <w:tcW w:w="3663" w:type="dxa"/>
          </w:tcPr>
          <w:p w14:paraId="48160CD4" w14:textId="2A8A2907" w:rsidR="00D22167" w:rsidRPr="002E1BA7" w:rsidRDefault="00D22167" w:rsidP="002E1BA7">
            <w:pPr>
              <w:jc w:val="left"/>
              <w:rPr>
                <w:sz w:val="18"/>
                <w:szCs w:val="18"/>
              </w:rPr>
            </w:pPr>
            <w:r>
              <w:rPr>
                <w:color w:val="000000"/>
                <w:sz w:val="18"/>
                <w:szCs w:val="18"/>
              </w:rPr>
              <w:t>Climatizadores de habitaciones móviles que contengan HFC con un PCA igual o superior a 800</w:t>
            </w:r>
          </w:p>
        </w:tc>
        <w:tc>
          <w:tcPr>
            <w:tcW w:w="1378" w:type="dxa"/>
          </w:tcPr>
          <w:p w14:paraId="10F70160" w14:textId="3D1C31FD" w:rsidR="00D22167" w:rsidRPr="002E1BA7" w:rsidRDefault="00D22167" w:rsidP="002E1BA7">
            <w:pPr>
              <w:jc w:val="left"/>
              <w:rPr>
                <w:sz w:val="18"/>
                <w:szCs w:val="18"/>
              </w:rPr>
            </w:pPr>
            <w:r>
              <w:rPr>
                <w:color w:val="000000"/>
                <w:sz w:val="18"/>
                <w:szCs w:val="18"/>
              </w:rPr>
              <w:t>1 de enero de 2027</w:t>
            </w:r>
          </w:p>
        </w:tc>
        <w:tc>
          <w:tcPr>
            <w:tcW w:w="2874" w:type="dxa"/>
          </w:tcPr>
          <w:p w14:paraId="6EFC89FA" w14:textId="77777777" w:rsidR="00D22167" w:rsidRPr="002E1BA7" w:rsidRDefault="00D22167" w:rsidP="002E1BA7">
            <w:pPr>
              <w:jc w:val="left"/>
              <w:rPr>
                <w:sz w:val="18"/>
                <w:szCs w:val="18"/>
              </w:rPr>
            </w:pPr>
          </w:p>
        </w:tc>
      </w:tr>
      <w:tr w:rsidR="00B30F66" w:rsidRPr="002E1BA7" w14:paraId="2B97C512" w14:textId="77777777" w:rsidTr="00C10EBA">
        <w:tc>
          <w:tcPr>
            <w:tcW w:w="3663" w:type="dxa"/>
          </w:tcPr>
          <w:p w14:paraId="446B7B85" w14:textId="04DFABA8" w:rsidR="00D22167" w:rsidRPr="002E1BA7" w:rsidRDefault="00D22167" w:rsidP="002E1BA7">
            <w:pPr>
              <w:jc w:val="left"/>
              <w:rPr>
                <w:sz w:val="18"/>
                <w:szCs w:val="18"/>
              </w:rPr>
            </w:pPr>
            <w:r>
              <w:rPr>
                <w:color w:val="000000"/>
                <w:sz w:val="18"/>
                <w:szCs w:val="18"/>
              </w:rPr>
              <w:t>Climatizadores en dos bloques que contengan menos de 3 kg de gases fluorados con un PCA igual o superior a 800</w:t>
            </w:r>
          </w:p>
        </w:tc>
        <w:tc>
          <w:tcPr>
            <w:tcW w:w="1378" w:type="dxa"/>
          </w:tcPr>
          <w:p w14:paraId="6A6E6997" w14:textId="5DD39ED4" w:rsidR="00D22167" w:rsidRPr="002E1BA7" w:rsidRDefault="00D22167" w:rsidP="002E1BA7">
            <w:pPr>
              <w:jc w:val="left"/>
              <w:rPr>
                <w:sz w:val="18"/>
                <w:szCs w:val="18"/>
              </w:rPr>
            </w:pPr>
            <w:r>
              <w:rPr>
                <w:color w:val="000000"/>
                <w:sz w:val="18"/>
                <w:szCs w:val="18"/>
              </w:rPr>
              <w:t>1 de enero de 2027</w:t>
            </w:r>
          </w:p>
        </w:tc>
        <w:tc>
          <w:tcPr>
            <w:tcW w:w="2874" w:type="dxa"/>
          </w:tcPr>
          <w:p w14:paraId="28D5C29D" w14:textId="77777777" w:rsidR="00D22167" w:rsidRPr="002E1BA7" w:rsidRDefault="00D22167" w:rsidP="002E1BA7">
            <w:pPr>
              <w:jc w:val="left"/>
              <w:rPr>
                <w:sz w:val="18"/>
                <w:szCs w:val="18"/>
              </w:rPr>
            </w:pPr>
          </w:p>
        </w:tc>
      </w:tr>
      <w:tr w:rsidR="00B30F66" w:rsidRPr="002E1BA7" w14:paraId="539D04B7" w14:textId="77777777" w:rsidTr="00C10EBA">
        <w:tc>
          <w:tcPr>
            <w:tcW w:w="3663" w:type="dxa"/>
          </w:tcPr>
          <w:p w14:paraId="36F5DC45" w14:textId="0E941A29" w:rsidR="00B92022" w:rsidRPr="002E1BA7" w:rsidRDefault="00CF6BE2" w:rsidP="002E1BA7">
            <w:pPr>
              <w:jc w:val="left"/>
              <w:rPr>
                <w:color w:val="000000"/>
                <w:sz w:val="18"/>
                <w:szCs w:val="18"/>
              </w:rPr>
            </w:pPr>
            <w:r>
              <w:rPr>
                <w:sz w:val="18"/>
                <w:szCs w:val="18"/>
              </w:rPr>
              <w:t>Comercio interior con HFC en envases no recargables</w:t>
            </w:r>
          </w:p>
        </w:tc>
        <w:tc>
          <w:tcPr>
            <w:tcW w:w="1378" w:type="dxa"/>
          </w:tcPr>
          <w:p w14:paraId="11101903" w14:textId="5CD3E61C" w:rsidR="00B92022" w:rsidRPr="002E1BA7" w:rsidRDefault="00CF6BE2" w:rsidP="002E1BA7">
            <w:pPr>
              <w:jc w:val="left"/>
              <w:rPr>
                <w:color w:val="000000"/>
                <w:sz w:val="18"/>
                <w:szCs w:val="18"/>
              </w:rPr>
            </w:pPr>
            <w:r>
              <w:rPr>
                <w:sz w:val="18"/>
                <w:szCs w:val="18"/>
              </w:rPr>
              <w:t>1 de enero de 2028</w:t>
            </w:r>
          </w:p>
        </w:tc>
        <w:tc>
          <w:tcPr>
            <w:tcW w:w="2874" w:type="dxa"/>
          </w:tcPr>
          <w:p w14:paraId="319C48AE" w14:textId="77777777" w:rsidR="00B92022" w:rsidRPr="002E1BA7" w:rsidRDefault="00B92022" w:rsidP="002E1BA7">
            <w:pPr>
              <w:jc w:val="left"/>
              <w:rPr>
                <w:sz w:val="18"/>
                <w:szCs w:val="18"/>
              </w:rPr>
            </w:pPr>
          </w:p>
        </w:tc>
      </w:tr>
      <w:tr w:rsidR="00B30F66" w:rsidRPr="002E1BA7" w14:paraId="7850FA2F" w14:textId="77777777" w:rsidTr="00C10EBA">
        <w:tc>
          <w:tcPr>
            <w:tcW w:w="3663" w:type="dxa"/>
          </w:tcPr>
          <w:p w14:paraId="5E8668C2" w14:textId="7DB7FC5A" w:rsidR="00CF6BE2" w:rsidRPr="002E1BA7" w:rsidRDefault="00CF6BE2" w:rsidP="002E1BA7">
            <w:pPr>
              <w:jc w:val="left"/>
              <w:rPr>
                <w:color w:val="000000"/>
                <w:sz w:val="18"/>
                <w:szCs w:val="18"/>
              </w:rPr>
            </w:pPr>
            <w:r>
              <w:rPr>
                <w:color w:val="000000"/>
                <w:sz w:val="18"/>
                <w:szCs w:val="18"/>
              </w:rPr>
              <w:t>Equipos de refrigeración estacionarios que contengan HFC con un PCA igual o superior a 2 500, o que dependan de dichos HFC</w:t>
            </w:r>
          </w:p>
        </w:tc>
        <w:tc>
          <w:tcPr>
            <w:tcW w:w="1378" w:type="dxa"/>
          </w:tcPr>
          <w:p w14:paraId="656DCDDD" w14:textId="1D094773" w:rsidR="00CF6BE2" w:rsidRPr="002E1BA7" w:rsidRDefault="00CF6BE2" w:rsidP="002E1BA7">
            <w:pPr>
              <w:jc w:val="left"/>
              <w:rPr>
                <w:color w:val="000000"/>
                <w:sz w:val="18"/>
                <w:szCs w:val="18"/>
              </w:rPr>
            </w:pPr>
            <w:r>
              <w:rPr>
                <w:color w:val="000000"/>
                <w:sz w:val="18"/>
                <w:szCs w:val="18"/>
              </w:rPr>
              <w:t>1 de enero de 2029</w:t>
            </w:r>
          </w:p>
        </w:tc>
        <w:tc>
          <w:tcPr>
            <w:tcW w:w="2874" w:type="dxa"/>
          </w:tcPr>
          <w:p w14:paraId="407F8CFF" w14:textId="4E78B74C" w:rsidR="00CF6BE2" w:rsidRPr="002E1BA7" w:rsidRDefault="00CF6BE2" w:rsidP="00C10EBA">
            <w:pPr>
              <w:ind w:right="-39"/>
              <w:jc w:val="left"/>
              <w:rPr>
                <w:sz w:val="18"/>
                <w:szCs w:val="18"/>
              </w:rPr>
            </w:pPr>
            <w:r>
              <w:rPr>
                <w:color w:val="000000"/>
                <w:sz w:val="18"/>
                <w:szCs w:val="18"/>
              </w:rPr>
              <w:t>Excepto cuando se utilice con fines médicos o sea necesario por razones de seguridad basadas en normas nacionales.</w:t>
            </w:r>
          </w:p>
        </w:tc>
      </w:tr>
    </w:tbl>
    <w:p w14:paraId="6FC4B7EC" w14:textId="77777777" w:rsidR="0067424D" w:rsidRPr="002E1BA7" w:rsidRDefault="0067424D" w:rsidP="002E1BA7"/>
    <w:p w14:paraId="71E412C7" w14:textId="34F67AF1" w:rsidR="00B721C2" w:rsidRPr="002E1BA7" w:rsidRDefault="00B721C2" w:rsidP="002E1BA7">
      <w:pPr>
        <w:pStyle w:val="Heading2"/>
        <w:numPr>
          <w:ilvl w:val="1"/>
          <w:numId w:val="1"/>
        </w:numPr>
      </w:pPr>
      <w:r>
        <w:rPr>
          <w:i/>
          <w:iCs/>
        </w:rPr>
        <w:t>Mejora de la capacidad de las aduanas y de los funcionarios encargados de hacer cumplir la ley:</w:t>
      </w:r>
      <w:r>
        <w:t xml:space="preserve"> Actualización del material de capacitación aduanera, y cuatro talleres para formar a 240 funcionarios de aduanas y encargados de hacer cumplir la ley; y celebración de dos talleres de información y sensibilización para importadores y distribuidores sobre la manipulación, el almacenamiento y el reenvasado seguros de refrigerantes (PNUMA) (64 000 $EUA);</w:t>
      </w:r>
    </w:p>
    <w:p w14:paraId="6091C66A" w14:textId="10377F7A" w:rsidR="00E55470" w:rsidRPr="002E1BA7" w:rsidRDefault="00775939" w:rsidP="002E1BA7">
      <w:pPr>
        <w:pStyle w:val="Heading2"/>
        <w:widowControl/>
        <w:numPr>
          <w:ilvl w:val="1"/>
          <w:numId w:val="1"/>
        </w:numPr>
      </w:pPr>
      <w:r>
        <w:rPr>
          <w:i/>
          <w:iCs/>
        </w:rPr>
        <w:t>Mejora de la capacidad de los técnicos de RAC:</w:t>
      </w:r>
      <w:r>
        <w:t xml:space="preserve"> Realización de una sesión de capacitación internacional para dos instructores sobre el uso seguro de tecnologías alternativas; y capacitación de otros dos instructores y 80 técnicos (dos talleres) sobre tecnologías de bajo PCA, normas de seguridad, control de fugas, eficiencia energética y recuperación y reciclaje, así como sobre refrigerantes alternativos (HFO, HC, CO2 y amoníaco) (PNUMA) (55 000 $EUA); </w:t>
      </w:r>
    </w:p>
    <w:p w14:paraId="3606F045" w14:textId="7A8B25F7" w:rsidR="00775939" w:rsidRPr="002E1BA7" w:rsidRDefault="001223F1" w:rsidP="002E1BA7">
      <w:pPr>
        <w:pStyle w:val="Heading2"/>
        <w:numPr>
          <w:ilvl w:val="1"/>
          <w:numId w:val="1"/>
        </w:numPr>
      </w:pPr>
      <w:r>
        <w:rPr>
          <w:i/>
          <w:iCs/>
        </w:rPr>
        <w:t>Apoyo a las instituciones de capacitación:</w:t>
      </w:r>
      <w:r>
        <w:t xml:space="preserve"> Suministro de herramientas y equipos a dos </w:t>
      </w:r>
      <w:r>
        <w:lastRenderedPageBreak/>
        <w:t>centros de capacitación</w:t>
      </w:r>
      <w:r w:rsidR="008E4FB5" w:rsidRPr="002E1BA7">
        <w:rPr>
          <w:rStyle w:val="FootnoteReference"/>
        </w:rPr>
        <w:footnoteReference w:id="4"/>
      </w:r>
      <w:r>
        <w:t xml:space="preserve"> para el servicio y mantenimiento de aparatos de RAC basados en refrigerantes de bajo PCA (ONUDI) (40 150 $EUA);</w:t>
      </w:r>
    </w:p>
    <w:p w14:paraId="7B07A893" w14:textId="04662BB6" w:rsidR="00B721C2" w:rsidRPr="002E1BA7" w:rsidRDefault="00B12B48" w:rsidP="002E1BA7">
      <w:pPr>
        <w:pStyle w:val="Heading2"/>
        <w:numPr>
          <w:ilvl w:val="1"/>
          <w:numId w:val="1"/>
        </w:numPr>
      </w:pPr>
      <w:r>
        <w:rPr>
          <w:i/>
          <w:iCs/>
        </w:rPr>
        <w:t>Asistencia técnica:</w:t>
      </w:r>
      <w:r>
        <w:t xml:space="preserve"> Realización de un estudio sobre el consumo y el uso de HFC en los sectores de aerosoles, solventes, extinción de incendios y espumas y en el sector de ensamblaje de equipos de RAC, que incluya tecnologías alternativas pertinentes para el mercado local (ONUDI) (25 000 $EUA);</w:t>
      </w:r>
    </w:p>
    <w:p w14:paraId="794E8252" w14:textId="73E5CF81" w:rsidR="0030390D" w:rsidRPr="002E1BA7" w:rsidRDefault="0030390D" w:rsidP="002E1BA7">
      <w:pPr>
        <w:pStyle w:val="Heading2"/>
        <w:numPr>
          <w:ilvl w:val="1"/>
          <w:numId w:val="1"/>
        </w:numPr>
      </w:pPr>
      <w:r>
        <w:rPr>
          <w:i/>
          <w:iCs/>
        </w:rPr>
        <w:t>Sensibilización:</w:t>
      </w:r>
      <w:r>
        <w:t xml:space="preserve"> Organización de una campaña de sensibilización para los usuarios finales y las industrias del sector de RAC sobre los equipos de bajo PCA y alta eficiencia y las alternativas de refrigerantes y sus ventajas económicas y medioambientales, y una campaña en la que participen instructoras de RAC para promover a las mujeres en el sector de RAC (ONUDI) (12 000 $EUA); y</w:t>
      </w:r>
    </w:p>
    <w:p w14:paraId="7B3F59E7" w14:textId="148C8906" w:rsidR="00775939" w:rsidRPr="002E1BA7" w:rsidRDefault="00775939" w:rsidP="002E1BA7">
      <w:pPr>
        <w:pStyle w:val="Heading2"/>
        <w:numPr>
          <w:ilvl w:val="1"/>
          <w:numId w:val="1"/>
        </w:numPr>
      </w:pPr>
      <w:r>
        <w:t>Coordinación y supervisión del proyecto (ONUDI) (11 850 $EUA).</w:t>
      </w:r>
    </w:p>
    <w:p w14:paraId="2BBD7E31" w14:textId="2DD944C7" w:rsidR="00732AEC" w:rsidRPr="002E1BA7" w:rsidRDefault="00732AEC" w:rsidP="002E1BA7">
      <w:pPr>
        <w:keepNext/>
        <w:rPr>
          <w:i/>
          <w:iCs/>
        </w:rPr>
      </w:pPr>
      <w:r>
        <w:rPr>
          <w:i/>
          <w:iCs/>
        </w:rPr>
        <w:t>Ejecución, coordinación y supervisión del proyecto</w:t>
      </w:r>
    </w:p>
    <w:p w14:paraId="0FE53FF0" w14:textId="77777777" w:rsidR="00266C09" w:rsidRPr="002E1BA7" w:rsidRDefault="00266C09" w:rsidP="002E1BA7"/>
    <w:p w14:paraId="0E22DF61" w14:textId="31EDDD3D" w:rsidR="00266C09" w:rsidRPr="002E1BA7" w:rsidRDefault="00266C09" w:rsidP="002E1BA7">
      <w:pPr>
        <w:pStyle w:val="Heading1"/>
      </w:pPr>
      <w:r>
        <w:t>El enfoque establecido en el PGEH continuará en la etapa I del PAK, con la dependencia nacional del ozono, la ONUDI y el PNUMA coordinando y supervisando el proyecto, informando sobre la marcha de las actividades y trabajando con las partes interesadas. El costo de esas actividades para la ONUDI asciende a 11 850 $EUA e incluye consultores (8 000 $EUA), viajes internos (3 000 $EUA) y gastos varios (850 $EUA).</w:t>
      </w:r>
    </w:p>
    <w:p w14:paraId="2DEB9EA5" w14:textId="77777777" w:rsidR="00732AEC" w:rsidRPr="002E1BA7" w:rsidRDefault="00732AEC" w:rsidP="002E1BA7">
      <w:pPr>
        <w:widowControl w:val="0"/>
        <w:spacing w:after="240"/>
        <w:rPr>
          <w:i/>
        </w:rPr>
      </w:pPr>
      <w:r>
        <w:rPr>
          <w:i/>
        </w:rPr>
        <w:t>Aplicación de la política de género</w:t>
      </w:r>
    </w:p>
    <w:p w14:paraId="0B3E64CD" w14:textId="2AEAD479" w:rsidR="008568CB" w:rsidRPr="002E1BA7" w:rsidRDefault="0063033C" w:rsidP="002E1BA7">
      <w:pPr>
        <w:pStyle w:val="Heading1"/>
      </w:pPr>
      <w:r>
        <w:t xml:space="preserve">El Gobierno de Armenia, la ONUDI y el PNUMA están plenamente comprometidos con la aplicación de la política de género del Fondo Multilateral y de sus propias políticas de género. La dependencia nacional del ozono ha llevado a cabo una evaluación de la participación de las mujeres en el sector de la refrigeración, el aire acondicionado y las bombas de calor en Armenia. En consonancia con las políticas de integración de la perspectiva de género del Fondo Multilateral, la ejecución de la etapa I integrará la igualdad de género y el empoderamiento de la mujer en todos los componentes de las actividades. Se procurará que las mujeres aprendan en las escuelas de capacitación profesional y que las mujeres técnicas, aduaneras, inspectoras de medio ambiente e importadoras participen en las actividades de sensibilización y en los talleres de capacitación. También se procurará que el material de capacitación y la información tengan en cuenta las cuestiones de género y que se presente por igual a mujeres y hombres. Se recopilarán datos desglosados por sexo. </w:t>
      </w:r>
    </w:p>
    <w:p w14:paraId="038A0011" w14:textId="2B9E0955" w:rsidR="00142C5E" w:rsidRPr="002E1BA7" w:rsidRDefault="00142C5E" w:rsidP="002E1BA7">
      <w:pPr>
        <w:pStyle w:val="Heading1"/>
        <w:numPr>
          <w:ilvl w:val="0"/>
          <w:numId w:val="0"/>
        </w:numPr>
        <w:rPr>
          <w:i/>
        </w:rPr>
      </w:pPr>
      <w:r>
        <w:rPr>
          <w:i/>
        </w:rPr>
        <w:t>Coordinación de las actividades en el sector de servicio y mantenimiento en el marco de los planes de eliminación de HCFC y de reducción de HFC</w:t>
      </w:r>
    </w:p>
    <w:p w14:paraId="3F9D06B0" w14:textId="36BCBC37" w:rsidR="0014547C" w:rsidRPr="002E1BA7" w:rsidRDefault="00310695" w:rsidP="002E1BA7">
      <w:pPr>
        <w:pStyle w:val="Heading1"/>
        <w:rPr>
          <w:iCs/>
        </w:rPr>
      </w:pPr>
      <w:r>
        <w:t>El PAK (2024-2029) se ejecutará de forma integrada con la etapa III del PGEH (2025-2030). Actualmente se está preparando la etapa III del PGEH, que se presentará a la 95ª reunión. Las actividades de la etapa III del PGEH se prepararán cuidadosamente para garantizar la complementariedad con el fin de lograr sinergias y evitar la duplicación de esfuerzos. La forma en que se coordinan las actividades de la etapa I del PAK con las previstas en el marco del PGEH se presenta en el anexo II del presente documento.</w:t>
      </w:r>
    </w:p>
    <w:p w14:paraId="6ADE9227" w14:textId="77777777" w:rsidR="00732AEC" w:rsidRPr="002E1BA7" w:rsidRDefault="00732AEC" w:rsidP="002E1BA7">
      <w:pPr>
        <w:pStyle w:val="Heading1"/>
        <w:keepNext/>
        <w:numPr>
          <w:ilvl w:val="0"/>
          <w:numId w:val="0"/>
        </w:numPr>
        <w:spacing w:before="240"/>
        <w:rPr>
          <w:u w:val="single"/>
        </w:rPr>
      </w:pPr>
      <w:r>
        <w:rPr>
          <w:u w:val="single"/>
        </w:rPr>
        <w:lastRenderedPageBreak/>
        <w:t>Costo total de la etapa I del plan de aplicación de la Enmienda de Kigali para los HFC</w:t>
      </w:r>
    </w:p>
    <w:p w14:paraId="7799C3DF" w14:textId="53AF4FE9" w:rsidR="00732AEC" w:rsidRPr="002E1BA7" w:rsidRDefault="00503C7B" w:rsidP="002E1BA7">
      <w:pPr>
        <w:pStyle w:val="Heading1"/>
      </w:pPr>
      <w:r>
        <w:t xml:space="preserve">Sobre la base del consumo actual de HFC notificado en virtud del Artículo 7 del Protocolo de Montreal, el nivel de financiación admisible para Armenia debería ser de 180 000 $EUA para la ejecución de la etapa I del PAK con el fin de lograr una reducción del 10 % con respecto a la base de referencia de HFC, en consonancia con la decisión 92/37. El Gobierno solicitó 325 000 $EUA para lograr una reducción del 10 % respecto a la base de referencia revisada de HFC calculada a partir de los datos de consumo obtenidos en el estudio. </w:t>
      </w:r>
    </w:p>
    <w:p w14:paraId="7D5A3C3B" w14:textId="4D99FF50" w:rsidR="00732AEC" w:rsidRPr="002E1BA7" w:rsidRDefault="00732AEC" w:rsidP="002E1BA7">
      <w:pPr>
        <w:keepNext/>
        <w:suppressAutoHyphens/>
        <w:spacing w:after="240"/>
        <w:outlineLvl w:val="0"/>
        <w:rPr>
          <w:u w:val="single"/>
        </w:rPr>
      </w:pPr>
      <w:r>
        <w:rPr>
          <w:u w:val="single"/>
        </w:rPr>
        <w:t>Ejecución del primer tramo de la etapa I del plan de aplicación de la Enmienda de Kigali sobre los HFC</w:t>
      </w:r>
    </w:p>
    <w:p w14:paraId="5C9180B2" w14:textId="66E6D604" w:rsidR="00CE702E" w:rsidRPr="002E1BA7" w:rsidRDefault="00732AEC" w:rsidP="002E1BA7">
      <w:pPr>
        <w:pStyle w:val="Heading1"/>
      </w:pPr>
      <w:r>
        <w:t xml:space="preserve">El primer tramo de financiación de la etapa I del PAK, de un monto total de 165 075 $EUA, se ejecutará entre julio de 2024 y diciembre de 2026, e incluirá las siguientes actividades: </w:t>
      </w:r>
      <w:bookmarkStart w:id="1" w:name="_Hlk126916095"/>
    </w:p>
    <w:p w14:paraId="3A06397D" w14:textId="555BF7A6" w:rsidR="00820346" w:rsidRPr="002E1BA7" w:rsidRDefault="00D647D3" w:rsidP="002E1BA7">
      <w:pPr>
        <w:pStyle w:val="Heading2"/>
        <w:numPr>
          <w:ilvl w:val="1"/>
          <w:numId w:val="1"/>
        </w:numPr>
      </w:pPr>
      <w:r>
        <w:rPr>
          <w:i/>
          <w:iCs/>
        </w:rPr>
        <w:t>Fortalecimiento del marco jurídico y reglamentario:</w:t>
      </w:r>
      <w:r>
        <w:t xml:space="preserve"> Ampliación del sistema de licencias y cuotas para incluir las mezclas de HFC; aplicación de prohibiciones a la importación de equipos basados en HFC en diferentes plazos; establecimiento y aplicación de un sistema de supervisión de las importaciones de HFC procedentes de los países miembros de la UEEA; y realización de un estudio sobre los códigos de prácticas para la manipulación de refrigerantes de bajo PCA y elaboración de un manual para los códigos de prácticas y la manipulación segura de refrigerantes inflamables (ONUDI) (58 000 $EUA);</w:t>
      </w:r>
    </w:p>
    <w:p w14:paraId="19FBC494" w14:textId="5662BA3C" w:rsidR="00D647D3" w:rsidRPr="002E1BA7" w:rsidRDefault="00D647D3" w:rsidP="002E1BA7">
      <w:pPr>
        <w:pStyle w:val="Heading2"/>
        <w:numPr>
          <w:ilvl w:val="1"/>
          <w:numId w:val="1"/>
        </w:numPr>
      </w:pPr>
      <w:r>
        <w:rPr>
          <w:i/>
          <w:iCs/>
        </w:rPr>
        <w:t>Mejora de la capacidad de las aduanas y de los funcionarios encargados de hacer cumplir la ley:</w:t>
      </w:r>
      <w:r>
        <w:t xml:space="preserve"> Actualización del material de capacitación aduanera, y realización de dos talleres para formar a 120 funcionarios de aduanas y encargados de hacer cumplir la ley; y celebración de un taller de información y sensibilización para importadores y distribuidores sobre la manipulación, el almacenamiento y el reenvasado seguros de refrigerantes (PNUMA) (36 000 $EUA);</w:t>
      </w:r>
    </w:p>
    <w:p w14:paraId="15DAAA60" w14:textId="0E8DF196" w:rsidR="00633192" w:rsidRPr="002E1BA7" w:rsidRDefault="00D647D3" w:rsidP="002E1BA7">
      <w:pPr>
        <w:pStyle w:val="Heading2"/>
        <w:numPr>
          <w:ilvl w:val="1"/>
          <w:numId w:val="1"/>
        </w:numPr>
      </w:pPr>
      <w:r>
        <w:rPr>
          <w:i/>
          <w:iCs/>
        </w:rPr>
        <w:t>Mejora de la capacidad de los técnicos de RAC:</w:t>
      </w:r>
      <w:r>
        <w:t xml:space="preserve"> Realización de una sesión de capacitación internacional para dos instructores sobre el uso seguro de tecnologías alternativas; y capacitación de otros dos instructores y 40 técnicos (un taller) sobre tecnologías de bajo PCA, normas de seguridad, control de fugas, eficiencia energética y recuperación y reciclaje, así como sobre refrigerantes alternativos (HFO, HC, CO2 y amoníaco) (PNUMA) (30 000 $EUA);</w:t>
      </w:r>
    </w:p>
    <w:p w14:paraId="0B5B287C" w14:textId="3642D4EF" w:rsidR="00BC667F" w:rsidRPr="002E1BA7" w:rsidRDefault="00BC667F" w:rsidP="002E1BA7">
      <w:pPr>
        <w:pStyle w:val="Heading2"/>
      </w:pPr>
      <w:r>
        <w:rPr>
          <w:i/>
          <w:iCs/>
        </w:rPr>
        <w:t>Apoyo a las instituciones de capacitación:</w:t>
      </w:r>
      <w:r>
        <w:t xml:space="preserve"> Iniciar la adquisición de herramientas y equipos para dos centros de capacitación para el servicio y mantenimiento de aparatos de RAC basados en refrigerantes de bajo PCA (ONUDI) (20 075 $EUA);</w:t>
      </w:r>
    </w:p>
    <w:p w14:paraId="4055B281" w14:textId="2332DCE6" w:rsidR="00AE16AE" w:rsidRPr="002E1BA7" w:rsidRDefault="00AE16AE" w:rsidP="002E1BA7">
      <w:pPr>
        <w:pStyle w:val="Heading2"/>
        <w:numPr>
          <w:ilvl w:val="1"/>
          <w:numId w:val="1"/>
        </w:numPr>
      </w:pPr>
      <w:r>
        <w:rPr>
          <w:i/>
          <w:iCs/>
        </w:rPr>
        <w:t>Asistencia técnica:</w:t>
      </w:r>
      <w:r>
        <w:t xml:space="preserve"> Realizar el estudio sobre el consumo y uso de HFC en los sectores de aerosoles, solventes, extinción de incendios y espumas, incluyendo tecnologías alternativas pertinentes para el mercado local (ONUDI) (10 000 $EUA);</w:t>
      </w:r>
    </w:p>
    <w:p w14:paraId="23975324" w14:textId="6D216746" w:rsidR="00D647D3" w:rsidRPr="002E1BA7" w:rsidRDefault="00D647D3" w:rsidP="002E1BA7">
      <w:pPr>
        <w:pStyle w:val="Heading2"/>
        <w:numPr>
          <w:ilvl w:val="1"/>
          <w:numId w:val="1"/>
        </w:numPr>
      </w:pPr>
      <w:r>
        <w:rPr>
          <w:i/>
          <w:iCs/>
        </w:rPr>
        <w:t xml:space="preserve">Sensibilización: </w:t>
      </w:r>
      <w:r>
        <w:t>Organización de una campaña de sensibilización para los usuarios finales y las industrias del sector de RAC sobre los equipos de bajo PCA y alta eficiencia y las alternativas de refrigerantes y sus ventajas económicas y medioambientales, y una campaña en la que participen instructoras de RAC para promover a las mujeres en el sector de RAC (ONUDI) (6 000 $EUA); y</w:t>
      </w:r>
    </w:p>
    <w:p w14:paraId="7E15A6B3" w14:textId="6EE8BDA0" w:rsidR="007F72B9" w:rsidRPr="002E1BA7" w:rsidRDefault="007F72B9" w:rsidP="002E1BA7">
      <w:pPr>
        <w:pStyle w:val="Heading2"/>
        <w:numPr>
          <w:ilvl w:val="1"/>
          <w:numId w:val="1"/>
        </w:numPr>
      </w:pPr>
      <w:r>
        <w:t>Coordinación y seguimiento del proyecto (5 000 $</w:t>
      </w:r>
      <w:proofErr w:type="gramStart"/>
      <w:r>
        <w:t>EUA )</w:t>
      </w:r>
      <w:proofErr w:type="gramEnd"/>
      <w:r>
        <w:t xml:space="preserve"> para consultores (3 500 $EUA ), viajes nacionales (1 000 $EUA ) y gastos varios (500 $EUA ) (ONUDI).</w:t>
      </w:r>
    </w:p>
    <w:p w14:paraId="3937F773" w14:textId="28E689AD" w:rsidR="00732AEC" w:rsidRPr="002E1BA7" w:rsidRDefault="00732AEC" w:rsidP="002E1BA7">
      <w:pPr>
        <w:keepNext/>
        <w:widowControl w:val="0"/>
        <w:spacing w:before="360" w:after="240"/>
        <w:jc w:val="center"/>
        <w:rPr>
          <w:b/>
        </w:rPr>
      </w:pPr>
      <w:r>
        <w:rPr>
          <w:b/>
        </w:rPr>
        <w:lastRenderedPageBreak/>
        <w:t>OBSERVACIONES Y RECOMENDACIÓN DE LA SECRETARÍA</w:t>
      </w:r>
    </w:p>
    <w:p w14:paraId="331CD1AB" w14:textId="552E1CFA" w:rsidR="00732AEC" w:rsidRPr="002E1BA7" w:rsidRDefault="00732AEC" w:rsidP="002E1BA7">
      <w:pPr>
        <w:pStyle w:val="Heading2"/>
        <w:keepNext/>
        <w:numPr>
          <w:ilvl w:val="0"/>
          <w:numId w:val="0"/>
        </w:numPr>
        <w:rPr>
          <w:b/>
          <w:bCs/>
        </w:rPr>
      </w:pPr>
      <w:r>
        <w:rPr>
          <w:b/>
          <w:bCs/>
        </w:rPr>
        <w:t>V.</w:t>
      </w:r>
      <w:r>
        <w:rPr>
          <w:b/>
          <w:bCs/>
        </w:rPr>
        <w:tab/>
        <w:t>Comentarios</w:t>
      </w:r>
    </w:p>
    <w:p w14:paraId="3E2DEEC7" w14:textId="1D263AC5" w:rsidR="007E367C" w:rsidRPr="002E1BA7" w:rsidRDefault="007E367C" w:rsidP="002E1BA7">
      <w:pPr>
        <w:pStyle w:val="Heading1"/>
        <w:keepNext/>
        <w:numPr>
          <w:ilvl w:val="0"/>
          <w:numId w:val="0"/>
        </w:numPr>
      </w:pPr>
      <w:bookmarkStart w:id="2" w:name="_Hlk126916105"/>
      <w:bookmarkStart w:id="3" w:name="_Hlk126916111"/>
      <w:bookmarkEnd w:id="1"/>
      <w:r>
        <w:rPr>
          <w:u w:val="single"/>
        </w:rPr>
        <w:t>Estrategia general</w:t>
      </w:r>
    </w:p>
    <w:bookmarkEnd w:id="2"/>
    <w:p w14:paraId="3D474D13" w14:textId="79A0882F" w:rsidR="00377457" w:rsidRPr="002E1BA7" w:rsidRDefault="00257EA8" w:rsidP="002E1BA7">
      <w:pPr>
        <w:pStyle w:val="Heading1"/>
      </w:pPr>
      <w:r>
        <w:t>La Secretaría tomó nota de que el Gobierno tiene previsto aplicar un objetivo de referencia de congelación de 475 254 toneladas eq. de CO2, que es el 80 % del consumo medio revisado de HFC de 592 464 toneladas eq. de CO2 en 2020-2022, y preguntó si el Gobierno desea mantener este nivel de reducción en la etapa I (que se alcanzará en 2029) para lograr una eliminación acelerada en consonancia con la decisión 92/44. La ONUDI informó de que el consumo revisado de HFC en 2022 es de 682 271</w:t>
      </w:r>
      <w:r w:rsidR="00CF355A">
        <w:t> </w:t>
      </w:r>
      <w:r>
        <w:t xml:space="preserve">toneladas </w:t>
      </w:r>
      <w:proofErr w:type="spellStart"/>
      <w:r>
        <w:t>eq</w:t>
      </w:r>
      <w:proofErr w:type="spellEnd"/>
      <w:r>
        <w:t>. de CO2 y el consumo medio revisado de 2020-2022 es de 592 464 toneladas eq. de CO2. Por lo tanto, el país necesita lograr una reducción significativa de HFC con respecto al nivel de consumo actual para alcanzar una reducción del 10 % con respecto al consumo medio revisado de HFC en 2020-2022. En vista de los problemas de ejecución, el Gobierno de Armenia no optará por la reducción acelerada.</w:t>
      </w:r>
    </w:p>
    <w:p w14:paraId="17C946F5" w14:textId="42BE88B2" w:rsidR="00CE12E0" w:rsidRPr="002E1BA7" w:rsidRDefault="00CE12E0" w:rsidP="002E1BA7">
      <w:pPr>
        <w:pStyle w:val="Heading1"/>
        <w:keepNext/>
        <w:keepLines/>
      </w:pPr>
      <w:r>
        <w:t>La Secretaría preguntó además si existe riesgo de incumplimiento en 2024 dado el elevado consumo de HFC en 2022. La ONUDI informó de que no hay riesgo de incumplimiento en 2024. El consumo de HFC en 2022 de 682 271 toneladas eq. de CO2 sigue estando por debajo de la base de referencia revisada de 741 515 toneladas eq. de CO2, como se muestra en la tabla 6. Se espera que el consumo de HFC en 2023 no sea superior a la base de referencia revisada. El país impone una cuota para 2024 basada en la base de referencia actualmente establecida de 475 254 toneladas eq. de CO2, lo que garantizará que el consumo en 2024 no supere la base de referencia revisada.</w:t>
      </w:r>
    </w:p>
    <w:p w14:paraId="257F3D53" w14:textId="5A8ABEDF" w:rsidR="00732AEC" w:rsidRPr="002E1BA7" w:rsidRDefault="00732AEC" w:rsidP="002E1BA7">
      <w:pPr>
        <w:keepNext/>
        <w:keepLines/>
        <w:spacing w:after="240"/>
        <w:rPr>
          <w:u w:val="single"/>
        </w:rPr>
      </w:pPr>
      <w:r>
        <w:rPr>
          <w:u w:val="single"/>
        </w:rPr>
        <w:t>Marco institucional, político y normativo</w:t>
      </w:r>
    </w:p>
    <w:bookmarkEnd w:id="3"/>
    <w:p w14:paraId="1D606642" w14:textId="77777777" w:rsidR="00732AEC" w:rsidRPr="002E1BA7" w:rsidRDefault="00732AEC" w:rsidP="002E1BA7">
      <w:pPr>
        <w:suppressAutoHyphens/>
        <w:spacing w:after="240"/>
        <w:rPr>
          <w:i/>
          <w:iCs/>
        </w:rPr>
      </w:pPr>
      <w:r>
        <w:rPr>
          <w:i/>
          <w:iCs/>
        </w:rPr>
        <w:t>Sistemas de concesión de licencias y cuotas de HFC</w:t>
      </w:r>
    </w:p>
    <w:p w14:paraId="5BE5D8AB" w14:textId="15A4D90F" w:rsidR="00303E08" w:rsidRPr="002E1BA7" w:rsidRDefault="00732AEC" w:rsidP="002E1BA7">
      <w:pPr>
        <w:pStyle w:val="Heading1"/>
      </w:pPr>
      <w:r>
        <w:t xml:space="preserve">De conformidad con la decisión 87/50(g), la ONUDI ha confirmado que Armenia cuenta con un sistema establecido y aplicable de concesión de licencias y cuotas para controlar las importaciones y exportaciones de HFC. La cuota de HFC para 2024 se emitirá de acuerdo con la base de referencia establecida de 475 254 toneladas eq. de CO2, en consonancia con el Protocolo de Montreal. </w:t>
      </w:r>
    </w:p>
    <w:p w14:paraId="25A68331" w14:textId="5A75E888" w:rsidR="00732AEC" w:rsidRPr="002E1BA7" w:rsidRDefault="00732AEC" w:rsidP="002E1BA7">
      <w:pPr>
        <w:widowControl w:val="0"/>
        <w:spacing w:after="240"/>
      </w:pPr>
      <w:bookmarkStart w:id="4" w:name="_Hlk126916116"/>
      <w:r>
        <w:rPr>
          <w:u w:val="single"/>
        </w:rPr>
        <w:t>Cuestiones técnicas y de costos</w:t>
      </w:r>
    </w:p>
    <w:p w14:paraId="6581ED47" w14:textId="75D729F8" w:rsidR="00065EE9" w:rsidRPr="002E1BA7" w:rsidRDefault="00C43996" w:rsidP="002E1BA7">
      <w:pPr>
        <w:pStyle w:val="Heading1"/>
      </w:pPr>
      <w:r>
        <w:t xml:space="preserve">La Secretaría observó que las importaciones de HFC procedentes de los países de la UEEA no habían sido registradas como importaciones por las aduanas y pidió aclaraciones sobre cómo se resolvería este problema en el marco de la ejecución del PAK. La ONUDI aclaró que la legislación (Acuerdo sobre la circulación de sustancias que agotan la capa de ozono y productos que las contienen y registro de sustancias que agotan la capa de ozono en el comercio mutuo de los Estados miembros de la Unión Económica Euroasiática) se ha establecido para incluir todas las importaciones en los datos aduaneros. El Gobierno ha empezado a aplicar activamente la nueva legislación. La coordinación entre el Ministerio de Medio Ambiente, el Comité de Ingresos del Estado, el Servicio de Aduanas y el Ministerio de Economía está en curso, y se acordó identificar el organismo autorizado para supervisar el movimiento de sustancias reguladas importadas de los países de la UEEA. </w:t>
      </w:r>
    </w:p>
    <w:p w14:paraId="034C2A1F" w14:textId="58BAFC58" w:rsidR="005C469A" w:rsidRPr="002E1BA7" w:rsidRDefault="008317A6" w:rsidP="002E1BA7">
      <w:pPr>
        <w:pStyle w:val="Heading1"/>
      </w:pPr>
      <w:r>
        <w:t xml:space="preserve">La Secretaría tomó nota del estudio para los subsectores de aerosoles, solventes, extinción de incendios, espumas y ensamblaje y se preguntó si debería haber formado parte de la preparación del proyecto. La ONUDI aclaró que el estudio de preparación del PAK no incluía los usos nicho de los HFC en sectores pequeños, ya que esta información resultó difícil de obtener para los encargados del estudio. Además, la información sobre el consumo en estos subsectores y las empresas incluidas en ellos no es del tipo que suele recogerse a través de los estudios estándar, sino que tiene más bien el propósito de </w:t>
      </w:r>
      <w:r>
        <w:lastRenderedPageBreak/>
        <w:t xml:space="preserve">investigación para ampliar la base de información para la elaboración posterior de medidas reguladoras de una manera más completa para abordar el consumo en estos subsectores. Sobre la base de la aclaración, la Secretaría recomienda aprobar este componente tal como se propuso. </w:t>
      </w:r>
    </w:p>
    <w:p w14:paraId="7C37FF69" w14:textId="0ED25A5C" w:rsidR="001920A9" w:rsidRPr="002E1BA7" w:rsidRDefault="001920A9" w:rsidP="002E1BA7">
      <w:pPr>
        <w:keepNext/>
        <w:spacing w:after="240"/>
        <w:jc w:val="left"/>
        <w:rPr>
          <w:i/>
          <w:iCs/>
          <w:color w:val="000000"/>
        </w:rPr>
      </w:pPr>
      <w:r>
        <w:rPr>
          <w:i/>
          <w:iCs/>
          <w:color w:val="000000"/>
        </w:rPr>
        <w:t>Distribución por tramos y ajustes de costos</w:t>
      </w:r>
    </w:p>
    <w:p w14:paraId="513B7D64" w14:textId="6CC76BE0" w:rsidR="00E9798D" w:rsidRPr="002E1BA7" w:rsidRDefault="00E9798D" w:rsidP="002E1BA7">
      <w:pPr>
        <w:pStyle w:val="Heading1"/>
      </w:pPr>
      <w:r>
        <w:rPr>
          <w:color w:val="000000"/>
        </w:rPr>
        <w:t xml:space="preserve">La Secretaría señaló que la etapa I del PAK sólo preveía dos tramos en 2024 y 2026. </w:t>
      </w:r>
      <w:r>
        <w:t>De conformidad con la decisión 93/105, la Secretaría examinó caso por caso la distribución de tramos propuesta por la ONUDI. La modalidad de doble tramo es coherente con las modalidades de distribución de tramos para los PAK propuestos en el documento UNEP/OzL.Pro/ExCom/94/59. A fin de planificar mejor la distribución de los tramos para una ejecución más eficaz, el segundo tramo se trasladó a 2027. En caso de que el país no cumpla el objetivo de consumo máximo admisible para cualquier año posterior a la aprobación del último tramo, las cuestiones se considerarían en consonancia con el apéndice 7-A del futuro Acuerdo sobre el PAK ("Reducciones de la financiación por incumplimiento de los objetivos del Acuerdo"), señalando que cualquier reducción de la financiación, si procede, se aplicaría en el momento de la aprobación de la etapa II del PAK.</w:t>
      </w:r>
    </w:p>
    <w:bookmarkEnd w:id="4"/>
    <w:p w14:paraId="26CB8B96" w14:textId="229D9424" w:rsidR="00732AEC" w:rsidRPr="002E1BA7" w:rsidRDefault="00732AEC" w:rsidP="002E1BA7">
      <w:pPr>
        <w:pStyle w:val="Heading1"/>
        <w:widowControl w:val="0"/>
        <w:numPr>
          <w:ilvl w:val="0"/>
          <w:numId w:val="0"/>
        </w:numPr>
      </w:pPr>
      <w:r>
        <w:rPr>
          <w:u w:val="single"/>
        </w:rPr>
        <w:t>Costo total del proyecto</w:t>
      </w:r>
      <w:r>
        <w:t xml:space="preserve"> </w:t>
      </w:r>
    </w:p>
    <w:p w14:paraId="05630D43" w14:textId="22F7DB30" w:rsidR="009D72BE" w:rsidRPr="002E1BA7" w:rsidRDefault="009D72BE" w:rsidP="002E1BA7">
      <w:pPr>
        <w:pStyle w:val="Heading1"/>
      </w:pPr>
      <w:r>
        <w:t xml:space="preserve">De acuerdo con la decisión 92/37, la admisibilidad de financiación para aplicar la etapa I del PAK para los países del Artículo 5 que tuvieron un consumo medio de HFC en el sector de servicios y mantenimiento durante los años de referencia de hasta 360 toneladas está determinada por el consumo medio de HFC en los años de referencia en el sector de servicios y mantenimiento. En el caso de Armenia, la financiación subvencionable asciende a 180 000 $EUA sobre la base de los datos del Artículo 7 comunicados anteriormente (base de referencia de 475 254 toneladas eq. de CO2). Sin embargo, la financiación subvencionable sería de 325 000 $EUA si se revisa el consumo de HFC en los años de referencia (referencia revisada de 741 515 toneladas eq. de CO2). La Secretaría revisó los datos del estudio y consideró que éstos reflejan de forma más realista el nivel de consumo de HFC en el país. Dado que el país necesita aplicar una base de referencia de congelación estricta de 475 254 toneladas eq. de CO2 y, mientras tanto, el consumo de 2022 de 682 271 toneladas eq. de CO2 ha superado significativamente el objetivo de congelación aplicado, la Secretaría recomienda al Comité Ejecutivo que considere la aprobación de una financiación de 325 000 $EUA para Armenia, en el entendimiento de que la financiación aprobada se ajustará de conformidad con la decisión 92/37 si el Comité de Aplicación no aprueba la revisión del consumo de HFC en los años de referencia. </w:t>
      </w:r>
    </w:p>
    <w:p w14:paraId="54E3ECB1" w14:textId="4CF9344E" w:rsidR="00732AEC" w:rsidRPr="002E1BA7" w:rsidRDefault="00732AEC" w:rsidP="002E1BA7">
      <w:pPr>
        <w:pStyle w:val="Heading1"/>
      </w:pPr>
      <w:r>
        <w:t xml:space="preserve">La etapa I del PAK se ejecutará en dos tramos. El Gobierno garantizará que el calendario de financiación para la eliminación de los HCFC se planifique de forma sincronizada con la eliminación de los HFC, con el fin de maximizar los beneficios y reducir la carga administrativa. </w:t>
      </w:r>
    </w:p>
    <w:p w14:paraId="276EA2D4" w14:textId="23240826" w:rsidR="00827328" w:rsidRPr="002E1BA7" w:rsidRDefault="00827328" w:rsidP="002E1BA7">
      <w:pPr>
        <w:keepNext/>
        <w:spacing w:after="240"/>
        <w:outlineLvl w:val="0"/>
        <w:rPr>
          <w:bCs/>
        </w:rPr>
      </w:pPr>
      <w:bookmarkStart w:id="5" w:name="_Hlk126916207"/>
      <w:bookmarkStart w:id="6" w:name="_Hlk126916178"/>
      <w:r>
        <w:rPr>
          <w:bCs/>
          <w:u w:val="single"/>
        </w:rPr>
        <w:t>Cofinanciación</w:t>
      </w:r>
    </w:p>
    <w:bookmarkEnd w:id="5"/>
    <w:p w14:paraId="7D9F31B4" w14:textId="65E6F1DA" w:rsidR="00C7085B" w:rsidRPr="002E1BA7" w:rsidRDefault="0078449A" w:rsidP="002E1BA7">
      <w:pPr>
        <w:pStyle w:val="Heading1"/>
      </w:pPr>
      <w:r>
        <w:t xml:space="preserve">Durante la ejecución del PAK, la dependencia nacional del ozono estudiará las posibilidades de cofinanciación y los incentivos con el apoyo de los organismos de ejecución. Esto podría implicar la cofinanciación por parte de los beneficiarios a la hora de sustituir los equipos de alto PCA por tecnologías más respetuosas con el medio ambiente y ecoenergéticas; la asociación con instituciones educativas y asociaciones industriales para mejorar el proceso de capacitación y certificación; y el aprovechamiento de las facilidades de financiación global centradas en las preocupaciones sociales y climáticas para apoyar iniciativas como la promoción de la igualdad de género, el avance de las estrategias ecológicas de refrigeración, el impulso de la eficiencia energética y el fomento de la colaboración público-privada en la actualización y mejora del sistema de gestión de refrigerantes. </w:t>
      </w:r>
    </w:p>
    <w:p w14:paraId="190C753A" w14:textId="30F842CC" w:rsidR="00827328" w:rsidRPr="002E1BA7" w:rsidRDefault="00827328" w:rsidP="002E1BA7">
      <w:pPr>
        <w:keepNext/>
        <w:widowControl w:val="0"/>
        <w:spacing w:before="240" w:after="240"/>
        <w:outlineLvl w:val="0"/>
        <w:rPr>
          <w:bCs/>
          <w:u w:val="single"/>
        </w:rPr>
      </w:pPr>
      <w:bookmarkStart w:id="7" w:name="_Hlk126916238"/>
      <w:r>
        <w:rPr>
          <w:bCs/>
          <w:u w:val="single"/>
        </w:rPr>
        <w:lastRenderedPageBreak/>
        <w:t xml:space="preserve">Plan administrativo del Fondo Multilateral de 2024-2026 </w:t>
      </w:r>
    </w:p>
    <w:bookmarkEnd w:id="7"/>
    <w:p w14:paraId="0DF9FBCE" w14:textId="3A4DF9A0" w:rsidR="00827328" w:rsidRPr="002E1BA7" w:rsidRDefault="00FA13A7" w:rsidP="002E1BA7">
      <w:pPr>
        <w:pStyle w:val="Heading1"/>
      </w:pPr>
      <w:r>
        <w:t>La ONUDI y el PNUMA solicitan 325 000 $EUA, más los gastos de apoyo del organismo, para la ejecución de la etapa I del PAK para Armenia. El valor total solicitado de 186 635 $EUA, que incluye los gastos de apoyo del organismo, para el período de 2024-2026, es superior en 104 210 $EUA a la cantidad indicada en el plan administrativo.</w:t>
      </w:r>
    </w:p>
    <w:p w14:paraId="1C9A2E45" w14:textId="77777777" w:rsidR="000F1213" w:rsidRPr="002E1BA7" w:rsidRDefault="00732AEC" w:rsidP="002E1BA7">
      <w:pPr>
        <w:pStyle w:val="Heading1"/>
        <w:keepNext/>
        <w:numPr>
          <w:ilvl w:val="0"/>
          <w:numId w:val="0"/>
        </w:numPr>
        <w:rPr>
          <w:u w:val="single"/>
        </w:rPr>
      </w:pPr>
      <w:bookmarkStart w:id="8" w:name="_Hlk126916186"/>
      <w:bookmarkEnd w:id="6"/>
      <w:r>
        <w:rPr>
          <w:u w:val="single"/>
        </w:rPr>
        <w:t>Sostenibilidad de la reducción progresiva de HFC y evaluación de los riesgos</w:t>
      </w:r>
      <w:bookmarkEnd w:id="8"/>
    </w:p>
    <w:p w14:paraId="3CE93EA4" w14:textId="17DF7B7E" w:rsidR="000F1213" w:rsidRPr="002E1BA7" w:rsidRDefault="0078542B" w:rsidP="002E1BA7">
      <w:pPr>
        <w:pStyle w:val="Heading1"/>
        <w:rPr>
          <w:bCs/>
        </w:rPr>
      </w:pPr>
      <w:r>
        <w:t xml:space="preserve">El Gobierno de Armenia ha identificado varios riesgos para la ejecución correcta de la etapa I del PAK para lograr una reducción sostenible del consumo de HFC. La proliferación de tecnologías de alto PCA supone un riesgo para la introducción de tecnologías de bajo PCA. Para hacer frente a esta situación, el Gobierno ha planificado un amplio paquete de prohibiciones a la importación de equipos basados en HFC en diferentes plazos para limitar la importación de equipos basados en HFC que utilicen refrigerantes con alto PCA. El control de las importaciones procedentes de los países de la UEEA se considera otro riesgo para la correcta ejecución del PAK, ya que aún se está preparando el procedimiento legal para supervisar y controlar los movimientos de HFC procedentes de los países de la UEEA. Para solucionar este problema, la dependencia nacional del ozono trabajará activamente con otros departamentos gubernamentales para garantizar que las importaciones procedentes de los países de la UEEA se controlan y registran adecuadamente. Otro riesgo identificado es que el mecanismo de control y aplicación de las importaciones no pueda responder a los retos adicionales asociados a la reducción de los HFC. Para abordar esta cuestión, el PAK ha planificado actividades de capacitación para funcionarios de aduanas y talleres de sensibilización para importadores y distribuidores sobre la manipulación, el almacenamiento y el reenvasado seguros de refrigerantes. </w:t>
      </w:r>
    </w:p>
    <w:p w14:paraId="0D074554" w14:textId="77777777" w:rsidR="00F208F1" w:rsidRPr="002E1BA7" w:rsidRDefault="00F208F1" w:rsidP="002E1BA7">
      <w:pPr>
        <w:keepNext/>
        <w:spacing w:before="240" w:after="240"/>
      </w:pPr>
      <w:bookmarkStart w:id="9" w:name="_Hlk126916245"/>
      <w:r>
        <w:rPr>
          <w:i/>
          <w:u w:val="single"/>
        </w:rPr>
        <w:t>Impacto sobre el clima</w:t>
      </w:r>
    </w:p>
    <w:p w14:paraId="3F4E02FA" w14:textId="118ADCD1" w:rsidR="0091488C" w:rsidRPr="002E1BA7" w:rsidRDefault="00C069D4" w:rsidP="002E1BA7">
      <w:pPr>
        <w:pStyle w:val="Heading1"/>
      </w:pPr>
      <w:r>
        <w:t>Las actividades propuestas, incluidas las medidas reglamentarias para restringir la importación de aparatos que utilicen refrigerantes de alto PCA, la capacitación de técnicos en buenas prácticas de mantenimiento y recuperación y reutilización de refrigerantes, y los esfuerzos para promover alternativas de bajo PCA, indican que la ejecución de la etapa I del PAK reducirá las emisiones de HFC a la atmósfera, lo que redundará en beneficios para el clima. Aunque la Secretaría no puede proporcionar una estimación de los beneficios climáticos globales del PAK en la presente reunión, para 2029 Armenia habrá reducido las emisiones anuales del país en aproximadamente 74 151 toneladas eq. de CO2 de HFC, calculadas como la diferencia entre la base de referencia de HFC revisada para el cumplimiento y el objetivo de 2029, suponiendo que todos los HFC consumidos acaben siendo emitidos.</w:t>
      </w:r>
    </w:p>
    <w:p w14:paraId="16C3D2F1" w14:textId="77777777" w:rsidR="00732AEC" w:rsidRPr="002E1BA7" w:rsidRDefault="00732AEC" w:rsidP="002E1BA7">
      <w:pPr>
        <w:keepNext/>
        <w:spacing w:after="240"/>
        <w:outlineLvl w:val="0"/>
        <w:rPr>
          <w:bCs/>
          <w:u w:val="single"/>
        </w:rPr>
      </w:pPr>
      <w:r>
        <w:rPr>
          <w:bCs/>
          <w:u w:val="single"/>
        </w:rPr>
        <w:t xml:space="preserve">Proyecto de Acuerdo </w:t>
      </w:r>
    </w:p>
    <w:bookmarkEnd w:id="9"/>
    <w:p w14:paraId="71801986" w14:textId="75AFC096" w:rsidR="00732AEC" w:rsidRPr="002E1BA7" w:rsidRDefault="00732AEC" w:rsidP="002E1BA7">
      <w:pPr>
        <w:pStyle w:val="Heading1"/>
      </w:pPr>
      <w:r>
        <w:t>No se ha preparado un proyecto de acuerdo entre el Gobierno de Armenia y el Comité Ejecutivo para la etapa I del PAK ya que el modelo de acuerdo todavía está siendo estudiado por el Comité Ejecutivo.</w:t>
      </w:r>
    </w:p>
    <w:p w14:paraId="5A602FCD" w14:textId="2404037B" w:rsidR="00732AEC" w:rsidRPr="002E1BA7" w:rsidRDefault="00732AEC" w:rsidP="002E1BA7">
      <w:pPr>
        <w:pStyle w:val="Heading1"/>
      </w:pPr>
      <w:r>
        <w:t>Si el Comité Ejecutivo así lo desea, los fondos para la etapa I del PAK de Armenia podrían aprobarse en principio, y los fondos para el primer tramo se podrían aprobar siempre que el Acuerdo se prepare y se presente en una futura reunión, antes de la presentación del segundo tramo y una vez que el modelo de Acuerdo haya sido aprobado.</w:t>
      </w:r>
    </w:p>
    <w:p w14:paraId="3D8C2959" w14:textId="1300A553" w:rsidR="004076EA" w:rsidRPr="002E1BA7" w:rsidRDefault="004076EA" w:rsidP="002E1BA7">
      <w:pPr>
        <w:pStyle w:val="Heading1"/>
        <w:keepNext/>
        <w:numPr>
          <w:ilvl w:val="0"/>
          <w:numId w:val="0"/>
        </w:numPr>
        <w:autoSpaceDE w:val="0"/>
        <w:autoSpaceDN w:val="0"/>
        <w:adjustRightInd w:val="0"/>
        <w:rPr>
          <w:b/>
        </w:rPr>
      </w:pPr>
      <w:r>
        <w:rPr>
          <w:b/>
        </w:rPr>
        <w:t>VI.</w:t>
      </w:r>
      <w:r>
        <w:rPr>
          <w:b/>
        </w:rPr>
        <w:tab/>
        <w:t>Recomendación</w:t>
      </w:r>
    </w:p>
    <w:p w14:paraId="5E42EA03" w14:textId="77777777" w:rsidR="00732AEC" w:rsidRPr="002E1BA7" w:rsidRDefault="00732AEC" w:rsidP="002E1BA7">
      <w:pPr>
        <w:pStyle w:val="Heading1"/>
        <w:rPr>
          <w:u w:val="single"/>
        </w:rPr>
      </w:pPr>
      <w:r>
        <w:t>El Comité Ejecutivo puede considerar oportuno:</w:t>
      </w:r>
    </w:p>
    <w:p w14:paraId="2BC317EB" w14:textId="6A02B57B" w:rsidR="00B37947" w:rsidRPr="002E1BA7" w:rsidRDefault="00732AEC" w:rsidP="002E1BA7">
      <w:pPr>
        <w:pStyle w:val="Heading2"/>
        <w:widowControl/>
      </w:pPr>
      <w:r>
        <w:t xml:space="preserve">Aprobar, en principio, la etapa I del PAK para Armenia para el período 2024-2029 a fin de reducir el consumo de HFC en un 10 % con respecto a la base de referencia del país para </w:t>
      </w:r>
      <w:r>
        <w:lastRenderedPageBreak/>
        <w:t>2029, por un monto de 367 250 $EUA, compuesto por 206 000 $EUA, más gastos de apoyo al organismo de 26 780 $EUA para la ONUDI y 119 000 $EUA, más gastos de apoyo al organismo de 15 470 $EUA para el PNUMA, como se refleja en el calendario que figura en el anexo I del presente documento, en el entendimiento de que el anexo I se revisará cuando se presente el segundo tramo del PAK de la siguiente manera:</w:t>
      </w:r>
    </w:p>
    <w:p w14:paraId="48185599" w14:textId="697A7BAD" w:rsidR="00732AEC" w:rsidRPr="002E1BA7" w:rsidRDefault="00144951" w:rsidP="002E1BA7">
      <w:pPr>
        <w:pStyle w:val="Heading3"/>
      </w:pPr>
      <w:r>
        <w:t>Si la revisión de los datos de consumo en los años de referencia no es aprobada por el Comité de Aplicación, el consumo máximo autorizado se ajustaría de acuerdo con la base de referencia establecida y la financiación para la etapa I del PAK se ajustaría de acuerdo con la decisión 92/37;</w:t>
      </w:r>
    </w:p>
    <w:p w14:paraId="6133AB3B" w14:textId="24A433DE" w:rsidR="00B37947" w:rsidRPr="002E1BA7" w:rsidRDefault="00144951" w:rsidP="002E1BA7">
      <w:pPr>
        <w:pStyle w:val="Heading3"/>
      </w:pPr>
      <w:r>
        <w:t>Si el Comité de Aplicación aprueba la revisión de los datos de consumo en los años de referencia, los objetivos del Protocolo de Montreal se ajustarán en consonancia con la base de referencia revisada;</w:t>
      </w:r>
    </w:p>
    <w:p w14:paraId="6898A69F" w14:textId="2E450FE7" w:rsidR="00732AEC" w:rsidRPr="002E1BA7" w:rsidRDefault="00732AEC" w:rsidP="002E1BA7">
      <w:pPr>
        <w:pStyle w:val="Heading2"/>
      </w:pPr>
      <w:r>
        <w:t>Tomar nota de que el Gobierno de Armenia aplicará las siguientes medidas reglamentarias:</w:t>
      </w:r>
    </w:p>
    <w:p w14:paraId="7A4612D5" w14:textId="3F8951D1" w:rsidR="002C3738" w:rsidRPr="002E1BA7" w:rsidRDefault="000217F1" w:rsidP="002E1BA7">
      <w:pPr>
        <w:pStyle w:val="Heading3"/>
      </w:pPr>
      <w:r>
        <w:t>Prohibición de la importación de refrigeradores y congeladores domésticos que contengan HFC con un PCA igual o superior a 150 para el 1 de enero de 2027;</w:t>
      </w:r>
    </w:p>
    <w:p w14:paraId="166F335F" w14:textId="260C1E8D" w:rsidR="00643FA4" w:rsidRPr="002E1BA7" w:rsidRDefault="000217F1" w:rsidP="002E1BA7">
      <w:pPr>
        <w:pStyle w:val="Heading3"/>
        <w:widowControl/>
      </w:pPr>
      <w:r>
        <w:t xml:space="preserve">Prohibición de la importación de equipos de refrigeración comercial que contengan HFC con un PCA igual o superior a 2 500 para el 1 de enero de 2027; </w:t>
      </w:r>
    </w:p>
    <w:p w14:paraId="1B2441AE" w14:textId="14683AC4" w:rsidR="00C04E45" w:rsidRPr="002E1BA7" w:rsidRDefault="000217F1" w:rsidP="002E1BA7">
      <w:pPr>
        <w:pStyle w:val="Heading3"/>
      </w:pPr>
      <w:r>
        <w:t>Prohibición de la importación de climatizadores de habitaciones móviles que contengan HFC con un PCA igual o superior a 800, y de climatizadores de dos bloques que contengan menos de 3 kg de gases fluorados con un PCA igual o superior a 800, antes del 1 de enero de 2027;</w:t>
      </w:r>
    </w:p>
    <w:p w14:paraId="4E8BCED3" w14:textId="76DAB120" w:rsidR="00C04E45" w:rsidRPr="002E1BA7" w:rsidRDefault="000217F1" w:rsidP="002E1BA7">
      <w:pPr>
        <w:pStyle w:val="Heading3"/>
      </w:pPr>
      <w:r>
        <w:t xml:space="preserve">Prohibición del comercio nacional de HFC en envases no recargables para el 1 de enero de 2028; </w:t>
      </w:r>
    </w:p>
    <w:p w14:paraId="5026E8BE" w14:textId="032F2C70" w:rsidR="00A80925" w:rsidRPr="002E1BA7" w:rsidRDefault="000217F1" w:rsidP="002E1BA7">
      <w:pPr>
        <w:pStyle w:val="Heading3"/>
      </w:pPr>
      <w:r>
        <w:t>Prohibición de la importación de equipos estacionarios de refrigeración que contengan o dependan de HFC con un PCA igual o superior a 2 500 para el</w:t>
      </w:r>
      <w:r w:rsidR="00CF355A">
        <w:t> </w:t>
      </w:r>
      <w:r>
        <w:t>1</w:t>
      </w:r>
      <w:r w:rsidR="00CF355A">
        <w:t> </w:t>
      </w:r>
      <w:r>
        <w:t>de</w:t>
      </w:r>
      <w:r w:rsidR="00CF355A">
        <w:t> </w:t>
      </w:r>
      <w:r>
        <w:t>enero de 2029; y</w:t>
      </w:r>
    </w:p>
    <w:p w14:paraId="35251204" w14:textId="70918D0F" w:rsidR="00732AEC" w:rsidRPr="002E1BA7" w:rsidRDefault="00732AEC" w:rsidP="002E1BA7">
      <w:pPr>
        <w:pStyle w:val="Heading2"/>
        <w:widowControl/>
      </w:pPr>
      <w:r>
        <w:t>Aprobación del primer tramo de la etapa I del PAK para Armenia, y el correspondiente plan de ejecución del tramo, por una cantidad que asciende a 186 535 $EUA, desglosada en 99 075 $EUA, más los gastos de apoyo al organismo de 12 880 $EUA para la ONUDI, y 66 000 $EUA, más los gastos de apoyo al organismo de 8 580 $EUA para el PNUMA; y</w:t>
      </w:r>
    </w:p>
    <w:p w14:paraId="6A30EB3B" w14:textId="4F65F3BF" w:rsidR="00732AEC" w:rsidRPr="002E1BA7" w:rsidRDefault="00732AEC" w:rsidP="002E1BA7">
      <w:pPr>
        <w:pStyle w:val="Heading2"/>
      </w:pPr>
      <w:r>
        <w:t>Solicitar al Gobierno de Armenia, a la ONUDI, al PNUMA y a la Secretaría que finalicen el proyecto de Acuerdo entre el Gobierno de Armenia y el Comité Ejecutivo para la reducción del consumo de HFC, incluyendo la información contenida en el anexo mencionado en el apartado (a) anterior, y que lo presenten en una futura reunión una vez que el Comité Ejecutivo haya aprobado el modelo de acuerdo PAK.</w:t>
      </w:r>
    </w:p>
    <w:p w14:paraId="3BA72E52" w14:textId="77777777" w:rsidR="00732AEC" w:rsidRPr="002E1BA7" w:rsidRDefault="00732AEC" w:rsidP="002E1BA7"/>
    <w:p w14:paraId="17A8C314" w14:textId="77777777" w:rsidR="00732AEC" w:rsidRPr="002E1BA7" w:rsidRDefault="00732AEC" w:rsidP="002E1BA7">
      <w:pPr>
        <w:sectPr w:rsidR="00732AEC" w:rsidRPr="002E1BA7" w:rsidSect="00DA644B">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Pr="002E1BA7" w:rsidRDefault="00732AEC" w:rsidP="002E1BA7">
      <w:pPr>
        <w:widowControl w:val="0"/>
        <w:spacing w:after="240"/>
        <w:jc w:val="center"/>
        <w:rPr>
          <w:b/>
          <w:bCs/>
        </w:rPr>
      </w:pPr>
      <w:r>
        <w:rPr>
          <w:b/>
          <w:bCs/>
        </w:rPr>
        <w:lastRenderedPageBreak/>
        <w:t>Anexo I</w:t>
      </w:r>
    </w:p>
    <w:p w14:paraId="6D67C831" w14:textId="636BB000" w:rsidR="00732AEC" w:rsidRPr="002E1BA7" w:rsidRDefault="00732AEC" w:rsidP="00CF355A">
      <w:pPr>
        <w:widowControl w:val="0"/>
        <w:suppressAutoHyphens/>
        <w:spacing w:after="240"/>
        <w:jc w:val="center"/>
        <w:rPr>
          <w:b/>
          <w:bCs/>
        </w:rPr>
      </w:pPr>
      <w:r>
        <w:rPr>
          <w:b/>
          <w:bCs/>
        </w:rPr>
        <w:t>CALENDARIO DE LOS COMPROMISOS DE REDUCCIÓN DE HFC Y TRAMOS DE FINANCIACIÓN</w:t>
      </w:r>
      <w:r w:rsidR="00CF355A">
        <w:rPr>
          <w:b/>
          <w:bCs/>
        </w:rPr>
        <w:t xml:space="preserve"> </w:t>
      </w:r>
      <w:r>
        <w:rPr>
          <w:b/>
          <w:bCs/>
        </w:rPr>
        <w:t>EN EL MARCO DEL PLAN DE APLICACIÓN DE LA ENMIENDA DE KIGALI PARA LOS HFC DE ARMENIA</w:t>
      </w:r>
    </w:p>
    <w:p w14:paraId="4177F6B6" w14:textId="77777777" w:rsidR="00732AEC" w:rsidRPr="002E1BA7" w:rsidRDefault="00732AEC" w:rsidP="002E1BA7">
      <w:pPr>
        <w:suppressAutoHyphens/>
        <w:spacing w:before="240"/>
        <w:jc w:val="left"/>
        <w:rPr>
          <w:b/>
          <w:bCs/>
        </w:rPr>
      </w:pPr>
      <w:r>
        <w:rPr>
          <w:b/>
          <w:bCs/>
        </w:rPr>
        <w:t>Plan de aplicación de la Enmienda de Kigali para los HFC (etapa I)</w:t>
      </w:r>
    </w:p>
    <w:tbl>
      <w:tblPr>
        <w:tblW w:w="5000" w:type="pct"/>
        <w:tblCellMar>
          <w:left w:w="85" w:type="dxa"/>
          <w:right w:w="85" w:type="dxa"/>
        </w:tblCellMar>
        <w:tblLook w:val="04A0" w:firstRow="1" w:lastRow="0" w:firstColumn="1" w:lastColumn="0" w:noHBand="0" w:noVBand="1"/>
      </w:tblPr>
      <w:tblGrid>
        <w:gridCol w:w="552"/>
        <w:gridCol w:w="2875"/>
        <w:gridCol w:w="859"/>
        <w:gridCol w:w="859"/>
        <w:gridCol w:w="859"/>
        <w:gridCol w:w="859"/>
        <w:gridCol w:w="859"/>
        <w:gridCol w:w="859"/>
        <w:gridCol w:w="859"/>
      </w:tblGrid>
      <w:tr w:rsidR="007B1FB8" w:rsidRPr="004D6E08" w14:paraId="4213D93B" w14:textId="77777777" w:rsidTr="0050341F">
        <w:trPr>
          <w:trHeight w:val="111"/>
        </w:trPr>
        <w:tc>
          <w:tcPr>
            <w:tcW w:w="29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7B1FB8" w:rsidRPr="004D6E08" w:rsidRDefault="007B1FB8" w:rsidP="002E1BA7">
            <w:pPr>
              <w:suppressAutoHyphens/>
              <w:spacing w:after="20"/>
              <w:jc w:val="center"/>
              <w:rPr>
                <w:b/>
                <w:bCs/>
                <w:sz w:val="20"/>
                <w:szCs w:val="20"/>
              </w:rPr>
            </w:pPr>
            <w:r>
              <w:rPr>
                <w:b/>
                <w:bCs/>
                <w:sz w:val="20"/>
                <w:szCs w:val="20"/>
              </w:rPr>
              <w:t>Fila</w:t>
            </w:r>
          </w:p>
        </w:tc>
        <w:tc>
          <w:tcPr>
            <w:tcW w:w="1523" w:type="pct"/>
            <w:tcBorders>
              <w:top w:val="single" w:sz="4" w:space="0" w:color="auto"/>
              <w:left w:val="nil"/>
              <w:bottom w:val="single" w:sz="4" w:space="0" w:color="auto"/>
              <w:right w:val="single" w:sz="4" w:space="0" w:color="auto"/>
            </w:tcBorders>
            <w:vAlign w:val="center"/>
            <w:hideMark/>
          </w:tcPr>
          <w:p w14:paraId="70B3E016" w14:textId="77777777" w:rsidR="007B1FB8" w:rsidRPr="004D6E08" w:rsidRDefault="007B1FB8" w:rsidP="002E1BA7">
            <w:pPr>
              <w:suppressAutoHyphens/>
              <w:spacing w:after="20"/>
              <w:jc w:val="center"/>
              <w:rPr>
                <w:b/>
                <w:bCs/>
                <w:sz w:val="20"/>
                <w:szCs w:val="20"/>
              </w:rPr>
            </w:pPr>
            <w:r>
              <w:rPr>
                <w:b/>
                <w:bCs/>
                <w:sz w:val="20"/>
                <w:szCs w:val="20"/>
              </w:rPr>
              <w:t>Particulares</w:t>
            </w:r>
          </w:p>
        </w:tc>
        <w:tc>
          <w:tcPr>
            <w:tcW w:w="455" w:type="pct"/>
            <w:tcBorders>
              <w:top w:val="single" w:sz="4" w:space="0" w:color="auto"/>
              <w:left w:val="nil"/>
              <w:bottom w:val="single" w:sz="4" w:space="0" w:color="auto"/>
              <w:right w:val="single" w:sz="4" w:space="0" w:color="auto"/>
            </w:tcBorders>
            <w:vAlign w:val="center"/>
            <w:hideMark/>
          </w:tcPr>
          <w:p w14:paraId="3FA8945E" w14:textId="77777777" w:rsidR="007B1FB8" w:rsidRPr="004D6E08" w:rsidRDefault="007B1FB8" w:rsidP="002E1BA7">
            <w:pPr>
              <w:suppressAutoHyphens/>
              <w:spacing w:after="20"/>
              <w:jc w:val="center"/>
              <w:rPr>
                <w:b/>
                <w:bCs/>
                <w:sz w:val="20"/>
                <w:szCs w:val="20"/>
              </w:rPr>
            </w:pPr>
            <w:r>
              <w:rPr>
                <w:b/>
                <w:bCs/>
                <w:sz w:val="20"/>
                <w:szCs w:val="20"/>
              </w:rPr>
              <w:t>2024</w:t>
            </w:r>
          </w:p>
        </w:tc>
        <w:tc>
          <w:tcPr>
            <w:tcW w:w="455" w:type="pct"/>
            <w:tcBorders>
              <w:top w:val="single" w:sz="4" w:space="0" w:color="auto"/>
              <w:left w:val="nil"/>
              <w:bottom w:val="single" w:sz="4" w:space="0" w:color="auto"/>
              <w:right w:val="single" w:sz="4" w:space="0" w:color="auto"/>
            </w:tcBorders>
            <w:vAlign w:val="center"/>
            <w:hideMark/>
          </w:tcPr>
          <w:p w14:paraId="4150B509" w14:textId="77777777" w:rsidR="007B1FB8" w:rsidRPr="004D6E08" w:rsidRDefault="007B1FB8" w:rsidP="002E1BA7">
            <w:pPr>
              <w:suppressAutoHyphens/>
              <w:spacing w:after="20"/>
              <w:jc w:val="center"/>
              <w:rPr>
                <w:b/>
                <w:bCs/>
                <w:sz w:val="20"/>
                <w:szCs w:val="20"/>
              </w:rPr>
            </w:pPr>
            <w:r>
              <w:rPr>
                <w:b/>
                <w:bCs/>
                <w:sz w:val="20"/>
                <w:szCs w:val="20"/>
              </w:rPr>
              <w:t>2025</w:t>
            </w:r>
          </w:p>
        </w:tc>
        <w:tc>
          <w:tcPr>
            <w:tcW w:w="455" w:type="pct"/>
            <w:tcBorders>
              <w:top w:val="single" w:sz="4" w:space="0" w:color="auto"/>
              <w:left w:val="nil"/>
              <w:bottom w:val="single" w:sz="4" w:space="0" w:color="auto"/>
              <w:right w:val="single" w:sz="4" w:space="0" w:color="auto"/>
            </w:tcBorders>
            <w:vAlign w:val="center"/>
            <w:hideMark/>
          </w:tcPr>
          <w:p w14:paraId="503E00C5" w14:textId="77777777" w:rsidR="007B1FB8" w:rsidRPr="004D6E08" w:rsidRDefault="007B1FB8" w:rsidP="002E1BA7">
            <w:pPr>
              <w:suppressAutoHyphens/>
              <w:spacing w:after="20"/>
              <w:jc w:val="center"/>
              <w:rPr>
                <w:b/>
                <w:bCs/>
                <w:sz w:val="20"/>
                <w:szCs w:val="20"/>
              </w:rPr>
            </w:pPr>
            <w:r>
              <w:rPr>
                <w:b/>
                <w:bCs/>
                <w:sz w:val="20"/>
                <w:szCs w:val="20"/>
              </w:rPr>
              <w:t>2026</w:t>
            </w:r>
          </w:p>
        </w:tc>
        <w:tc>
          <w:tcPr>
            <w:tcW w:w="455" w:type="pct"/>
            <w:tcBorders>
              <w:top w:val="single" w:sz="4" w:space="0" w:color="auto"/>
              <w:left w:val="nil"/>
              <w:bottom w:val="single" w:sz="4" w:space="0" w:color="auto"/>
              <w:right w:val="single" w:sz="4" w:space="0" w:color="auto"/>
            </w:tcBorders>
            <w:vAlign w:val="center"/>
            <w:hideMark/>
          </w:tcPr>
          <w:p w14:paraId="75B071FC" w14:textId="77777777" w:rsidR="007B1FB8" w:rsidRPr="004D6E08" w:rsidRDefault="007B1FB8" w:rsidP="002E1BA7">
            <w:pPr>
              <w:suppressAutoHyphens/>
              <w:spacing w:after="20"/>
              <w:jc w:val="center"/>
              <w:rPr>
                <w:b/>
                <w:bCs/>
                <w:sz w:val="20"/>
                <w:szCs w:val="20"/>
              </w:rPr>
            </w:pPr>
            <w:r>
              <w:rPr>
                <w:b/>
                <w:bCs/>
                <w:sz w:val="20"/>
                <w:szCs w:val="20"/>
              </w:rPr>
              <w:t>2027</w:t>
            </w:r>
          </w:p>
        </w:tc>
        <w:tc>
          <w:tcPr>
            <w:tcW w:w="455" w:type="pct"/>
            <w:tcBorders>
              <w:top w:val="single" w:sz="4" w:space="0" w:color="auto"/>
              <w:left w:val="nil"/>
              <w:bottom w:val="single" w:sz="4" w:space="0" w:color="auto"/>
              <w:right w:val="single" w:sz="4" w:space="0" w:color="auto"/>
            </w:tcBorders>
            <w:vAlign w:val="center"/>
            <w:hideMark/>
          </w:tcPr>
          <w:p w14:paraId="0D11CA62" w14:textId="77777777" w:rsidR="007B1FB8" w:rsidRPr="004D6E08" w:rsidRDefault="007B1FB8" w:rsidP="002E1BA7">
            <w:pPr>
              <w:suppressAutoHyphens/>
              <w:spacing w:after="20"/>
              <w:jc w:val="center"/>
              <w:rPr>
                <w:b/>
                <w:bCs/>
                <w:sz w:val="20"/>
                <w:szCs w:val="20"/>
              </w:rPr>
            </w:pPr>
            <w:r>
              <w:rPr>
                <w:b/>
                <w:bCs/>
                <w:sz w:val="20"/>
                <w:szCs w:val="20"/>
              </w:rPr>
              <w:t>2028</w:t>
            </w:r>
          </w:p>
        </w:tc>
        <w:tc>
          <w:tcPr>
            <w:tcW w:w="455" w:type="pct"/>
            <w:tcBorders>
              <w:top w:val="single" w:sz="4" w:space="0" w:color="auto"/>
              <w:left w:val="nil"/>
              <w:bottom w:val="single" w:sz="4" w:space="0" w:color="auto"/>
              <w:right w:val="single" w:sz="4" w:space="0" w:color="auto"/>
            </w:tcBorders>
            <w:vAlign w:val="center"/>
            <w:hideMark/>
          </w:tcPr>
          <w:p w14:paraId="7E8DD290" w14:textId="77777777" w:rsidR="007B1FB8" w:rsidRPr="004D6E08" w:rsidRDefault="007B1FB8" w:rsidP="002E1BA7">
            <w:pPr>
              <w:suppressAutoHyphens/>
              <w:spacing w:after="20"/>
              <w:jc w:val="center"/>
              <w:rPr>
                <w:b/>
                <w:bCs/>
                <w:sz w:val="20"/>
                <w:szCs w:val="20"/>
              </w:rPr>
            </w:pPr>
            <w:r>
              <w:rPr>
                <w:b/>
                <w:bCs/>
                <w:sz w:val="20"/>
                <w:szCs w:val="20"/>
              </w:rPr>
              <w:t>2029</w:t>
            </w:r>
          </w:p>
        </w:tc>
        <w:tc>
          <w:tcPr>
            <w:tcW w:w="455" w:type="pct"/>
            <w:tcBorders>
              <w:top w:val="single" w:sz="4" w:space="0" w:color="auto"/>
              <w:left w:val="nil"/>
              <w:bottom w:val="single" w:sz="4" w:space="0" w:color="auto"/>
              <w:right w:val="single" w:sz="4" w:space="0" w:color="auto"/>
            </w:tcBorders>
            <w:vAlign w:val="center"/>
            <w:hideMark/>
          </w:tcPr>
          <w:p w14:paraId="5512820C" w14:textId="77777777" w:rsidR="007B1FB8" w:rsidRPr="004D6E08" w:rsidRDefault="007B1FB8" w:rsidP="002E1BA7">
            <w:pPr>
              <w:suppressAutoHyphens/>
              <w:spacing w:after="20"/>
              <w:jc w:val="center"/>
              <w:rPr>
                <w:b/>
                <w:bCs/>
                <w:sz w:val="20"/>
                <w:szCs w:val="20"/>
              </w:rPr>
            </w:pPr>
            <w:r>
              <w:rPr>
                <w:b/>
                <w:bCs/>
                <w:sz w:val="20"/>
                <w:szCs w:val="20"/>
              </w:rPr>
              <w:t>Total</w:t>
            </w:r>
          </w:p>
        </w:tc>
      </w:tr>
      <w:tr w:rsidR="007B1FB8" w:rsidRPr="004D6E08" w14:paraId="40F30937" w14:textId="77777777" w:rsidTr="00B50EC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7B1FB8" w:rsidRPr="004D6E08" w:rsidRDefault="007B1FB8" w:rsidP="002E1BA7">
            <w:pPr>
              <w:suppressAutoHyphens/>
              <w:spacing w:after="20"/>
              <w:jc w:val="left"/>
              <w:rPr>
                <w:sz w:val="20"/>
                <w:szCs w:val="20"/>
              </w:rPr>
            </w:pPr>
            <w:r>
              <w:rPr>
                <w:sz w:val="20"/>
                <w:szCs w:val="20"/>
              </w:rPr>
              <w:t>1,1</w:t>
            </w:r>
          </w:p>
        </w:tc>
        <w:tc>
          <w:tcPr>
            <w:tcW w:w="1523" w:type="pct"/>
            <w:tcBorders>
              <w:top w:val="nil"/>
              <w:left w:val="nil"/>
              <w:bottom w:val="single" w:sz="4" w:space="0" w:color="auto"/>
              <w:right w:val="single" w:sz="4" w:space="0" w:color="auto"/>
            </w:tcBorders>
            <w:hideMark/>
          </w:tcPr>
          <w:p w14:paraId="196DC416" w14:textId="77777777" w:rsidR="007B1FB8" w:rsidRPr="004D6E08" w:rsidRDefault="007B1FB8" w:rsidP="002E1BA7">
            <w:pPr>
              <w:suppressAutoHyphens/>
              <w:spacing w:after="20"/>
              <w:jc w:val="left"/>
              <w:rPr>
                <w:sz w:val="20"/>
                <w:szCs w:val="20"/>
              </w:rPr>
            </w:pPr>
            <w:r>
              <w:rPr>
                <w:sz w:val="20"/>
                <w:szCs w:val="20"/>
              </w:rPr>
              <w:t xml:space="preserve">Calendario de reducción de sustancias del anexo F del Protocolo de Montreal (toneladas eq. de CO2) </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0851BE" w14:textId="6A20EAFB" w:rsidR="007B1FB8" w:rsidRPr="004D6E08" w:rsidRDefault="007B1FB8" w:rsidP="002E1BA7">
            <w:pPr>
              <w:suppressAutoHyphens/>
              <w:spacing w:after="20"/>
              <w:jc w:val="right"/>
              <w:rPr>
                <w:sz w:val="20"/>
                <w:szCs w:val="20"/>
              </w:rPr>
            </w:pPr>
            <w:r>
              <w:rPr>
                <w:color w:val="000000"/>
                <w:sz w:val="20"/>
                <w:szCs w:val="20"/>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1134A005" w14:textId="34EDDB94" w:rsidR="007B1FB8" w:rsidRPr="004D6E08" w:rsidRDefault="007B1FB8" w:rsidP="002E1BA7">
            <w:pPr>
              <w:suppressAutoHyphens/>
              <w:spacing w:after="20"/>
              <w:jc w:val="right"/>
              <w:rPr>
                <w:sz w:val="20"/>
                <w:szCs w:val="20"/>
              </w:rPr>
            </w:pPr>
            <w:r>
              <w:rPr>
                <w:color w:val="000000"/>
                <w:sz w:val="20"/>
                <w:szCs w:val="20"/>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2AEBA9EC" w14:textId="38B0A5F9" w:rsidR="007B1FB8" w:rsidRPr="004D6E08" w:rsidRDefault="007B1FB8" w:rsidP="002E1BA7">
            <w:pPr>
              <w:suppressAutoHyphens/>
              <w:spacing w:after="20"/>
              <w:jc w:val="right"/>
              <w:rPr>
                <w:sz w:val="20"/>
                <w:szCs w:val="20"/>
              </w:rPr>
            </w:pPr>
            <w:r>
              <w:rPr>
                <w:color w:val="000000"/>
                <w:sz w:val="20"/>
                <w:szCs w:val="20"/>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2DE28EDD" w14:textId="7418FAE9" w:rsidR="007B1FB8" w:rsidRPr="004D6E08" w:rsidRDefault="007B1FB8" w:rsidP="002E1BA7">
            <w:pPr>
              <w:suppressAutoHyphens/>
              <w:spacing w:after="20"/>
              <w:jc w:val="right"/>
              <w:rPr>
                <w:sz w:val="20"/>
                <w:szCs w:val="20"/>
              </w:rPr>
            </w:pPr>
            <w:r>
              <w:rPr>
                <w:color w:val="000000"/>
                <w:sz w:val="20"/>
                <w:szCs w:val="20"/>
              </w:rPr>
              <w:t>475 254</w:t>
            </w:r>
          </w:p>
        </w:tc>
        <w:tc>
          <w:tcPr>
            <w:tcW w:w="455" w:type="pct"/>
            <w:tcBorders>
              <w:top w:val="single" w:sz="4" w:space="0" w:color="auto"/>
              <w:left w:val="nil"/>
              <w:bottom w:val="single" w:sz="4" w:space="0" w:color="auto"/>
              <w:right w:val="single" w:sz="4" w:space="0" w:color="auto"/>
            </w:tcBorders>
            <w:shd w:val="clear" w:color="auto" w:fill="auto"/>
            <w:vAlign w:val="center"/>
          </w:tcPr>
          <w:p w14:paraId="678F7CBD" w14:textId="3549308C" w:rsidR="007B1FB8" w:rsidRPr="004D6E08" w:rsidRDefault="007B1FB8" w:rsidP="002E1BA7">
            <w:pPr>
              <w:suppressAutoHyphens/>
              <w:spacing w:after="20"/>
              <w:jc w:val="right"/>
              <w:rPr>
                <w:sz w:val="20"/>
                <w:szCs w:val="20"/>
              </w:rPr>
            </w:pPr>
            <w:r>
              <w:rPr>
                <w:color w:val="000000"/>
                <w:sz w:val="20"/>
                <w:szCs w:val="20"/>
              </w:rPr>
              <w:t>475 254</w:t>
            </w:r>
          </w:p>
        </w:tc>
        <w:tc>
          <w:tcPr>
            <w:tcW w:w="455" w:type="pct"/>
            <w:tcBorders>
              <w:top w:val="single" w:sz="4" w:space="0" w:color="auto"/>
              <w:left w:val="nil"/>
              <w:bottom w:val="single" w:sz="4" w:space="0" w:color="auto"/>
              <w:right w:val="single" w:sz="4" w:space="0" w:color="auto"/>
            </w:tcBorders>
            <w:shd w:val="clear" w:color="auto" w:fill="auto"/>
            <w:vAlign w:val="center"/>
            <w:hideMark/>
          </w:tcPr>
          <w:p w14:paraId="06B1514E" w14:textId="2982E7B4" w:rsidR="007B1FB8" w:rsidRPr="004D6E08" w:rsidRDefault="007B1FB8" w:rsidP="002E1BA7">
            <w:pPr>
              <w:suppressAutoHyphens/>
              <w:spacing w:after="20"/>
              <w:jc w:val="right"/>
              <w:rPr>
                <w:sz w:val="20"/>
                <w:szCs w:val="20"/>
              </w:rPr>
            </w:pPr>
            <w:r>
              <w:rPr>
                <w:color w:val="000000"/>
                <w:sz w:val="20"/>
                <w:szCs w:val="20"/>
              </w:rPr>
              <w:t>427 729</w:t>
            </w:r>
          </w:p>
        </w:tc>
        <w:tc>
          <w:tcPr>
            <w:tcW w:w="455" w:type="pct"/>
            <w:tcBorders>
              <w:top w:val="nil"/>
              <w:left w:val="nil"/>
              <w:bottom w:val="single" w:sz="4" w:space="0" w:color="auto"/>
              <w:right w:val="single" w:sz="4" w:space="0" w:color="auto"/>
            </w:tcBorders>
            <w:hideMark/>
          </w:tcPr>
          <w:p w14:paraId="2A3B532F" w14:textId="77777777" w:rsidR="007B1FB8" w:rsidRPr="004D6E08" w:rsidRDefault="007B1FB8" w:rsidP="002E1BA7">
            <w:pPr>
              <w:suppressAutoHyphens/>
              <w:spacing w:after="20"/>
              <w:ind w:left="-139"/>
              <w:jc w:val="right"/>
              <w:rPr>
                <w:sz w:val="20"/>
                <w:szCs w:val="20"/>
              </w:rPr>
            </w:pPr>
            <w:r>
              <w:rPr>
                <w:sz w:val="20"/>
                <w:szCs w:val="20"/>
              </w:rPr>
              <w:t>n/a</w:t>
            </w:r>
          </w:p>
        </w:tc>
      </w:tr>
      <w:tr w:rsidR="0050341F" w:rsidRPr="004D6E08" w14:paraId="314ADAC0" w14:textId="77777777" w:rsidTr="0050341F">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50341F" w:rsidRPr="004D6E08" w:rsidRDefault="0050341F" w:rsidP="002E1BA7">
            <w:pPr>
              <w:suppressAutoHyphens/>
              <w:spacing w:after="20"/>
              <w:jc w:val="left"/>
              <w:rPr>
                <w:sz w:val="20"/>
                <w:szCs w:val="20"/>
              </w:rPr>
            </w:pPr>
            <w:r>
              <w:rPr>
                <w:sz w:val="20"/>
                <w:szCs w:val="20"/>
              </w:rPr>
              <w:t>1,2</w:t>
            </w:r>
          </w:p>
        </w:tc>
        <w:tc>
          <w:tcPr>
            <w:tcW w:w="1523" w:type="pct"/>
            <w:tcBorders>
              <w:top w:val="nil"/>
              <w:left w:val="nil"/>
              <w:bottom w:val="single" w:sz="4" w:space="0" w:color="auto"/>
              <w:right w:val="single" w:sz="4" w:space="0" w:color="auto"/>
            </w:tcBorders>
            <w:hideMark/>
          </w:tcPr>
          <w:p w14:paraId="3823C58A" w14:textId="5DC83DA2" w:rsidR="0050341F" w:rsidRPr="004D6E08" w:rsidRDefault="0050341F" w:rsidP="002E1BA7">
            <w:pPr>
              <w:suppressAutoHyphens/>
              <w:spacing w:after="20"/>
              <w:jc w:val="left"/>
              <w:rPr>
                <w:sz w:val="20"/>
                <w:szCs w:val="20"/>
              </w:rPr>
            </w:pPr>
            <w:r>
              <w:rPr>
                <w:sz w:val="20"/>
                <w:szCs w:val="20"/>
              </w:rPr>
              <w:t xml:space="preserve">Consumo total máximo admitido de sustancias del anexo F (toneladas eq. de </w:t>
            </w:r>
            <w:proofErr w:type="gramStart"/>
            <w:r>
              <w:rPr>
                <w:sz w:val="20"/>
                <w:szCs w:val="20"/>
              </w:rPr>
              <w:t>CO2)*</w:t>
            </w:r>
            <w:proofErr w:type="gramEnd"/>
          </w:p>
        </w:tc>
        <w:tc>
          <w:tcPr>
            <w:tcW w:w="455" w:type="pct"/>
            <w:tcBorders>
              <w:top w:val="single" w:sz="4" w:space="0" w:color="auto"/>
              <w:left w:val="nil"/>
              <w:bottom w:val="single" w:sz="4" w:space="0" w:color="auto"/>
              <w:right w:val="single" w:sz="4" w:space="0" w:color="auto"/>
            </w:tcBorders>
            <w:shd w:val="clear" w:color="auto" w:fill="auto"/>
            <w:vAlign w:val="center"/>
          </w:tcPr>
          <w:p w14:paraId="4F5DFFDF" w14:textId="74071393" w:rsidR="0050341F" w:rsidRPr="004D6E08" w:rsidRDefault="0050341F" w:rsidP="002E1BA7">
            <w:pPr>
              <w:suppressAutoHyphens/>
              <w:spacing w:after="20"/>
              <w:jc w:val="right"/>
              <w:rPr>
                <w:sz w:val="20"/>
                <w:szCs w:val="20"/>
              </w:rPr>
            </w:pPr>
            <w:r>
              <w:rPr>
                <w:color w:val="000000"/>
                <w:sz w:val="20"/>
                <w:szCs w:val="20"/>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42DE573" w14:textId="255AB1A6" w:rsidR="0050341F" w:rsidRPr="004D6E08" w:rsidRDefault="0050341F" w:rsidP="002E1BA7">
            <w:pPr>
              <w:suppressAutoHyphens/>
              <w:spacing w:after="20"/>
              <w:jc w:val="right"/>
              <w:rPr>
                <w:sz w:val="20"/>
                <w:szCs w:val="20"/>
              </w:rPr>
            </w:pPr>
            <w:r>
              <w:rPr>
                <w:color w:val="000000"/>
                <w:sz w:val="20"/>
                <w:szCs w:val="20"/>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4FC86C01" w14:textId="678D1BE6" w:rsidR="0050341F" w:rsidRPr="004D6E08" w:rsidRDefault="0050341F" w:rsidP="002E1BA7">
            <w:pPr>
              <w:suppressAutoHyphens/>
              <w:spacing w:after="20"/>
              <w:jc w:val="right"/>
              <w:rPr>
                <w:sz w:val="20"/>
                <w:szCs w:val="20"/>
              </w:rPr>
            </w:pPr>
            <w:r>
              <w:rPr>
                <w:color w:val="000000"/>
                <w:sz w:val="20"/>
                <w:szCs w:val="20"/>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56E44C89" w14:textId="237B584D" w:rsidR="0050341F" w:rsidRPr="004D6E08" w:rsidRDefault="0050341F" w:rsidP="002E1BA7">
            <w:pPr>
              <w:suppressAutoHyphens/>
              <w:spacing w:after="20"/>
              <w:jc w:val="right"/>
              <w:rPr>
                <w:sz w:val="20"/>
                <w:szCs w:val="20"/>
              </w:rPr>
            </w:pPr>
            <w:r>
              <w:rPr>
                <w:color w:val="000000"/>
                <w:sz w:val="20"/>
                <w:szCs w:val="20"/>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0F590C5F" w14:textId="23AFC193" w:rsidR="0050341F" w:rsidRPr="004D6E08" w:rsidRDefault="0050341F" w:rsidP="002E1BA7">
            <w:pPr>
              <w:suppressAutoHyphens/>
              <w:spacing w:after="20"/>
              <w:jc w:val="right"/>
              <w:rPr>
                <w:sz w:val="20"/>
                <w:szCs w:val="20"/>
              </w:rPr>
            </w:pPr>
            <w:r>
              <w:rPr>
                <w:color w:val="000000"/>
                <w:sz w:val="20"/>
                <w:szCs w:val="20"/>
              </w:rPr>
              <w:t>741 515</w:t>
            </w:r>
          </w:p>
        </w:tc>
        <w:tc>
          <w:tcPr>
            <w:tcW w:w="455" w:type="pct"/>
            <w:tcBorders>
              <w:top w:val="single" w:sz="4" w:space="0" w:color="auto"/>
              <w:left w:val="single" w:sz="4" w:space="0" w:color="auto"/>
              <w:bottom w:val="single" w:sz="4" w:space="0" w:color="auto"/>
              <w:right w:val="single" w:sz="4" w:space="0" w:color="auto"/>
            </w:tcBorders>
            <w:shd w:val="clear" w:color="auto" w:fill="auto"/>
            <w:vAlign w:val="center"/>
          </w:tcPr>
          <w:p w14:paraId="663C61DD" w14:textId="67FCD534" w:rsidR="0050341F" w:rsidRPr="004D6E08" w:rsidRDefault="0050341F" w:rsidP="002E1BA7">
            <w:pPr>
              <w:suppressAutoHyphens/>
              <w:spacing w:after="20"/>
              <w:jc w:val="right"/>
              <w:rPr>
                <w:sz w:val="20"/>
                <w:szCs w:val="20"/>
              </w:rPr>
            </w:pPr>
            <w:r>
              <w:rPr>
                <w:color w:val="000000"/>
                <w:sz w:val="20"/>
                <w:szCs w:val="20"/>
              </w:rPr>
              <w:t>667 363</w:t>
            </w:r>
          </w:p>
        </w:tc>
        <w:tc>
          <w:tcPr>
            <w:tcW w:w="455" w:type="pct"/>
            <w:tcBorders>
              <w:top w:val="nil"/>
              <w:left w:val="single" w:sz="4" w:space="0" w:color="auto"/>
              <w:bottom w:val="single" w:sz="4" w:space="0" w:color="auto"/>
              <w:right w:val="single" w:sz="4" w:space="0" w:color="auto"/>
            </w:tcBorders>
            <w:hideMark/>
          </w:tcPr>
          <w:p w14:paraId="0A59C798" w14:textId="77777777" w:rsidR="0050341F" w:rsidRPr="004D6E08" w:rsidRDefault="0050341F" w:rsidP="002E1BA7">
            <w:pPr>
              <w:suppressAutoHyphens/>
              <w:spacing w:after="20"/>
              <w:ind w:left="-139"/>
              <w:jc w:val="right"/>
              <w:rPr>
                <w:sz w:val="20"/>
                <w:szCs w:val="20"/>
              </w:rPr>
            </w:pPr>
            <w:r>
              <w:rPr>
                <w:sz w:val="20"/>
                <w:szCs w:val="20"/>
              </w:rPr>
              <w:t>n/a</w:t>
            </w:r>
          </w:p>
        </w:tc>
      </w:tr>
      <w:tr w:rsidR="007B1FB8" w:rsidRPr="004D6E08" w14:paraId="1F9CF861" w14:textId="77777777" w:rsidTr="0050341F">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7B1FB8" w:rsidRPr="004D6E08" w:rsidRDefault="007B1FB8" w:rsidP="002E1BA7">
            <w:pPr>
              <w:suppressAutoHyphens/>
              <w:spacing w:after="20"/>
              <w:jc w:val="left"/>
              <w:rPr>
                <w:sz w:val="20"/>
                <w:szCs w:val="20"/>
              </w:rPr>
            </w:pPr>
            <w:r>
              <w:rPr>
                <w:sz w:val="20"/>
                <w:szCs w:val="20"/>
              </w:rPr>
              <w:t>2,1</w:t>
            </w:r>
          </w:p>
        </w:tc>
        <w:tc>
          <w:tcPr>
            <w:tcW w:w="1523" w:type="pct"/>
            <w:tcBorders>
              <w:top w:val="nil"/>
              <w:left w:val="nil"/>
              <w:bottom w:val="single" w:sz="4" w:space="0" w:color="auto"/>
              <w:right w:val="single" w:sz="4" w:space="0" w:color="auto"/>
            </w:tcBorders>
            <w:hideMark/>
          </w:tcPr>
          <w:p w14:paraId="42966AE8" w14:textId="59F495D9" w:rsidR="007B1FB8" w:rsidRPr="004D6E08" w:rsidRDefault="007B1FB8" w:rsidP="002E1BA7">
            <w:pPr>
              <w:suppressAutoHyphens/>
              <w:spacing w:after="20"/>
              <w:jc w:val="left"/>
              <w:rPr>
                <w:sz w:val="20"/>
                <w:szCs w:val="20"/>
              </w:rPr>
            </w:pPr>
            <w:r>
              <w:rPr>
                <w:sz w:val="20"/>
                <w:szCs w:val="20"/>
              </w:rPr>
              <w:t>Financiación convenida para el organismo de ejecución director (ONUDI) ($EUA)</w:t>
            </w:r>
          </w:p>
        </w:tc>
        <w:tc>
          <w:tcPr>
            <w:tcW w:w="455" w:type="pct"/>
            <w:tcBorders>
              <w:top w:val="single" w:sz="4" w:space="0" w:color="auto"/>
              <w:left w:val="nil"/>
              <w:bottom w:val="single" w:sz="4" w:space="0" w:color="auto"/>
              <w:right w:val="single" w:sz="4" w:space="0" w:color="auto"/>
            </w:tcBorders>
          </w:tcPr>
          <w:p w14:paraId="1F90310E" w14:textId="403F9501" w:rsidR="007B1FB8" w:rsidRPr="004D6E08" w:rsidRDefault="007B1FB8" w:rsidP="002E1BA7">
            <w:pPr>
              <w:suppressAutoHyphens/>
              <w:spacing w:after="20"/>
              <w:ind w:left="-139"/>
              <w:jc w:val="right"/>
              <w:rPr>
                <w:sz w:val="20"/>
                <w:szCs w:val="20"/>
              </w:rPr>
            </w:pPr>
            <w:r>
              <w:rPr>
                <w:sz w:val="20"/>
                <w:szCs w:val="20"/>
              </w:rPr>
              <w:t>99 075</w:t>
            </w:r>
          </w:p>
        </w:tc>
        <w:tc>
          <w:tcPr>
            <w:tcW w:w="455" w:type="pct"/>
            <w:tcBorders>
              <w:top w:val="single" w:sz="4" w:space="0" w:color="auto"/>
              <w:left w:val="nil"/>
              <w:bottom w:val="single" w:sz="4" w:space="0" w:color="auto"/>
              <w:right w:val="single" w:sz="4" w:space="0" w:color="auto"/>
            </w:tcBorders>
          </w:tcPr>
          <w:p w14:paraId="79B6B9B4" w14:textId="1C53105E" w:rsidR="007B1FB8" w:rsidRPr="004D6E08" w:rsidRDefault="007B1FB8" w:rsidP="002E1BA7">
            <w:pPr>
              <w:suppressAutoHyphens/>
              <w:spacing w:after="20"/>
              <w:ind w:left="-139"/>
              <w:jc w:val="right"/>
              <w:rPr>
                <w:sz w:val="20"/>
                <w:szCs w:val="20"/>
              </w:rPr>
            </w:pPr>
            <w:r>
              <w:rPr>
                <w:sz w:val="20"/>
                <w:szCs w:val="20"/>
              </w:rPr>
              <w:t>0</w:t>
            </w:r>
          </w:p>
        </w:tc>
        <w:tc>
          <w:tcPr>
            <w:tcW w:w="455" w:type="pct"/>
            <w:tcBorders>
              <w:top w:val="single" w:sz="4" w:space="0" w:color="auto"/>
              <w:left w:val="nil"/>
              <w:bottom w:val="single" w:sz="4" w:space="0" w:color="auto"/>
              <w:right w:val="single" w:sz="4" w:space="0" w:color="auto"/>
            </w:tcBorders>
          </w:tcPr>
          <w:p w14:paraId="71FF2380" w14:textId="47603F6A" w:rsidR="007B1FB8" w:rsidRPr="004D6E08" w:rsidRDefault="007B1FB8" w:rsidP="002E1BA7">
            <w:pPr>
              <w:suppressAutoHyphens/>
              <w:spacing w:after="20"/>
              <w:ind w:left="-139"/>
              <w:jc w:val="right"/>
              <w:rPr>
                <w:sz w:val="20"/>
                <w:szCs w:val="20"/>
              </w:rPr>
            </w:pPr>
            <w:r>
              <w:rPr>
                <w:sz w:val="20"/>
                <w:szCs w:val="20"/>
              </w:rPr>
              <w:t>0</w:t>
            </w:r>
          </w:p>
        </w:tc>
        <w:tc>
          <w:tcPr>
            <w:tcW w:w="455" w:type="pct"/>
            <w:tcBorders>
              <w:top w:val="single" w:sz="4" w:space="0" w:color="auto"/>
              <w:left w:val="nil"/>
              <w:bottom w:val="single" w:sz="4" w:space="0" w:color="auto"/>
              <w:right w:val="single" w:sz="4" w:space="0" w:color="auto"/>
            </w:tcBorders>
          </w:tcPr>
          <w:p w14:paraId="6401E21B" w14:textId="6B757127" w:rsidR="007B1FB8" w:rsidRPr="004D6E08" w:rsidRDefault="007B1FB8" w:rsidP="002E1BA7">
            <w:pPr>
              <w:suppressAutoHyphens/>
              <w:spacing w:after="20"/>
              <w:ind w:left="-139"/>
              <w:jc w:val="right"/>
              <w:rPr>
                <w:sz w:val="20"/>
                <w:szCs w:val="20"/>
              </w:rPr>
            </w:pPr>
            <w:r>
              <w:rPr>
                <w:sz w:val="20"/>
                <w:szCs w:val="20"/>
              </w:rPr>
              <w:t>106 925</w:t>
            </w:r>
          </w:p>
        </w:tc>
        <w:tc>
          <w:tcPr>
            <w:tcW w:w="455" w:type="pct"/>
            <w:tcBorders>
              <w:top w:val="single" w:sz="4" w:space="0" w:color="auto"/>
              <w:left w:val="nil"/>
              <w:bottom w:val="single" w:sz="4" w:space="0" w:color="auto"/>
              <w:right w:val="single" w:sz="4" w:space="0" w:color="auto"/>
            </w:tcBorders>
          </w:tcPr>
          <w:p w14:paraId="374C0259" w14:textId="450F7E21" w:rsidR="007B1FB8" w:rsidRPr="004D6E08" w:rsidRDefault="007B1FB8" w:rsidP="002E1BA7">
            <w:pPr>
              <w:suppressAutoHyphens/>
              <w:spacing w:after="20"/>
              <w:ind w:left="-139"/>
              <w:jc w:val="right"/>
              <w:rPr>
                <w:sz w:val="20"/>
                <w:szCs w:val="20"/>
              </w:rPr>
            </w:pPr>
            <w:r>
              <w:rPr>
                <w:sz w:val="20"/>
                <w:szCs w:val="20"/>
              </w:rPr>
              <w:t>0</w:t>
            </w:r>
          </w:p>
        </w:tc>
        <w:tc>
          <w:tcPr>
            <w:tcW w:w="455" w:type="pct"/>
            <w:tcBorders>
              <w:top w:val="single" w:sz="4" w:space="0" w:color="auto"/>
              <w:left w:val="nil"/>
              <w:bottom w:val="single" w:sz="4" w:space="0" w:color="auto"/>
              <w:right w:val="single" w:sz="4" w:space="0" w:color="auto"/>
            </w:tcBorders>
          </w:tcPr>
          <w:p w14:paraId="7A02D051" w14:textId="417F11F8" w:rsidR="007B1FB8" w:rsidRPr="004D6E08" w:rsidRDefault="007B1FB8" w:rsidP="002E1BA7">
            <w:pPr>
              <w:suppressAutoHyphens/>
              <w:spacing w:after="20"/>
              <w:ind w:left="-139"/>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3EF03138" w14:textId="1FAEDEF3" w:rsidR="007B1FB8" w:rsidRPr="004D6E08" w:rsidRDefault="007B1FB8" w:rsidP="002E1BA7">
            <w:pPr>
              <w:suppressAutoHyphens/>
              <w:spacing w:after="20"/>
              <w:ind w:left="-139"/>
              <w:jc w:val="right"/>
              <w:rPr>
                <w:b/>
                <w:bCs/>
                <w:sz w:val="20"/>
                <w:szCs w:val="20"/>
              </w:rPr>
            </w:pPr>
            <w:r>
              <w:rPr>
                <w:b/>
                <w:bCs/>
                <w:sz w:val="20"/>
                <w:szCs w:val="20"/>
              </w:rPr>
              <w:t>206 000</w:t>
            </w:r>
          </w:p>
        </w:tc>
      </w:tr>
      <w:tr w:rsidR="007B1FB8" w:rsidRPr="004D6E08" w14:paraId="3E8A32A5"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7B1FB8" w:rsidRPr="004D6E08" w:rsidRDefault="007B1FB8" w:rsidP="002E1BA7">
            <w:pPr>
              <w:suppressAutoHyphens/>
              <w:spacing w:after="20"/>
              <w:jc w:val="left"/>
              <w:rPr>
                <w:sz w:val="20"/>
                <w:szCs w:val="20"/>
              </w:rPr>
            </w:pPr>
            <w:r>
              <w:rPr>
                <w:sz w:val="20"/>
                <w:szCs w:val="20"/>
              </w:rPr>
              <w:t>2,2</w:t>
            </w:r>
          </w:p>
        </w:tc>
        <w:tc>
          <w:tcPr>
            <w:tcW w:w="1523" w:type="pct"/>
            <w:tcBorders>
              <w:top w:val="nil"/>
              <w:left w:val="nil"/>
              <w:bottom w:val="single" w:sz="4" w:space="0" w:color="auto"/>
              <w:right w:val="single" w:sz="4" w:space="0" w:color="auto"/>
            </w:tcBorders>
            <w:hideMark/>
          </w:tcPr>
          <w:p w14:paraId="3D6B3538" w14:textId="77777777" w:rsidR="007B1FB8" w:rsidRPr="004D6E08" w:rsidRDefault="007B1FB8" w:rsidP="002E1BA7">
            <w:pPr>
              <w:suppressAutoHyphens/>
              <w:spacing w:after="20"/>
              <w:jc w:val="left"/>
              <w:rPr>
                <w:sz w:val="20"/>
                <w:szCs w:val="20"/>
              </w:rPr>
            </w:pPr>
            <w:r>
              <w:rPr>
                <w:sz w:val="20"/>
                <w:szCs w:val="20"/>
              </w:rPr>
              <w:t>Gastos de apoyo al organismo de ejecución director ($EUA)</w:t>
            </w:r>
          </w:p>
        </w:tc>
        <w:tc>
          <w:tcPr>
            <w:tcW w:w="455" w:type="pct"/>
            <w:tcBorders>
              <w:top w:val="nil"/>
              <w:left w:val="nil"/>
              <w:bottom w:val="single" w:sz="4" w:space="0" w:color="auto"/>
              <w:right w:val="single" w:sz="4" w:space="0" w:color="auto"/>
            </w:tcBorders>
          </w:tcPr>
          <w:p w14:paraId="54E5889F" w14:textId="62ACB2D8" w:rsidR="007B1FB8" w:rsidRPr="004D6E08" w:rsidRDefault="007B1FB8" w:rsidP="002E1BA7">
            <w:pPr>
              <w:suppressAutoHyphens/>
              <w:spacing w:after="20"/>
              <w:jc w:val="right"/>
              <w:rPr>
                <w:sz w:val="20"/>
                <w:szCs w:val="20"/>
              </w:rPr>
            </w:pPr>
            <w:r>
              <w:rPr>
                <w:sz w:val="20"/>
                <w:szCs w:val="20"/>
              </w:rPr>
              <w:t>12 880</w:t>
            </w:r>
          </w:p>
        </w:tc>
        <w:tc>
          <w:tcPr>
            <w:tcW w:w="455" w:type="pct"/>
            <w:tcBorders>
              <w:top w:val="nil"/>
              <w:left w:val="nil"/>
              <w:bottom w:val="single" w:sz="4" w:space="0" w:color="auto"/>
              <w:right w:val="single" w:sz="4" w:space="0" w:color="auto"/>
            </w:tcBorders>
          </w:tcPr>
          <w:p w14:paraId="04B72F74" w14:textId="31245D2B"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2A43A01" w14:textId="526D8FD6"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7151E910" w14:textId="7A028968" w:rsidR="007B1FB8" w:rsidRPr="004D6E08" w:rsidRDefault="007B1FB8" w:rsidP="002E1BA7">
            <w:pPr>
              <w:suppressAutoHyphens/>
              <w:spacing w:after="20"/>
              <w:jc w:val="right"/>
              <w:rPr>
                <w:sz w:val="20"/>
                <w:szCs w:val="20"/>
              </w:rPr>
            </w:pPr>
            <w:r>
              <w:rPr>
                <w:sz w:val="20"/>
                <w:szCs w:val="20"/>
              </w:rPr>
              <w:t>13 900</w:t>
            </w:r>
          </w:p>
        </w:tc>
        <w:tc>
          <w:tcPr>
            <w:tcW w:w="455" w:type="pct"/>
            <w:tcBorders>
              <w:top w:val="nil"/>
              <w:left w:val="nil"/>
              <w:bottom w:val="single" w:sz="4" w:space="0" w:color="auto"/>
              <w:right w:val="single" w:sz="4" w:space="0" w:color="auto"/>
            </w:tcBorders>
          </w:tcPr>
          <w:p w14:paraId="6E670D90" w14:textId="67BFB11F"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2803CBC" w14:textId="17E71FE8"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71AE15E0" w14:textId="164DD66E" w:rsidR="007B1FB8" w:rsidRPr="004D6E08" w:rsidRDefault="007B1FB8" w:rsidP="002E1BA7">
            <w:pPr>
              <w:suppressAutoHyphens/>
              <w:spacing w:after="20"/>
              <w:jc w:val="right"/>
              <w:rPr>
                <w:b/>
                <w:bCs/>
                <w:sz w:val="20"/>
                <w:szCs w:val="20"/>
              </w:rPr>
            </w:pPr>
            <w:r>
              <w:rPr>
                <w:b/>
                <w:bCs/>
                <w:sz w:val="20"/>
                <w:szCs w:val="20"/>
              </w:rPr>
              <w:t>26 780</w:t>
            </w:r>
          </w:p>
        </w:tc>
      </w:tr>
      <w:tr w:rsidR="007B1FB8" w:rsidRPr="004D6E08" w14:paraId="1EAC4D01" w14:textId="77777777" w:rsidTr="007B1FB8">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7B1FB8" w:rsidRPr="004D6E08" w:rsidRDefault="007B1FB8" w:rsidP="002E1BA7">
            <w:pPr>
              <w:suppressAutoHyphens/>
              <w:spacing w:after="20"/>
              <w:jc w:val="left"/>
              <w:rPr>
                <w:sz w:val="20"/>
                <w:szCs w:val="20"/>
              </w:rPr>
            </w:pPr>
            <w:r>
              <w:rPr>
                <w:sz w:val="20"/>
                <w:szCs w:val="20"/>
              </w:rPr>
              <w:t>2,3</w:t>
            </w:r>
          </w:p>
        </w:tc>
        <w:tc>
          <w:tcPr>
            <w:tcW w:w="1523" w:type="pct"/>
            <w:tcBorders>
              <w:top w:val="nil"/>
              <w:left w:val="nil"/>
              <w:bottom w:val="single" w:sz="4" w:space="0" w:color="auto"/>
              <w:right w:val="single" w:sz="4" w:space="0" w:color="auto"/>
            </w:tcBorders>
            <w:shd w:val="clear" w:color="auto" w:fill="auto"/>
          </w:tcPr>
          <w:p w14:paraId="789BCF85" w14:textId="7F3A99C3" w:rsidR="007B1FB8" w:rsidRPr="004D6E08" w:rsidRDefault="007B1FB8" w:rsidP="002E1BA7">
            <w:pPr>
              <w:suppressAutoHyphens/>
              <w:spacing w:after="20"/>
              <w:jc w:val="left"/>
              <w:rPr>
                <w:sz w:val="20"/>
                <w:szCs w:val="20"/>
              </w:rPr>
            </w:pPr>
            <w:r>
              <w:rPr>
                <w:color w:val="0D0D0D" w:themeColor="text1" w:themeTint="F2"/>
                <w:sz w:val="20"/>
                <w:szCs w:val="20"/>
              </w:rPr>
              <w:t>Financiación convenida para el organismo de ejecución cooperante (PNUMA) ($EUA)</w:t>
            </w:r>
          </w:p>
        </w:tc>
        <w:tc>
          <w:tcPr>
            <w:tcW w:w="455" w:type="pct"/>
            <w:tcBorders>
              <w:top w:val="nil"/>
              <w:left w:val="nil"/>
              <w:bottom w:val="single" w:sz="4" w:space="0" w:color="auto"/>
              <w:right w:val="single" w:sz="4" w:space="0" w:color="auto"/>
            </w:tcBorders>
          </w:tcPr>
          <w:p w14:paraId="0C750ABE" w14:textId="6F67C0DD" w:rsidR="007B1FB8" w:rsidRPr="004D6E08" w:rsidRDefault="007B1FB8" w:rsidP="002E1BA7">
            <w:pPr>
              <w:suppressAutoHyphens/>
              <w:spacing w:after="20"/>
              <w:jc w:val="right"/>
              <w:rPr>
                <w:sz w:val="20"/>
                <w:szCs w:val="20"/>
              </w:rPr>
            </w:pPr>
            <w:r>
              <w:rPr>
                <w:sz w:val="20"/>
                <w:szCs w:val="20"/>
              </w:rPr>
              <w:t>66 000</w:t>
            </w:r>
          </w:p>
        </w:tc>
        <w:tc>
          <w:tcPr>
            <w:tcW w:w="455" w:type="pct"/>
            <w:tcBorders>
              <w:top w:val="nil"/>
              <w:left w:val="nil"/>
              <w:bottom w:val="single" w:sz="4" w:space="0" w:color="auto"/>
              <w:right w:val="single" w:sz="4" w:space="0" w:color="auto"/>
            </w:tcBorders>
          </w:tcPr>
          <w:p w14:paraId="0129E462" w14:textId="51BE6F16"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3F2B3069" w14:textId="5033E5C6"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76ECF772" w14:textId="22652BC9" w:rsidR="007B1FB8" w:rsidRPr="004D6E08" w:rsidRDefault="007B1FB8" w:rsidP="002E1BA7">
            <w:pPr>
              <w:suppressAutoHyphens/>
              <w:spacing w:after="20"/>
              <w:jc w:val="right"/>
              <w:rPr>
                <w:sz w:val="20"/>
                <w:szCs w:val="20"/>
              </w:rPr>
            </w:pPr>
            <w:r>
              <w:rPr>
                <w:sz w:val="20"/>
                <w:szCs w:val="20"/>
              </w:rPr>
              <w:t>53 000</w:t>
            </w:r>
          </w:p>
        </w:tc>
        <w:tc>
          <w:tcPr>
            <w:tcW w:w="455" w:type="pct"/>
            <w:tcBorders>
              <w:top w:val="nil"/>
              <w:left w:val="nil"/>
              <w:bottom w:val="single" w:sz="4" w:space="0" w:color="auto"/>
              <w:right w:val="single" w:sz="4" w:space="0" w:color="auto"/>
            </w:tcBorders>
          </w:tcPr>
          <w:p w14:paraId="7BDDCAC5" w14:textId="569C1040"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6B8D93D" w14:textId="7277DCF1"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53C098A1" w14:textId="1EF34530" w:rsidR="007B1FB8" w:rsidRPr="004D6E08" w:rsidRDefault="007B1FB8" w:rsidP="002E1BA7">
            <w:pPr>
              <w:suppressAutoHyphens/>
              <w:spacing w:after="20"/>
              <w:jc w:val="right"/>
              <w:rPr>
                <w:b/>
                <w:bCs/>
                <w:sz w:val="20"/>
                <w:szCs w:val="20"/>
              </w:rPr>
            </w:pPr>
            <w:r>
              <w:rPr>
                <w:b/>
                <w:bCs/>
                <w:sz w:val="20"/>
                <w:szCs w:val="20"/>
              </w:rPr>
              <w:t>119 000</w:t>
            </w:r>
          </w:p>
        </w:tc>
      </w:tr>
      <w:tr w:rsidR="007B1FB8" w:rsidRPr="004D6E08" w14:paraId="3423E41D" w14:textId="77777777" w:rsidTr="007B1FB8">
        <w:trPr>
          <w:trHeight w:val="66"/>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7B1FB8" w:rsidRPr="004D6E08" w:rsidRDefault="007B1FB8" w:rsidP="002E1BA7">
            <w:pPr>
              <w:suppressAutoHyphens/>
              <w:spacing w:after="20"/>
              <w:jc w:val="left"/>
              <w:rPr>
                <w:sz w:val="20"/>
                <w:szCs w:val="20"/>
              </w:rPr>
            </w:pPr>
            <w:r>
              <w:rPr>
                <w:sz w:val="20"/>
                <w:szCs w:val="20"/>
              </w:rPr>
              <w:t>2,4</w:t>
            </w:r>
          </w:p>
        </w:tc>
        <w:tc>
          <w:tcPr>
            <w:tcW w:w="1523" w:type="pct"/>
            <w:tcBorders>
              <w:top w:val="nil"/>
              <w:left w:val="nil"/>
              <w:bottom w:val="single" w:sz="4" w:space="0" w:color="auto"/>
              <w:right w:val="single" w:sz="4" w:space="0" w:color="auto"/>
            </w:tcBorders>
            <w:shd w:val="clear" w:color="auto" w:fill="auto"/>
          </w:tcPr>
          <w:p w14:paraId="16C755E8" w14:textId="77777777" w:rsidR="007B1FB8" w:rsidRPr="004D6E08" w:rsidRDefault="007B1FB8" w:rsidP="002E1BA7">
            <w:pPr>
              <w:suppressAutoHyphens/>
              <w:spacing w:after="20"/>
              <w:jc w:val="left"/>
              <w:rPr>
                <w:sz w:val="20"/>
                <w:szCs w:val="20"/>
              </w:rPr>
            </w:pPr>
            <w:r>
              <w:rPr>
                <w:color w:val="0D0D0D" w:themeColor="text1" w:themeTint="F2"/>
                <w:sz w:val="20"/>
                <w:szCs w:val="20"/>
              </w:rPr>
              <w:t>Gastos de apoyo para el organismo de ejecución cooperante ($EUA)</w:t>
            </w:r>
          </w:p>
        </w:tc>
        <w:tc>
          <w:tcPr>
            <w:tcW w:w="455" w:type="pct"/>
            <w:tcBorders>
              <w:top w:val="nil"/>
              <w:left w:val="nil"/>
              <w:bottom w:val="single" w:sz="4" w:space="0" w:color="auto"/>
              <w:right w:val="single" w:sz="4" w:space="0" w:color="auto"/>
            </w:tcBorders>
          </w:tcPr>
          <w:p w14:paraId="78375F6C" w14:textId="478A1FCD" w:rsidR="007B1FB8" w:rsidRPr="004D6E08" w:rsidRDefault="007B1FB8" w:rsidP="002E1BA7">
            <w:pPr>
              <w:suppressAutoHyphens/>
              <w:spacing w:after="20"/>
              <w:jc w:val="right"/>
              <w:rPr>
                <w:sz w:val="20"/>
                <w:szCs w:val="20"/>
              </w:rPr>
            </w:pPr>
            <w:r>
              <w:rPr>
                <w:sz w:val="20"/>
                <w:szCs w:val="20"/>
              </w:rPr>
              <w:t>8 580</w:t>
            </w:r>
          </w:p>
        </w:tc>
        <w:tc>
          <w:tcPr>
            <w:tcW w:w="455" w:type="pct"/>
            <w:tcBorders>
              <w:top w:val="nil"/>
              <w:left w:val="nil"/>
              <w:bottom w:val="single" w:sz="4" w:space="0" w:color="auto"/>
              <w:right w:val="single" w:sz="4" w:space="0" w:color="auto"/>
            </w:tcBorders>
          </w:tcPr>
          <w:p w14:paraId="7F54B0A3" w14:textId="413B22C8"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6F094789" w14:textId="7202BF62"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520A4961" w14:textId="35953F41" w:rsidR="007B1FB8" w:rsidRPr="004D6E08" w:rsidRDefault="007B1FB8" w:rsidP="002E1BA7">
            <w:pPr>
              <w:suppressAutoHyphens/>
              <w:spacing w:after="20"/>
              <w:jc w:val="right"/>
              <w:rPr>
                <w:sz w:val="20"/>
                <w:szCs w:val="20"/>
              </w:rPr>
            </w:pPr>
            <w:r>
              <w:rPr>
                <w:sz w:val="20"/>
                <w:szCs w:val="20"/>
              </w:rPr>
              <w:t>6 890</w:t>
            </w:r>
          </w:p>
        </w:tc>
        <w:tc>
          <w:tcPr>
            <w:tcW w:w="455" w:type="pct"/>
            <w:tcBorders>
              <w:top w:val="nil"/>
              <w:left w:val="nil"/>
              <w:bottom w:val="single" w:sz="4" w:space="0" w:color="auto"/>
              <w:right w:val="single" w:sz="4" w:space="0" w:color="auto"/>
            </w:tcBorders>
          </w:tcPr>
          <w:p w14:paraId="6FADFCC1" w14:textId="3DD1473C"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0C6753F" w14:textId="34D3CC37"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28AA9BB3" w14:textId="0EBC4DD6" w:rsidR="007B1FB8" w:rsidRPr="004D6E08" w:rsidRDefault="007B1FB8" w:rsidP="002E1BA7">
            <w:pPr>
              <w:suppressAutoHyphens/>
              <w:spacing w:after="20"/>
              <w:jc w:val="right"/>
              <w:rPr>
                <w:b/>
                <w:bCs/>
                <w:sz w:val="20"/>
                <w:szCs w:val="20"/>
              </w:rPr>
            </w:pPr>
            <w:r>
              <w:rPr>
                <w:b/>
                <w:bCs/>
                <w:sz w:val="20"/>
                <w:szCs w:val="20"/>
              </w:rPr>
              <w:t>15 470</w:t>
            </w:r>
          </w:p>
        </w:tc>
      </w:tr>
      <w:tr w:rsidR="007B1FB8" w:rsidRPr="004D6E08" w14:paraId="0AA0E2DE"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7B1FB8" w:rsidRPr="004D6E08" w:rsidRDefault="007B1FB8" w:rsidP="002E1BA7">
            <w:pPr>
              <w:suppressAutoHyphens/>
              <w:spacing w:after="20"/>
              <w:jc w:val="left"/>
              <w:rPr>
                <w:sz w:val="20"/>
                <w:szCs w:val="20"/>
              </w:rPr>
            </w:pPr>
            <w:r>
              <w:rPr>
                <w:sz w:val="20"/>
                <w:szCs w:val="20"/>
              </w:rPr>
              <w:t>3,1</w:t>
            </w:r>
          </w:p>
        </w:tc>
        <w:tc>
          <w:tcPr>
            <w:tcW w:w="1523" w:type="pct"/>
            <w:tcBorders>
              <w:top w:val="nil"/>
              <w:left w:val="nil"/>
              <w:bottom w:val="single" w:sz="4" w:space="0" w:color="auto"/>
              <w:right w:val="single" w:sz="4" w:space="0" w:color="auto"/>
            </w:tcBorders>
          </w:tcPr>
          <w:p w14:paraId="0A7914D8" w14:textId="77777777" w:rsidR="007B1FB8" w:rsidRPr="004D6E08" w:rsidRDefault="007B1FB8" w:rsidP="002E1BA7">
            <w:pPr>
              <w:suppressAutoHyphens/>
              <w:spacing w:after="20"/>
              <w:jc w:val="left"/>
              <w:rPr>
                <w:sz w:val="20"/>
                <w:szCs w:val="20"/>
              </w:rPr>
            </w:pPr>
            <w:r>
              <w:rPr>
                <w:sz w:val="20"/>
                <w:szCs w:val="20"/>
              </w:rPr>
              <w:t>Financiación total acordada ($EUA)</w:t>
            </w:r>
          </w:p>
        </w:tc>
        <w:tc>
          <w:tcPr>
            <w:tcW w:w="455" w:type="pct"/>
            <w:tcBorders>
              <w:top w:val="nil"/>
              <w:left w:val="nil"/>
              <w:bottom w:val="single" w:sz="4" w:space="0" w:color="auto"/>
              <w:right w:val="single" w:sz="4" w:space="0" w:color="auto"/>
            </w:tcBorders>
          </w:tcPr>
          <w:p w14:paraId="622146A8" w14:textId="2742D34C" w:rsidR="007B1FB8" w:rsidRPr="004D6E08" w:rsidRDefault="007B1FB8" w:rsidP="002E1BA7">
            <w:pPr>
              <w:suppressAutoHyphens/>
              <w:spacing w:after="20"/>
              <w:jc w:val="right"/>
              <w:rPr>
                <w:sz w:val="20"/>
                <w:szCs w:val="20"/>
              </w:rPr>
            </w:pPr>
            <w:r>
              <w:rPr>
                <w:sz w:val="20"/>
                <w:szCs w:val="20"/>
              </w:rPr>
              <w:t>165 075</w:t>
            </w:r>
          </w:p>
        </w:tc>
        <w:tc>
          <w:tcPr>
            <w:tcW w:w="455" w:type="pct"/>
            <w:tcBorders>
              <w:top w:val="nil"/>
              <w:left w:val="nil"/>
              <w:bottom w:val="single" w:sz="4" w:space="0" w:color="auto"/>
              <w:right w:val="single" w:sz="4" w:space="0" w:color="auto"/>
            </w:tcBorders>
          </w:tcPr>
          <w:p w14:paraId="31A090F8" w14:textId="1C4C043E"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77E6502F" w14:textId="6E75065D"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599F0FF6" w14:textId="1E564E33" w:rsidR="007B1FB8" w:rsidRPr="004D6E08" w:rsidRDefault="007B1FB8" w:rsidP="002E1BA7">
            <w:pPr>
              <w:suppressAutoHyphens/>
              <w:spacing w:after="20"/>
              <w:jc w:val="right"/>
              <w:rPr>
                <w:sz w:val="20"/>
                <w:szCs w:val="20"/>
              </w:rPr>
            </w:pPr>
            <w:r>
              <w:rPr>
                <w:sz w:val="20"/>
                <w:szCs w:val="20"/>
              </w:rPr>
              <w:t>159 925</w:t>
            </w:r>
          </w:p>
        </w:tc>
        <w:tc>
          <w:tcPr>
            <w:tcW w:w="455" w:type="pct"/>
            <w:tcBorders>
              <w:top w:val="nil"/>
              <w:left w:val="nil"/>
              <w:bottom w:val="single" w:sz="4" w:space="0" w:color="auto"/>
              <w:right w:val="single" w:sz="4" w:space="0" w:color="auto"/>
            </w:tcBorders>
          </w:tcPr>
          <w:p w14:paraId="463437FE" w14:textId="36871B23"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5C54ED21" w14:textId="53790D92"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1AB41BF2" w14:textId="32C023B1" w:rsidR="007B1FB8" w:rsidRPr="004D6E08" w:rsidRDefault="007B1FB8" w:rsidP="002E1BA7">
            <w:pPr>
              <w:suppressAutoHyphens/>
              <w:spacing w:after="20"/>
              <w:jc w:val="right"/>
              <w:rPr>
                <w:b/>
                <w:bCs/>
                <w:sz w:val="20"/>
                <w:szCs w:val="20"/>
              </w:rPr>
            </w:pPr>
            <w:r>
              <w:rPr>
                <w:b/>
                <w:bCs/>
                <w:sz w:val="20"/>
                <w:szCs w:val="20"/>
              </w:rPr>
              <w:t>325 000</w:t>
            </w:r>
          </w:p>
        </w:tc>
      </w:tr>
      <w:tr w:rsidR="007B1FB8" w:rsidRPr="004D6E08" w14:paraId="14174EBE"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7B1FB8" w:rsidRPr="004D6E08" w:rsidRDefault="007B1FB8" w:rsidP="002E1BA7">
            <w:pPr>
              <w:suppressAutoHyphens/>
              <w:spacing w:after="20"/>
              <w:jc w:val="left"/>
              <w:rPr>
                <w:sz w:val="20"/>
                <w:szCs w:val="20"/>
              </w:rPr>
            </w:pPr>
            <w:r>
              <w:rPr>
                <w:sz w:val="20"/>
                <w:szCs w:val="20"/>
              </w:rPr>
              <w:t>3,2</w:t>
            </w:r>
          </w:p>
        </w:tc>
        <w:tc>
          <w:tcPr>
            <w:tcW w:w="1523" w:type="pct"/>
            <w:tcBorders>
              <w:top w:val="nil"/>
              <w:left w:val="nil"/>
              <w:bottom w:val="single" w:sz="4" w:space="0" w:color="auto"/>
              <w:right w:val="single" w:sz="4" w:space="0" w:color="auto"/>
            </w:tcBorders>
          </w:tcPr>
          <w:p w14:paraId="09A953D8" w14:textId="77777777" w:rsidR="007B1FB8" w:rsidRPr="004D6E08" w:rsidRDefault="007B1FB8" w:rsidP="002E1BA7">
            <w:pPr>
              <w:suppressAutoHyphens/>
              <w:spacing w:after="20"/>
              <w:jc w:val="left"/>
              <w:rPr>
                <w:sz w:val="20"/>
                <w:szCs w:val="20"/>
              </w:rPr>
            </w:pPr>
            <w:r>
              <w:rPr>
                <w:sz w:val="20"/>
                <w:szCs w:val="20"/>
              </w:rPr>
              <w:t>Gastos totales de apoyo ($EUA)</w:t>
            </w:r>
          </w:p>
        </w:tc>
        <w:tc>
          <w:tcPr>
            <w:tcW w:w="455" w:type="pct"/>
            <w:tcBorders>
              <w:top w:val="nil"/>
              <w:left w:val="nil"/>
              <w:bottom w:val="single" w:sz="4" w:space="0" w:color="auto"/>
              <w:right w:val="single" w:sz="4" w:space="0" w:color="auto"/>
            </w:tcBorders>
          </w:tcPr>
          <w:p w14:paraId="4002489B" w14:textId="1CDD3996" w:rsidR="007B1FB8" w:rsidRPr="004D6E08" w:rsidRDefault="007B1FB8" w:rsidP="002E1BA7">
            <w:pPr>
              <w:suppressAutoHyphens/>
              <w:spacing w:after="20"/>
              <w:jc w:val="right"/>
              <w:rPr>
                <w:sz w:val="20"/>
                <w:szCs w:val="20"/>
              </w:rPr>
            </w:pPr>
            <w:r>
              <w:rPr>
                <w:sz w:val="20"/>
                <w:szCs w:val="20"/>
              </w:rPr>
              <w:t>21 460</w:t>
            </w:r>
          </w:p>
        </w:tc>
        <w:tc>
          <w:tcPr>
            <w:tcW w:w="455" w:type="pct"/>
            <w:tcBorders>
              <w:top w:val="nil"/>
              <w:left w:val="nil"/>
              <w:bottom w:val="single" w:sz="4" w:space="0" w:color="auto"/>
              <w:right w:val="single" w:sz="4" w:space="0" w:color="auto"/>
            </w:tcBorders>
          </w:tcPr>
          <w:p w14:paraId="32A8328F" w14:textId="4E23E167"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79A86007" w14:textId="1A82100E"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4B78E2B4" w14:textId="33DB50DA" w:rsidR="007B1FB8" w:rsidRPr="004D6E08" w:rsidRDefault="007B1FB8" w:rsidP="002E1BA7">
            <w:pPr>
              <w:suppressAutoHyphens/>
              <w:spacing w:after="20"/>
              <w:jc w:val="right"/>
              <w:rPr>
                <w:sz w:val="20"/>
                <w:szCs w:val="20"/>
              </w:rPr>
            </w:pPr>
            <w:r>
              <w:rPr>
                <w:sz w:val="20"/>
                <w:szCs w:val="20"/>
              </w:rPr>
              <w:t>20 790</w:t>
            </w:r>
          </w:p>
        </w:tc>
        <w:tc>
          <w:tcPr>
            <w:tcW w:w="455" w:type="pct"/>
            <w:tcBorders>
              <w:top w:val="nil"/>
              <w:left w:val="nil"/>
              <w:bottom w:val="single" w:sz="4" w:space="0" w:color="auto"/>
              <w:right w:val="single" w:sz="4" w:space="0" w:color="auto"/>
            </w:tcBorders>
          </w:tcPr>
          <w:p w14:paraId="779DFE76" w14:textId="4D9FBD74"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337E45D" w14:textId="552C4B22"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4FCA0464" w14:textId="0D0D5227" w:rsidR="007B1FB8" w:rsidRPr="004D6E08" w:rsidRDefault="007B1FB8" w:rsidP="002E1BA7">
            <w:pPr>
              <w:suppressAutoHyphens/>
              <w:spacing w:after="20"/>
              <w:jc w:val="right"/>
              <w:rPr>
                <w:b/>
                <w:bCs/>
                <w:sz w:val="20"/>
                <w:szCs w:val="20"/>
              </w:rPr>
            </w:pPr>
            <w:r>
              <w:rPr>
                <w:b/>
                <w:bCs/>
                <w:sz w:val="20"/>
                <w:szCs w:val="20"/>
              </w:rPr>
              <w:t>42 250</w:t>
            </w:r>
          </w:p>
        </w:tc>
      </w:tr>
      <w:tr w:rsidR="007B1FB8" w:rsidRPr="004D6E08" w14:paraId="0168ACEC" w14:textId="77777777" w:rsidTr="007B1FB8">
        <w:trPr>
          <w:trHeight w:val="231"/>
        </w:trPr>
        <w:tc>
          <w:tcPr>
            <w:tcW w:w="29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7B1FB8" w:rsidRPr="004D6E08" w:rsidRDefault="007B1FB8" w:rsidP="002E1BA7">
            <w:pPr>
              <w:suppressAutoHyphens/>
              <w:spacing w:after="20"/>
              <w:jc w:val="left"/>
              <w:rPr>
                <w:sz w:val="20"/>
                <w:szCs w:val="20"/>
              </w:rPr>
            </w:pPr>
            <w:r>
              <w:rPr>
                <w:sz w:val="20"/>
                <w:szCs w:val="20"/>
              </w:rPr>
              <w:t>3,3</w:t>
            </w:r>
          </w:p>
        </w:tc>
        <w:tc>
          <w:tcPr>
            <w:tcW w:w="1523" w:type="pct"/>
            <w:tcBorders>
              <w:top w:val="nil"/>
              <w:left w:val="nil"/>
              <w:bottom w:val="single" w:sz="4" w:space="0" w:color="auto"/>
              <w:right w:val="single" w:sz="4" w:space="0" w:color="auto"/>
            </w:tcBorders>
            <w:hideMark/>
          </w:tcPr>
          <w:p w14:paraId="41BBC2F7" w14:textId="77777777" w:rsidR="007B1FB8" w:rsidRPr="004D6E08" w:rsidRDefault="007B1FB8" w:rsidP="002E1BA7">
            <w:pPr>
              <w:suppressAutoHyphens/>
              <w:spacing w:after="20"/>
              <w:jc w:val="left"/>
              <w:rPr>
                <w:sz w:val="20"/>
                <w:szCs w:val="20"/>
              </w:rPr>
            </w:pPr>
            <w:r>
              <w:rPr>
                <w:sz w:val="20"/>
                <w:szCs w:val="20"/>
              </w:rPr>
              <w:t>Gastos convenidos totales ($EUA)</w:t>
            </w:r>
          </w:p>
        </w:tc>
        <w:tc>
          <w:tcPr>
            <w:tcW w:w="455" w:type="pct"/>
            <w:tcBorders>
              <w:top w:val="nil"/>
              <w:left w:val="nil"/>
              <w:bottom w:val="single" w:sz="4" w:space="0" w:color="auto"/>
              <w:right w:val="single" w:sz="4" w:space="0" w:color="auto"/>
            </w:tcBorders>
          </w:tcPr>
          <w:p w14:paraId="5B3362CF" w14:textId="755DE2C8" w:rsidR="007B1FB8" w:rsidRPr="004D6E08" w:rsidRDefault="007B1FB8" w:rsidP="002E1BA7">
            <w:pPr>
              <w:suppressAutoHyphens/>
              <w:spacing w:after="20"/>
              <w:jc w:val="right"/>
              <w:rPr>
                <w:sz w:val="20"/>
                <w:szCs w:val="20"/>
              </w:rPr>
            </w:pPr>
            <w:r>
              <w:rPr>
                <w:sz w:val="20"/>
                <w:szCs w:val="20"/>
              </w:rPr>
              <w:t>186 535</w:t>
            </w:r>
          </w:p>
        </w:tc>
        <w:tc>
          <w:tcPr>
            <w:tcW w:w="455" w:type="pct"/>
            <w:tcBorders>
              <w:top w:val="nil"/>
              <w:left w:val="nil"/>
              <w:bottom w:val="single" w:sz="4" w:space="0" w:color="auto"/>
              <w:right w:val="single" w:sz="4" w:space="0" w:color="auto"/>
            </w:tcBorders>
          </w:tcPr>
          <w:p w14:paraId="5D627A50" w14:textId="2275EFA9"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25FB241C" w14:textId="0AAE9CB7"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2EA4FFDE" w14:textId="6E279F4E" w:rsidR="007B1FB8" w:rsidRPr="004D6E08" w:rsidRDefault="007B1FB8" w:rsidP="002E1BA7">
            <w:pPr>
              <w:suppressAutoHyphens/>
              <w:spacing w:after="20"/>
              <w:jc w:val="right"/>
              <w:rPr>
                <w:sz w:val="20"/>
                <w:szCs w:val="20"/>
              </w:rPr>
            </w:pPr>
            <w:r>
              <w:rPr>
                <w:sz w:val="20"/>
                <w:szCs w:val="20"/>
              </w:rPr>
              <w:t>180 715</w:t>
            </w:r>
          </w:p>
        </w:tc>
        <w:tc>
          <w:tcPr>
            <w:tcW w:w="455" w:type="pct"/>
            <w:tcBorders>
              <w:top w:val="nil"/>
              <w:left w:val="nil"/>
              <w:bottom w:val="single" w:sz="4" w:space="0" w:color="auto"/>
              <w:right w:val="single" w:sz="4" w:space="0" w:color="auto"/>
            </w:tcBorders>
          </w:tcPr>
          <w:p w14:paraId="0AF8BC3F" w14:textId="6354A5E2"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035A7324" w14:textId="00E4B3DD" w:rsidR="007B1FB8" w:rsidRPr="004D6E08" w:rsidRDefault="007B1FB8" w:rsidP="002E1BA7">
            <w:pPr>
              <w:suppressAutoHyphens/>
              <w:spacing w:after="20"/>
              <w:jc w:val="right"/>
              <w:rPr>
                <w:sz w:val="20"/>
                <w:szCs w:val="20"/>
              </w:rPr>
            </w:pPr>
            <w:r>
              <w:rPr>
                <w:sz w:val="20"/>
                <w:szCs w:val="20"/>
              </w:rPr>
              <w:t>0</w:t>
            </w:r>
          </w:p>
        </w:tc>
        <w:tc>
          <w:tcPr>
            <w:tcW w:w="455" w:type="pct"/>
            <w:tcBorders>
              <w:top w:val="nil"/>
              <w:left w:val="nil"/>
              <w:bottom w:val="single" w:sz="4" w:space="0" w:color="auto"/>
              <w:right w:val="single" w:sz="4" w:space="0" w:color="auto"/>
            </w:tcBorders>
          </w:tcPr>
          <w:p w14:paraId="535BBCD9" w14:textId="61924F0B" w:rsidR="007B1FB8" w:rsidRPr="004D6E08" w:rsidRDefault="007B1FB8" w:rsidP="002E1BA7">
            <w:pPr>
              <w:suppressAutoHyphens/>
              <w:spacing w:after="20"/>
              <w:jc w:val="right"/>
              <w:rPr>
                <w:b/>
                <w:bCs/>
                <w:sz w:val="20"/>
                <w:szCs w:val="20"/>
              </w:rPr>
            </w:pPr>
            <w:r>
              <w:rPr>
                <w:b/>
                <w:bCs/>
                <w:sz w:val="20"/>
                <w:szCs w:val="20"/>
              </w:rPr>
              <w:t>367 250</w:t>
            </w:r>
          </w:p>
        </w:tc>
      </w:tr>
    </w:tbl>
    <w:p w14:paraId="7EEBCB22" w14:textId="5EFC95CD" w:rsidR="000A1013" w:rsidRPr="002E1BA7" w:rsidRDefault="00547095" w:rsidP="002E1BA7">
      <w:pPr>
        <w:suppressAutoHyphens/>
        <w:spacing w:after="240"/>
        <w:jc w:val="left"/>
        <w:rPr>
          <w:sz w:val="18"/>
          <w:szCs w:val="18"/>
        </w:rPr>
      </w:pPr>
      <w:r>
        <w:rPr>
          <w:b/>
          <w:bCs/>
          <w:sz w:val="18"/>
          <w:szCs w:val="18"/>
        </w:rPr>
        <w:t>*</w:t>
      </w:r>
      <w:r>
        <w:rPr>
          <w:sz w:val="18"/>
          <w:szCs w:val="18"/>
        </w:rPr>
        <w:t xml:space="preserve"> Sobre la base de los datos revisados que apruebe el Comité de Aplicación.</w:t>
      </w:r>
    </w:p>
    <w:p w14:paraId="57BEC49E" w14:textId="77777777" w:rsidR="00FE74F9" w:rsidRDefault="000A1013" w:rsidP="002E1BA7">
      <w:pPr>
        <w:jc w:val="left"/>
        <w:rPr>
          <w:b/>
          <w:bCs/>
        </w:rPr>
        <w:sectPr w:rsidR="00FE74F9" w:rsidSect="00DA644B">
          <w:headerReference w:type="even" r:id="rId20"/>
          <w:headerReference w:type="default" r:id="rId21"/>
          <w:footerReference w:type="even" r:id="rId22"/>
          <w:footerReference w:type="default" r:id="rId23"/>
          <w:pgSz w:w="12240" w:h="15840" w:code="1"/>
          <w:pgMar w:top="720" w:right="1350" w:bottom="864" w:left="1440" w:header="720" w:footer="475" w:gutter="0"/>
          <w:pgNumType w:start="1"/>
          <w:cols w:space="720"/>
          <w:docGrid w:linePitch="299"/>
        </w:sectPr>
      </w:pPr>
      <w:r>
        <w:br w:type="page"/>
      </w:r>
    </w:p>
    <w:p w14:paraId="585F051C" w14:textId="65B8D5B7" w:rsidR="00732AEC" w:rsidRPr="006A137D" w:rsidRDefault="00732AEC" w:rsidP="002E1BA7">
      <w:pPr>
        <w:suppressAutoHyphens/>
        <w:spacing w:after="240"/>
        <w:jc w:val="center"/>
        <w:rPr>
          <w:b/>
          <w:bCs/>
          <w:lang w:val="en-CA"/>
        </w:rPr>
      </w:pPr>
      <w:r w:rsidRPr="006A137D">
        <w:rPr>
          <w:b/>
          <w:bCs/>
          <w:lang w:val="en-CA"/>
        </w:rPr>
        <w:lastRenderedPageBreak/>
        <w:t>Annex II</w:t>
      </w:r>
    </w:p>
    <w:p w14:paraId="5053E5B4" w14:textId="77777777" w:rsidR="00732AEC" w:rsidRPr="006A137D" w:rsidRDefault="00732AEC" w:rsidP="002E1BA7">
      <w:pPr>
        <w:suppressAutoHyphens/>
        <w:jc w:val="center"/>
        <w:rPr>
          <w:b/>
          <w:bCs/>
          <w:lang w:val="en-CA"/>
        </w:rPr>
      </w:pPr>
      <w:r w:rsidRPr="006A137D">
        <w:rPr>
          <w:b/>
          <w:bCs/>
          <w:lang w:val="en-CA"/>
        </w:rPr>
        <w:t>SIMULTANEOUS IMPLEMENTATION OF THE HCFC PHASE-OUT MANAGEMENT PLAN</w:t>
      </w:r>
    </w:p>
    <w:p w14:paraId="3D9FFEC3" w14:textId="0399BDB5" w:rsidR="00732AEC" w:rsidRPr="006A137D" w:rsidRDefault="00732AEC" w:rsidP="002E1BA7">
      <w:pPr>
        <w:suppressAutoHyphens/>
        <w:spacing w:after="360"/>
        <w:jc w:val="center"/>
        <w:rPr>
          <w:b/>
          <w:bCs/>
          <w:lang w:val="en-CA"/>
        </w:rPr>
      </w:pPr>
      <w:r w:rsidRPr="006A137D">
        <w:rPr>
          <w:b/>
          <w:bCs/>
          <w:lang w:val="en-CA"/>
        </w:rPr>
        <w:t>AND THE KIGALI HFC IMPLEMENTATION PLAN IN ARMENIA</w:t>
      </w:r>
    </w:p>
    <w:tbl>
      <w:tblPr>
        <w:tblW w:w="5000" w:type="pct"/>
        <w:tblLayout w:type="fixed"/>
        <w:tblLook w:val="04A0" w:firstRow="1" w:lastRow="0" w:firstColumn="1" w:lastColumn="0" w:noHBand="0" w:noVBand="1"/>
      </w:tblPr>
      <w:tblGrid>
        <w:gridCol w:w="1695"/>
        <w:gridCol w:w="3151"/>
        <w:gridCol w:w="697"/>
        <w:gridCol w:w="3132"/>
        <w:gridCol w:w="765"/>
      </w:tblGrid>
      <w:tr w:rsidR="00C04914" w:rsidRPr="002E1BA7" w14:paraId="5BB5F57F" w14:textId="77777777" w:rsidTr="009663F4">
        <w:trPr>
          <w:trHeight w:val="113"/>
        </w:trPr>
        <w:tc>
          <w:tcPr>
            <w:tcW w:w="898"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77E2EC02" w14:textId="77777777" w:rsidR="00C30C67" w:rsidRPr="002E1BA7" w:rsidRDefault="00C30C67" w:rsidP="002E1BA7">
            <w:pPr>
              <w:jc w:val="center"/>
              <w:rPr>
                <w:b/>
                <w:color w:val="000000"/>
                <w:sz w:val="19"/>
                <w:szCs w:val="19"/>
              </w:rPr>
            </w:pPr>
            <w:proofErr w:type="spellStart"/>
            <w:r>
              <w:rPr>
                <w:b/>
                <w:color w:val="000000"/>
                <w:sz w:val="19"/>
                <w:szCs w:val="19"/>
              </w:rPr>
              <w:t>Category</w:t>
            </w:r>
            <w:proofErr w:type="spellEnd"/>
            <w:r>
              <w:rPr>
                <w:b/>
                <w:color w:val="000000"/>
                <w:sz w:val="19"/>
                <w:szCs w:val="19"/>
              </w:rPr>
              <w:t xml:space="preserve"> </w:t>
            </w:r>
            <w:proofErr w:type="spellStart"/>
            <w:r>
              <w:rPr>
                <w:b/>
                <w:color w:val="000000"/>
                <w:sz w:val="19"/>
                <w:szCs w:val="19"/>
              </w:rPr>
              <w:t>of</w:t>
            </w:r>
            <w:proofErr w:type="spellEnd"/>
            <w:r>
              <w:rPr>
                <w:b/>
                <w:color w:val="000000"/>
                <w:sz w:val="19"/>
                <w:szCs w:val="19"/>
              </w:rPr>
              <w:t xml:space="preserve"> </w:t>
            </w:r>
            <w:proofErr w:type="spellStart"/>
            <w:r>
              <w:rPr>
                <w:b/>
                <w:color w:val="000000"/>
                <w:sz w:val="19"/>
                <w:szCs w:val="19"/>
              </w:rPr>
              <w:t>activity</w:t>
            </w:r>
            <w:proofErr w:type="spellEnd"/>
          </w:p>
        </w:tc>
        <w:tc>
          <w:tcPr>
            <w:tcW w:w="2038" w:type="pct"/>
            <w:gridSpan w:val="2"/>
            <w:tcBorders>
              <w:top w:val="single" w:sz="4" w:space="0" w:color="auto"/>
              <w:left w:val="nil"/>
              <w:bottom w:val="single" w:sz="4" w:space="0" w:color="auto"/>
              <w:right w:val="single" w:sz="4" w:space="0" w:color="000000"/>
            </w:tcBorders>
            <w:shd w:val="clear" w:color="auto" w:fill="auto"/>
            <w:hideMark/>
          </w:tcPr>
          <w:p w14:paraId="5784FA04" w14:textId="77777777" w:rsidR="00C30C67" w:rsidRPr="002E1BA7" w:rsidRDefault="00C30C67" w:rsidP="002E1BA7">
            <w:pPr>
              <w:jc w:val="center"/>
              <w:rPr>
                <w:b/>
                <w:color w:val="000000"/>
                <w:sz w:val="19"/>
                <w:szCs w:val="19"/>
              </w:rPr>
            </w:pPr>
            <w:r>
              <w:rPr>
                <w:b/>
                <w:color w:val="000000"/>
                <w:sz w:val="19"/>
                <w:szCs w:val="19"/>
              </w:rPr>
              <w:t xml:space="preserve">HPMP </w:t>
            </w:r>
            <w:proofErr w:type="spellStart"/>
            <w:r>
              <w:rPr>
                <w:b/>
                <w:color w:val="000000"/>
                <w:sz w:val="19"/>
                <w:szCs w:val="19"/>
              </w:rPr>
              <w:t>Stage</w:t>
            </w:r>
            <w:proofErr w:type="spellEnd"/>
            <w:r>
              <w:rPr>
                <w:b/>
                <w:color w:val="000000"/>
                <w:sz w:val="19"/>
                <w:szCs w:val="19"/>
              </w:rPr>
              <w:t xml:space="preserve"> III</w:t>
            </w:r>
          </w:p>
        </w:tc>
        <w:tc>
          <w:tcPr>
            <w:tcW w:w="2064" w:type="pct"/>
            <w:gridSpan w:val="2"/>
            <w:tcBorders>
              <w:top w:val="single" w:sz="4" w:space="0" w:color="auto"/>
              <w:left w:val="nil"/>
              <w:bottom w:val="single" w:sz="4" w:space="0" w:color="auto"/>
              <w:right w:val="single" w:sz="4" w:space="0" w:color="000000"/>
            </w:tcBorders>
            <w:shd w:val="clear" w:color="auto" w:fill="auto"/>
            <w:hideMark/>
          </w:tcPr>
          <w:p w14:paraId="23785DDF" w14:textId="77777777" w:rsidR="00C30C67" w:rsidRPr="002E1BA7" w:rsidRDefault="00C30C67" w:rsidP="002E1BA7">
            <w:pPr>
              <w:jc w:val="center"/>
              <w:rPr>
                <w:b/>
                <w:color w:val="000000"/>
                <w:sz w:val="19"/>
                <w:szCs w:val="19"/>
              </w:rPr>
            </w:pPr>
            <w:r>
              <w:rPr>
                <w:b/>
                <w:color w:val="000000"/>
                <w:sz w:val="19"/>
                <w:szCs w:val="19"/>
              </w:rPr>
              <w:t xml:space="preserve">KIP </w:t>
            </w:r>
            <w:proofErr w:type="spellStart"/>
            <w:r>
              <w:rPr>
                <w:b/>
                <w:color w:val="000000"/>
                <w:sz w:val="19"/>
                <w:szCs w:val="19"/>
              </w:rPr>
              <w:t>Stage</w:t>
            </w:r>
            <w:proofErr w:type="spellEnd"/>
            <w:r>
              <w:rPr>
                <w:b/>
                <w:color w:val="000000"/>
                <w:sz w:val="19"/>
                <w:szCs w:val="19"/>
              </w:rPr>
              <w:t xml:space="preserve"> I</w:t>
            </w:r>
          </w:p>
        </w:tc>
      </w:tr>
      <w:tr w:rsidR="00C30C67" w:rsidRPr="002E1BA7" w14:paraId="34C59069" w14:textId="77777777" w:rsidTr="009663F4">
        <w:trPr>
          <w:trHeight w:val="113"/>
        </w:trPr>
        <w:tc>
          <w:tcPr>
            <w:tcW w:w="898" w:type="pct"/>
            <w:vMerge/>
            <w:tcBorders>
              <w:top w:val="single" w:sz="4" w:space="0" w:color="auto"/>
              <w:left w:val="single" w:sz="4" w:space="0" w:color="auto"/>
              <w:bottom w:val="single" w:sz="4" w:space="0" w:color="000000"/>
              <w:right w:val="single" w:sz="4" w:space="0" w:color="auto"/>
            </w:tcBorders>
            <w:vAlign w:val="center"/>
            <w:hideMark/>
          </w:tcPr>
          <w:p w14:paraId="6E97FFE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5840F092" w14:textId="77777777" w:rsidR="00C30C67" w:rsidRPr="002E1BA7" w:rsidRDefault="00C30C67" w:rsidP="002E1BA7">
            <w:pPr>
              <w:jc w:val="center"/>
              <w:rPr>
                <w:b/>
                <w:color w:val="000000"/>
                <w:sz w:val="19"/>
                <w:szCs w:val="19"/>
              </w:rPr>
            </w:pPr>
            <w:proofErr w:type="spellStart"/>
            <w:r>
              <w:rPr>
                <w:b/>
                <w:color w:val="000000"/>
                <w:sz w:val="19"/>
                <w:szCs w:val="19"/>
              </w:rPr>
              <w:t>Activities</w:t>
            </w:r>
            <w:proofErr w:type="spellEnd"/>
          </w:p>
        </w:tc>
        <w:tc>
          <w:tcPr>
            <w:tcW w:w="368" w:type="pct"/>
            <w:tcBorders>
              <w:top w:val="nil"/>
              <w:left w:val="nil"/>
              <w:bottom w:val="single" w:sz="4" w:space="0" w:color="auto"/>
              <w:right w:val="single" w:sz="4" w:space="0" w:color="auto"/>
            </w:tcBorders>
            <w:shd w:val="clear" w:color="auto" w:fill="auto"/>
            <w:hideMark/>
          </w:tcPr>
          <w:p w14:paraId="4E59FEF5" w14:textId="4C81781B" w:rsidR="00C30C67" w:rsidRPr="002E1BA7" w:rsidRDefault="00C30C67" w:rsidP="002E1BA7">
            <w:pPr>
              <w:ind w:left="-51"/>
              <w:jc w:val="center"/>
              <w:rPr>
                <w:b/>
                <w:color w:val="000000"/>
                <w:sz w:val="19"/>
                <w:szCs w:val="19"/>
              </w:rPr>
            </w:pPr>
            <w:proofErr w:type="spellStart"/>
            <w:r>
              <w:rPr>
                <w:b/>
                <w:color w:val="000000"/>
                <w:sz w:val="19"/>
                <w:szCs w:val="19"/>
              </w:rPr>
              <w:t>Cost</w:t>
            </w:r>
            <w:proofErr w:type="spellEnd"/>
            <w:r>
              <w:rPr>
                <w:b/>
                <w:color w:val="000000"/>
                <w:sz w:val="19"/>
                <w:szCs w:val="19"/>
              </w:rPr>
              <w:br/>
              <w:t>(US $)</w:t>
            </w:r>
          </w:p>
        </w:tc>
        <w:tc>
          <w:tcPr>
            <w:tcW w:w="1659" w:type="pct"/>
            <w:tcBorders>
              <w:top w:val="nil"/>
              <w:left w:val="nil"/>
              <w:bottom w:val="single" w:sz="4" w:space="0" w:color="auto"/>
              <w:right w:val="single" w:sz="4" w:space="0" w:color="auto"/>
            </w:tcBorders>
            <w:shd w:val="clear" w:color="auto" w:fill="auto"/>
            <w:hideMark/>
          </w:tcPr>
          <w:p w14:paraId="6D96E8C0" w14:textId="77777777" w:rsidR="00C30C67" w:rsidRPr="002E1BA7" w:rsidRDefault="00C30C67" w:rsidP="002E1BA7">
            <w:pPr>
              <w:jc w:val="center"/>
              <w:rPr>
                <w:b/>
                <w:color w:val="000000"/>
                <w:sz w:val="19"/>
                <w:szCs w:val="19"/>
              </w:rPr>
            </w:pPr>
            <w:proofErr w:type="spellStart"/>
            <w:r>
              <w:rPr>
                <w:b/>
                <w:color w:val="000000"/>
                <w:sz w:val="19"/>
                <w:szCs w:val="19"/>
              </w:rPr>
              <w:t>Activities</w:t>
            </w:r>
            <w:proofErr w:type="spellEnd"/>
          </w:p>
        </w:tc>
        <w:tc>
          <w:tcPr>
            <w:tcW w:w="405" w:type="pct"/>
            <w:tcBorders>
              <w:top w:val="nil"/>
              <w:left w:val="nil"/>
              <w:bottom w:val="single" w:sz="4" w:space="0" w:color="auto"/>
              <w:right w:val="single" w:sz="4" w:space="0" w:color="auto"/>
            </w:tcBorders>
            <w:shd w:val="clear" w:color="auto" w:fill="auto"/>
            <w:hideMark/>
          </w:tcPr>
          <w:p w14:paraId="516BEF3B" w14:textId="77777777" w:rsidR="00C30C67" w:rsidRPr="002E1BA7" w:rsidRDefault="00C30C67" w:rsidP="002E1BA7">
            <w:pPr>
              <w:jc w:val="center"/>
              <w:rPr>
                <w:b/>
                <w:color w:val="000000"/>
                <w:sz w:val="19"/>
                <w:szCs w:val="19"/>
              </w:rPr>
            </w:pPr>
            <w:proofErr w:type="spellStart"/>
            <w:r>
              <w:rPr>
                <w:b/>
                <w:color w:val="000000"/>
                <w:sz w:val="19"/>
                <w:szCs w:val="19"/>
              </w:rPr>
              <w:t>Cost</w:t>
            </w:r>
            <w:proofErr w:type="spellEnd"/>
            <w:r>
              <w:rPr>
                <w:b/>
                <w:color w:val="000000"/>
                <w:sz w:val="19"/>
                <w:szCs w:val="19"/>
              </w:rPr>
              <w:t xml:space="preserve"> (US $)</w:t>
            </w:r>
          </w:p>
        </w:tc>
      </w:tr>
      <w:tr w:rsidR="00C30C67" w:rsidRPr="002E1BA7" w14:paraId="0EA23FE3"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1A41EE27" w14:textId="77777777" w:rsidR="00C30C67" w:rsidRPr="002E1BA7" w:rsidRDefault="00C30C67" w:rsidP="002E1BA7">
            <w:pPr>
              <w:jc w:val="left"/>
              <w:rPr>
                <w:b/>
                <w:color w:val="000000"/>
                <w:sz w:val="19"/>
                <w:szCs w:val="19"/>
              </w:rPr>
            </w:pPr>
            <w:r>
              <w:rPr>
                <w:b/>
                <w:color w:val="000000"/>
                <w:sz w:val="19"/>
                <w:szCs w:val="19"/>
              </w:rPr>
              <w:t xml:space="preserve">Legal and </w:t>
            </w:r>
            <w:proofErr w:type="spellStart"/>
            <w:r>
              <w:rPr>
                <w:b/>
                <w:color w:val="000000"/>
                <w:sz w:val="19"/>
                <w:szCs w:val="19"/>
              </w:rPr>
              <w:t>regulatory</w:t>
            </w:r>
            <w:proofErr w:type="spellEnd"/>
            <w:r>
              <w:rPr>
                <w:b/>
                <w:color w:val="000000"/>
                <w:sz w:val="19"/>
                <w:szCs w:val="19"/>
              </w:rPr>
              <w:t xml:space="preserve"> </w:t>
            </w:r>
            <w:proofErr w:type="spellStart"/>
            <w:r>
              <w:rPr>
                <w:b/>
                <w:color w:val="000000"/>
                <w:sz w:val="19"/>
                <w:szCs w:val="19"/>
              </w:rPr>
              <w:t>framework</w:t>
            </w:r>
            <w:proofErr w:type="spellEnd"/>
          </w:p>
        </w:tc>
        <w:tc>
          <w:tcPr>
            <w:tcW w:w="1669" w:type="pct"/>
            <w:tcBorders>
              <w:top w:val="nil"/>
              <w:left w:val="nil"/>
              <w:bottom w:val="single" w:sz="4" w:space="0" w:color="auto"/>
              <w:right w:val="single" w:sz="4" w:space="0" w:color="auto"/>
            </w:tcBorders>
            <w:shd w:val="clear" w:color="auto" w:fill="auto"/>
            <w:hideMark/>
          </w:tcPr>
          <w:p w14:paraId="6E5A181F" w14:textId="77777777" w:rsidR="00C30C67" w:rsidRPr="006A137D" w:rsidRDefault="00C30C67" w:rsidP="002E1BA7">
            <w:pPr>
              <w:jc w:val="left"/>
              <w:rPr>
                <w:color w:val="000000"/>
                <w:sz w:val="19"/>
                <w:szCs w:val="19"/>
                <w:lang w:val="en-CA"/>
              </w:rPr>
            </w:pPr>
            <w:r w:rsidRPr="006A137D">
              <w:rPr>
                <w:color w:val="000000"/>
                <w:sz w:val="19"/>
                <w:szCs w:val="19"/>
                <w:lang w:val="en-CA"/>
              </w:rPr>
              <w:t>Harmonization of national legislation with the EU and EAEU legislation</w:t>
            </w:r>
          </w:p>
        </w:tc>
        <w:tc>
          <w:tcPr>
            <w:tcW w:w="368" w:type="pct"/>
            <w:tcBorders>
              <w:top w:val="nil"/>
              <w:left w:val="nil"/>
              <w:bottom w:val="single" w:sz="4" w:space="0" w:color="auto"/>
              <w:right w:val="single" w:sz="4" w:space="0" w:color="auto"/>
            </w:tcBorders>
            <w:shd w:val="clear" w:color="auto" w:fill="auto"/>
            <w:hideMark/>
          </w:tcPr>
          <w:p w14:paraId="115C41D2"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1B55BFC7" w14:textId="77777777" w:rsidR="00C30C67" w:rsidRPr="006A137D" w:rsidRDefault="00C30C67" w:rsidP="002E1BA7">
            <w:pPr>
              <w:jc w:val="left"/>
              <w:rPr>
                <w:color w:val="000000"/>
                <w:sz w:val="19"/>
                <w:szCs w:val="19"/>
                <w:lang w:val="en-CA"/>
              </w:rPr>
            </w:pPr>
            <w:r w:rsidRPr="006A137D">
              <w:rPr>
                <w:color w:val="000000"/>
                <w:sz w:val="19"/>
                <w:szCs w:val="19"/>
                <w:lang w:val="en-CA"/>
              </w:rPr>
              <w:t>Expanding and improving the licensing and quota system</w:t>
            </w:r>
          </w:p>
        </w:tc>
        <w:tc>
          <w:tcPr>
            <w:tcW w:w="405" w:type="pct"/>
            <w:tcBorders>
              <w:top w:val="nil"/>
              <w:left w:val="nil"/>
              <w:bottom w:val="single" w:sz="4" w:space="0" w:color="auto"/>
              <w:right w:val="single" w:sz="4" w:space="0" w:color="auto"/>
            </w:tcBorders>
            <w:shd w:val="clear" w:color="auto" w:fill="auto"/>
            <w:hideMark/>
          </w:tcPr>
          <w:p w14:paraId="43AAE865" w14:textId="77777777" w:rsidR="00C30C67" w:rsidRPr="002E1BA7" w:rsidRDefault="00C30C67" w:rsidP="002E1BA7">
            <w:pPr>
              <w:jc w:val="right"/>
              <w:rPr>
                <w:color w:val="000000"/>
                <w:sz w:val="19"/>
                <w:szCs w:val="19"/>
              </w:rPr>
            </w:pPr>
            <w:r>
              <w:rPr>
                <w:color w:val="000000"/>
                <w:sz w:val="19"/>
                <w:szCs w:val="19"/>
              </w:rPr>
              <w:t>38,000</w:t>
            </w:r>
          </w:p>
        </w:tc>
      </w:tr>
      <w:tr w:rsidR="00C30C67" w:rsidRPr="002E1BA7" w14:paraId="3C387DF9"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0179AF1A"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343F1E6F" w14:textId="77777777" w:rsidR="00C30C67" w:rsidRPr="006A137D" w:rsidRDefault="00C30C67" w:rsidP="002E1BA7">
            <w:pPr>
              <w:jc w:val="left"/>
              <w:rPr>
                <w:color w:val="000000"/>
                <w:sz w:val="19"/>
                <w:szCs w:val="19"/>
                <w:lang w:val="en-CA"/>
              </w:rPr>
            </w:pPr>
            <w:r w:rsidRPr="006A137D">
              <w:rPr>
                <w:color w:val="000000"/>
                <w:sz w:val="19"/>
                <w:szCs w:val="19"/>
                <w:lang w:val="en-CA"/>
              </w:rPr>
              <w:t>Updating of the guide on ODS/HFC legislation</w:t>
            </w:r>
          </w:p>
        </w:tc>
        <w:tc>
          <w:tcPr>
            <w:tcW w:w="368" w:type="pct"/>
            <w:tcBorders>
              <w:top w:val="nil"/>
              <w:left w:val="nil"/>
              <w:bottom w:val="single" w:sz="4" w:space="0" w:color="auto"/>
              <w:right w:val="single" w:sz="4" w:space="0" w:color="auto"/>
            </w:tcBorders>
            <w:shd w:val="clear" w:color="auto" w:fill="auto"/>
            <w:hideMark/>
          </w:tcPr>
          <w:p w14:paraId="747F65AF"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566CDC5A" w14:textId="77777777" w:rsidR="00C30C67" w:rsidRPr="006A137D" w:rsidRDefault="00C30C67" w:rsidP="002E1BA7">
            <w:pPr>
              <w:jc w:val="left"/>
              <w:rPr>
                <w:color w:val="000000"/>
                <w:sz w:val="19"/>
                <w:szCs w:val="19"/>
                <w:lang w:val="en-CA"/>
              </w:rPr>
            </w:pPr>
            <w:r w:rsidRPr="006A137D">
              <w:rPr>
                <w:color w:val="000000"/>
                <w:sz w:val="19"/>
                <w:szCs w:val="19"/>
                <w:lang w:val="en-CA"/>
              </w:rPr>
              <w:t>Introduction and implementation of the ban on imports of HFC-based equipment</w:t>
            </w:r>
          </w:p>
        </w:tc>
        <w:tc>
          <w:tcPr>
            <w:tcW w:w="405" w:type="pct"/>
            <w:tcBorders>
              <w:top w:val="nil"/>
              <w:left w:val="nil"/>
              <w:bottom w:val="single" w:sz="4" w:space="0" w:color="auto"/>
              <w:right w:val="single" w:sz="4" w:space="0" w:color="auto"/>
            </w:tcBorders>
            <w:shd w:val="clear" w:color="auto" w:fill="auto"/>
            <w:hideMark/>
          </w:tcPr>
          <w:p w14:paraId="294E4EF9" w14:textId="77777777" w:rsidR="00C30C67" w:rsidRPr="002E1BA7" w:rsidRDefault="00C30C67" w:rsidP="002E1BA7">
            <w:pPr>
              <w:jc w:val="right"/>
              <w:rPr>
                <w:color w:val="000000"/>
                <w:sz w:val="19"/>
                <w:szCs w:val="19"/>
              </w:rPr>
            </w:pPr>
            <w:r>
              <w:rPr>
                <w:color w:val="000000"/>
                <w:sz w:val="19"/>
                <w:szCs w:val="19"/>
              </w:rPr>
              <w:t>33,000</w:t>
            </w:r>
          </w:p>
        </w:tc>
      </w:tr>
      <w:tr w:rsidR="00C30C67" w:rsidRPr="002E1BA7" w14:paraId="458E0AE1"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5E45994A"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2F1691F0" w14:textId="77777777" w:rsidR="00C30C67" w:rsidRPr="006A137D" w:rsidRDefault="00C30C67" w:rsidP="002E1BA7">
            <w:pPr>
              <w:jc w:val="left"/>
              <w:rPr>
                <w:color w:val="000000"/>
                <w:sz w:val="19"/>
                <w:szCs w:val="19"/>
                <w:lang w:val="en-CA"/>
              </w:rPr>
            </w:pPr>
            <w:r w:rsidRPr="006A137D">
              <w:rPr>
                <w:color w:val="000000"/>
                <w:sz w:val="19"/>
                <w:szCs w:val="19"/>
                <w:lang w:val="en-CA"/>
              </w:rPr>
              <w:t>Introduction of the mandatory certification scheme for RAC specialists following the EU practice</w:t>
            </w:r>
          </w:p>
        </w:tc>
        <w:tc>
          <w:tcPr>
            <w:tcW w:w="368" w:type="pct"/>
            <w:tcBorders>
              <w:top w:val="nil"/>
              <w:left w:val="nil"/>
              <w:bottom w:val="single" w:sz="4" w:space="0" w:color="auto"/>
              <w:right w:val="single" w:sz="4" w:space="0" w:color="auto"/>
            </w:tcBorders>
            <w:shd w:val="clear" w:color="auto" w:fill="auto"/>
            <w:hideMark/>
          </w:tcPr>
          <w:p w14:paraId="0FE966CD"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08198C4F" w14:textId="77777777" w:rsidR="00C30C67" w:rsidRPr="006A137D" w:rsidRDefault="00C30C67" w:rsidP="002E1BA7">
            <w:pPr>
              <w:jc w:val="left"/>
              <w:rPr>
                <w:color w:val="000000"/>
                <w:sz w:val="19"/>
                <w:szCs w:val="19"/>
                <w:lang w:val="en-CA"/>
              </w:rPr>
            </w:pPr>
            <w:r w:rsidRPr="006A137D">
              <w:rPr>
                <w:color w:val="000000"/>
                <w:sz w:val="19"/>
                <w:szCs w:val="19"/>
                <w:lang w:val="en-CA"/>
              </w:rPr>
              <w:t>Introduction and implementation of further legal and regulatory framework for the HFC phase-down</w:t>
            </w:r>
          </w:p>
        </w:tc>
        <w:tc>
          <w:tcPr>
            <w:tcW w:w="405" w:type="pct"/>
            <w:tcBorders>
              <w:top w:val="nil"/>
              <w:left w:val="nil"/>
              <w:bottom w:val="single" w:sz="4" w:space="0" w:color="auto"/>
              <w:right w:val="single" w:sz="4" w:space="0" w:color="auto"/>
            </w:tcBorders>
            <w:shd w:val="clear" w:color="auto" w:fill="auto"/>
            <w:hideMark/>
          </w:tcPr>
          <w:p w14:paraId="57287143" w14:textId="77777777" w:rsidR="00C30C67" w:rsidRPr="002E1BA7" w:rsidRDefault="00C30C67" w:rsidP="002E1BA7">
            <w:pPr>
              <w:jc w:val="right"/>
              <w:rPr>
                <w:color w:val="000000"/>
                <w:sz w:val="19"/>
                <w:szCs w:val="19"/>
              </w:rPr>
            </w:pPr>
            <w:r>
              <w:rPr>
                <w:color w:val="000000"/>
                <w:sz w:val="19"/>
                <w:szCs w:val="19"/>
              </w:rPr>
              <w:t>28,000</w:t>
            </w:r>
          </w:p>
        </w:tc>
      </w:tr>
      <w:tr w:rsidR="00C30C67" w:rsidRPr="002E1BA7" w14:paraId="285E2A89"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7544370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54FFC07D" w14:textId="77777777" w:rsidR="00C30C67" w:rsidRPr="006A137D" w:rsidRDefault="00C30C67" w:rsidP="002E1BA7">
            <w:pPr>
              <w:jc w:val="left"/>
              <w:rPr>
                <w:color w:val="000000"/>
                <w:sz w:val="19"/>
                <w:szCs w:val="19"/>
                <w:lang w:val="en-CA"/>
              </w:rPr>
            </w:pPr>
            <w:r w:rsidRPr="006A137D">
              <w:rPr>
                <w:color w:val="000000"/>
                <w:sz w:val="19"/>
                <w:szCs w:val="19"/>
                <w:lang w:val="en-CA"/>
              </w:rPr>
              <w:t>Establishment of the electronic register of operators</w:t>
            </w:r>
          </w:p>
        </w:tc>
        <w:tc>
          <w:tcPr>
            <w:tcW w:w="368" w:type="pct"/>
            <w:tcBorders>
              <w:top w:val="nil"/>
              <w:left w:val="nil"/>
              <w:bottom w:val="single" w:sz="4" w:space="0" w:color="auto"/>
              <w:right w:val="single" w:sz="4" w:space="0" w:color="auto"/>
            </w:tcBorders>
            <w:shd w:val="clear" w:color="auto" w:fill="auto"/>
            <w:hideMark/>
          </w:tcPr>
          <w:p w14:paraId="7288570B"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738046D1" w14:textId="77777777" w:rsidR="00C30C67" w:rsidRPr="006A137D" w:rsidRDefault="00C30C67" w:rsidP="002E1BA7">
            <w:pPr>
              <w:jc w:val="left"/>
              <w:rPr>
                <w:color w:val="000000"/>
                <w:sz w:val="19"/>
                <w:szCs w:val="19"/>
                <w:lang w:val="en-CA"/>
              </w:rPr>
            </w:pPr>
            <w:r w:rsidRPr="006A137D">
              <w:rPr>
                <w:color w:val="000000"/>
                <w:sz w:val="19"/>
                <w:szCs w:val="19"/>
                <w:lang w:val="en-CA"/>
              </w:rPr>
              <w:t>Further development of codes of practice and standards on handling low-GWP technologies</w:t>
            </w:r>
          </w:p>
        </w:tc>
        <w:tc>
          <w:tcPr>
            <w:tcW w:w="405" w:type="pct"/>
            <w:tcBorders>
              <w:top w:val="nil"/>
              <w:left w:val="nil"/>
              <w:bottom w:val="single" w:sz="4" w:space="0" w:color="auto"/>
              <w:right w:val="single" w:sz="4" w:space="0" w:color="auto"/>
            </w:tcBorders>
            <w:shd w:val="clear" w:color="auto" w:fill="auto"/>
            <w:hideMark/>
          </w:tcPr>
          <w:p w14:paraId="1B29A9A7" w14:textId="77777777" w:rsidR="00C30C67" w:rsidRPr="002E1BA7" w:rsidRDefault="00C30C67" w:rsidP="002E1BA7">
            <w:pPr>
              <w:jc w:val="right"/>
              <w:rPr>
                <w:color w:val="000000"/>
                <w:sz w:val="19"/>
                <w:szCs w:val="19"/>
              </w:rPr>
            </w:pPr>
            <w:r>
              <w:rPr>
                <w:color w:val="000000"/>
                <w:sz w:val="19"/>
                <w:szCs w:val="19"/>
              </w:rPr>
              <w:t>18,000</w:t>
            </w:r>
          </w:p>
        </w:tc>
      </w:tr>
      <w:tr w:rsidR="004C0BCB" w:rsidRPr="002E1BA7" w14:paraId="54DD3A56"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3F928C75"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000000" w:fill="D0D0D0"/>
            <w:hideMark/>
          </w:tcPr>
          <w:p w14:paraId="7423314D" w14:textId="77777777" w:rsidR="00C30C67" w:rsidRPr="002E1BA7" w:rsidRDefault="00C30C67" w:rsidP="002E1BA7">
            <w:pPr>
              <w:jc w:val="left"/>
              <w:rPr>
                <w:color w:val="000000"/>
                <w:sz w:val="19"/>
                <w:szCs w:val="19"/>
              </w:rPr>
            </w:pPr>
            <w:r>
              <w:rPr>
                <w:color w:val="000000"/>
                <w:sz w:val="19"/>
                <w:szCs w:val="19"/>
              </w:rPr>
              <w:t> </w:t>
            </w:r>
          </w:p>
        </w:tc>
        <w:tc>
          <w:tcPr>
            <w:tcW w:w="368" w:type="pct"/>
            <w:tcBorders>
              <w:top w:val="nil"/>
              <w:left w:val="nil"/>
              <w:bottom w:val="single" w:sz="4" w:space="0" w:color="auto"/>
              <w:right w:val="single" w:sz="4" w:space="0" w:color="auto"/>
            </w:tcBorders>
            <w:shd w:val="clear" w:color="000000" w:fill="D0D0D0"/>
            <w:hideMark/>
          </w:tcPr>
          <w:p w14:paraId="05275E26" w14:textId="77777777" w:rsidR="00C30C67" w:rsidRPr="002E1BA7" w:rsidRDefault="00C30C67" w:rsidP="002E1BA7">
            <w:pPr>
              <w:jc w:val="right"/>
              <w:rPr>
                <w:color w:val="000000"/>
                <w:sz w:val="19"/>
                <w:szCs w:val="19"/>
              </w:rPr>
            </w:pPr>
            <w:r>
              <w:rPr>
                <w:color w:val="000000"/>
                <w:sz w:val="19"/>
                <w:szCs w:val="19"/>
              </w:rPr>
              <w:t> </w:t>
            </w:r>
          </w:p>
        </w:tc>
        <w:tc>
          <w:tcPr>
            <w:tcW w:w="1659" w:type="pct"/>
            <w:tcBorders>
              <w:top w:val="nil"/>
              <w:left w:val="nil"/>
              <w:bottom w:val="single" w:sz="4" w:space="0" w:color="auto"/>
              <w:right w:val="single" w:sz="4" w:space="0" w:color="auto"/>
            </w:tcBorders>
            <w:shd w:val="clear" w:color="auto" w:fill="auto"/>
            <w:hideMark/>
          </w:tcPr>
          <w:p w14:paraId="52537EFE" w14:textId="77777777" w:rsidR="00C30C67" w:rsidRPr="006A137D" w:rsidRDefault="00C30C67" w:rsidP="002E1BA7">
            <w:pPr>
              <w:jc w:val="left"/>
              <w:rPr>
                <w:color w:val="000000"/>
                <w:sz w:val="19"/>
                <w:szCs w:val="19"/>
                <w:lang w:val="en-CA"/>
              </w:rPr>
            </w:pPr>
            <w:r w:rsidRPr="006A137D">
              <w:rPr>
                <w:color w:val="000000"/>
                <w:sz w:val="19"/>
                <w:szCs w:val="19"/>
                <w:lang w:val="en-CA"/>
              </w:rPr>
              <w:t>Targeted awareness-raising campaigns on HFCs and</w:t>
            </w:r>
          </w:p>
        </w:tc>
        <w:tc>
          <w:tcPr>
            <w:tcW w:w="405" w:type="pct"/>
            <w:tcBorders>
              <w:top w:val="nil"/>
              <w:left w:val="nil"/>
              <w:bottom w:val="single" w:sz="4" w:space="0" w:color="auto"/>
              <w:right w:val="single" w:sz="4" w:space="0" w:color="auto"/>
            </w:tcBorders>
            <w:shd w:val="clear" w:color="auto" w:fill="auto"/>
            <w:hideMark/>
          </w:tcPr>
          <w:p w14:paraId="683BB009" w14:textId="77777777" w:rsidR="00C30C67" w:rsidRPr="002E1BA7" w:rsidRDefault="00C30C67" w:rsidP="002E1BA7">
            <w:pPr>
              <w:jc w:val="right"/>
              <w:rPr>
                <w:color w:val="000000"/>
                <w:sz w:val="19"/>
                <w:szCs w:val="19"/>
              </w:rPr>
            </w:pPr>
            <w:r>
              <w:rPr>
                <w:color w:val="000000"/>
                <w:sz w:val="19"/>
                <w:szCs w:val="19"/>
              </w:rPr>
              <w:t>12,000</w:t>
            </w:r>
          </w:p>
        </w:tc>
      </w:tr>
      <w:tr w:rsidR="004C0BCB" w:rsidRPr="006A137D" w14:paraId="3C580DF8"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613D2C1"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000000" w:fill="D0D0D0"/>
            <w:hideMark/>
          </w:tcPr>
          <w:p w14:paraId="018903F8" w14:textId="77777777" w:rsidR="00C30C67" w:rsidRPr="002E1BA7" w:rsidRDefault="00C30C67" w:rsidP="002E1BA7">
            <w:pPr>
              <w:jc w:val="left"/>
              <w:rPr>
                <w:color w:val="000000"/>
                <w:sz w:val="19"/>
                <w:szCs w:val="19"/>
              </w:rPr>
            </w:pPr>
            <w:r>
              <w:rPr>
                <w:color w:val="000000"/>
                <w:sz w:val="19"/>
                <w:szCs w:val="19"/>
              </w:rPr>
              <w:t> </w:t>
            </w:r>
          </w:p>
        </w:tc>
        <w:tc>
          <w:tcPr>
            <w:tcW w:w="368" w:type="pct"/>
            <w:tcBorders>
              <w:top w:val="nil"/>
              <w:left w:val="nil"/>
              <w:bottom w:val="single" w:sz="4" w:space="0" w:color="auto"/>
              <w:right w:val="single" w:sz="4" w:space="0" w:color="auto"/>
            </w:tcBorders>
            <w:shd w:val="clear" w:color="000000" w:fill="D0D0D0"/>
            <w:hideMark/>
          </w:tcPr>
          <w:p w14:paraId="0069EA02" w14:textId="77777777" w:rsidR="00C30C67" w:rsidRPr="002E1BA7" w:rsidRDefault="00C30C67" w:rsidP="002E1BA7">
            <w:pPr>
              <w:jc w:val="right"/>
              <w:rPr>
                <w:color w:val="000000"/>
                <w:sz w:val="19"/>
                <w:szCs w:val="19"/>
              </w:rPr>
            </w:pPr>
            <w:r>
              <w:rPr>
                <w:color w:val="000000"/>
                <w:sz w:val="19"/>
                <w:szCs w:val="19"/>
              </w:rPr>
              <w:t> </w:t>
            </w:r>
          </w:p>
        </w:tc>
        <w:tc>
          <w:tcPr>
            <w:tcW w:w="1659" w:type="pct"/>
            <w:tcBorders>
              <w:top w:val="nil"/>
              <w:left w:val="nil"/>
              <w:bottom w:val="single" w:sz="4" w:space="0" w:color="auto"/>
              <w:right w:val="single" w:sz="4" w:space="0" w:color="auto"/>
            </w:tcBorders>
            <w:shd w:val="clear" w:color="auto" w:fill="auto"/>
            <w:hideMark/>
          </w:tcPr>
          <w:p w14:paraId="7A4308F2" w14:textId="708971F1" w:rsidR="00C30C67" w:rsidRPr="006A137D" w:rsidRDefault="006F5AF4" w:rsidP="002E1BA7">
            <w:pPr>
              <w:jc w:val="left"/>
              <w:rPr>
                <w:color w:val="000000"/>
                <w:sz w:val="19"/>
                <w:szCs w:val="19"/>
                <w:lang w:val="en-CA"/>
              </w:rPr>
            </w:pPr>
            <w:r w:rsidRPr="006A137D">
              <w:rPr>
                <w:color w:val="000000"/>
                <w:sz w:val="19"/>
                <w:szCs w:val="19"/>
                <w:lang w:val="en-CA"/>
              </w:rPr>
              <w:t>Low-GWP technologies, including campaigns targeting women</w:t>
            </w:r>
          </w:p>
        </w:tc>
        <w:tc>
          <w:tcPr>
            <w:tcW w:w="405" w:type="pct"/>
            <w:tcBorders>
              <w:top w:val="nil"/>
              <w:left w:val="nil"/>
              <w:bottom w:val="single" w:sz="4" w:space="0" w:color="auto"/>
              <w:right w:val="single" w:sz="4" w:space="0" w:color="auto"/>
            </w:tcBorders>
            <w:shd w:val="clear" w:color="auto" w:fill="auto"/>
            <w:hideMark/>
          </w:tcPr>
          <w:p w14:paraId="78BB166B" w14:textId="77777777" w:rsidR="00C30C67" w:rsidRPr="006A137D" w:rsidRDefault="00C30C67" w:rsidP="002E1BA7">
            <w:pPr>
              <w:jc w:val="right"/>
              <w:rPr>
                <w:color w:val="000000"/>
                <w:sz w:val="19"/>
                <w:szCs w:val="19"/>
                <w:lang w:val="en-CA"/>
              </w:rPr>
            </w:pPr>
            <w:r w:rsidRPr="006A137D">
              <w:rPr>
                <w:color w:val="000000"/>
                <w:sz w:val="19"/>
                <w:szCs w:val="19"/>
                <w:lang w:val="en-CA"/>
              </w:rPr>
              <w:t> </w:t>
            </w:r>
          </w:p>
        </w:tc>
      </w:tr>
      <w:tr w:rsidR="004C0BCB" w:rsidRPr="002E1BA7" w14:paraId="592BE41B"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91CA9C1" w14:textId="77777777" w:rsidR="00C30C67" w:rsidRPr="006A137D" w:rsidRDefault="00C30C67" w:rsidP="002E1BA7">
            <w:pPr>
              <w:jc w:val="left"/>
              <w:rPr>
                <w:b/>
                <w:color w:val="000000"/>
                <w:sz w:val="19"/>
                <w:szCs w:val="19"/>
                <w:lang w:val="en-CA" w:eastAsia="en-CA"/>
              </w:rPr>
            </w:pPr>
          </w:p>
        </w:tc>
        <w:tc>
          <w:tcPr>
            <w:tcW w:w="1669" w:type="pct"/>
            <w:tcBorders>
              <w:top w:val="nil"/>
              <w:left w:val="nil"/>
              <w:bottom w:val="single" w:sz="4" w:space="0" w:color="auto"/>
              <w:right w:val="single" w:sz="4" w:space="0" w:color="auto"/>
            </w:tcBorders>
            <w:shd w:val="clear" w:color="000000" w:fill="D0D0D0"/>
            <w:hideMark/>
          </w:tcPr>
          <w:p w14:paraId="7BA90F9A" w14:textId="77777777" w:rsidR="00C30C67" w:rsidRPr="006A137D" w:rsidRDefault="00C30C67" w:rsidP="002E1BA7">
            <w:pPr>
              <w:jc w:val="left"/>
              <w:rPr>
                <w:color w:val="000000"/>
                <w:sz w:val="19"/>
                <w:szCs w:val="19"/>
                <w:lang w:val="en-CA"/>
              </w:rPr>
            </w:pPr>
            <w:r w:rsidRPr="006A137D">
              <w:rPr>
                <w:color w:val="000000"/>
                <w:sz w:val="19"/>
                <w:szCs w:val="19"/>
                <w:lang w:val="en-CA"/>
              </w:rPr>
              <w:t> </w:t>
            </w:r>
          </w:p>
        </w:tc>
        <w:tc>
          <w:tcPr>
            <w:tcW w:w="368" w:type="pct"/>
            <w:tcBorders>
              <w:top w:val="nil"/>
              <w:left w:val="nil"/>
              <w:bottom w:val="single" w:sz="4" w:space="0" w:color="auto"/>
              <w:right w:val="single" w:sz="4" w:space="0" w:color="auto"/>
            </w:tcBorders>
            <w:shd w:val="clear" w:color="000000" w:fill="D0D0D0"/>
            <w:hideMark/>
          </w:tcPr>
          <w:p w14:paraId="1FC87385" w14:textId="77777777" w:rsidR="00C30C67" w:rsidRPr="006A137D" w:rsidRDefault="00C30C67" w:rsidP="002E1BA7">
            <w:pPr>
              <w:jc w:val="right"/>
              <w:rPr>
                <w:color w:val="000000"/>
                <w:sz w:val="19"/>
                <w:szCs w:val="19"/>
                <w:lang w:val="en-CA"/>
              </w:rPr>
            </w:pPr>
            <w:r w:rsidRPr="006A137D">
              <w:rPr>
                <w:color w:val="000000"/>
                <w:sz w:val="19"/>
                <w:szCs w:val="19"/>
                <w:lang w:val="en-CA"/>
              </w:rPr>
              <w:t> </w:t>
            </w:r>
          </w:p>
        </w:tc>
        <w:tc>
          <w:tcPr>
            <w:tcW w:w="1659" w:type="pct"/>
            <w:tcBorders>
              <w:top w:val="nil"/>
              <w:left w:val="nil"/>
              <w:bottom w:val="single" w:sz="4" w:space="0" w:color="auto"/>
              <w:right w:val="single" w:sz="4" w:space="0" w:color="auto"/>
            </w:tcBorders>
            <w:shd w:val="clear" w:color="auto" w:fill="auto"/>
            <w:hideMark/>
          </w:tcPr>
          <w:p w14:paraId="6804706F" w14:textId="77777777" w:rsidR="00C30C67" w:rsidRPr="002E1BA7" w:rsidRDefault="00C30C67" w:rsidP="002E1BA7">
            <w:pPr>
              <w:jc w:val="left"/>
              <w:rPr>
                <w:color w:val="000000"/>
                <w:sz w:val="19"/>
                <w:szCs w:val="19"/>
              </w:rPr>
            </w:pPr>
            <w:proofErr w:type="spellStart"/>
            <w:r>
              <w:rPr>
                <w:color w:val="000000"/>
                <w:sz w:val="19"/>
                <w:szCs w:val="19"/>
              </w:rPr>
              <w:t>Detailed</w:t>
            </w:r>
            <w:proofErr w:type="spellEnd"/>
            <w:r>
              <w:rPr>
                <w:color w:val="000000"/>
                <w:sz w:val="19"/>
                <w:szCs w:val="19"/>
              </w:rPr>
              <w:t xml:space="preserve"> </w:t>
            </w:r>
            <w:proofErr w:type="spellStart"/>
            <w:r>
              <w:rPr>
                <w:color w:val="000000"/>
                <w:sz w:val="19"/>
                <w:szCs w:val="19"/>
              </w:rPr>
              <w:t>sectoral</w:t>
            </w:r>
            <w:proofErr w:type="spellEnd"/>
            <w:r>
              <w:rPr>
                <w:color w:val="000000"/>
                <w:sz w:val="19"/>
                <w:szCs w:val="19"/>
              </w:rPr>
              <w:t xml:space="preserve"> </w:t>
            </w:r>
            <w:proofErr w:type="spellStart"/>
            <w:r>
              <w:rPr>
                <w:color w:val="000000"/>
                <w:sz w:val="19"/>
                <w:szCs w:val="19"/>
              </w:rPr>
              <w:t>studies</w:t>
            </w:r>
            <w:proofErr w:type="spellEnd"/>
          </w:p>
        </w:tc>
        <w:tc>
          <w:tcPr>
            <w:tcW w:w="405" w:type="pct"/>
            <w:tcBorders>
              <w:top w:val="nil"/>
              <w:left w:val="nil"/>
              <w:bottom w:val="single" w:sz="4" w:space="0" w:color="auto"/>
              <w:right w:val="single" w:sz="4" w:space="0" w:color="auto"/>
            </w:tcBorders>
            <w:shd w:val="clear" w:color="auto" w:fill="auto"/>
            <w:hideMark/>
          </w:tcPr>
          <w:p w14:paraId="0D5A383B" w14:textId="77777777" w:rsidR="00C30C67" w:rsidRPr="002E1BA7" w:rsidRDefault="00C30C67" w:rsidP="002E1BA7">
            <w:pPr>
              <w:jc w:val="right"/>
              <w:rPr>
                <w:color w:val="000000"/>
                <w:sz w:val="19"/>
                <w:szCs w:val="19"/>
              </w:rPr>
            </w:pPr>
            <w:r>
              <w:rPr>
                <w:color w:val="000000"/>
                <w:sz w:val="19"/>
                <w:szCs w:val="19"/>
              </w:rPr>
              <w:t>25,000</w:t>
            </w:r>
          </w:p>
        </w:tc>
      </w:tr>
      <w:tr w:rsidR="00C30C67" w:rsidRPr="002E1BA7" w14:paraId="49D28378" w14:textId="77777777" w:rsidTr="009663F4">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03DAD440" w14:textId="77777777" w:rsidR="00C30C67" w:rsidRPr="006A137D" w:rsidRDefault="00C30C67" w:rsidP="002E1BA7">
            <w:pPr>
              <w:jc w:val="left"/>
              <w:rPr>
                <w:b/>
                <w:color w:val="000000"/>
                <w:sz w:val="19"/>
                <w:szCs w:val="19"/>
                <w:lang w:val="en-CA"/>
              </w:rPr>
            </w:pPr>
            <w:r w:rsidRPr="006A137D">
              <w:rPr>
                <w:b/>
                <w:color w:val="000000"/>
                <w:sz w:val="19"/>
                <w:szCs w:val="19"/>
                <w:lang w:val="en-CA"/>
              </w:rPr>
              <w:t>Capacity building of RAC trainers and technicians</w:t>
            </w:r>
          </w:p>
        </w:tc>
        <w:tc>
          <w:tcPr>
            <w:tcW w:w="1669" w:type="pct"/>
            <w:tcBorders>
              <w:top w:val="nil"/>
              <w:left w:val="nil"/>
              <w:bottom w:val="single" w:sz="4" w:space="0" w:color="auto"/>
              <w:right w:val="single" w:sz="4" w:space="0" w:color="auto"/>
            </w:tcBorders>
            <w:shd w:val="clear" w:color="auto" w:fill="auto"/>
            <w:hideMark/>
          </w:tcPr>
          <w:p w14:paraId="7D0D5910" w14:textId="77777777" w:rsidR="00C30C67" w:rsidRPr="006A137D" w:rsidRDefault="00C30C67" w:rsidP="002E1BA7">
            <w:pPr>
              <w:jc w:val="left"/>
              <w:rPr>
                <w:color w:val="000000"/>
                <w:sz w:val="19"/>
                <w:szCs w:val="19"/>
                <w:lang w:val="en-CA"/>
              </w:rPr>
            </w:pPr>
            <w:r w:rsidRPr="006A137D">
              <w:rPr>
                <w:color w:val="000000"/>
                <w:sz w:val="19"/>
                <w:szCs w:val="19"/>
                <w:lang w:val="en-CA"/>
              </w:rPr>
              <w:t>Training for RAC technicians on good servicing practices</w:t>
            </w:r>
          </w:p>
        </w:tc>
        <w:tc>
          <w:tcPr>
            <w:tcW w:w="368" w:type="pct"/>
            <w:tcBorders>
              <w:top w:val="nil"/>
              <w:left w:val="nil"/>
              <w:bottom w:val="single" w:sz="4" w:space="0" w:color="auto"/>
              <w:right w:val="single" w:sz="4" w:space="0" w:color="auto"/>
            </w:tcBorders>
            <w:shd w:val="clear" w:color="auto" w:fill="auto"/>
            <w:hideMark/>
          </w:tcPr>
          <w:p w14:paraId="041EB566"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2921C3D3" w14:textId="50CCDB75" w:rsidR="00C30C67" w:rsidRPr="006A137D" w:rsidRDefault="00C30C67" w:rsidP="002E1BA7">
            <w:pPr>
              <w:jc w:val="left"/>
              <w:rPr>
                <w:color w:val="000000"/>
                <w:sz w:val="19"/>
                <w:szCs w:val="19"/>
                <w:lang w:val="en-CA"/>
              </w:rPr>
            </w:pPr>
            <w:r w:rsidRPr="006A137D">
              <w:rPr>
                <w:color w:val="000000"/>
                <w:sz w:val="19"/>
                <w:szCs w:val="19"/>
                <w:lang w:val="en-CA"/>
              </w:rPr>
              <w:t>Training for RAC trainers and technicians on good servicing practices including refrigerant recovery</w:t>
            </w:r>
          </w:p>
        </w:tc>
        <w:tc>
          <w:tcPr>
            <w:tcW w:w="405" w:type="pct"/>
            <w:tcBorders>
              <w:top w:val="nil"/>
              <w:left w:val="nil"/>
              <w:bottom w:val="single" w:sz="4" w:space="0" w:color="auto"/>
              <w:right w:val="single" w:sz="4" w:space="0" w:color="auto"/>
            </w:tcBorders>
            <w:shd w:val="clear" w:color="auto" w:fill="auto"/>
            <w:hideMark/>
          </w:tcPr>
          <w:p w14:paraId="0F625138" w14:textId="77777777" w:rsidR="00C30C67" w:rsidRPr="002E1BA7" w:rsidRDefault="00C30C67" w:rsidP="002E1BA7">
            <w:pPr>
              <w:jc w:val="right"/>
              <w:rPr>
                <w:color w:val="000000"/>
                <w:sz w:val="19"/>
                <w:szCs w:val="19"/>
              </w:rPr>
            </w:pPr>
            <w:r>
              <w:rPr>
                <w:color w:val="000000"/>
                <w:sz w:val="19"/>
                <w:szCs w:val="19"/>
              </w:rPr>
              <w:t>55,000</w:t>
            </w:r>
          </w:p>
        </w:tc>
      </w:tr>
      <w:tr w:rsidR="00C30C67" w:rsidRPr="002E1BA7" w14:paraId="3CCB3978"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2317B805" w14:textId="63E51878" w:rsidR="00C30C67" w:rsidRPr="006A137D" w:rsidRDefault="00C30C67" w:rsidP="002E1BA7">
            <w:pPr>
              <w:jc w:val="left"/>
              <w:rPr>
                <w:b/>
                <w:color w:val="000000"/>
                <w:sz w:val="19"/>
                <w:szCs w:val="19"/>
                <w:lang w:val="en-CA"/>
              </w:rPr>
            </w:pPr>
            <w:r w:rsidRPr="006A137D">
              <w:rPr>
                <w:b/>
                <w:color w:val="000000"/>
                <w:sz w:val="19"/>
                <w:szCs w:val="19"/>
                <w:lang w:val="en-CA"/>
              </w:rPr>
              <w:t>Capacity building of customs officers</w:t>
            </w:r>
          </w:p>
        </w:tc>
        <w:tc>
          <w:tcPr>
            <w:tcW w:w="1669" w:type="pct"/>
            <w:tcBorders>
              <w:top w:val="nil"/>
              <w:left w:val="nil"/>
              <w:bottom w:val="single" w:sz="4" w:space="0" w:color="auto"/>
              <w:right w:val="single" w:sz="4" w:space="0" w:color="auto"/>
            </w:tcBorders>
            <w:shd w:val="clear" w:color="auto" w:fill="auto"/>
            <w:hideMark/>
          </w:tcPr>
          <w:p w14:paraId="5FFB5422" w14:textId="77777777" w:rsidR="00C30C67" w:rsidRPr="006A137D" w:rsidRDefault="00C30C67" w:rsidP="002E1BA7">
            <w:pPr>
              <w:jc w:val="left"/>
              <w:rPr>
                <w:color w:val="000000"/>
                <w:sz w:val="19"/>
                <w:szCs w:val="19"/>
                <w:lang w:val="en-CA"/>
              </w:rPr>
            </w:pPr>
            <w:r w:rsidRPr="006A137D">
              <w:rPr>
                <w:color w:val="000000"/>
                <w:sz w:val="19"/>
                <w:szCs w:val="19"/>
                <w:lang w:val="en-CA"/>
              </w:rPr>
              <w:t xml:space="preserve">Training of Customs and enforcement officers </w:t>
            </w:r>
          </w:p>
        </w:tc>
        <w:tc>
          <w:tcPr>
            <w:tcW w:w="368" w:type="pct"/>
            <w:tcBorders>
              <w:top w:val="nil"/>
              <w:left w:val="nil"/>
              <w:bottom w:val="single" w:sz="4" w:space="0" w:color="auto"/>
              <w:right w:val="single" w:sz="4" w:space="0" w:color="auto"/>
            </w:tcBorders>
            <w:shd w:val="clear" w:color="auto" w:fill="auto"/>
            <w:hideMark/>
          </w:tcPr>
          <w:p w14:paraId="47D77EA8"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3122D8DC" w14:textId="29E4AF67" w:rsidR="00C30C67" w:rsidRPr="006A137D" w:rsidRDefault="00C30C67" w:rsidP="002E1BA7">
            <w:pPr>
              <w:jc w:val="left"/>
              <w:rPr>
                <w:color w:val="000000"/>
                <w:sz w:val="19"/>
                <w:szCs w:val="19"/>
                <w:lang w:val="en-CA"/>
              </w:rPr>
            </w:pPr>
            <w:r w:rsidRPr="006A137D">
              <w:rPr>
                <w:color w:val="000000"/>
                <w:sz w:val="19"/>
                <w:szCs w:val="19"/>
                <w:lang w:val="en-CA"/>
              </w:rPr>
              <w:t>Training for customs and enforcement officers</w:t>
            </w:r>
          </w:p>
        </w:tc>
        <w:tc>
          <w:tcPr>
            <w:tcW w:w="405" w:type="pct"/>
            <w:tcBorders>
              <w:top w:val="nil"/>
              <w:left w:val="nil"/>
              <w:bottom w:val="single" w:sz="4" w:space="0" w:color="auto"/>
              <w:right w:val="single" w:sz="4" w:space="0" w:color="auto"/>
            </w:tcBorders>
            <w:shd w:val="clear" w:color="auto" w:fill="auto"/>
            <w:hideMark/>
          </w:tcPr>
          <w:p w14:paraId="20E643FE" w14:textId="77777777" w:rsidR="00C30C67" w:rsidRPr="002E1BA7" w:rsidRDefault="00C30C67" w:rsidP="002E1BA7">
            <w:pPr>
              <w:jc w:val="right"/>
              <w:rPr>
                <w:color w:val="000000"/>
                <w:sz w:val="19"/>
                <w:szCs w:val="19"/>
              </w:rPr>
            </w:pPr>
            <w:r>
              <w:rPr>
                <w:color w:val="000000"/>
                <w:sz w:val="19"/>
                <w:szCs w:val="19"/>
              </w:rPr>
              <w:t>52,000</w:t>
            </w:r>
          </w:p>
        </w:tc>
      </w:tr>
      <w:tr w:rsidR="004C0BCB" w:rsidRPr="002E1BA7" w14:paraId="26606453"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5B689466"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D9D9D9" w:themeFill="background1" w:themeFillShade="D9"/>
            <w:hideMark/>
          </w:tcPr>
          <w:p w14:paraId="5611E4CB" w14:textId="77777777" w:rsidR="00C30C67" w:rsidRPr="002E1BA7" w:rsidRDefault="00C30C67" w:rsidP="002E1BA7">
            <w:pPr>
              <w:jc w:val="left"/>
              <w:rPr>
                <w:color w:val="000000"/>
                <w:sz w:val="19"/>
                <w:szCs w:val="19"/>
              </w:rPr>
            </w:pPr>
            <w:r>
              <w:rPr>
                <w:color w:val="000000"/>
                <w:sz w:val="19"/>
                <w:szCs w:val="19"/>
              </w:rPr>
              <w:t> </w:t>
            </w:r>
          </w:p>
        </w:tc>
        <w:tc>
          <w:tcPr>
            <w:tcW w:w="368" w:type="pct"/>
            <w:tcBorders>
              <w:top w:val="nil"/>
              <w:left w:val="nil"/>
              <w:bottom w:val="single" w:sz="4" w:space="0" w:color="auto"/>
              <w:right w:val="single" w:sz="4" w:space="0" w:color="auto"/>
            </w:tcBorders>
            <w:shd w:val="clear" w:color="auto" w:fill="D9D9D9" w:themeFill="background1" w:themeFillShade="D9"/>
            <w:hideMark/>
          </w:tcPr>
          <w:p w14:paraId="0783347D" w14:textId="5EA780ED" w:rsidR="00C30C67" w:rsidRPr="002E1BA7" w:rsidRDefault="00C30C67" w:rsidP="002E1BA7">
            <w:pPr>
              <w:jc w:val="right"/>
              <w:rPr>
                <w:color w:val="000000"/>
                <w:sz w:val="19"/>
                <w:szCs w:val="19"/>
              </w:rPr>
            </w:pPr>
            <w:r>
              <w:rPr>
                <w:color w:val="000000"/>
                <w:sz w:val="19"/>
                <w:szCs w:val="19"/>
              </w:rPr>
              <w:t> </w:t>
            </w:r>
          </w:p>
        </w:tc>
        <w:tc>
          <w:tcPr>
            <w:tcW w:w="1659" w:type="pct"/>
            <w:tcBorders>
              <w:top w:val="nil"/>
              <w:left w:val="nil"/>
              <w:bottom w:val="single" w:sz="4" w:space="0" w:color="auto"/>
              <w:right w:val="single" w:sz="4" w:space="0" w:color="auto"/>
            </w:tcBorders>
            <w:shd w:val="clear" w:color="auto" w:fill="auto"/>
            <w:hideMark/>
          </w:tcPr>
          <w:p w14:paraId="4F8152BC" w14:textId="77777777" w:rsidR="00C30C67" w:rsidRPr="006A137D" w:rsidRDefault="00C30C67" w:rsidP="002E1BA7">
            <w:pPr>
              <w:jc w:val="left"/>
              <w:rPr>
                <w:color w:val="000000"/>
                <w:sz w:val="19"/>
                <w:szCs w:val="19"/>
                <w:lang w:val="en-CA"/>
              </w:rPr>
            </w:pPr>
            <w:r w:rsidRPr="006A137D">
              <w:rPr>
                <w:color w:val="000000"/>
                <w:sz w:val="19"/>
                <w:szCs w:val="19"/>
                <w:lang w:val="en-CA"/>
              </w:rPr>
              <w:t>Information and awareness-raising workshops for economic operators</w:t>
            </w:r>
          </w:p>
        </w:tc>
        <w:tc>
          <w:tcPr>
            <w:tcW w:w="405" w:type="pct"/>
            <w:tcBorders>
              <w:top w:val="nil"/>
              <w:left w:val="nil"/>
              <w:bottom w:val="single" w:sz="4" w:space="0" w:color="auto"/>
              <w:right w:val="single" w:sz="4" w:space="0" w:color="auto"/>
            </w:tcBorders>
            <w:shd w:val="clear" w:color="auto" w:fill="auto"/>
            <w:hideMark/>
          </w:tcPr>
          <w:p w14:paraId="2F4FE066" w14:textId="77777777" w:rsidR="00C30C67" w:rsidRPr="002E1BA7" w:rsidRDefault="00C30C67" w:rsidP="002E1BA7">
            <w:pPr>
              <w:jc w:val="right"/>
              <w:rPr>
                <w:color w:val="000000"/>
                <w:sz w:val="19"/>
                <w:szCs w:val="19"/>
              </w:rPr>
            </w:pPr>
            <w:r>
              <w:rPr>
                <w:color w:val="000000"/>
                <w:sz w:val="19"/>
                <w:szCs w:val="19"/>
              </w:rPr>
              <w:t>12,000</w:t>
            </w:r>
          </w:p>
        </w:tc>
      </w:tr>
      <w:tr w:rsidR="00C30C67" w:rsidRPr="002E1BA7" w14:paraId="2980A198" w14:textId="77777777" w:rsidTr="009663F4">
        <w:trPr>
          <w:trHeight w:val="113"/>
        </w:trPr>
        <w:tc>
          <w:tcPr>
            <w:tcW w:w="898" w:type="pct"/>
            <w:vMerge w:val="restart"/>
            <w:tcBorders>
              <w:top w:val="nil"/>
              <w:left w:val="single" w:sz="4" w:space="0" w:color="auto"/>
              <w:bottom w:val="single" w:sz="4" w:space="0" w:color="000000"/>
              <w:right w:val="single" w:sz="4" w:space="0" w:color="auto"/>
            </w:tcBorders>
            <w:shd w:val="clear" w:color="auto" w:fill="auto"/>
            <w:hideMark/>
          </w:tcPr>
          <w:p w14:paraId="5AF591A0" w14:textId="77777777" w:rsidR="00C30C67" w:rsidRPr="006A137D" w:rsidRDefault="00C30C67" w:rsidP="002E1BA7">
            <w:pPr>
              <w:jc w:val="left"/>
              <w:rPr>
                <w:b/>
                <w:color w:val="000000"/>
                <w:sz w:val="19"/>
                <w:szCs w:val="19"/>
                <w:lang w:val="en-CA"/>
              </w:rPr>
            </w:pPr>
            <w:r w:rsidRPr="006A137D">
              <w:rPr>
                <w:b/>
                <w:color w:val="000000"/>
                <w:sz w:val="19"/>
                <w:szCs w:val="19"/>
                <w:lang w:val="en-CA"/>
              </w:rPr>
              <w:t>Strengthening technical capacities for refrigeration management</w:t>
            </w:r>
          </w:p>
        </w:tc>
        <w:tc>
          <w:tcPr>
            <w:tcW w:w="1669" w:type="pct"/>
            <w:tcBorders>
              <w:top w:val="nil"/>
              <w:left w:val="nil"/>
              <w:bottom w:val="single" w:sz="4" w:space="0" w:color="auto"/>
              <w:right w:val="single" w:sz="4" w:space="0" w:color="auto"/>
            </w:tcBorders>
            <w:shd w:val="clear" w:color="auto" w:fill="auto"/>
            <w:hideMark/>
          </w:tcPr>
          <w:p w14:paraId="19E0A049" w14:textId="77777777" w:rsidR="00C30C67" w:rsidRPr="006A137D" w:rsidRDefault="00C30C67" w:rsidP="002E1BA7">
            <w:pPr>
              <w:jc w:val="left"/>
              <w:rPr>
                <w:color w:val="000000"/>
                <w:sz w:val="19"/>
                <w:szCs w:val="19"/>
                <w:lang w:val="en-CA"/>
              </w:rPr>
            </w:pPr>
            <w:r w:rsidRPr="006A137D">
              <w:rPr>
                <w:color w:val="000000"/>
                <w:sz w:val="19"/>
                <w:szCs w:val="19"/>
                <w:lang w:val="en-CA"/>
              </w:rPr>
              <w:t>Recovery, recycling, and reclamation assessment and business planning</w:t>
            </w:r>
          </w:p>
        </w:tc>
        <w:tc>
          <w:tcPr>
            <w:tcW w:w="368" w:type="pct"/>
            <w:tcBorders>
              <w:top w:val="nil"/>
              <w:left w:val="nil"/>
              <w:bottom w:val="single" w:sz="4" w:space="0" w:color="auto"/>
              <w:right w:val="single" w:sz="4" w:space="0" w:color="auto"/>
            </w:tcBorders>
            <w:shd w:val="clear" w:color="auto" w:fill="auto"/>
            <w:hideMark/>
          </w:tcPr>
          <w:p w14:paraId="5971DF58"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0092101C" w14:textId="77777777" w:rsidR="00C30C67" w:rsidRPr="006A137D" w:rsidRDefault="00C30C67" w:rsidP="002E1BA7">
            <w:pPr>
              <w:jc w:val="left"/>
              <w:rPr>
                <w:color w:val="000000"/>
                <w:sz w:val="19"/>
                <w:szCs w:val="19"/>
                <w:lang w:val="en-CA"/>
              </w:rPr>
            </w:pPr>
            <w:r w:rsidRPr="006A137D">
              <w:rPr>
                <w:color w:val="000000"/>
                <w:sz w:val="19"/>
                <w:szCs w:val="19"/>
                <w:lang w:val="en-CA"/>
              </w:rPr>
              <w:t>Provision of RAC servicing tools for low-GWP equipment</w:t>
            </w:r>
          </w:p>
        </w:tc>
        <w:tc>
          <w:tcPr>
            <w:tcW w:w="405" w:type="pct"/>
            <w:tcBorders>
              <w:top w:val="nil"/>
              <w:left w:val="nil"/>
              <w:bottom w:val="single" w:sz="4" w:space="0" w:color="auto"/>
              <w:right w:val="single" w:sz="4" w:space="0" w:color="auto"/>
            </w:tcBorders>
            <w:shd w:val="clear" w:color="auto" w:fill="auto"/>
            <w:hideMark/>
          </w:tcPr>
          <w:p w14:paraId="7E80AD2D" w14:textId="77777777" w:rsidR="00C30C67" w:rsidRPr="002E1BA7" w:rsidRDefault="00C30C67" w:rsidP="002E1BA7">
            <w:pPr>
              <w:jc w:val="right"/>
              <w:rPr>
                <w:color w:val="000000"/>
                <w:sz w:val="19"/>
                <w:szCs w:val="19"/>
              </w:rPr>
            </w:pPr>
            <w:r>
              <w:rPr>
                <w:color w:val="000000"/>
                <w:sz w:val="19"/>
                <w:szCs w:val="19"/>
              </w:rPr>
              <w:t>40,150</w:t>
            </w:r>
          </w:p>
        </w:tc>
      </w:tr>
      <w:tr w:rsidR="00C30C67" w:rsidRPr="002E1BA7" w14:paraId="0F8C7C37"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46C4082E"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697A9CE2" w14:textId="77777777" w:rsidR="00C30C67" w:rsidRPr="006A137D" w:rsidRDefault="00C30C67" w:rsidP="002E1BA7">
            <w:pPr>
              <w:jc w:val="left"/>
              <w:rPr>
                <w:color w:val="000000"/>
                <w:sz w:val="19"/>
                <w:szCs w:val="19"/>
                <w:lang w:val="en-CA"/>
              </w:rPr>
            </w:pPr>
            <w:r w:rsidRPr="006A137D">
              <w:rPr>
                <w:color w:val="000000"/>
                <w:sz w:val="19"/>
                <w:szCs w:val="19"/>
                <w:lang w:val="en-CA"/>
              </w:rPr>
              <w:t>Supply of leakage detectors to the Environmental Protection and Mining Inspectorate</w:t>
            </w:r>
          </w:p>
        </w:tc>
        <w:tc>
          <w:tcPr>
            <w:tcW w:w="368" w:type="pct"/>
            <w:tcBorders>
              <w:top w:val="nil"/>
              <w:left w:val="nil"/>
              <w:bottom w:val="single" w:sz="4" w:space="0" w:color="auto"/>
              <w:right w:val="single" w:sz="4" w:space="0" w:color="auto"/>
            </w:tcBorders>
            <w:shd w:val="clear" w:color="auto" w:fill="auto"/>
            <w:hideMark/>
          </w:tcPr>
          <w:p w14:paraId="1FE17194"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26CF0EB0" w14:textId="77777777" w:rsidR="00C30C67" w:rsidRPr="002E1BA7" w:rsidRDefault="00C30C67" w:rsidP="002E1BA7">
            <w:pPr>
              <w:jc w:val="left"/>
              <w:rPr>
                <w:color w:val="000000"/>
                <w:sz w:val="19"/>
                <w:szCs w:val="19"/>
              </w:rPr>
            </w:pPr>
            <w:r>
              <w:rPr>
                <w:color w:val="000000"/>
                <w:sz w:val="19"/>
                <w:szCs w:val="19"/>
              </w:rPr>
              <w:t> </w:t>
            </w:r>
          </w:p>
        </w:tc>
        <w:tc>
          <w:tcPr>
            <w:tcW w:w="405" w:type="pct"/>
            <w:tcBorders>
              <w:top w:val="nil"/>
              <w:left w:val="nil"/>
              <w:bottom w:val="single" w:sz="4" w:space="0" w:color="auto"/>
              <w:right w:val="single" w:sz="4" w:space="0" w:color="auto"/>
            </w:tcBorders>
            <w:shd w:val="clear" w:color="auto" w:fill="auto"/>
            <w:hideMark/>
          </w:tcPr>
          <w:p w14:paraId="70733A32" w14:textId="77777777" w:rsidR="00C30C67" w:rsidRPr="002E1BA7" w:rsidRDefault="00C30C67" w:rsidP="002E1BA7">
            <w:pPr>
              <w:jc w:val="right"/>
              <w:rPr>
                <w:color w:val="000000"/>
                <w:sz w:val="19"/>
                <w:szCs w:val="19"/>
              </w:rPr>
            </w:pPr>
            <w:r>
              <w:rPr>
                <w:color w:val="000000"/>
                <w:sz w:val="19"/>
                <w:szCs w:val="19"/>
              </w:rPr>
              <w:t> </w:t>
            </w:r>
          </w:p>
        </w:tc>
      </w:tr>
      <w:tr w:rsidR="00C30C67" w:rsidRPr="002E1BA7" w14:paraId="78F48794" w14:textId="77777777" w:rsidTr="009663F4">
        <w:trPr>
          <w:trHeight w:val="113"/>
        </w:trPr>
        <w:tc>
          <w:tcPr>
            <w:tcW w:w="898" w:type="pct"/>
            <w:vMerge/>
            <w:tcBorders>
              <w:top w:val="nil"/>
              <w:left w:val="single" w:sz="4" w:space="0" w:color="auto"/>
              <w:bottom w:val="single" w:sz="4" w:space="0" w:color="000000"/>
              <w:right w:val="single" w:sz="4" w:space="0" w:color="auto"/>
            </w:tcBorders>
            <w:vAlign w:val="center"/>
            <w:hideMark/>
          </w:tcPr>
          <w:p w14:paraId="1B85FAC3" w14:textId="77777777" w:rsidR="00C30C67" w:rsidRPr="002E1BA7" w:rsidRDefault="00C30C67" w:rsidP="002E1BA7">
            <w:pPr>
              <w:jc w:val="left"/>
              <w:rPr>
                <w:b/>
                <w:color w:val="000000"/>
                <w:sz w:val="19"/>
                <w:szCs w:val="19"/>
                <w:lang w:eastAsia="en-CA"/>
              </w:rPr>
            </w:pPr>
          </w:p>
        </w:tc>
        <w:tc>
          <w:tcPr>
            <w:tcW w:w="1669" w:type="pct"/>
            <w:tcBorders>
              <w:top w:val="nil"/>
              <w:left w:val="nil"/>
              <w:bottom w:val="single" w:sz="4" w:space="0" w:color="auto"/>
              <w:right w:val="single" w:sz="4" w:space="0" w:color="auto"/>
            </w:tcBorders>
            <w:shd w:val="clear" w:color="auto" w:fill="auto"/>
            <w:hideMark/>
          </w:tcPr>
          <w:p w14:paraId="7DF1C7D4" w14:textId="77777777" w:rsidR="00C30C67" w:rsidRPr="006A137D" w:rsidRDefault="00C30C67" w:rsidP="002E1BA7">
            <w:pPr>
              <w:jc w:val="left"/>
              <w:rPr>
                <w:color w:val="000000"/>
                <w:sz w:val="19"/>
                <w:szCs w:val="19"/>
                <w:lang w:val="en-CA"/>
              </w:rPr>
            </w:pPr>
            <w:r w:rsidRPr="006A137D">
              <w:rPr>
                <w:color w:val="000000"/>
                <w:sz w:val="19"/>
                <w:szCs w:val="19"/>
                <w:lang w:val="en-CA"/>
              </w:rPr>
              <w:t>Upgrading three vocational schools through the rehabilitation of training rooms and provision of training stimulators</w:t>
            </w:r>
          </w:p>
        </w:tc>
        <w:tc>
          <w:tcPr>
            <w:tcW w:w="368" w:type="pct"/>
            <w:tcBorders>
              <w:top w:val="nil"/>
              <w:left w:val="nil"/>
              <w:bottom w:val="single" w:sz="4" w:space="0" w:color="auto"/>
              <w:right w:val="single" w:sz="4" w:space="0" w:color="auto"/>
            </w:tcBorders>
            <w:shd w:val="clear" w:color="auto" w:fill="auto"/>
            <w:hideMark/>
          </w:tcPr>
          <w:p w14:paraId="3F8C0AAC"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7A824FA8" w14:textId="77777777" w:rsidR="00C30C67" w:rsidRPr="002E1BA7" w:rsidRDefault="00C30C67" w:rsidP="002E1BA7">
            <w:pPr>
              <w:jc w:val="left"/>
              <w:rPr>
                <w:color w:val="000000"/>
                <w:sz w:val="19"/>
                <w:szCs w:val="19"/>
              </w:rPr>
            </w:pPr>
            <w:r>
              <w:rPr>
                <w:color w:val="000000"/>
                <w:sz w:val="19"/>
                <w:szCs w:val="19"/>
              </w:rPr>
              <w:t> </w:t>
            </w:r>
          </w:p>
        </w:tc>
        <w:tc>
          <w:tcPr>
            <w:tcW w:w="405" w:type="pct"/>
            <w:tcBorders>
              <w:top w:val="nil"/>
              <w:left w:val="nil"/>
              <w:bottom w:val="single" w:sz="4" w:space="0" w:color="auto"/>
              <w:right w:val="single" w:sz="4" w:space="0" w:color="auto"/>
            </w:tcBorders>
            <w:shd w:val="clear" w:color="auto" w:fill="auto"/>
            <w:hideMark/>
          </w:tcPr>
          <w:p w14:paraId="7436E4CD" w14:textId="77777777" w:rsidR="00C30C67" w:rsidRPr="002E1BA7" w:rsidRDefault="00C30C67" w:rsidP="002E1BA7">
            <w:pPr>
              <w:jc w:val="right"/>
              <w:rPr>
                <w:color w:val="000000"/>
                <w:sz w:val="19"/>
                <w:szCs w:val="19"/>
              </w:rPr>
            </w:pPr>
            <w:r>
              <w:rPr>
                <w:color w:val="000000"/>
                <w:sz w:val="19"/>
                <w:szCs w:val="19"/>
              </w:rPr>
              <w:t> </w:t>
            </w:r>
          </w:p>
        </w:tc>
      </w:tr>
      <w:tr w:rsidR="00C30C67" w:rsidRPr="009663F4" w14:paraId="3D6664EA" w14:textId="77777777" w:rsidTr="009663F4">
        <w:trPr>
          <w:trHeight w:val="113"/>
        </w:trPr>
        <w:tc>
          <w:tcPr>
            <w:tcW w:w="898" w:type="pct"/>
            <w:tcBorders>
              <w:top w:val="nil"/>
              <w:left w:val="single" w:sz="4" w:space="0" w:color="auto"/>
              <w:bottom w:val="single" w:sz="4" w:space="0" w:color="auto"/>
              <w:right w:val="single" w:sz="4" w:space="0" w:color="auto"/>
            </w:tcBorders>
            <w:shd w:val="clear" w:color="auto" w:fill="auto"/>
            <w:hideMark/>
          </w:tcPr>
          <w:p w14:paraId="58022363" w14:textId="77777777" w:rsidR="00C30C67" w:rsidRPr="002E1BA7" w:rsidRDefault="00C30C67" w:rsidP="002E1BA7">
            <w:pPr>
              <w:spacing w:after="20"/>
              <w:jc w:val="left"/>
              <w:rPr>
                <w:b/>
                <w:color w:val="000000"/>
                <w:sz w:val="19"/>
                <w:szCs w:val="19"/>
              </w:rPr>
            </w:pPr>
            <w:r>
              <w:rPr>
                <w:b/>
                <w:color w:val="000000"/>
                <w:sz w:val="19"/>
                <w:szCs w:val="19"/>
              </w:rPr>
              <w:t xml:space="preserve">Project </w:t>
            </w:r>
            <w:proofErr w:type="spellStart"/>
            <w:r>
              <w:rPr>
                <w:b/>
                <w:color w:val="000000"/>
                <w:sz w:val="19"/>
                <w:szCs w:val="19"/>
              </w:rPr>
              <w:t>coordination</w:t>
            </w:r>
            <w:proofErr w:type="spellEnd"/>
            <w:r>
              <w:rPr>
                <w:b/>
                <w:color w:val="000000"/>
                <w:sz w:val="19"/>
                <w:szCs w:val="19"/>
              </w:rPr>
              <w:t xml:space="preserve"> and </w:t>
            </w:r>
            <w:proofErr w:type="spellStart"/>
            <w:r>
              <w:rPr>
                <w:b/>
                <w:color w:val="000000"/>
                <w:sz w:val="19"/>
                <w:szCs w:val="19"/>
              </w:rPr>
              <w:t>management</w:t>
            </w:r>
            <w:proofErr w:type="spellEnd"/>
          </w:p>
        </w:tc>
        <w:tc>
          <w:tcPr>
            <w:tcW w:w="1669" w:type="pct"/>
            <w:tcBorders>
              <w:top w:val="nil"/>
              <w:left w:val="nil"/>
              <w:bottom w:val="single" w:sz="4" w:space="0" w:color="auto"/>
              <w:right w:val="single" w:sz="4" w:space="0" w:color="auto"/>
            </w:tcBorders>
            <w:shd w:val="clear" w:color="auto" w:fill="auto"/>
            <w:hideMark/>
          </w:tcPr>
          <w:p w14:paraId="65147916" w14:textId="77777777" w:rsidR="00C30C67" w:rsidRPr="006A137D" w:rsidRDefault="00C30C67" w:rsidP="002E1BA7">
            <w:pPr>
              <w:jc w:val="left"/>
              <w:rPr>
                <w:color w:val="000000"/>
                <w:sz w:val="19"/>
                <w:szCs w:val="19"/>
                <w:lang w:val="en-CA"/>
              </w:rPr>
            </w:pPr>
            <w:r w:rsidRPr="006A137D">
              <w:rPr>
                <w:color w:val="000000"/>
                <w:sz w:val="19"/>
                <w:szCs w:val="19"/>
                <w:lang w:val="en-CA"/>
              </w:rPr>
              <w:t xml:space="preserve">Project coordination, </w:t>
            </w:r>
            <w:proofErr w:type="gramStart"/>
            <w:r w:rsidRPr="006A137D">
              <w:rPr>
                <w:color w:val="000000"/>
                <w:sz w:val="19"/>
                <w:szCs w:val="19"/>
                <w:lang w:val="en-CA"/>
              </w:rPr>
              <w:t>monitoring</w:t>
            </w:r>
            <w:proofErr w:type="gramEnd"/>
            <w:r w:rsidRPr="006A137D">
              <w:rPr>
                <w:color w:val="000000"/>
                <w:sz w:val="19"/>
                <w:szCs w:val="19"/>
                <w:lang w:val="en-CA"/>
              </w:rPr>
              <w:t xml:space="preserve"> and reporting</w:t>
            </w:r>
          </w:p>
        </w:tc>
        <w:tc>
          <w:tcPr>
            <w:tcW w:w="368" w:type="pct"/>
            <w:tcBorders>
              <w:top w:val="nil"/>
              <w:left w:val="nil"/>
              <w:bottom w:val="single" w:sz="4" w:space="0" w:color="auto"/>
              <w:right w:val="single" w:sz="4" w:space="0" w:color="auto"/>
            </w:tcBorders>
            <w:shd w:val="clear" w:color="auto" w:fill="auto"/>
            <w:hideMark/>
          </w:tcPr>
          <w:p w14:paraId="5D761EF3" w14:textId="77777777" w:rsidR="00C30C67" w:rsidRPr="002E1BA7" w:rsidRDefault="00C30C67" w:rsidP="002E1BA7">
            <w:pPr>
              <w:jc w:val="right"/>
              <w:rPr>
                <w:color w:val="000000"/>
                <w:sz w:val="19"/>
                <w:szCs w:val="19"/>
              </w:rPr>
            </w:pPr>
            <w:r>
              <w:rPr>
                <w:color w:val="000000"/>
                <w:sz w:val="19"/>
                <w:szCs w:val="19"/>
              </w:rPr>
              <w:t>TBD</w:t>
            </w:r>
          </w:p>
        </w:tc>
        <w:tc>
          <w:tcPr>
            <w:tcW w:w="1659" w:type="pct"/>
            <w:tcBorders>
              <w:top w:val="nil"/>
              <w:left w:val="nil"/>
              <w:bottom w:val="single" w:sz="4" w:space="0" w:color="auto"/>
              <w:right w:val="single" w:sz="4" w:space="0" w:color="auto"/>
            </w:tcBorders>
            <w:shd w:val="clear" w:color="auto" w:fill="auto"/>
            <w:hideMark/>
          </w:tcPr>
          <w:p w14:paraId="178E47F1" w14:textId="77777777" w:rsidR="00C30C67" w:rsidRPr="006A137D" w:rsidRDefault="00C30C67" w:rsidP="002E1BA7">
            <w:pPr>
              <w:jc w:val="left"/>
              <w:rPr>
                <w:color w:val="000000"/>
                <w:sz w:val="19"/>
                <w:szCs w:val="19"/>
                <w:lang w:val="en-CA"/>
              </w:rPr>
            </w:pPr>
            <w:r w:rsidRPr="006A137D">
              <w:rPr>
                <w:color w:val="000000"/>
                <w:sz w:val="19"/>
                <w:szCs w:val="19"/>
                <w:lang w:val="en-CA"/>
              </w:rPr>
              <w:t xml:space="preserve">Project coordination, </w:t>
            </w:r>
            <w:proofErr w:type="gramStart"/>
            <w:r w:rsidRPr="006A137D">
              <w:rPr>
                <w:color w:val="000000"/>
                <w:sz w:val="19"/>
                <w:szCs w:val="19"/>
                <w:lang w:val="en-CA"/>
              </w:rPr>
              <w:t>monitoring</w:t>
            </w:r>
            <w:proofErr w:type="gramEnd"/>
            <w:r w:rsidRPr="006A137D">
              <w:rPr>
                <w:color w:val="000000"/>
                <w:sz w:val="19"/>
                <w:szCs w:val="19"/>
                <w:lang w:val="en-CA"/>
              </w:rPr>
              <w:t xml:space="preserve"> and reporting</w:t>
            </w:r>
          </w:p>
        </w:tc>
        <w:tc>
          <w:tcPr>
            <w:tcW w:w="405" w:type="pct"/>
            <w:tcBorders>
              <w:top w:val="nil"/>
              <w:left w:val="nil"/>
              <w:bottom w:val="single" w:sz="4" w:space="0" w:color="auto"/>
              <w:right w:val="single" w:sz="4" w:space="0" w:color="auto"/>
            </w:tcBorders>
            <w:shd w:val="clear" w:color="auto" w:fill="auto"/>
            <w:hideMark/>
          </w:tcPr>
          <w:p w14:paraId="486A9F19" w14:textId="77777777" w:rsidR="00C30C67" w:rsidRPr="009663F4" w:rsidRDefault="00C30C67" w:rsidP="002E1BA7">
            <w:pPr>
              <w:jc w:val="right"/>
              <w:rPr>
                <w:color w:val="000000"/>
                <w:sz w:val="19"/>
                <w:szCs w:val="19"/>
              </w:rPr>
            </w:pPr>
            <w:r>
              <w:rPr>
                <w:color w:val="000000"/>
                <w:sz w:val="19"/>
                <w:szCs w:val="19"/>
              </w:rPr>
              <w:t>11,850</w:t>
            </w:r>
          </w:p>
        </w:tc>
      </w:tr>
    </w:tbl>
    <w:p w14:paraId="3CC54B38" w14:textId="5ADA33CA" w:rsidR="00486F32" w:rsidRDefault="00486F32" w:rsidP="002E1BA7">
      <w:pPr>
        <w:jc w:val="center"/>
      </w:pPr>
    </w:p>
    <w:p w14:paraId="0001B104" w14:textId="02BE57DC" w:rsidR="00A20227" w:rsidRDefault="00A20227" w:rsidP="002E1BA7">
      <w:pPr>
        <w:jc w:val="center"/>
      </w:pPr>
    </w:p>
    <w:p w14:paraId="5B3D5169" w14:textId="77777777" w:rsidR="00554263" w:rsidRDefault="00554263" w:rsidP="002E1BA7">
      <w:pPr>
        <w:jc w:val="center"/>
      </w:pPr>
    </w:p>
    <w:p w14:paraId="0813ECB7" w14:textId="77777777" w:rsidR="000D0143" w:rsidRDefault="000D0143" w:rsidP="002E1BA7">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087AFC" w:rsidRPr="00CC6E10" w14:paraId="05182E09" w14:textId="77777777" w:rsidTr="006E314A">
        <w:tc>
          <w:tcPr>
            <w:tcW w:w="999" w:type="pct"/>
          </w:tcPr>
          <w:p w14:paraId="59630154" w14:textId="77777777" w:rsidR="00087AFC" w:rsidRPr="00CC6E10" w:rsidRDefault="00087AFC" w:rsidP="002E1BA7">
            <w:pPr>
              <w:jc w:val="center"/>
            </w:pPr>
          </w:p>
        </w:tc>
        <w:tc>
          <w:tcPr>
            <w:tcW w:w="1000" w:type="pct"/>
          </w:tcPr>
          <w:p w14:paraId="4636D958" w14:textId="77777777" w:rsidR="00087AFC" w:rsidRPr="00CC6E10" w:rsidRDefault="00087AFC" w:rsidP="002E1BA7">
            <w:pPr>
              <w:jc w:val="center"/>
            </w:pPr>
          </w:p>
        </w:tc>
        <w:tc>
          <w:tcPr>
            <w:tcW w:w="1000" w:type="pct"/>
            <w:tcBorders>
              <w:bottom w:val="single" w:sz="4" w:space="0" w:color="auto"/>
            </w:tcBorders>
          </w:tcPr>
          <w:p w14:paraId="413CD90A" w14:textId="77777777" w:rsidR="00087AFC" w:rsidRPr="00CC6E10" w:rsidRDefault="00087AFC" w:rsidP="002E1BA7">
            <w:pPr>
              <w:jc w:val="center"/>
            </w:pPr>
          </w:p>
        </w:tc>
        <w:tc>
          <w:tcPr>
            <w:tcW w:w="1000" w:type="pct"/>
          </w:tcPr>
          <w:p w14:paraId="565F26D4" w14:textId="77777777" w:rsidR="00087AFC" w:rsidRPr="00CC6E10" w:rsidRDefault="00087AFC" w:rsidP="002E1BA7">
            <w:pPr>
              <w:jc w:val="center"/>
            </w:pPr>
          </w:p>
        </w:tc>
        <w:tc>
          <w:tcPr>
            <w:tcW w:w="1001" w:type="pct"/>
          </w:tcPr>
          <w:p w14:paraId="1B6176D3" w14:textId="77777777" w:rsidR="00087AFC" w:rsidRPr="00CC6E10" w:rsidRDefault="00087AFC" w:rsidP="002E1BA7">
            <w:pPr>
              <w:jc w:val="center"/>
            </w:pPr>
          </w:p>
        </w:tc>
      </w:tr>
    </w:tbl>
    <w:p w14:paraId="0BAAB749" w14:textId="77777777" w:rsidR="00087AFC" w:rsidRPr="00CC6E10" w:rsidRDefault="00087AFC" w:rsidP="002E1BA7">
      <w:pPr>
        <w:jc w:val="center"/>
      </w:pPr>
    </w:p>
    <w:sectPr w:rsidR="00087AFC" w:rsidRPr="00CC6E10" w:rsidSect="00DA644B">
      <w:headerReference w:type="default" r:id="rId24"/>
      <w:footerReference w:type="default" r:id="rId25"/>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423219" w14:textId="77777777" w:rsidR="00DA644B" w:rsidRDefault="00DA644B" w:rsidP="004A504B">
      <w:r>
        <w:separator/>
      </w:r>
    </w:p>
  </w:endnote>
  <w:endnote w:type="continuationSeparator" w:id="0">
    <w:p w14:paraId="28B65467" w14:textId="77777777" w:rsidR="00DA644B" w:rsidRDefault="00DA644B" w:rsidP="004A504B">
      <w:r>
        <w:continuationSeparator/>
      </w:r>
    </w:p>
  </w:endnote>
  <w:endnote w:type="continuationNotice" w:id="1">
    <w:p w14:paraId="614EC8F9" w14:textId="77777777" w:rsidR="00DA644B" w:rsidRDefault="00DA64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CE2CA7" w:rsidRPr="0033525D" w:rsidRDefault="00CE2CA7">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CE2CA7" w:rsidRPr="0033525D" w:rsidRDefault="00CE2CA7">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CE2CA7" w:rsidRDefault="00CE2CA7" w:rsidP="004E7F9C">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Los documentos previos al período de sesiones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p w14:paraId="2F20C6CA" w14:textId="77777777" w:rsidR="00CE2CA7" w:rsidRDefault="00CE2C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CE2CA7" w:rsidRPr="0033525D" w:rsidRDefault="00CE2CA7">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CE2CA7" w:rsidRPr="0033525D" w:rsidRDefault="00CE2CA7">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E5547" w14:textId="77777777" w:rsidR="00FE74F9" w:rsidRPr="0033525D" w:rsidRDefault="00FE74F9">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694A36" w14:textId="77777777" w:rsidR="00DA644B" w:rsidRDefault="00DA644B" w:rsidP="004A504B">
      <w:r>
        <w:separator/>
      </w:r>
    </w:p>
  </w:footnote>
  <w:footnote w:type="continuationSeparator" w:id="0">
    <w:p w14:paraId="45E07261" w14:textId="77777777" w:rsidR="00DA644B" w:rsidRDefault="00DA644B" w:rsidP="004A504B">
      <w:r>
        <w:continuationSeparator/>
      </w:r>
    </w:p>
  </w:footnote>
  <w:footnote w:type="continuationNotice" w:id="1">
    <w:p w14:paraId="26265246" w14:textId="77777777" w:rsidR="00DA644B" w:rsidRDefault="00DA644B"/>
  </w:footnote>
  <w:footnote w:id="2">
    <w:p w14:paraId="35F6F12E" w14:textId="77777777" w:rsidR="00CE2CA7" w:rsidRPr="001E1147" w:rsidRDefault="00CE2CA7" w:rsidP="00450AB5">
      <w:pPr>
        <w:pStyle w:val="FootnoteText"/>
        <w:spacing w:after="40"/>
      </w:pPr>
      <w:r>
        <w:rPr>
          <w:rStyle w:val="FootnoteReference"/>
        </w:rPr>
        <w:footnoteRef/>
      </w:r>
      <w:r>
        <w:t xml:space="preserve"> UNEP/OzL.Pro/ExCom//94/1</w:t>
      </w:r>
    </w:p>
  </w:footnote>
  <w:footnote w:id="3">
    <w:p w14:paraId="442A0D9B" w14:textId="42947EF2" w:rsidR="00CE2CA7" w:rsidRPr="00996241" w:rsidRDefault="00CE2CA7" w:rsidP="00732AEC">
      <w:pPr>
        <w:pStyle w:val="FootnoteText"/>
      </w:pPr>
      <w:r>
        <w:rPr>
          <w:rStyle w:val="FootnoteReference"/>
        </w:rPr>
        <w:footnoteRef/>
      </w:r>
      <w:r>
        <w:t>Según la carta del 1 de febrero de 2024 enviada por el Ministerio de Medio Ambiente de Armenia a la ONUDI.</w:t>
      </w:r>
    </w:p>
  </w:footnote>
  <w:footnote w:id="4">
    <w:p w14:paraId="78B9FEA7" w14:textId="4075BB8A" w:rsidR="00CE2CA7" w:rsidRPr="00894752" w:rsidRDefault="00CE2CA7" w:rsidP="008E4FB5">
      <w:pPr>
        <w:pStyle w:val="FootnoteText"/>
      </w:pPr>
      <w:r>
        <w:rPr>
          <w:rStyle w:val="FootnoteReference"/>
        </w:rPr>
        <w:footnoteRef/>
      </w:r>
      <w:r>
        <w:t xml:space="preserve"> Cada centro recibirá: una máquina de lavado, un kit de soldadura, una unidad de aire acondicionado de demostración, dos manómetros, una bomba ATEX, una estación de carga de hidrocarburos, una báscula, dos detectores de fugas, dos máquinas de recuperación de HCFC, un kit de pruebas de contaminación, un soplador de aire ATEX, tres cilindros de recuperación, un </w:t>
      </w:r>
      <w:proofErr w:type="spellStart"/>
      <w:r>
        <w:t>Lockring</w:t>
      </w:r>
      <w:proofErr w:type="spellEnd"/>
      <w:r>
        <w:t xml:space="preserve"> y kits de mantenimiento.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61A2C66A" w:rsidR="00CE2CA7" w:rsidRPr="0033525D" w:rsidRDefault="00000000" w:rsidP="00EE3D94">
    <w:r>
      <w:fldChar w:fldCharType="begin"/>
    </w:r>
    <w:r>
      <w:instrText xml:space="preserve"> DOCPROPERTY "Document number"  \* MERGEFORMAT </w:instrText>
    </w:r>
    <w:r>
      <w:fldChar w:fldCharType="separate"/>
    </w:r>
    <w:r w:rsidR="00E229A2">
      <w:t>UNEP/</w:t>
    </w:r>
    <w:proofErr w:type="spellStart"/>
    <w:r w:rsidR="00E229A2">
      <w:t>OzL.Pro</w:t>
    </w:r>
    <w:proofErr w:type="spellEnd"/>
    <w:r w:rsidR="00E229A2">
      <w:t>/</w:t>
    </w:r>
    <w:proofErr w:type="spellStart"/>
    <w:r w:rsidR="00E229A2">
      <w:t>ExCom</w:t>
    </w:r>
    <w:proofErr w:type="spellEnd"/>
    <w:r w:rsidR="00E229A2">
      <w:t>/94/21</w:t>
    </w:r>
    <w:r>
      <w:fldChar w:fldCharType="end"/>
    </w:r>
  </w:p>
  <w:p w14:paraId="14EB662E" w14:textId="77777777" w:rsidR="00CE2CA7" w:rsidRPr="0033525D" w:rsidRDefault="00CE2CA7"/>
  <w:p w14:paraId="25BBA7E9" w14:textId="77777777" w:rsidR="00CE2CA7" w:rsidRPr="0033525D" w:rsidRDefault="00CE2C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4C75B011" w:rsidR="00CE2CA7" w:rsidRPr="0033525D" w:rsidRDefault="00000000" w:rsidP="00EE3D94">
    <w:pPr>
      <w:jc w:val="right"/>
    </w:pPr>
    <w:r>
      <w:fldChar w:fldCharType="begin"/>
    </w:r>
    <w:r>
      <w:instrText xml:space="preserve"> DOCPROPERTY "Document number"  \* MERGEFORMAT </w:instrText>
    </w:r>
    <w:r>
      <w:fldChar w:fldCharType="separate"/>
    </w:r>
    <w:r w:rsidR="00E229A2">
      <w:t>UNEP/</w:t>
    </w:r>
    <w:proofErr w:type="spellStart"/>
    <w:r w:rsidR="00E229A2">
      <w:t>OzL.Pro</w:t>
    </w:r>
    <w:proofErr w:type="spellEnd"/>
    <w:r w:rsidR="00E229A2">
      <w:t>/</w:t>
    </w:r>
    <w:proofErr w:type="spellStart"/>
    <w:r w:rsidR="00E229A2">
      <w:t>ExCom</w:t>
    </w:r>
    <w:proofErr w:type="spellEnd"/>
    <w:r w:rsidR="00E229A2">
      <w:t>/94/21</w:t>
    </w:r>
    <w:r>
      <w:fldChar w:fldCharType="end"/>
    </w:r>
  </w:p>
  <w:p w14:paraId="32182F34" w14:textId="77777777" w:rsidR="00CE2CA7" w:rsidRPr="0033525D" w:rsidRDefault="00CE2CA7" w:rsidP="00EE3D94">
    <w:pPr>
      <w:jc w:val="right"/>
    </w:pPr>
  </w:p>
  <w:p w14:paraId="64D7A55F" w14:textId="77777777" w:rsidR="00CE2CA7" w:rsidRPr="0033525D" w:rsidRDefault="00CE2CA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CF7454" w14:textId="7357722D" w:rsidR="00B50EC8" w:rsidRPr="006A137D" w:rsidRDefault="00000000" w:rsidP="00B50EC8">
    <w:pPr>
      <w:pStyle w:val="Header"/>
      <w:jc w:val="left"/>
      <w:rPr>
        <w:lang w:val="en-CA"/>
      </w:rPr>
    </w:pPr>
    <w:r>
      <w:fldChar w:fldCharType="begin"/>
    </w:r>
    <w:r w:rsidRPr="006A137D">
      <w:rPr>
        <w:lang w:val="en-CA"/>
      </w:rPr>
      <w:instrText xml:space="preserve"> DOCPROPERTY "Document number"  \* MERGEFORMAT </w:instrText>
    </w:r>
    <w:r>
      <w:fldChar w:fldCharType="separate"/>
    </w:r>
    <w:r w:rsidR="00E229A2">
      <w:rPr>
        <w:lang w:val="en-CA"/>
      </w:rPr>
      <w:t>UNEP/</w:t>
    </w:r>
    <w:proofErr w:type="spellStart"/>
    <w:r w:rsidR="00E229A2">
      <w:rPr>
        <w:lang w:val="en-CA"/>
      </w:rPr>
      <w:t>OzL.Pro</w:t>
    </w:r>
    <w:proofErr w:type="spellEnd"/>
    <w:r w:rsidR="00E229A2">
      <w:rPr>
        <w:lang w:val="en-CA"/>
      </w:rPr>
      <w:t>/ExCom/94/21</w:t>
    </w:r>
    <w:r>
      <w:fldChar w:fldCharType="end"/>
    </w:r>
  </w:p>
  <w:p w14:paraId="78B4C842" w14:textId="2B49A889" w:rsidR="00CE2CA7" w:rsidRPr="006A137D" w:rsidRDefault="00B50EC8" w:rsidP="00B50EC8">
    <w:pPr>
      <w:pStyle w:val="Header"/>
      <w:rPr>
        <w:lang w:val="en-CA"/>
      </w:rPr>
    </w:pPr>
    <w:r w:rsidRPr="006A137D">
      <w:rPr>
        <w:lang w:val="en-CA"/>
      </w:rPr>
      <w:t>Anexo II</w:t>
    </w:r>
  </w:p>
  <w:p w14:paraId="4A738296" w14:textId="77777777" w:rsidR="00CE2CA7" w:rsidRPr="006A137D" w:rsidRDefault="00CE2CA7" w:rsidP="00971678">
    <w:pP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B0A72" w14:textId="09801B90" w:rsidR="00CA232A" w:rsidRPr="006A137D" w:rsidRDefault="00000000" w:rsidP="00CA232A">
    <w:pPr>
      <w:pStyle w:val="Header"/>
      <w:jc w:val="right"/>
      <w:rPr>
        <w:lang w:val="en-CA"/>
      </w:rPr>
    </w:pPr>
    <w:r>
      <w:fldChar w:fldCharType="begin"/>
    </w:r>
    <w:r w:rsidRPr="006A137D">
      <w:rPr>
        <w:lang w:val="en-CA"/>
      </w:rPr>
      <w:instrText xml:space="preserve"> DOCPROPERTY "Document number"  \* MERGEFORMAT </w:instrText>
    </w:r>
    <w:r>
      <w:fldChar w:fldCharType="separate"/>
    </w:r>
    <w:r w:rsidR="00E229A2">
      <w:rPr>
        <w:lang w:val="en-CA"/>
      </w:rPr>
      <w:t>UNEP/</w:t>
    </w:r>
    <w:proofErr w:type="spellStart"/>
    <w:r w:rsidR="00E229A2">
      <w:rPr>
        <w:lang w:val="en-CA"/>
      </w:rPr>
      <w:t>OzL.Pro</w:t>
    </w:r>
    <w:proofErr w:type="spellEnd"/>
    <w:r w:rsidR="00E229A2">
      <w:rPr>
        <w:lang w:val="en-CA"/>
      </w:rPr>
      <w:t>/ExCom/94/21</w:t>
    </w:r>
    <w:r>
      <w:fldChar w:fldCharType="end"/>
    </w:r>
  </w:p>
  <w:p w14:paraId="0ACC6FB0" w14:textId="59F5D942" w:rsidR="00CA232A" w:rsidRPr="006A137D" w:rsidRDefault="00CA232A" w:rsidP="00CA232A">
    <w:pPr>
      <w:pStyle w:val="Header"/>
      <w:jc w:val="right"/>
      <w:rPr>
        <w:lang w:val="en-CA"/>
      </w:rPr>
    </w:pPr>
    <w:r w:rsidRPr="006A137D">
      <w:rPr>
        <w:lang w:val="en-CA"/>
      </w:rPr>
      <w:t>Anexo I</w:t>
    </w:r>
  </w:p>
  <w:p w14:paraId="0E85A568" w14:textId="77777777" w:rsidR="00CE2CA7" w:rsidRPr="006A137D" w:rsidRDefault="00CE2CA7" w:rsidP="00CA232A">
    <w:pPr>
      <w:pStyle w:val="Header"/>
      <w:jc w:val="right"/>
      <w:rPr>
        <w:lang w:val="en-CA"/>
      </w:rPr>
    </w:pPr>
  </w:p>
  <w:p w14:paraId="3A92DFBE" w14:textId="77777777" w:rsidR="00FE74F9" w:rsidRPr="006A137D" w:rsidRDefault="00FE74F9" w:rsidP="00CA232A">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5149D" w14:textId="3D118505" w:rsidR="00FE74F9" w:rsidRPr="006A137D" w:rsidRDefault="00000000" w:rsidP="00CA232A">
    <w:pPr>
      <w:pStyle w:val="Header"/>
      <w:jc w:val="right"/>
      <w:rPr>
        <w:lang w:val="en-CA"/>
      </w:rPr>
    </w:pPr>
    <w:r>
      <w:fldChar w:fldCharType="begin"/>
    </w:r>
    <w:r w:rsidRPr="006A137D">
      <w:rPr>
        <w:lang w:val="en-CA"/>
      </w:rPr>
      <w:instrText xml:space="preserve"> DOCPROPERTY "Document number"  \* MERGEFORMAT </w:instrText>
    </w:r>
    <w:r>
      <w:fldChar w:fldCharType="separate"/>
    </w:r>
    <w:r w:rsidR="00E229A2">
      <w:rPr>
        <w:lang w:val="en-CA"/>
      </w:rPr>
      <w:t>UNEP/</w:t>
    </w:r>
    <w:proofErr w:type="spellStart"/>
    <w:r w:rsidR="00E229A2">
      <w:rPr>
        <w:lang w:val="en-CA"/>
      </w:rPr>
      <w:t>OzL.Pro</w:t>
    </w:r>
    <w:proofErr w:type="spellEnd"/>
    <w:r w:rsidR="00E229A2">
      <w:rPr>
        <w:lang w:val="en-CA"/>
      </w:rPr>
      <w:t>/ExCom/94/21</w:t>
    </w:r>
    <w:r>
      <w:fldChar w:fldCharType="end"/>
    </w:r>
  </w:p>
  <w:p w14:paraId="6CA4D14E" w14:textId="034A641B" w:rsidR="00FE74F9" w:rsidRPr="006A137D" w:rsidRDefault="00FE74F9" w:rsidP="00CA232A">
    <w:pPr>
      <w:pStyle w:val="Header"/>
      <w:jc w:val="right"/>
      <w:rPr>
        <w:lang w:val="en-CA"/>
      </w:rPr>
    </w:pPr>
    <w:r w:rsidRPr="006A137D">
      <w:rPr>
        <w:lang w:val="en-CA"/>
      </w:rPr>
      <w:t>Anexo II</w:t>
    </w:r>
  </w:p>
  <w:p w14:paraId="09FE8A5C" w14:textId="77777777" w:rsidR="00FE74F9" w:rsidRPr="006A137D" w:rsidRDefault="00FE74F9" w:rsidP="00CA232A">
    <w:pPr>
      <w:pStyle w:val="Header"/>
      <w:jc w:val="right"/>
      <w:rPr>
        <w:lang w:val="en-CA"/>
      </w:rPr>
    </w:pPr>
  </w:p>
  <w:p w14:paraId="78AEA130" w14:textId="77777777" w:rsidR="00FE74F9" w:rsidRPr="006A137D" w:rsidRDefault="00FE74F9" w:rsidP="00CA232A">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6"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4033425">
    <w:abstractNumId w:val="10"/>
  </w:num>
  <w:num w:numId="2" w16cid:durableId="653409809">
    <w:abstractNumId w:val="10"/>
  </w:num>
  <w:num w:numId="3" w16cid:durableId="430244691">
    <w:abstractNumId w:val="10"/>
  </w:num>
  <w:num w:numId="4" w16cid:durableId="1714500040">
    <w:abstractNumId w:val="10"/>
  </w:num>
  <w:num w:numId="5" w16cid:durableId="843085730">
    <w:abstractNumId w:val="10"/>
  </w:num>
  <w:num w:numId="6" w16cid:durableId="844057161">
    <w:abstractNumId w:val="9"/>
  </w:num>
  <w:num w:numId="7" w16cid:durableId="1901090870">
    <w:abstractNumId w:val="7"/>
  </w:num>
  <w:num w:numId="8" w16cid:durableId="574709088">
    <w:abstractNumId w:val="6"/>
  </w:num>
  <w:num w:numId="9" w16cid:durableId="558785515">
    <w:abstractNumId w:val="5"/>
  </w:num>
  <w:num w:numId="10" w16cid:durableId="1991322455">
    <w:abstractNumId w:val="4"/>
  </w:num>
  <w:num w:numId="11" w16cid:durableId="1798135111">
    <w:abstractNumId w:val="8"/>
  </w:num>
  <w:num w:numId="12" w16cid:durableId="2049837569">
    <w:abstractNumId w:val="3"/>
  </w:num>
  <w:num w:numId="13" w16cid:durableId="1068192405">
    <w:abstractNumId w:val="2"/>
  </w:num>
  <w:num w:numId="14" w16cid:durableId="1757627896">
    <w:abstractNumId w:val="1"/>
  </w:num>
  <w:num w:numId="15" w16cid:durableId="84545932">
    <w:abstractNumId w:val="0"/>
  </w:num>
  <w:num w:numId="16" w16cid:durableId="795873866">
    <w:abstractNumId w:val="17"/>
  </w:num>
  <w:num w:numId="17" w16cid:durableId="1528522769">
    <w:abstractNumId w:val="21"/>
  </w:num>
  <w:num w:numId="18" w16cid:durableId="403188475">
    <w:abstractNumId w:val="22"/>
  </w:num>
  <w:num w:numId="19" w16cid:durableId="1925794981">
    <w:abstractNumId w:val="25"/>
  </w:num>
  <w:num w:numId="20" w16cid:durableId="326833192">
    <w:abstractNumId w:val="18"/>
  </w:num>
  <w:num w:numId="21" w16cid:durableId="396703516">
    <w:abstractNumId w:val="24"/>
  </w:num>
  <w:num w:numId="22" w16cid:durableId="1619490405">
    <w:abstractNumId w:val="20"/>
  </w:num>
  <w:num w:numId="23" w16cid:durableId="93050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6432919">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0070969">
    <w:abstractNumId w:val="15"/>
  </w:num>
  <w:num w:numId="26" w16cid:durableId="17216374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1817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43202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88247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427663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033444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556476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43672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8349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484814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220583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0915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51097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0779677">
    <w:abstractNumId w:val="13"/>
  </w:num>
  <w:num w:numId="40" w16cid:durableId="109395002">
    <w:abstractNumId w:val="12"/>
  </w:num>
  <w:num w:numId="41" w16cid:durableId="1894927523">
    <w:abstractNumId w:val="16"/>
  </w:num>
  <w:num w:numId="42" w16cid:durableId="1825050968">
    <w:abstractNumId w:val="19"/>
  </w:num>
  <w:num w:numId="43" w16cid:durableId="637032059">
    <w:abstractNumId w:val="23"/>
  </w:num>
  <w:num w:numId="44" w16cid:durableId="20378534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11476181">
    <w:abstractNumId w:val="10"/>
  </w:num>
  <w:num w:numId="46" w16cid:durableId="1099254159">
    <w:abstractNumId w:val="26"/>
  </w:num>
  <w:num w:numId="47" w16cid:durableId="1404182217">
    <w:abstractNumId w:val="14"/>
  </w:num>
  <w:num w:numId="48" w16cid:durableId="674959570">
    <w:abstractNumId w:val="11"/>
  </w:num>
  <w:num w:numId="49" w16cid:durableId="8383474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s-E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709"/>
    <w:rsid w:val="00000CC3"/>
    <w:rsid w:val="00000CF4"/>
    <w:rsid w:val="00000FED"/>
    <w:rsid w:val="0000265B"/>
    <w:rsid w:val="0000385C"/>
    <w:rsid w:val="0000434E"/>
    <w:rsid w:val="000044A2"/>
    <w:rsid w:val="00004CF7"/>
    <w:rsid w:val="00005339"/>
    <w:rsid w:val="00005722"/>
    <w:rsid w:val="00005B0C"/>
    <w:rsid w:val="00005B1F"/>
    <w:rsid w:val="00005D94"/>
    <w:rsid w:val="00006AD5"/>
    <w:rsid w:val="00006EBF"/>
    <w:rsid w:val="00007402"/>
    <w:rsid w:val="000075FF"/>
    <w:rsid w:val="000100E0"/>
    <w:rsid w:val="0001032D"/>
    <w:rsid w:val="000123F1"/>
    <w:rsid w:val="00015C7C"/>
    <w:rsid w:val="00015C95"/>
    <w:rsid w:val="000171BF"/>
    <w:rsid w:val="00017999"/>
    <w:rsid w:val="00017E95"/>
    <w:rsid w:val="000217F1"/>
    <w:rsid w:val="000229EA"/>
    <w:rsid w:val="00022A46"/>
    <w:rsid w:val="000252C2"/>
    <w:rsid w:val="00025812"/>
    <w:rsid w:val="00025FCF"/>
    <w:rsid w:val="00026625"/>
    <w:rsid w:val="00026AE1"/>
    <w:rsid w:val="00027178"/>
    <w:rsid w:val="0002744F"/>
    <w:rsid w:val="00027EBD"/>
    <w:rsid w:val="00031260"/>
    <w:rsid w:val="0003187A"/>
    <w:rsid w:val="00031CC5"/>
    <w:rsid w:val="00032466"/>
    <w:rsid w:val="00032650"/>
    <w:rsid w:val="0003373A"/>
    <w:rsid w:val="00035E06"/>
    <w:rsid w:val="00035EB1"/>
    <w:rsid w:val="0003681A"/>
    <w:rsid w:val="000370BF"/>
    <w:rsid w:val="00043F85"/>
    <w:rsid w:val="000454C2"/>
    <w:rsid w:val="000457B0"/>
    <w:rsid w:val="00045D32"/>
    <w:rsid w:val="0004708F"/>
    <w:rsid w:val="0004719B"/>
    <w:rsid w:val="0005143B"/>
    <w:rsid w:val="000539B0"/>
    <w:rsid w:val="00054FE3"/>
    <w:rsid w:val="00055315"/>
    <w:rsid w:val="000554FD"/>
    <w:rsid w:val="00055AA1"/>
    <w:rsid w:val="000565EB"/>
    <w:rsid w:val="0005666E"/>
    <w:rsid w:val="00056D9D"/>
    <w:rsid w:val="00056DE4"/>
    <w:rsid w:val="0005763D"/>
    <w:rsid w:val="0005790F"/>
    <w:rsid w:val="00060B69"/>
    <w:rsid w:val="0006103E"/>
    <w:rsid w:val="000612F9"/>
    <w:rsid w:val="0006130C"/>
    <w:rsid w:val="00062324"/>
    <w:rsid w:val="000635F6"/>
    <w:rsid w:val="00064D03"/>
    <w:rsid w:val="00065530"/>
    <w:rsid w:val="000659A8"/>
    <w:rsid w:val="00065D34"/>
    <w:rsid w:val="00065EE9"/>
    <w:rsid w:val="000712B6"/>
    <w:rsid w:val="00072B13"/>
    <w:rsid w:val="00072BB3"/>
    <w:rsid w:val="0007338E"/>
    <w:rsid w:val="00073EA2"/>
    <w:rsid w:val="00076ABA"/>
    <w:rsid w:val="000773BF"/>
    <w:rsid w:val="00077CA8"/>
    <w:rsid w:val="00080267"/>
    <w:rsid w:val="00080306"/>
    <w:rsid w:val="00080B0F"/>
    <w:rsid w:val="00080ED0"/>
    <w:rsid w:val="0008389F"/>
    <w:rsid w:val="00085A4E"/>
    <w:rsid w:val="00085B8F"/>
    <w:rsid w:val="00085CED"/>
    <w:rsid w:val="000873E1"/>
    <w:rsid w:val="00087AFC"/>
    <w:rsid w:val="00090481"/>
    <w:rsid w:val="00090716"/>
    <w:rsid w:val="00090FB9"/>
    <w:rsid w:val="00091291"/>
    <w:rsid w:val="00091937"/>
    <w:rsid w:val="00091A22"/>
    <w:rsid w:val="000923AE"/>
    <w:rsid w:val="00092ADE"/>
    <w:rsid w:val="00092DE7"/>
    <w:rsid w:val="00093FF1"/>
    <w:rsid w:val="0009459D"/>
    <w:rsid w:val="000949BB"/>
    <w:rsid w:val="00096DE0"/>
    <w:rsid w:val="0009796A"/>
    <w:rsid w:val="000A1013"/>
    <w:rsid w:val="000A119D"/>
    <w:rsid w:val="000A2412"/>
    <w:rsid w:val="000A259F"/>
    <w:rsid w:val="000A26A8"/>
    <w:rsid w:val="000A2D2B"/>
    <w:rsid w:val="000A38CC"/>
    <w:rsid w:val="000A5D9C"/>
    <w:rsid w:val="000B2E50"/>
    <w:rsid w:val="000B3258"/>
    <w:rsid w:val="000B4989"/>
    <w:rsid w:val="000C0804"/>
    <w:rsid w:val="000C0E0A"/>
    <w:rsid w:val="000C141F"/>
    <w:rsid w:val="000C5010"/>
    <w:rsid w:val="000C5A86"/>
    <w:rsid w:val="000C78C6"/>
    <w:rsid w:val="000C7974"/>
    <w:rsid w:val="000D0143"/>
    <w:rsid w:val="000D01C9"/>
    <w:rsid w:val="000D23A9"/>
    <w:rsid w:val="000D25EB"/>
    <w:rsid w:val="000D2D68"/>
    <w:rsid w:val="000D2DC9"/>
    <w:rsid w:val="000D3E51"/>
    <w:rsid w:val="000D3EBC"/>
    <w:rsid w:val="000D469D"/>
    <w:rsid w:val="000D4F65"/>
    <w:rsid w:val="000D553C"/>
    <w:rsid w:val="000E07BC"/>
    <w:rsid w:val="000E0DC7"/>
    <w:rsid w:val="000E1B7E"/>
    <w:rsid w:val="000E501F"/>
    <w:rsid w:val="000E534F"/>
    <w:rsid w:val="000E5D4C"/>
    <w:rsid w:val="000E68C8"/>
    <w:rsid w:val="000F01E9"/>
    <w:rsid w:val="000F076B"/>
    <w:rsid w:val="000F0BD7"/>
    <w:rsid w:val="000F1213"/>
    <w:rsid w:val="000F12D3"/>
    <w:rsid w:val="000F1C11"/>
    <w:rsid w:val="000F1CD4"/>
    <w:rsid w:val="000F2447"/>
    <w:rsid w:val="000F2B5C"/>
    <w:rsid w:val="000F4103"/>
    <w:rsid w:val="000F6146"/>
    <w:rsid w:val="000F624B"/>
    <w:rsid w:val="000F6D14"/>
    <w:rsid w:val="000F70A7"/>
    <w:rsid w:val="000F7AA8"/>
    <w:rsid w:val="00101182"/>
    <w:rsid w:val="001012F8"/>
    <w:rsid w:val="001049B8"/>
    <w:rsid w:val="00104D42"/>
    <w:rsid w:val="0010504A"/>
    <w:rsid w:val="00105C43"/>
    <w:rsid w:val="001073D0"/>
    <w:rsid w:val="001127E1"/>
    <w:rsid w:val="00112A06"/>
    <w:rsid w:val="0011350B"/>
    <w:rsid w:val="00114C0B"/>
    <w:rsid w:val="00115D8B"/>
    <w:rsid w:val="001167A7"/>
    <w:rsid w:val="00117CD6"/>
    <w:rsid w:val="00121A29"/>
    <w:rsid w:val="00121CB3"/>
    <w:rsid w:val="00122258"/>
    <w:rsid w:val="001223F1"/>
    <w:rsid w:val="00123435"/>
    <w:rsid w:val="00123A42"/>
    <w:rsid w:val="00123AA1"/>
    <w:rsid w:val="00123EA2"/>
    <w:rsid w:val="00123EEA"/>
    <w:rsid w:val="00124F52"/>
    <w:rsid w:val="0012526F"/>
    <w:rsid w:val="001252F8"/>
    <w:rsid w:val="001255A9"/>
    <w:rsid w:val="001262F1"/>
    <w:rsid w:val="00126B99"/>
    <w:rsid w:val="00127AAC"/>
    <w:rsid w:val="00130A47"/>
    <w:rsid w:val="001312C6"/>
    <w:rsid w:val="0013160D"/>
    <w:rsid w:val="00132088"/>
    <w:rsid w:val="00132293"/>
    <w:rsid w:val="001326F6"/>
    <w:rsid w:val="00135895"/>
    <w:rsid w:val="00135980"/>
    <w:rsid w:val="00135F42"/>
    <w:rsid w:val="001404FB"/>
    <w:rsid w:val="00141C69"/>
    <w:rsid w:val="00142189"/>
    <w:rsid w:val="00142C5E"/>
    <w:rsid w:val="00143F06"/>
    <w:rsid w:val="00144951"/>
    <w:rsid w:val="0014547C"/>
    <w:rsid w:val="0014558D"/>
    <w:rsid w:val="00145DD6"/>
    <w:rsid w:val="00145F14"/>
    <w:rsid w:val="00147414"/>
    <w:rsid w:val="001477B1"/>
    <w:rsid w:val="00150499"/>
    <w:rsid w:val="001504D2"/>
    <w:rsid w:val="001525FE"/>
    <w:rsid w:val="00152A08"/>
    <w:rsid w:val="00152ADD"/>
    <w:rsid w:val="00152BFE"/>
    <w:rsid w:val="00152E3D"/>
    <w:rsid w:val="00154075"/>
    <w:rsid w:val="00154357"/>
    <w:rsid w:val="0015515D"/>
    <w:rsid w:val="0015538F"/>
    <w:rsid w:val="00155811"/>
    <w:rsid w:val="00156239"/>
    <w:rsid w:val="00156C15"/>
    <w:rsid w:val="00160A83"/>
    <w:rsid w:val="001619EF"/>
    <w:rsid w:val="00161F2C"/>
    <w:rsid w:val="001626EE"/>
    <w:rsid w:val="0016412F"/>
    <w:rsid w:val="00164719"/>
    <w:rsid w:val="001668BF"/>
    <w:rsid w:val="00166998"/>
    <w:rsid w:val="001669A8"/>
    <w:rsid w:val="00166FC4"/>
    <w:rsid w:val="001673EA"/>
    <w:rsid w:val="001677AC"/>
    <w:rsid w:val="00167F72"/>
    <w:rsid w:val="00171226"/>
    <w:rsid w:val="0017123D"/>
    <w:rsid w:val="00171268"/>
    <w:rsid w:val="001721AF"/>
    <w:rsid w:val="00176446"/>
    <w:rsid w:val="00176D81"/>
    <w:rsid w:val="0017751A"/>
    <w:rsid w:val="00177936"/>
    <w:rsid w:val="00181BFE"/>
    <w:rsid w:val="00182DF5"/>
    <w:rsid w:val="00184945"/>
    <w:rsid w:val="00184CAB"/>
    <w:rsid w:val="001851F2"/>
    <w:rsid w:val="00185BA9"/>
    <w:rsid w:val="00185E65"/>
    <w:rsid w:val="001862D7"/>
    <w:rsid w:val="001870FB"/>
    <w:rsid w:val="0019044D"/>
    <w:rsid w:val="00190A61"/>
    <w:rsid w:val="00190F88"/>
    <w:rsid w:val="001912B9"/>
    <w:rsid w:val="00191FFC"/>
    <w:rsid w:val="001920A9"/>
    <w:rsid w:val="001927F9"/>
    <w:rsid w:val="00192B44"/>
    <w:rsid w:val="00193C14"/>
    <w:rsid w:val="001942B2"/>
    <w:rsid w:val="0019532D"/>
    <w:rsid w:val="00195B38"/>
    <w:rsid w:val="00195D09"/>
    <w:rsid w:val="00195F2B"/>
    <w:rsid w:val="00196A3E"/>
    <w:rsid w:val="00197105"/>
    <w:rsid w:val="00197BFC"/>
    <w:rsid w:val="001A07AF"/>
    <w:rsid w:val="001A0C8B"/>
    <w:rsid w:val="001A113A"/>
    <w:rsid w:val="001A162D"/>
    <w:rsid w:val="001A3239"/>
    <w:rsid w:val="001A3342"/>
    <w:rsid w:val="001A3AEC"/>
    <w:rsid w:val="001A3E3D"/>
    <w:rsid w:val="001A409A"/>
    <w:rsid w:val="001A4654"/>
    <w:rsid w:val="001A48BA"/>
    <w:rsid w:val="001A68BE"/>
    <w:rsid w:val="001A7B77"/>
    <w:rsid w:val="001B0A95"/>
    <w:rsid w:val="001B187B"/>
    <w:rsid w:val="001B1CB9"/>
    <w:rsid w:val="001B1E40"/>
    <w:rsid w:val="001B26DE"/>
    <w:rsid w:val="001B2E81"/>
    <w:rsid w:val="001B30E8"/>
    <w:rsid w:val="001B52F6"/>
    <w:rsid w:val="001B56E7"/>
    <w:rsid w:val="001B6C9D"/>
    <w:rsid w:val="001B6E12"/>
    <w:rsid w:val="001B7759"/>
    <w:rsid w:val="001C0F0C"/>
    <w:rsid w:val="001C109F"/>
    <w:rsid w:val="001C18A1"/>
    <w:rsid w:val="001C2B6F"/>
    <w:rsid w:val="001C3462"/>
    <w:rsid w:val="001C34AE"/>
    <w:rsid w:val="001C55E9"/>
    <w:rsid w:val="001C6499"/>
    <w:rsid w:val="001C7304"/>
    <w:rsid w:val="001C764E"/>
    <w:rsid w:val="001C7F8E"/>
    <w:rsid w:val="001D0753"/>
    <w:rsid w:val="001D0B4E"/>
    <w:rsid w:val="001D17E5"/>
    <w:rsid w:val="001D1E63"/>
    <w:rsid w:val="001D2230"/>
    <w:rsid w:val="001D3A4E"/>
    <w:rsid w:val="001D710F"/>
    <w:rsid w:val="001D76AA"/>
    <w:rsid w:val="001D77A5"/>
    <w:rsid w:val="001E09BC"/>
    <w:rsid w:val="001E1052"/>
    <w:rsid w:val="001E21B1"/>
    <w:rsid w:val="001E2CEB"/>
    <w:rsid w:val="001E2E6C"/>
    <w:rsid w:val="001E2F93"/>
    <w:rsid w:val="001E2FA4"/>
    <w:rsid w:val="001E3AB3"/>
    <w:rsid w:val="001E4202"/>
    <w:rsid w:val="001E593F"/>
    <w:rsid w:val="001E597A"/>
    <w:rsid w:val="001E5B05"/>
    <w:rsid w:val="001E61E5"/>
    <w:rsid w:val="001E6F87"/>
    <w:rsid w:val="001E752C"/>
    <w:rsid w:val="001F019E"/>
    <w:rsid w:val="001F0D44"/>
    <w:rsid w:val="001F2159"/>
    <w:rsid w:val="001F2C75"/>
    <w:rsid w:val="001F3D2A"/>
    <w:rsid w:val="001F5D1F"/>
    <w:rsid w:val="001F5E7C"/>
    <w:rsid w:val="001F5F5A"/>
    <w:rsid w:val="001F725B"/>
    <w:rsid w:val="001F74FF"/>
    <w:rsid w:val="001F777D"/>
    <w:rsid w:val="00200E83"/>
    <w:rsid w:val="0020184F"/>
    <w:rsid w:val="00201F1B"/>
    <w:rsid w:val="00203CA8"/>
    <w:rsid w:val="00204131"/>
    <w:rsid w:val="00210254"/>
    <w:rsid w:val="0021051C"/>
    <w:rsid w:val="00210805"/>
    <w:rsid w:val="0021478E"/>
    <w:rsid w:val="00214D8E"/>
    <w:rsid w:val="00215234"/>
    <w:rsid w:val="00216B68"/>
    <w:rsid w:val="00216D35"/>
    <w:rsid w:val="00217236"/>
    <w:rsid w:val="002209C0"/>
    <w:rsid w:val="00220A32"/>
    <w:rsid w:val="002277BC"/>
    <w:rsid w:val="00227F4F"/>
    <w:rsid w:val="00231C1A"/>
    <w:rsid w:val="00232E83"/>
    <w:rsid w:val="00234C92"/>
    <w:rsid w:val="00236F7D"/>
    <w:rsid w:val="002407C0"/>
    <w:rsid w:val="00240F67"/>
    <w:rsid w:val="00241512"/>
    <w:rsid w:val="0024191C"/>
    <w:rsid w:val="00242A58"/>
    <w:rsid w:val="00242C77"/>
    <w:rsid w:val="002442E5"/>
    <w:rsid w:val="00244DB2"/>
    <w:rsid w:val="002455CC"/>
    <w:rsid w:val="00247328"/>
    <w:rsid w:val="00247FC1"/>
    <w:rsid w:val="00251A11"/>
    <w:rsid w:val="00253222"/>
    <w:rsid w:val="002537D0"/>
    <w:rsid w:val="00253977"/>
    <w:rsid w:val="00253E78"/>
    <w:rsid w:val="00254B6A"/>
    <w:rsid w:val="0025587D"/>
    <w:rsid w:val="002566B4"/>
    <w:rsid w:val="00256BAC"/>
    <w:rsid w:val="00257EA8"/>
    <w:rsid w:val="00261095"/>
    <w:rsid w:val="00261099"/>
    <w:rsid w:val="002617A2"/>
    <w:rsid w:val="00262D2D"/>
    <w:rsid w:val="00262E06"/>
    <w:rsid w:val="00264114"/>
    <w:rsid w:val="00266C09"/>
    <w:rsid w:val="002673A6"/>
    <w:rsid w:val="002679EC"/>
    <w:rsid w:val="00270F62"/>
    <w:rsid w:val="0027115B"/>
    <w:rsid w:val="002711F2"/>
    <w:rsid w:val="0027124C"/>
    <w:rsid w:val="00272CEA"/>
    <w:rsid w:val="00273379"/>
    <w:rsid w:val="00274FEA"/>
    <w:rsid w:val="002771D7"/>
    <w:rsid w:val="00277698"/>
    <w:rsid w:val="0028543A"/>
    <w:rsid w:val="00286A37"/>
    <w:rsid w:val="00286FD8"/>
    <w:rsid w:val="00287C84"/>
    <w:rsid w:val="0029093F"/>
    <w:rsid w:val="00290B33"/>
    <w:rsid w:val="002910D6"/>
    <w:rsid w:val="00291880"/>
    <w:rsid w:val="002959D3"/>
    <w:rsid w:val="00295E52"/>
    <w:rsid w:val="00296042"/>
    <w:rsid w:val="002A052C"/>
    <w:rsid w:val="002A0629"/>
    <w:rsid w:val="002A0E08"/>
    <w:rsid w:val="002A1413"/>
    <w:rsid w:val="002A32ED"/>
    <w:rsid w:val="002A449F"/>
    <w:rsid w:val="002A5188"/>
    <w:rsid w:val="002A5DA7"/>
    <w:rsid w:val="002A6F40"/>
    <w:rsid w:val="002A6FDB"/>
    <w:rsid w:val="002A73B2"/>
    <w:rsid w:val="002B0B96"/>
    <w:rsid w:val="002B0B9A"/>
    <w:rsid w:val="002B101A"/>
    <w:rsid w:val="002B11D8"/>
    <w:rsid w:val="002B1AEF"/>
    <w:rsid w:val="002B1C1A"/>
    <w:rsid w:val="002B23DB"/>
    <w:rsid w:val="002B2CB4"/>
    <w:rsid w:val="002B2D6A"/>
    <w:rsid w:val="002B3D1F"/>
    <w:rsid w:val="002B3E73"/>
    <w:rsid w:val="002B4F10"/>
    <w:rsid w:val="002B5289"/>
    <w:rsid w:val="002B5726"/>
    <w:rsid w:val="002B585B"/>
    <w:rsid w:val="002B72E9"/>
    <w:rsid w:val="002B75CF"/>
    <w:rsid w:val="002C01E5"/>
    <w:rsid w:val="002C1E67"/>
    <w:rsid w:val="002C25EA"/>
    <w:rsid w:val="002C3738"/>
    <w:rsid w:val="002C5698"/>
    <w:rsid w:val="002C5F94"/>
    <w:rsid w:val="002C68AA"/>
    <w:rsid w:val="002C6903"/>
    <w:rsid w:val="002C7548"/>
    <w:rsid w:val="002D1F3D"/>
    <w:rsid w:val="002D3C96"/>
    <w:rsid w:val="002D4232"/>
    <w:rsid w:val="002D48A1"/>
    <w:rsid w:val="002D52DD"/>
    <w:rsid w:val="002D64D6"/>
    <w:rsid w:val="002D6EF3"/>
    <w:rsid w:val="002E00A2"/>
    <w:rsid w:val="002E057D"/>
    <w:rsid w:val="002E1570"/>
    <w:rsid w:val="002E1BA7"/>
    <w:rsid w:val="002E1D44"/>
    <w:rsid w:val="002E3926"/>
    <w:rsid w:val="002E3BA2"/>
    <w:rsid w:val="002E47D4"/>
    <w:rsid w:val="002F07C1"/>
    <w:rsid w:val="002F1D25"/>
    <w:rsid w:val="002F370D"/>
    <w:rsid w:val="002F3F87"/>
    <w:rsid w:val="002F4AFA"/>
    <w:rsid w:val="002F58C2"/>
    <w:rsid w:val="002F5A3F"/>
    <w:rsid w:val="002F5F33"/>
    <w:rsid w:val="002F6E3D"/>
    <w:rsid w:val="0030060E"/>
    <w:rsid w:val="0030065C"/>
    <w:rsid w:val="00301981"/>
    <w:rsid w:val="003031FA"/>
    <w:rsid w:val="0030390D"/>
    <w:rsid w:val="00303B76"/>
    <w:rsid w:val="00303E08"/>
    <w:rsid w:val="00304D2C"/>
    <w:rsid w:val="003050F3"/>
    <w:rsid w:val="003059CE"/>
    <w:rsid w:val="0030661E"/>
    <w:rsid w:val="00307AF4"/>
    <w:rsid w:val="003104FE"/>
    <w:rsid w:val="00310695"/>
    <w:rsid w:val="00310850"/>
    <w:rsid w:val="00310AD5"/>
    <w:rsid w:val="0031111A"/>
    <w:rsid w:val="00311465"/>
    <w:rsid w:val="00311FCC"/>
    <w:rsid w:val="00312585"/>
    <w:rsid w:val="003126D4"/>
    <w:rsid w:val="00312B75"/>
    <w:rsid w:val="00312D08"/>
    <w:rsid w:val="0031318E"/>
    <w:rsid w:val="003143BB"/>
    <w:rsid w:val="003143EB"/>
    <w:rsid w:val="00314B85"/>
    <w:rsid w:val="00316F6A"/>
    <w:rsid w:val="00320367"/>
    <w:rsid w:val="00321B4A"/>
    <w:rsid w:val="00321E60"/>
    <w:rsid w:val="00322DAE"/>
    <w:rsid w:val="00322DD3"/>
    <w:rsid w:val="00323350"/>
    <w:rsid w:val="00325198"/>
    <w:rsid w:val="00325D29"/>
    <w:rsid w:val="00326127"/>
    <w:rsid w:val="00326726"/>
    <w:rsid w:val="00326AE8"/>
    <w:rsid w:val="00326B9E"/>
    <w:rsid w:val="00326E7D"/>
    <w:rsid w:val="00327E8B"/>
    <w:rsid w:val="003303CE"/>
    <w:rsid w:val="003306E1"/>
    <w:rsid w:val="00331E7A"/>
    <w:rsid w:val="003320E4"/>
    <w:rsid w:val="00332EA1"/>
    <w:rsid w:val="00333416"/>
    <w:rsid w:val="0033525D"/>
    <w:rsid w:val="00340A2D"/>
    <w:rsid w:val="00340F1D"/>
    <w:rsid w:val="003414F3"/>
    <w:rsid w:val="00341881"/>
    <w:rsid w:val="00344354"/>
    <w:rsid w:val="0034479B"/>
    <w:rsid w:val="00345F17"/>
    <w:rsid w:val="00346880"/>
    <w:rsid w:val="00346CA2"/>
    <w:rsid w:val="00350C84"/>
    <w:rsid w:val="00353436"/>
    <w:rsid w:val="00354BE4"/>
    <w:rsid w:val="00355BC3"/>
    <w:rsid w:val="0035613E"/>
    <w:rsid w:val="003563B0"/>
    <w:rsid w:val="00356855"/>
    <w:rsid w:val="00357B4D"/>
    <w:rsid w:val="003638D8"/>
    <w:rsid w:val="00363EE9"/>
    <w:rsid w:val="0037098F"/>
    <w:rsid w:val="003716EB"/>
    <w:rsid w:val="0037500B"/>
    <w:rsid w:val="00375A7E"/>
    <w:rsid w:val="00376128"/>
    <w:rsid w:val="003765CA"/>
    <w:rsid w:val="00376628"/>
    <w:rsid w:val="0037742E"/>
    <w:rsid w:val="00377457"/>
    <w:rsid w:val="0038152E"/>
    <w:rsid w:val="00381586"/>
    <w:rsid w:val="003816CB"/>
    <w:rsid w:val="00381A9F"/>
    <w:rsid w:val="00381AFE"/>
    <w:rsid w:val="0038245A"/>
    <w:rsid w:val="0038359A"/>
    <w:rsid w:val="0038378A"/>
    <w:rsid w:val="00385884"/>
    <w:rsid w:val="00386A15"/>
    <w:rsid w:val="003870E6"/>
    <w:rsid w:val="0038752E"/>
    <w:rsid w:val="00387724"/>
    <w:rsid w:val="00391904"/>
    <w:rsid w:val="00391C26"/>
    <w:rsid w:val="0039288E"/>
    <w:rsid w:val="0039337A"/>
    <w:rsid w:val="00395385"/>
    <w:rsid w:val="00395748"/>
    <w:rsid w:val="00396605"/>
    <w:rsid w:val="00397093"/>
    <w:rsid w:val="003A0CDE"/>
    <w:rsid w:val="003A0EBB"/>
    <w:rsid w:val="003A116F"/>
    <w:rsid w:val="003A1B36"/>
    <w:rsid w:val="003A2A4F"/>
    <w:rsid w:val="003A3189"/>
    <w:rsid w:val="003A3E80"/>
    <w:rsid w:val="003A422E"/>
    <w:rsid w:val="003A46DF"/>
    <w:rsid w:val="003A6547"/>
    <w:rsid w:val="003A6DFA"/>
    <w:rsid w:val="003A7355"/>
    <w:rsid w:val="003B0244"/>
    <w:rsid w:val="003B3773"/>
    <w:rsid w:val="003B3973"/>
    <w:rsid w:val="003B3AB8"/>
    <w:rsid w:val="003B537B"/>
    <w:rsid w:val="003B569D"/>
    <w:rsid w:val="003B5EC3"/>
    <w:rsid w:val="003B7160"/>
    <w:rsid w:val="003C207F"/>
    <w:rsid w:val="003C3C0E"/>
    <w:rsid w:val="003C5A92"/>
    <w:rsid w:val="003C6B4F"/>
    <w:rsid w:val="003D0477"/>
    <w:rsid w:val="003D0A84"/>
    <w:rsid w:val="003D1F7E"/>
    <w:rsid w:val="003D2034"/>
    <w:rsid w:val="003D3FE9"/>
    <w:rsid w:val="003D4088"/>
    <w:rsid w:val="003D4FAC"/>
    <w:rsid w:val="003D6F6F"/>
    <w:rsid w:val="003D79A8"/>
    <w:rsid w:val="003D7D77"/>
    <w:rsid w:val="003E1DE7"/>
    <w:rsid w:val="003E1F64"/>
    <w:rsid w:val="003E25EC"/>
    <w:rsid w:val="003E2B46"/>
    <w:rsid w:val="003E3F56"/>
    <w:rsid w:val="003E437B"/>
    <w:rsid w:val="003E4818"/>
    <w:rsid w:val="003E5023"/>
    <w:rsid w:val="003E55C1"/>
    <w:rsid w:val="003E65ED"/>
    <w:rsid w:val="003E77D2"/>
    <w:rsid w:val="003E7906"/>
    <w:rsid w:val="003F0050"/>
    <w:rsid w:val="003F06E0"/>
    <w:rsid w:val="003F10B9"/>
    <w:rsid w:val="003F1164"/>
    <w:rsid w:val="003F16DA"/>
    <w:rsid w:val="003F1D4E"/>
    <w:rsid w:val="003F38AC"/>
    <w:rsid w:val="003F3C50"/>
    <w:rsid w:val="003F3D26"/>
    <w:rsid w:val="003F4414"/>
    <w:rsid w:val="003F4778"/>
    <w:rsid w:val="003F5654"/>
    <w:rsid w:val="003F792B"/>
    <w:rsid w:val="0040042A"/>
    <w:rsid w:val="00400FB8"/>
    <w:rsid w:val="00400FC3"/>
    <w:rsid w:val="004024E5"/>
    <w:rsid w:val="00402B78"/>
    <w:rsid w:val="004038EB"/>
    <w:rsid w:val="00403A08"/>
    <w:rsid w:val="00404289"/>
    <w:rsid w:val="00404B94"/>
    <w:rsid w:val="00404D37"/>
    <w:rsid w:val="0040511E"/>
    <w:rsid w:val="004058BB"/>
    <w:rsid w:val="00406A6A"/>
    <w:rsid w:val="00406B22"/>
    <w:rsid w:val="004074D8"/>
    <w:rsid w:val="004076EA"/>
    <w:rsid w:val="00410CC5"/>
    <w:rsid w:val="00411C3F"/>
    <w:rsid w:val="00412C57"/>
    <w:rsid w:val="00413A78"/>
    <w:rsid w:val="00413B68"/>
    <w:rsid w:val="00413F2E"/>
    <w:rsid w:val="00416CC9"/>
    <w:rsid w:val="00420290"/>
    <w:rsid w:val="004213FC"/>
    <w:rsid w:val="0042218A"/>
    <w:rsid w:val="004225E7"/>
    <w:rsid w:val="00423830"/>
    <w:rsid w:val="0043047E"/>
    <w:rsid w:val="00432279"/>
    <w:rsid w:val="004324CA"/>
    <w:rsid w:val="004328A7"/>
    <w:rsid w:val="004330A0"/>
    <w:rsid w:val="00434C74"/>
    <w:rsid w:val="00435163"/>
    <w:rsid w:val="0043521A"/>
    <w:rsid w:val="00436125"/>
    <w:rsid w:val="00440F46"/>
    <w:rsid w:val="004436C3"/>
    <w:rsid w:val="00444C80"/>
    <w:rsid w:val="00444F71"/>
    <w:rsid w:val="00445748"/>
    <w:rsid w:val="00445938"/>
    <w:rsid w:val="00445C27"/>
    <w:rsid w:val="00445DF9"/>
    <w:rsid w:val="00446E9C"/>
    <w:rsid w:val="00450148"/>
    <w:rsid w:val="00450AA6"/>
    <w:rsid w:val="00450AB5"/>
    <w:rsid w:val="00450EA4"/>
    <w:rsid w:val="00451F13"/>
    <w:rsid w:val="00452D3E"/>
    <w:rsid w:val="00453CAC"/>
    <w:rsid w:val="0045512F"/>
    <w:rsid w:val="00455CEA"/>
    <w:rsid w:val="00456EB4"/>
    <w:rsid w:val="00460587"/>
    <w:rsid w:val="00460B34"/>
    <w:rsid w:val="00460D38"/>
    <w:rsid w:val="00462D48"/>
    <w:rsid w:val="004639E5"/>
    <w:rsid w:val="004639FF"/>
    <w:rsid w:val="004657E9"/>
    <w:rsid w:val="0046606A"/>
    <w:rsid w:val="00467043"/>
    <w:rsid w:val="00470584"/>
    <w:rsid w:val="004718F3"/>
    <w:rsid w:val="004725A6"/>
    <w:rsid w:val="0047393A"/>
    <w:rsid w:val="00475040"/>
    <w:rsid w:val="0047699F"/>
    <w:rsid w:val="004774F6"/>
    <w:rsid w:val="00477982"/>
    <w:rsid w:val="00477C04"/>
    <w:rsid w:val="004807C3"/>
    <w:rsid w:val="004808D1"/>
    <w:rsid w:val="004817E7"/>
    <w:rsid w:val="00481FEA"/>
    <w:rsid w:val="0048266E"/>
    <w:rsid w:val="00482AF8"/>
    <w:rsid w:val="004831AB"/>
    <w:rsid w:val="004834B2"/>
    <w:rsid w:val="004862A9"/>
    <w:rsid w:val="0048642A"/>
    <w:rsid w:val="00486F32"/>
    <w:rsid w:val="00490335"/>
    <w:rsid w:val="00490ED0"/>
    <w:rsid w:val="004913A6"/>
    <w:rsid w:val="00492368"/>
    <w:rsid w:val="00492D2B"/>
    <w:rsid w:val="00493D40"/>
    <w:rsid w:val="00495697"/>
    <w:rsid w:val="00495BC2"/>
    <w:rsid w:val="004A006B"/>
    <w:rsid w:val="004A0926"/>
    <w:rsid w:val="004A229D"/>
    <w:rsid w:val="004A2BB2"/>
    <w:rsid w:val="004A3B29"/>
    <w:rsid w:val="004A3CFC"/>
    <w:rsid w:val="004A504B"/>
    <w:rsid w:val="004A5380"/>
    <w:rsid w:val="004A6911"/>
    <w:rsid w:val="004B0A64"/>
    <w:rsid w:val="004B1338"/>
    <w:rsid w:val="004B2EF7"/>
    <w:rsid w:val="004B3A56"/>
    <w:rsid w:val="004B4E49"/>
    <w:rsid w:val="004B54E0"/>
    <w:rsid w:val="004B5830"/>
    <w:rsid w:val="004B5C22"/>
    <w:rsid w:val="004B6CE1"/>
    <w:rsid w:val="004B7301"/>
    <w:rsid w:val="004B7384"/>
    <w:rsid w:val="004B7492"/>
    <w:rsid w:val="004B7D8E"/>
    <w:rsid w:val="004C08B2"/>
    <w:rsid w:val="004C0BCB"/>
    <w:rsid w:val="004C1D88"/>
    <w:rsid w:val="004C2E78"/>
    <w:rsid w:val="004C3692"/>
    <w:rsid w:val="004C4269"/>
    <w:rsid w:val="004C4CB3"/>
    <w:rsid w:val="004C4D7F"/>
    <w:rsid w:val="004C4FD0"/>
    <w:rsid w:val="004C69F6"/>
    <w:rsid w:val="004C7419"/>
    <w:rsid w:val="004C7CCF"/>
    <w:rsid w:val="004D00F5"/>
    <w:rsid w:val="004D0167"/>
    <w:rsid w:val="004D205A"/>
    <w:rsid w:val="004D2631"/>
    <w:rsid w:val="004D2839"/>
    <w:rsid w:val="004D2DA5"/>
    <w:rsid w:val="004D32CE"/>
    <w:rsid w:val="004D3821"/>
    <w:rsid w:val="004D384D"/>
    <w:rsid w:val="004D3E96"/>
    <w:rsid w:val="004D403F"/>
    <w:rsid w:val="004D4F3F"/>
    <w:rsid w:val="004D4FE8"/>
    <w:rsid w:val="004D5936"/>
    <w:rsid w:val="004D6236"/>
    <w:rsid w:val="004D6DB3"/>
    <w:rsid w:val="004D6E08"/>
    <w:rsid w:val="004D709D"/>
    <w:rsid w:val="004D7BC7"/>
    <w:rsid w:val="004D7C74"/>
    <w:rsid w:val="004E1399"/>
    <w:rsid w:val="004E1AD4"/>
    <w:rsid w:val="004E213A"/>
    <w:rsid w:val="004E2F62"/>
    <w:rsid w:val="004E3472"/>
    <w:rsid w:val="004E3CFD"/>
    <w:rsid w:val="004E4C07"/>
    <w:rsid w:val="004E4DBB"/>
    <w:rsid w:val="004E52F8"/>
    <w:rsid w:val="004E7F9C"/>
    <w:rsid w:val="004F0B21"/>
    <w:rsid w:val="004F1FC2"/>
    <w:rsid w:val="004F2070"/>
    <w:rsid w:val="004F2D40"/>
    <w:rsid w:val="004F3493"/>
    <w:rsid w:val="004F5F4C"/>
    <w:rsid w:val="00500DEE"/>
    <w:rsid w:val="005028AE"/>
    <w:rsid w:val="0050341F"/>
    <w:rsid w:val="00503C7B"/>
    <w:rsid w:val="0050414A"/>
    <w:rsid w:val="00504311"/>
    <w:rsid w:val="005045E6"/>
    <w:rsid w:val="005075E4"/>
    <w:rsid w:val="00507833"/>
    <w:rsid w:val="00507A50"/>
    <w:rsid w:val="00511B07"/>
    <w:rsid w:val="00512342"/>
    <w:rsid w:val="005128C9"/>
    <w:rsid w:val="00512B09"/>
    <w:rsid w:val="00513112"/>
    <w:rsid w:val="00513A90"/>
    <w:rsid w:val="00513C6A"/>
    <w:rsid w:val="00513FD5"/>
    <w:rsid w:val="005167F6"/>
    <w:rsid w:val="005170DE"/>
    <w:rsid w:val="00521B10"/>
    <w:rsid w:val="005222C2"/>
    <w:rsid w:val="00522639"/>
    <w:rsid w:val="005228FD"/>
    <w:rsid w:val="00523563"/>
    <w:rsid w:val="00523B45"/>
    <w:rsid w:val="00525DE3"/>
    <w:rsid w:val="00526074"/>
    <w:rsid w:val="00532029"/>
    <w:rsid w:val="00532DB7"/>
    <w:rsid w:val="00533854"/>
    <w:rsid w:val="00536055"/>
    <w:rsid w:val="00537DEE"/>
    <w:rsid w:val="005418E5"/>
    <w:rsid w:val="0054412D"/>
    <w:rsid w:val="00544C5E"/>
    <w:rsid w:val="005461D2"/>
    <w:rsid w:val="00546E1B"/>
    <w:rsid w:val="00547095"/>
    <w:rsid w:val="00550A90"/>
    <w:rsid w:val="0055162A"/>
    <w:rsid w:val="00551F95"/>
    <w:rsid w:val="0055321D"/>
    <w:rsid w:val="00554263"/>
    <w:rsid w:val="005545A5"/>
    <w:rsid w:val="005551BE"/>
    <w:rsid w:val="0055559D"/>
    <w:rsid w:val="00555D75"/>
    <w:rsid w:val="00556543"/>
    <w:rsid w:val="00560B0E"/>
    <w:rsid w:val="00560DF0"/>
    <w:rsid w:val="0056120A"/>
    <w:rsid w:val="005616F7"/>
    <w:rsid w:val="00561B8E"/>
    <w:rsid w:val="00561D82"/>
    <w:rsid w:val="005625A5"/>
    <w:rsid w:val="00563835"/>
    <w:rsid w:val="005663BE"/>
    <w:rsid w:val="00567A8F"/>
    <w:rsid w:val="00571BF6"/>
    <w:rsid w:val="00573FC0"/>
    <w:rsid w:val="005748DF"/>
    <w:rsid w:val="005749CF"/>
    <w:rsid w:val="00574C59"/>
    <w:rsid w:val="00575927"/>
    <w:rsid w:val="00576662"/>
    <w:rsid w:val="0058054E"/>
    <w:rsid w:val="00581178"/>
    <w:rsid w:val="005814EB"/>
    <w:rsid w:val="00581F36"/>
    <w:rsid w:val="00582B72"/>
    <w:rsid w:val="005830D3"/>
    <w:rsid w:val="005833D6"/>
    <w:rsid w:val="00583736"/>
    <w:rsid w:val="00583F7D"/>
    <w:rsid w:val="00584069"/>
    <w:rsid w:val="00584F55"/>
    <w:rsid w:val="00590DDD"/>
    <w:rsid w:val="005916F3"/>
    <w:rsid w:val="00591990"/>
    <w:rsid w:val="005920C7"/>
    <w:rsid w:val="00592647"/>
    <w:rsid w:val="005926CA"/>
    <w:rsid w:val="0059558F"/>
    <w:rsid w:val="00596C35"/>
    <w:rsid w:val="005A0195"/>
    <w:rsid w:val="005A16F7"/>
    <w:rsid w:val="005A3BE7"/>
    <w:rsid w:val="005A58FF"/>
    <w:rsid w:val="005A59B0"/>
    <w:rsid w:val="005A61FF"/>
    <w:rsid w:val="005A62E9"/>
    <w:rsid w:val="005A63EE"/>
    <w:rsid w:val="005A68C5"/>
    <w:rsid w:val="005B0310"/>
    <w:rsid w:val="005B040E"/>
    <w:rsid w:val="005B1646"/>
    <w:rsid w:val="005B175C"/>
    <w:rsid w:val="005B357A"/>
    <w:rsid w:val="005B38B6"/>
    <w:rsid w:val="005B41B0"/>
    <w:rsid w:val="005B445F"/>
    <w:rsid w:val="005B476B"/>
    <w:rsid w:val="005B48FF"/>
    <w:rsid w:val="005B5EC7"/>
    <w:rsid w:val="005C1B06"/>
    <w:rsid w:val="005C2FAA"/>
    <w:rsid w:val="005C469A"/>
    <w:rsid w:val="005C4E35"/>
    <w:rsid w:val="005C5908"/>
    <w:rsid w:val="005C5E13"/>
    <w:rsid w:val="005C5F1B"/>
    <w:rsid w:val="005C78FA"/>
    <w:rsid w:val="005C7A40"/>
    <w:rsid w:val="005C7AB2"/>
    <w:rsid w:val="005D1214"/>
    <w:rsid w:val="005D1CC3"/>
    <w:rsid w:val="005D1FFB"/>
    <w:rsid w:val="005D25AF"/>
    <w:rsid w:val="005D2655"/>
    <w:rsid w:val="005D2DBC"/>
    <w:rsid w:val="005D2EF6"/>
    <w:rsid w:val="005D3936"/>
    <w:rsid w:val="005D39B1"/>
    <w:rsid w:val="005D43D1"/>
    <w:rsid w:val="005D5796"/>
    <w:rsid w:val="005D585B"/>
    <w:rsid w:val="005D6F3B"/>
    <w:rsid w:val="005D7492"/>
    <w:rsid w:val="005D7665"/>
    <w:rsid w:val="005D7EB0"/>
    <w:rsid w:val="005E074A"/>
    <w:rsid w:val="005E6A02"/>
    <w:rsid w:val="005E7F46"/>
    <w:rsid w:val="005F026D"/>
    <w:rsid w:val="005F1956"/>
    <w:rsid w:val="005F1CF5"/>
    <w:rsid w:val="005F60E3"/>
    <w:rsid w:val="005F7622"/>
    <w:rsid w:val="006002A1"/>
    <w:rsid w:val="00600A67"/>
    <w:rsid w:val="006012A7"/>
    <w:rsid w:val="00601BCE"/>
    <w:rsid w:val="006025B2"/>
    <w:rsid w:val="00602660"/>
    <w:rsid w:val="00602847"/>
    <w:rsid w:val="006032C2"/>
    <w:rsid w:val="00603D19"/>
    <w:rsid w:val="006047A9"/>
    <w:rsid w:val="00612100"/>
    <w:rsid w:val="00612F9C"/>
    <w:rsid w:val="00613EF6"/>
    <w:rsid w:val="006141C1"/>
    <w:rsid w:val="00614827"/>
    <w:rsid w:val="006158D5"/>
    <w:rsid w:val="00615910"/>
    <w:rsid w:val="0061604A"/>
    <w:rsid w:val="006160A5"/>
    <w:rsid w:val="00620E7E"/>
    <w:rsid w:val="00621AE4"/>
    <w:rsid w:val="00622609"/>
    <w:rsid w:val="00622C57"/>
    <w:rsid w:val="00623641"/>
    <w:rsid w:val="00623A1A"/>
    <w:rsid w:val="00625D83"/>
    <w:rsid w:val="00626B92"/>
    <w:rsid w:val="0063033C"/>
    <w:rsid w:val="00632A46"/>
    <w:rsid w:val="00633192"/>
    <w:rsid w:val="00633671"/>
    <w:rsid w:val="0063402E"/>
    <w:rsid w:val="00634774"/>
    <w:rsid w:val="0064017C"/>
    <w:rsid w:val="006405CD"/>
    <w:rsid w:val="00640771"/>
    <w:rsid w:val="00643292"/>
    <w:rsid w:val="00643FA4"/>
    <w:rsid w:val="006442C3"/>
    <w:rsid w:val="00645329"/>
    <w:rsid w:val="00645362"/>
    <w:rsid w:val="0064797C"/>
    <w:rsid w:val="006504FE"/>
    <w:rsid w:val="00650528"/>
    <w:rsid w:val="00650DF8"/>
    <w:rsid w:val="00650E90"/>
    <w:rsid w:val="00652715"/>
    <w:rsid w:val="006527C5"/>
    <w:rsid w:val="0065310E"/>
    <w:rsid w:val="00654D63"/>
    <w:rsid w:val="00656168"/>
    <w:rsid w:val="0065650E"/>
    <w:rsid w:val="00660107"/>
    <w:rsid w:val="00660943"/>
    <w:rsid w:val="00660A18"/>
    <w:rsid w:val="00660A79"/>
    <w:rsid w:val="00660B37"/>
    <w:rsid w:val="006613E9"/>
    <w:rsid w:val="006623E7"/>
    <w:rsid w:val="00662B80"/>
    <w:rsid w:val="00663BD5"/>
    <w:rsid w:val="006651F8"/>
    <w:rsid w:val="0066575D"/>
    <w:rsid w:val="0066585D"/>
    <w:rsid w:val="00666607"/>
    <w:rsid w:val="0066692F"/>
    <w:rsid w:val="0067069F"/>
    <w:rsid w:val="00670F75"/>
    <w:rsid w:val="0067135D"/>
    <w:rsid w:val="0067227F"/>
    <w:rsid w:val="006728CD"/>
    <w:rsid w:val="0067424D"/>
    <w:rsid w:val="006745FE"/>
    <w:rsid w:val="006756D2"/>
    <w:rsid w:val="00675B4E"/>
    <w:rsid w:val="00675BFA"/>
    <w:rsid w:val="00675D00"/>
    <w:rsid w:val="00676103"/>
    <w:rsid w:val="00676739"/>
    <w:rsid w:val="00676BDD"/>
    <w:rsid w:val="006770EB"/>
    <w:rsid w:val="00677559"/>
    <w:rsid w:val="00680916"/>
    <w:rsid w:val="0068362B"/>
    <w:rsid w:val="006852C7"/>
    <w:rsid w:val="00685D52"/>
    <w:rsid w:val="00687328"/>
    <w:rsid w:val="00692EC7"/>
    <w:rsid w:val="006935C4"/>
    <w:rsid w:val="006960D9"/>
    <w:rsid w:val="00697C13"/>
    <w:rsid w:val="00697CF1"/>
    <w:rsid w:val="006A1188"/>
    <w:rsid w:val="006A137D"/>
    <w:rsid w:val="006A1598"/>
    <w:rsid w:val="006A16E3"/>
    <w:rsid w:val="006A18DD"/>
    <w:rsid w:val="006A1C46"/>
    <w:rsid w:val="006A2CAA"/>
    <w:rsid w:val="006A438F"/>
    <w:rsid w:val="006A4F5C"/>
    <w:rsid w:val="006A58E5"/>
    <w:rsid w:val="006A7948"/>
    <w:rsid w:val="006B2C13"/>
    <w:rsid w:val="006B42A9"/>
    <w:rsid w:val="006B5253"/>
    <w:rsid w:val="006B58BB"/>
    <w:rsid w:val="006B58D5"/>
    <w:rsid w:val="006B6994"/>
    <w:rsid w:val="006C03EE"/>
    <w:rsid w:val="006C1727"/>
    <w:rsid w:val="006C234F"/>
    <w:rsid w:val="006C24AE"/>
    <w:rsid w:val="006C2CF9"/>
    <w:rsid w:val="006C32FD"/>
    <w:rsid w:val="006C3619"/>
    <w:rsid w:val="006C3E7C"/>
    <w:rsid w:val="006C6895"/>
    <w:rsid w:val="006C714A"/>
    <w:rsid w:val="006C7D37"/>
    <w:rsid w:val="006C7E0B"/>
    <w:rsid w:val="006D0366"/>
    <w:rsid w:val="006D0FCC"/>
    <w:rsid w:val="006D1C14"/>
    <w:rsid w:val="006D2AF5"/>
    <w:rsid w:val="006D4574"/>
    <w:rsid w:val="006D70F1"/>
    <w:rsid w:val="006D72F0"/>
    <w:rsid w:val="006E0318"/>
    <w:rsid w:val="006E0D16"/>
    <w:rsid w:val="006E0D57"/>
    <w:rsid w:val="006E0E19"/>
    <w:rsid w:val="006E1BDF"/>
    <w:rsid w:val="006E314A"/>
    <w:rsid w:val="006E3AE5"/>
    <w:rsid w:val="006E3DEB"/>
    <w:rsid w:val="006E4429"/>
    <w:rsid w:val="006E4E82"/>
    <w:rsid w:val="006E4F23"/>
    <w:rsid w:val="006E5610"/>
    <w:rsid w:val="006E64B1"/>
    <w:rsid w:val="006E6704"/>
    <w:rsid w:val="006E776A"/>
    <w:rsid w:val="006E783C"/>
    <w:rsid w:val="006F0A21"/>
    <w:rsid w:val="006F13B8"/>
    <w:rsid w:val="006F1BAE"/>
    <w:rsid w:val="006F3010"/>
    <w:rsid w:val="006F4681"/>
    <w:rsid w:val="006F4AB4"/>
    <w:rsid w:val="006F4F8F"/>
    <w:rsid w:val="006F5AF4"/>
    <w:rsid w:val="006F6061"/>
    <w:rsid w:val="006F6435"/>
    <w:rsid w:val="006F7874"/>
    <w:rsid w:val="006F7E21"/>
    <w:rsid w:val="00700FC8"/>
    <w:rsid w:val="00701768"/>
    <w:rsid w:val="007039C3"/>
    <w:rsid w:val="00703D3B"/>
    <w:rsid w:val="00703DCC"/>
    <w:rsid w:val="00704052"/>
    <w:rsid w:val="007049B6"/>
    <w:rsid w:val="0070534E"/>
    <w:rsid w:val="007054EE"/>
    <w:rsid w:val="0070616B"/>
    <w:rsid w:val="00706FDA"/>
    <w:rsid w:val="007074AC"/>
    <w:rsid w:val="00711683"/>
    <w:rsid w:val="00711F9A"/>
    <w:rsid w:val="00713810"/>
    <w:rsid w:val="00714B06"/>
    <w:rsid w:val="007160E2"/>
    <w:rsid w:val="0071789B"/>
    <w:rsid w:val="00720B23"/>
    <w:rsid w:val="007220AD"/>
    <w:rsid w:val="00724AD8"/>
    <w:rsid w:val="00725375"/>
    <w:rsid w:val="00725535"/>
    <w:rsid w:val="00725983"/>
    <w:rsid w:val="0072652D"/>
    <w:rsid w:val="00726D80"/>
    <w:rsid w:val="007279F7"/>
    <w:rsid w:val="0073034D"/>
    <w:rsid w:val="007303A5"/>
    <w:rsid w:val="007304C3"/>
    <w:rsid w:val="00730B3E"/>
    <w:rsid w:val="00731C95"/>
    <w:rsid w:val="007328AA"/>
    <w:rsid w:val="00732AEC"/>
    <w:rsid w:val="0073420B"/>
    <w:rsid w:val="00734D99"/>
    <w:rsid w:val="007357BE"/>
    <w:rsid w:val="00735AD0"/>
    <w:rsid w:val="00735EF0"/>
    <w:rsid w:val="00737281"/>
    <w:rsid w:val="00737509"/>
    <w:rsid w:val="007401A7"/>
    <w:rsid w:val="007404E8"/>
    <w:rsid w:val="00743A34"/>
    <w:rsid w:val="0074406A"/>
    <w:rsid w:val="00744E14"/>
    <w:rsid w:val="00746392"/>
    <w:rsid w:val="007464BC"/>
    <w:rsid w:val="0074760E"/>
    <w:rsid w:val="00751D18"/>
    <w:rsid w:val="00751E1B"/>
    <w:rsid w:val="00751F41"/>
    <w:rsid w:val="00753D20"/>
    <w:rsid w:val="00754ABA"/>
    <w:rsid w:val="00756B09"/>
    <w:rsid w:val="00757280"/>
    <w:rsid w:val="007574CF"/>
    <w:rsid w:val="00757C50"/>
    <w:rsid w:val="00760F9F"/>
    <w:rsid w:val="00761CA2"/>
    <w:rsid w:val="00762E0B"/>
    <w:rsid w:val="00763814"/>
    <w:rsid w:val="00765A6F"/>
    <w:rsid w:val="00765AFD"/>
    <w:rsid w:val="00765E58"/>
    <w:rsid w:val="00766B70"/>
    <w:rsid w:val="00767318"/>
    <w:rsid w:val="007679CD"/>
    <w:rsid w:val="0077032B"/>
    <w:rsid w:val="00770BEA"/>
    <w:rsid w:val="00770E31"/>
    <w:rsid w:val="00771219"/>
    <w:rsid w:val="0077139C"/>
    <w:rsid w:val="007713DF"/>
    <w:rsid w:val="007715DA"/>
    <w:rsid w:val="00772373"/>
    <w:rsid w:val="00772C22"/>
    <w:rsid w:val="007739B4"/>
    <w:rsid w:val="00773B68"/>
    <w:rsid w:val="0077544B"/>
    <w:rsid w:val="00775939"/>
    <w:rsid w:val="00776376"/>
    <w:rsid w:val="007768A3"/>
    <w:rsid w:val="00780816"/>
    <w:rsid w:val="00780906"/>
    <w:rsid w:val="00780F87"/>
    <w:rsid w:val="00783AB3"/>
    <w:rsid w:val="0078449A"/>
    <w:rsid w:val="00784591"/>
    <w:rsid w:val="0078542B"/>
    <w:rsid w:val="00785E34"/>
    <w:rsid w:val="00785F53"/>
    <w:rsid w:val="0079225A"/>
    <w:rsid w:val="007957AD"/>
    <w:rsid w:val="007A10DC"/>
    <w:rsid w:val="007A1546"/>
    <w:rsid w:val="007A228C"/>
    <w:rsid w:val="007A2AB1"/>
    <w:rsid w:val="007A368E"/>
    <w:rsid w:val="007A37B4"/>
    <w:rsid w:val="007A5868"/>
    <w:rsid w:val="007A6D21"/>
    <w:rsid w:val="007A73CD"/>
    <w:rsid w:val="007A77F5"/>
    <w:rsid w:val="007A7AFF"/>
    <w:rsid w:val="007B0282"/>
    <w:rsid w:val="007B04CE"/>
    <w:rsid w:val="007B0609"/>
    <w:rsid w:val="007B1A38"/>
    <w:rsid w:val="007B1FB8"/>
    <w:rsid w:val="007B2447"/>
    <w:rsid w:val="007B3319"/>
    <w:rsid w:val="007B3D87"/>
    <w:rsid w:val="007B598C"/>
    <w:rsid w:val="007B5A83"/>
    <w:rsid w:val="007B6871"/>
    <w:rsid w:val="007B7BB6"/>
    <w:rsid w:val="007B7F2A"/>
    <w:rsid w:val="007C0610"/>
    <w:rsid w:val="007C10EB"/>
    <w:rsid w:val="007C11E4"/>
    <w:rsid w:val="007C1287"/>
    <w:rsid w:val="007C1C13"/>
    <w:rsid w:val="007C2409"/>
    <w:rsid w:val="007C24B2"/>
    <w:rsid w:val="007C24F3"/>
    <w:rsid w:val="007C3D33"/>
    <w:rsid w:val="007C4332"/>
    <w:rsid w:val="007D0F95"/>
    <w:rsid w:val="007D294A"/>
    <w:rsid w:val="007D2AC8"/>
    <w:rsid w:val="007D2EF3"/>
    <w:rsid w:val="007D44A8"/>
    <w:rsid w:val="007D47D2"/>
    <w:rsid w:val="007D481D"/>
    <w:rsid w:val="007D6789"/>
    <w:rsid w:val="007D6EC0"/>
    <w:rsid w:val="007D7124"/>
    <w:rsid w:val="007D7E1D"/>
    <w:rsid w:val="007E0149"/>
    <w:rsid w:val="007E01B0"/>
    <w:rsid w:val="007E1458"/>
    <w:rsid w:val="007E367C"/>
    <w:rsid w:val="007E5641"/>
    <w:rsid w:val="007E5B50"/>
    <w:rsid w:val="007F19D0"/>
    <w:rsid w:val="007F1F75"/>
    <w:rsid w:val="007F222F"/>
    <w:rsid w:val="007F4B56"/>
    <w:rsid w:val="007F55A3"/>
    <w:rsid w:val="007F616E"/>
    <w:rsid w:val="007F643C"/>
    <w:rsid w:val="007F72B9"/>
    <w:rsid w:val="007F760B"/>
    <w:rsid w:val="008005A6"/>
    <w:rsid w:val="0080070D"/>
    <w:rsid w:val="00801CB1"/>
    <w:rsid w:val="00803CD2"/>
    <w:rsid w:val="00803FF3"/>
    <w:rsid w:val="0080406E"/>
    <w:rsid w:val="0080492C"/>
    <w:rsid w:val="008063BA"/>
    <w:rsid w:val="00806EB4"/>
    <w:rsid w:val="0081133E"/>
    <w:rsid w:val="00811647"/>
    <w:rsid w:val="00811C94"/>
    <w:rsid w:val="00813B1D"/>
    <w:rsid w:val="00813C7F"/>
    <w:rsid w:val="00814142"/>
    <w:rsid w:val="00815B4C"/>
    <w:rsid w:val="00815F3B"/>
    <w:rsid w:val="008167EC"/>
    <w:rsid w:val="00820346"/>
    <w:rsid w:val="008215CB"/>
    <w:rsid w:val="0082310E"/>
    <w:rsid w:val="008232E9"/>
    <w:rsid w:val="00823760"/>
    <w:rsid w:val="00824653"/>
    <w:rsid w:val="00824669"/>
    <w:rsid w:val="008258BD"/>
    <w:rsid w:val="00825C27"/>
    <w:rsid w:val="00825F38"/>
    <w:rsid w:val="00827328"/>
    <w:rsid w:val="008313B1"/>
    <w:rsid w:val="008317A6"/>
    <w:rsid w:val="008323B3"/>
    <w:rsid w:val="00833148"/>
    <w:rsid w:val="0083382B"/>
    <w:rsid w:val="0083428D"/>
    <w:rsid w:val="008356D5"/>
    <w:rsid w:val="00835B90"/>
    <w:rsid w:val="0083708E"/>
    <w:rsid w:val="00837251"/>
    <w:rsid w:val="008373E5"/>
    <w:rsid w:val="008375D0"/>
    <w:rsid w:val="00837BDA"/>
    <w:rsid w:val="00840A38"/>
    <w:rsid w:val="00843513"/>
    <w:rsid w:val="00844642"/>
    <w:rsid w:val="0084518D"/>
    <w:rsid w:val="008463F8"/>
    <w:rsid w:val="0084798B"/>
    <w:rsid w:val="0085381E"/>
    <w:rsid w:val="008540FF"/>
    <w:rsid w:val="0085516A"/>
    <w:rsid w:val="00855D1A"/>
    <w:rsid w:val="0085622A"/>
    <w:rsid w:val="0085659D"/>
    <w:rsid w:val="008568CB"/>
    <w:rsid w:val="008575A9"/>
    <w:rsid w:val="008578D2"/>
    <w:rsid w:val="008605E4"/>
    <w:rsid w:val="008608D2"/>
    <w:rsid w:val="00860C20"/>
    <w:rsid w:val="008623B0"/>
    <w:rsid w:val="0086293F"/>
    <w:rsid w:val="00863230"/>
    <w:rsid w:val="00866D0B"/>
    <w:rsid w:val="00870D07"/>
    <w:rsid w:val="008712DF"/>
    <w:rsid w:val="008716E1"/>
    <w:rsid w:val="008717D8"/>
    <w:rsid w:val="00871AFC"/>
    <w:rsid w:val="0087215C"/>
    <w:rsid w:val="0087235C"/>
    <w:rsid w:val="0087485E"/>
    <w:rsid w:val="008761C1"/>
    <w:rsid w:val="0087702F"/>
    <w:rsid w:val="00877FA1"/>
    <w:rsid w:val="00882C24"/>
    <w:rsid w:val="00882FBB"/>
    <w:rsid w:val="00883124"/>
    <w:rsid w:val="00883BC0"/>
    <w:rsid w:val="0088523A"/>
    <w:rsid w:val="00885CCE"/>
    <w:rsid w:val="008875FE"/>
    <w:rsid w:val="00887F8E"/>
    <w:rsid w:val="00890FB5"/>
    <w:rsid w:val="0089257E"/>
    <w:rsid w:val="008929B3"/>
    <w:rsid w:val="00892EE2"/>
    <w:rsid w:val="008930C0"/>
    <w:rsid w:val="00894752"/>
    <w:rsid w:val="00895CF0"/>
    <w:rsid w:val="00896234"/>
    <w:rsid w:val="008965A1"/>
    <w:rsid w:val="00897BEE"/>
    <w:rsid w:val="00897D1E"/>
    <w:rsid w:val="00897E43"/>
    <w:rsid w:val="008A1C4B"/>
    <w:rsid w:val="008A4216"/>
    <w:rsid w:val="008A44A2"/>
    <w:rsid w:val="008A49A7"/>
    <w:rsid w:val="008A5830"/>
    <w:rsid w:val="008A7039"/>
    <w:rsid w:val="008A7409"/>
    <w:rsid w:val="008A7989"/>
    <w:rsid w:val="008A7DC1"/>
    <w:rsid w:val="008B0AA8"/>
    <w:rsid w:val="008B0F1C"/>
    <w:rsid w:val="008B12A9"/>
    <w:rsid w:val="008B14F6"/>
    <w:rsid w:val="008B2503"/>
    <w:rsid w:val="008B2E9F"/>
    <w:rsid w:val="008B5CDB"/>
    <w:rsid w:val="008B6034"/>
    <w:rsid w:val="008B707C"/>
    <w:rsid w:val="008B7324"/>
    <w:rsid w:val="008B74F9"/>
    <w:rsid w:val="008B7936"/>
    <w:rsid w:val="008C1E27"/>
    <w:rsid w:val="008C304D"/>
    <w:rsid w:val="008C4731"/>
    <w:rsid w:val="008C5593"/>
    <w:rsid w:val="008C5738"/>
    <w:rsid w:val="008C736A"/>
    <w:rsid w:val="008C74C7"/>
    <w:rsid w:val="008C7EAD"/>
    <w:rsid w:val="008C7FCA"/>
    <w:rsid w:val="008D03AC"/>
    <w:rsid w:val="008D0C20"/>
    <w:rsid w:val="008D0D17"/>
    <w:rsid w:val="008D1237"/>
    <w:rsid w:val="008D3076"/>
    <w:rsid w:val="008D55F3"/>
    <w:rsid w:val="008D5D08"/>
    <w:rsid w:val="008D6152"/>
    <w:rsid w:val="008D7355"/>
    <w:rsid w:val="008D753E"/>
    <w:rsid w:val="008D7D69"/>
    <w:rsid w:val="008E00DA"/>
    <w:rsid w:val="008E0E6E"/>
    <w:rsid w:val="008E2B53"/>
    <w:rsid w:val="008E3934"/>
    <w:rsid w:val="008E4CC9"/>
    <w:rsid w:val="008E4FB5"/>
    <w:rsid w:val="008E6BC0"/>
    <w:rsid w:val="008E6E5E"/>
    <w:rsid w:val="008E7B6A"/>
    <w:rsid w:val="008F0197"/>
    <w:rsid w:val="008F0B83"/>
    <w:rsid w:val="008F0F81"/>
    <w:rsid w:val="008F10B1"/>
    <w:rsid w:val="008F11A5"/>
    <w:rsid w:val="008F1D31"/>
    <w:rsid w:val="008F2C49"/>
    <w:rsid w:val="008F2CBF"/>
    <w:rsid w:val="008F45C1"/>
    <w:rsid w:val="008F61B4"/>
    <w:rsid w:val="008F6439"/>
    <w:rsid w:val="008F75E7"/>
    <w:rsid w:val="008F7884"/>
    <w:rsid w:val="00900C94"/>
    <w:rsid w:val="009017F6"/>
    <w:rsid w:val="00901C4D"/>
    <w:rsid w:val="00901E04"/>
    <w:rsid w:val="009024D3"/>
    <w:rsid w:val="009025A0"/>
    <w:rsid w:val="009034D4"/>
    <w:rsid w:val="00905566"/>
    <w:rsid w:val="0090689B"/>
    <w:rsid w:val="0090716D"/>
    <w:rsid w:val="0091160A"/>
    <w:rsid w:val="00911A2A"/>
    <w:rsid w:val="00911C2D"/>
    <w:rsid w:val="009120F5"/>
    <w:rsid w:val="0091226C"/>
    <w:rsid w:val="00912FDA"/>
    <w:rsid w:val="0091488C"/>
    <w:rsid w:val="00914E65"/>
    <w:rsid w:val="00915000"/>
    <w:rsid w:val="00915E69"/>
    <w:rsid w:val="00916B76"/>
    <w:rsid w:val="00916BC5"/>
    <w:rsid w:val="00920AF4"/>
    <w:rsid w:val="00921837"/>
    <w:rsid w:val="00923540"/>
    <w:rsid w:val="00925BE9"/>
    <w:rsid w:val="00925D56"/>
    <w:rsid w:val="00926767"/>
    <w:rsid w:val="00930034"/>
    <w:rsid w:val="00930D8C"/>
    <w:rsid w:val="00930FBA"/>
    <w:rsid w:val="00931D86"/>
    <w:rsid w:val="00931F46"/>
    <w:rsid w:val="009326B3"/>
    <w:rsid w:val="0093298A"/>
    <w:rsid w:val="00932AD0"/>
    <w:rsid w:val="009341B4"/>
    <w:rsid w:val="00935484"/>
    <w:rsid w:val="0093556E"/>
    <w:rsid w:val="00935E81"/>
    <w:rsid w:val="009361D5"/>
    <w:rsid w:val="00936618"/>
    <w:rsid w:val="00937D7E"/>
    <w:rsid w:val="00942170"/>
    <w:rsid w:val="00942A4F"/>
    <w:rsid w:val="00942E28"/>
    <w:rsid w:val="00943014"/>
    <w:rsid w:val="0094377F"/>
    <w:rsid w:val="00944067"/>
    <w:rsid w:val="00944921"/>
    <w:rsid w:val="0094525B"/>
    <w:rsid w:val="009471B3"/>
    <w:rsid w:val="00950266"/>
    <w:rsid w:val="00950719"/>
    <w:rsid w:val="0095079B"/>
    <w:rsid w:val="00950C31"/>
    <w:rsid w:val="00951532"/>
    <w:rsid w:val="00952A41"/>
    <w:rsid w:val="00952E10"/>
    <w:rsid w:val="00952F88"/>
    <w:rsid w:val="00953302"/>
    <w:rsid w:val="00953875"/>
    <w:rsid w:val="00955665"/>
    <w:rsid w:val="009566D0"/>
    <w:rsid w:val="00957534"/>
    <w:rsid w:val="0095784A"/>
    <w:rsid w:val="00957F5B"/>
    <w:rsid w:val="00960689"/>
    <w:rsid w:val="00960F27"/>
    <w:rsid w:val="00961095"/>
    <w:rsid w:val="00961611"/>
    <w:rsid w:val="00961695"/>
    <w:rsid w:val="009631A9"/>
    <w:rsid w:val="0096479A"/>
    <w:rsid w:val="00965035"/>
    <w:rsid w:val="009659F4"/>
    <w:rsid w:val="009663F4"/>
    <w:rsid w:val="0096672A"/>
    <w:rsid w:val="00967B64"/>
    <w:rsid w:val="00967CAD"/>
    <w:rsid w:val="00967D56"/>
    <w:rsid w:val="009704A9"/>
    <w:rsid w:val="00970BBA"/>
    <w:rsid w:val="00970D60"/>
    <w:rsid w:val="00971678"/>
    <w:rsid w:val="009724F9"/>
    <w:rsid w:val="00972532"/>
    <w:rsid w:val="009729B7"/>
    <w:rsid w:val="00972AB8"/>
    <w:rsid w:val="00973499"/>
    <w:rsid w:val="00974208"/>
    <w:rsid w:val="00974453"/>
    <w:rsid w:val="009745D7"/>
    <w:rsid w:val="009815F7"/>
    <w:rsid w:val="00981E20"/>
    <w:rsid w:val="00981E3D"/>
    <w:rsid w:val="00982D49"/>
    <w:rsid w:val="0098357D"/>
    <w:rsid w:val="00983932"/>
    <w:rsid w:val="009851A5"/>
    <w:rsid w:val="0098608C"/>
    <w:rsid w:val="00986A32"/>
    <w:rsid w:val="00987448"/>
    <w:rsid w:val="0098788E"/>
    <w:rsid w:val="00987D8C"/>
    <w:rsid w:val="00990F74"/>
    <w:rsid w:val="00991AA4"/>
    <w:rsid w:val="00992359"/>
    <w:rsid w:val="00992422"/>
    <w:rsid w:val="0099379D"/>
    <w:rsid w:val="00994A41"/>
    <w:rsid w:val="00994EE0"/>
    <w:rsid w:val="00996FE3"/>
    <w:rsid w:val="009978D3"/>
    <w:rsid w:val="00997D6C"/>
    <w:rsid w:val="009A0E12"/>
    <w:rsid w:val="009A1241"/>
    <w:rsid w:val="009A1432"/>
    <w:rsid w:val="009A469D"/>
    <w:rsid w:val="009A5BDB"/>
    <w:rsid w:val="009A7ADC"/>
    <w:rsid w:val="009A7C4F"/>
    <w:rsid w:val="009B087A"/>
    <w:rsid w:val="009B0B56"/>
    <w:rsid w:val="009B1CB9"/>
    <w:rsid w:val="009B306E"/>
    <w:rsid w:val="009B4041"/>
    <w:rsid w:val="009B5EBD"/>
    <w:rsid w:val="009B6765"/>
    <w:rsid w:val="009B7D23"/>
    <w:rsid w:val="009C056E"/>
    <w:rsid w:val="009C1182"/>
    <w:rsid w:val="009C19B7"/>
    <w:rsid w:val="009C2537"/>
    <w:rsid w:val="009C36B3"/>
    <w:rsid w:val="009C3968"/>
    <w:rsid w:val="009C401F"/>
    <w:rsid w:val="009D0040"/>
    <w:rsid w:val="009D0402"/>
    <w:rsid w:val="009D0E8E"/>
    <w:rsid w:val="009D246F"/>
    <w:rsid w:val="009D2E81"/>
    <w:rsid w:val="009D31B7"/>
    <w:rsid w:val="009D321C"/>
    <w:rsid w:val="009D3511"/>
    <w:rsid w:val="009D36F8"/>
    <w:rsid w:val="009D4458"/>
    <w:rsid w:val="009D6280"/>
    <w:rsid w:val="009D67D3"/>
    <w:rsid w:val="009D72BE"/>
    <w:rsid w:val="009D76C8"/>
    <w:rsid w:val="009D770D"/>
    <w:rsid w:val="009D7C51"/>
    <w:rsid w:val="009D7D5A"/>
    <w:rsid w:val="009E2AC9"/>
    <w:rsid w:val="009E32D9"/>
    <w:rsid w:val="009E3B6D"/>
    <w:rsid w:val="009E6137"/>
    <w:rsid w:val="009E6533"/>
    <w:rsid w:val="009E7503"/>
    <w:rsid w:val="009F09E5"/>
    <w:rsid w:val="009F0A21"/>
    <w:rsid w:val="009F0BC3"/>
    <w:rsid w:val="009F1D76"/>
    <w:rsid w:val="009F287C"/>
    <w:rsid w:val="009F36BF"/>
    <w:rsid w:val="009F3B93"/>
    <w:rsid w:val="009F3FF6"/>
    <w:rsid w:val="009F4109"/>
    <w:rsid w:val="009F48B1"/>
    <w:rsid w:val="009F5306"/>
    <w:rsid w:val="009F5817"/>
    <w:rsid w:val="009F6B50"/>
    <w:rsid w:val="009F74F2"/>
    <w:rsid w:val="00A01605"/>
    <w:rsid w:val="00A02E2C"/>
    <w:rsid w:val="00A02ECA"/>
    <w:rsid w:val="00A0493F"/>
    <w:rsid w:val="00A05393"/>
    <w:rsid w:val="00A054A0"/>
    <w:rsid w:val="00A0592E"/>
    <w:rsid w:val="00A07A5C"/>
    <w:rsid w:val="00A111B6"/>
    <w:rsid w:val="00A12463"/>
    <w:rsid w:val="00A12C47"/>
    <w:rsid w:val="00A13024"/>
    <w:rsid w:val="00A133E0"/>
    <w:rsid w:val="00A158CB"/>
    <w:rsid w:val="00A16573"/>
    <w:rsid w:val="00A20227"/>
    <w:rsid w:val="00A231D9"/>
    <w:rsid w:val="00A23B15"/>
    <w:rsid w:val="00A23EB2"/>
    <w:rsid w:val="00A2703D"/>
    <w:rsid w:val="00A2725B"/>
    <w:rsid w:val="00A3072F"/>
    <w:rsid w:val="00A32A86"/>
    <w:rsid w:val="00A33102"/>
    <w:rsid w:val="00A33F03"/>
    <w:rsid w:val="00A34984"/>
    <w:rsid w:val="00A34B03"/>
    <w:rsid w:val="00A35437"/>
    <w:rsid w:val="00A35498"/>
    <w:rsid w:val="00A36578"/>
    <w:rsid w:val="00A3735E"/>
    <w:rsid w:val="00A37E7C"/>
    <w:rsid w:val="00A4101E"/>
    <w:rsid w:val="00A42A99"/>
    <w:rsid w:val="00A436BE"/>
    <w:rsid w:val="00A43DDC"/>
    <w:rsid w:val="00A43EF4"/>
    <w:rsid w:val="00A45348"/>
    <w:rsid w:val="00A46681"/>
    <w:rsid w:val="00A46788"/>
    <w:rsid w:val="00A47530"/>
    <w:rsid w:val="00A5039E"/>
    <w:rsid w:val="00A50FCE"/>
    <w:rsid w:val="00A5151A"/>
    <w:rsid w:val="00A52CE6"/>
    <w:rsid w:val="00A52DD1"/>
    <w:rsid w:val="00A53083"/>
    <w:rsid w:val="00A534C7"/>
    <w:rsid w:val="00A53C53"/>
    <w:rsid w:val="00A5630E"/>
    <w:rsid w:val="00A617A7"/>
    <w:rsid w:val="00A62DB7"/>
    <w:rsid w:val="00A6592D"/>
    <w:rsid w:val="00A65ABD"/>
    <w:rsid w:val="00A65B10"/>
    <w:rsid w:val="00A67D0D"/>
    <w:rsid w:val="00A70217"/>
    <w:rsid w:val="00A713B4"/>
    <w:rsid w:val="00A719B6"/>
    <w:rsid w:val="00A7273E"/>
    <w:rsid w:val="00A72D19"/>
    <w:rsid w:val="00A72D4F"/>
    <w:rsid w:val="00A748D9"/>
    <w:rsid w:val="00A74B00"/>
    <w:rsid w:val="00A80925"/>
    <w:rsid w:val="00A80DF0"/>
    <w:rsid w:val="00A81626"/>
    <w:rsid w:val="00A823F6"/>
    <w:rsid w:val="00A8295B"/>
    <w:rsid w:val="00A83363"/>
    <w:rsid w:val="00A83606"/>
    <w:rsid w:val="00A83D00"/>
    <w:rsid w:val="00A847AB"/>
    <w:rsid w:val="00A852F9"/>
    <w:rsid w:val="00A8568F"/>
    <w:rsid w:val="00A876C8"/>
    <w:rsid w:val="00A90508"/>
    <w:rsid w:val="00A90DBA"/>
    <w:rsid w:val="00A91839"/>
    <w:rsid w:val="00A920EE"/>
    <w:rsid w:val="00A924D8"/>
    <w:rsid w:val="00A92663"/>
    <w:rsid w:val="00A959DD"/>
    <w:rsid w:val="00A95AE5"/>
    <w:rsid w:val="00A9750E"/>
    <w:rsid w:val="00A977AF"/>
    <w:rsid w:val="00AA0A89"/>
    <w:rsid w:val="00AA0BA6"/>
    <w:rsid w:val="00AA4713"/>
    <w:rsid w:val="00AA5ED7"/>
    <w:rsid w:val="00AA6BE6"/>
    <w:rsid w:val="00AA72E6"/>
    <w:rsid w:val="00AA73CD"/>
    <w:rsid w:val="00AA769A"/>
    <w:rsid w:val="00AB12A6"/>
    <w:rsid w:val="00AB2B06"/>
    <w:rsid w:val="00AB2ED9"/>
    <w:rsid w:val="00AB7364"/>
    <w:rsid w:val="00AC01AA"/>
    <w:rsid w:val="00AC071B"/>
    <w:rsid w:val="00AC0907"/>
    <w:rsid w:val="00AC0992"/>
    <w:rsid w:val="00AC1A5A"/>
    <w:rsid w:val="00AC1D06"/>
    <w:rsid w:val="00AC20DD"/>
    <w:rsid w:val="00AC23FB"/>
    <w:rsid w:val="00AC3935"/>
    <w:rsid w:val="00AC4F72"/>
    <w:rsid w:val="00AC4FD4"/>
    <w:rsid w:val="00AC4FED"/>
    <w:rsid w:val="00AC5B1E"/>
    <w:rsid w:val="00AC7202"/>
    <w:rsid w:val="00AC7275"/>
    <w:rsid w:val="00AC7D46"/>
    <w:rsid w:val="00AD0D88"/>
    <w:rsid w:val="00AD206D"/>
    <w:rsid w:val="00AD34A5"/>
    <w:rsid w:val="00AD50AA"/>
    <w:rsid w:val="00AD59B1"/>
    <w:rsid w:val="00AD6969"/>
    <w:rsid w:val="00AD7445"/>
    <w:rsid w:val="00AD7E07"/>
    <w:rsid w:val="00AE0470"/>
    <w:rsid w:val="00AE13F6"/>
    <w:rsid w:val="00AE16AE"/>
    <w:rsid w:val="00AE2F5A"/>
    <w:rsid w:val="00AE5C83"/>
    <w:rsid w:val="00AE694A"/>
    <w:rsid w:val="00AF1180"/>
    <w:rsid w:val="00AF1AEE"/>
    <w:rsid w:val="00AF689D"/>
    <w:rsid w:val="00AF6B5F"/>
    <w:rsid w:val="00AF741A"/>
    <w:rsid w:val="00AF7A22"/>
    <w:rsid w:val="00B00923"/>
    <w:rsid w:val="00B00940"/>
    <w:rsid w:val="00B01162"/>
    <w:rsid w:val="00B0212A"/>
    <w:rsid w:val="00B031A6"/>
    <w:rsid w:val="00B04161"/>
    <w:rsid w:val="00B04A17"/>
    <w:rsid w:val="00B04C3B"/>
    <w:rsid w:val="00B04CE0"/>
    <w:rsid w:val="00B054F9"/>
    <w:rsid w:val="00B056F9"/>
    <w:rsid w:val="00B075B7"/>
    <w:rsid w:val="00B10314"/>
    <w:rsid w:val="00B104BB"/>
    <w:rsid w:val="00B1065E"/>
    <w:rsid w:val="00B10BA2"/>
    <w:rsid w:val="00B11E3D"/>
    <w:rsid w:val="00B128F8"/>
    <w:rsid w:val="00B129F1"/>
    <w:rsid w:val="00B12B48"/>
    <w:rsid w:val="00B12BA8"/>
    <w:rsid w:val="00B13355"/>
    <w:rsid w:val="00B17689"/>
    <w:rsid w:val="00B17E82"/>
    <w:rsid w:val="00B20AB5"/>
    <w:rsid w:val="00B20B41"/>
    <w:rsid w:val="00B21CBE"/>
    <w:rsid w:val="00B230F4"/>
    <w:rsid w:val="00B23937"/>
    <w:rsid w:val="00B23F0A"/>
    <w:rsid w:val="00B24313"/>
    <w:rsid w:val="00B2471B"/>
    <w:rsid w:val="00B24EF9"/>
    <w:rsid w:val="00B26B07"/>
    <w:rsid w:val="00B2754F"/>
    <w:rsid w:val="00B2780B"/>
    <w:rsid w:val="00B30903"/>
    <w:rsid w:val="00B30F66"/>
    <w:rsid w:val="00B31F60"/>
    <w:rsid w:val="00B3321A"/>
    <w:rsid w:val="00B33257"/>
    <w:rsid w:val="00B340F8"/>
    <w:rsid w:val="00B34AC5"/>
    <w:rsid w:val="00B3556F"/>
    <w:rsid w:val="00B35CA4"/>
    <w:rsid w:val="00B36DB0"/>
    <w:rsid w:val="00B36EE4"/>
    <w:rsid w:val="00B37947"/>
    <w:rsid w:val="00B37B96"/>
    <w:rsid w:val="00B37E80"/>
    <w:rsid w:val="00B4058E"/>
    <w:rsid w:val="00B405E7"/>
    <w:rsid w:val="00B41AC2"/>
    <w:rsid w:val="00B43370"/>
    <w:rsid w:val="00B463AE"/>
    <w:rsid w:val="00B500D3"/>
    <w:rsid w:val="00B50B63"/>
    <w:rsid w:val="00B50EC8"/>
    <w:rsid w:val="00B51519"/>
    <w:rsid w:val="00B527A2"/>
    <w:rsid w:val="00B52A09"/>
    <w:rsid w:val="00B55263"/>
    <w:rsid w:val="00B56B31"/>
    <w:rsid w:val="00B5758A"/>
    <w:rsid w:val="00B575BA"/>
    <w:rsid w:val="00B575FB"/>
    <w:rsid w:val="00B57C88"/>
    <w:rsid w:val="00B57F54"/>
    <w:rsid w:val="00B604BF"/>
    <w:rsid w:val="00B63DA4"/>
    <w:rsid w:val="00B65285"/>
    <w:rsid w:val="00B6561F"/>
    <w:rsid w:val="00B65F8B"/>
    <w:rsid w:val="00B66EEA"/>
    <w:rsid w:val="00B67711"/>
    <w:rsid w:val="00B712C0"/>
    <w:rsid w:val="00B721C2"/>
    <w:rsid w:val="00B72568"/>
    <w:rsid w:val="00B7379B"/>
    <w:rsid w:val="00B7411B"/>
    <w:rsid w:val="00B7411F"/>
    <w:rsid w:val="00B760E3"/>
    <w:rsid w:val="00B76429"/>
    <w:rsid w:val="00B771BF"/>
    <w:rsid w:val="00B81484"/>
    <w:rsid w:val="00B81594"/>
    <w:rsid w:val="00B841F3"/>
    <w:rsid w:val="00B84E8E"/>
    <w:rsid w:val="00B85484"/>
    <w:rsid w:val="00B859AA"/>
    <w:rsid w:val="00B86702"/>
    <w:rsid w:val="00B87803"/>
    <w:rsid w:val="00B87FD8"/>
    <w:rsid w:val="00B92022"/>
    <w:rsid w:val="00B94BA4"/>
    <w:rsid w:val="00B95606"/>
    <w:rsid w:val="00B956D4"/>
    <w:rsid w:val="00B95A4D"/>
    <w:rsid w:val="00B96F99"/>
    <w:rsid w:val="00BA0AB1"/>
    <w:rsid w:val="00BA0D38"/>
    <w:rsid w:val="00BA1B71"/>
    <w:rsid w:val="00BA1CFD"/>
    <w:rsid w:val="00BA26BF"/>
    <w:rsid w:val="00BA2F17"/>
    <w:rsid w:val="00BA4F8B"/>
    <w:rsid w:val="00BA5165"/>
    <w:rsid w:val="00BA685B"/>
    <w:rsid w:val="00BA6941"/>
    <w:rsid w:val="00BA69D9"/>
    <w:rsid w:val="00BA7432"/>
    <w:rsid w:val="00BA7BEF"/>
    <w:rsid w:val="00BA7DEB"/>
    <w:rsid w:val="00BB00BB"/>
    <w:rsid w:val="00BB1E5B"/>
    <w:rsid w:val="00BB3063"/>
    <w:rsid w:val="00BB30E7"/>
    <w:rsid w:val="00BB3501"/>
    <w:rsid w:val="00BB5DB3"/>
    <w:rsid w:val="00BC00A5"/>
    <w:rsid w:val="00BC00A9"/>
    <w:rsid w:val="00BC01D3"/>
    <w:rsid w:val="00BC0758"/>
    <w:rsid w:val="00BC0871"/>
    <w:rsid w:val="00BC0BAF"/>
    <w:rsid w:val="00BC1AA0"/>
    <w:rsid w:val="00BC2168"/>
    <w:rsid w:val="00BC26C1"/>
    <w:rsid w:val="00BC2D28"/>
    <w:rsid w:val="00BC32A2"/>
    <w:rsid w:val="00BC506F"/>
    <w:rsid w:val="00BC5CEF"/>
    <w:rsid w:val="00BC6603"/>
    <w:rsid w:val="00BC667F"/>
    <w:rsid w:val="00BC6D5A"/>
    <w:rsid w:val="00BC7775"/>
    <w:rsid w:val="00BC7EB9"/>
    <w:rsid w:val="00BD2254"/>
    <w:rsid w:val="00BD237D"/>
    <w:rsid w:val="00BD2643"/>
    <w:rsid w:val="00BD42C2"/>
    <w:rsid w:val="00BD6558"/>
    <w:rsid w:val="00BD741C"/>
    <w:rsid w:val="00BE0252"/>
    <w:rsid w:val="00BE089A"/>
    <w:rsid w:val="00BE08BF"/>
    <w:rsid w:val="00BE0CD0"/>
    <w:rsid w:val="00BE1DBC"/>
    <w:rsid w:val="00BE21B0"/>
    <w:rsid w:val="00BE2A3A"/>
    <w:rsid w:val="00BE4412"/>
    <w:rsid w:val="00BE6162"/>
    <w:rsid w:val="00BE65C8"/>
    <w:rsid w:val="00BE686F"/>
    <w:rsid w:val="00BE6B56"/>
    <w:rsid w:val="00BF0004"/>
    <w:rsid w:val="00BF0D07"/>
    <w:rsid w:val="00BF14A2"/>
    <w:rsid w:val="00BF2422"/>
    <w:rsid w:val="00BF27B8"/>
    <w:rsid w:val="00BF3006"/>
    <w:rsid w:val="00BF3214"/>
    <w:rsid w:val="00BF41BF"/>
    <w:rsid w:val="00BF43C6"/>
    <w:rsid w:val="00BF51D3"/>
    <w:rsid w:val="00BF59D9"/>
    <w:rsid w:val="00BF5BCC"/>
    <w:rsid w:val="00BF6BD5"/>
    <w:rsid w:val="00BF6FEC"/>
    <w:rsid w:val="00C001E7"/>
    <w:rsid w:val="00C00E73"/>
    <w:rsid w:val="00C0101A"/>
    <w:rsid w:val="00C0297B"/>
    <w:rsid w:val="00C0442E"/>
    <w:rsid w:val="00C04914"/>
    <w:rsid w:val="00C04BD5"/>
    <w:rsid w:val="00C04E45"/>
    <w:rsid w:val="00C051AD"/>
    <w:rsid w:val="00C05261"/>
    <w:rsid w:val="00C058C6"/>
    <w:rsid w:val="00C0675B"/>
    <w:rsid w:val="00C069D4"/>
    <w:rsid w:val="00C06E38"/>
    <w:rsid w:val="00C10164"/>
    <w:rsid w:val="00C10EBA"/>
    <w:rsid w:val="00C11078"/>
    <w:rsid w:val="00C12A55"/>
    <w:rsid w:val="00C12CF3"/>
    <w:rsid w:val="00C132D3"/>
    <w:rsid w:val="00C14520"/>
    <w:rsid w:val="00C15709"/>
    <w:rsid w:val="00C15867"/>
    <w:rsid w:val="00C159C1"/>
    <w:rsid w:val="00C20F48"/>
    <w:rsid w:val="00C21071"/>
    <w:rsid w:val="00C21DD3"/>
    <w:rsid w:val="00C2296D"/>
    <w:rsid w:val="00C23155"/>
    <w:rsid w:val="00C236F0"/>
    <w:rsid w:val="00C238E8"/>
    <w:rsid w:val="00C2390E"/>
    <w:rsid w:val="00C23BEF"/>
    <w:rsid w:val="00C2469C"/>
    <w:rsid w:val="00C25692"/>
    <w:rsid w:val="00C26331"/>
    <w:rsid w:val="00C3081D"/>
    <w:rsid w:val="00C30C67"/>
    <w:rsid w:val="00C334D6"/>
    <w:rsid w:val="00C33639"/>
    <w:rsid w:val="00C339D3"/>
    <w:rsid w:val="00C34B75"/>
    <w:rsid w:val="00C353C5"/>
    <w:rsid w:val="00C35966"/>
    <w:rsid w:val="00C36F3D"/>
    <w:rsid w:val="00C40C41"/>
    <w:rsid w:val="00C41306"/>
    <w:rsid w:val="00C41B16"/>
    <w:rsid w:val="00C429F6"/>
    <w:rsid w:val="00C42C00"/>
    <w:rsid w:val="00C43175"/>
    <w:rsid w:val="00C43431"/>
    <w:rsid w:val="00C43996"/>
    <w:rsid w:val="00C43A88"/>
    <w:rsid w:val="00C43FB9"/>
    <w:rsid w:val="00C4526A"/>
    <w:rsid w:val="00C45433"/>
    <w:rsid w:val="00C45885"/>
    <w:rsid w:val="00C459B1"/>
    <w:rsid w:val="00C464E7"/>
    <w:rsid w:val="00C50AD6"/>
    <w:rsid w:val="00C50DDE"/>
    <w:rsid w:val="00C50F22"/>
    <w:rsid w:val="00C5112E"/>
    <w:rsid w:val="00C52BF9"/>
    <w:rsid w:val="00C53BE6"/>
    <w:rsid w:val="00C54924"/>
    <w:rsid w:val="00C55644"/>
    <w:rsid w:val="00C556A5"/>
    <w:rsid w:val="00C563E4"/>
    <w:rsid w:val="00C5662B"/>
    <w:rsid w:val="00C57971"/>
    <w:rsid w:val="00C57AD6"/>
    <w:rsid w:val="00C57EEC"/>
    <w:rsid w:val="00C62D02"/>
    <w:rsid w:val="00C6399D"/>
    <w:rsid w:val="00C65A02"/>
    <w:rsid w:val="00C66D27"/>
    <w:rsid w:val="00C67679"/>
    <w:rsid w:val="00C7052E"/>
    <w:rsid w:val="00C7085B"/>
    <w:rsid w:val="00C725D0"/>
    <w:rsid w:val="00C73695"/>
    <w:rsid w:val="00C73CE3"/>
    <w:rsid w:val="00C73E2A"/>
    <w:rsid w:val="00C742AA"/>
    <w:rsid w:val="00C74E97"/>
    <w:rsid w:val="00C7582E"/>
    <w:rsid w:val="00C76BA4"/>
    <w:rsid w:val="00C77A95"/>
    <w:rsid w:val="00C80787"/>
    <w:rsid w:val="00C80887"/>
    <w:rsid w:val="00C80D2A"/>
    <w:rsid w:val="00C80D4E"/>
    <w:rsid w:val="00C81DEB"/>
    <w:rsid w:val="00C8253C"/>
    <w:rsid w:val="00C83879"/>
    <w:rsid w:val="00C83A48"/>
    <w:rsid w:val="00C848E4"/>
    <w:rsid w:val="00C851E6"/>
    <w:rsid w:val="00C855E5"/>
    <w:rsid w:val="00C857EE"/>
    <w:rsid w:val="00C85865"/>
    <w:rsid w:val="00C85874"/>
    <w:rsid w:val="00C85985"/>
    <w:rsid w:val="00C85B40"/>
    <w:rsid w:val="00C85E85"/>
    <w:rsid w:val="00C86943"/>
    <w:rsid w:val="00C86D46"/>
    <w:rsid w:val="00C87766"/>
    <w:rsid w:val="00C90225"/>
    <w:rsid w:val="00C90B63"/>
    <w:rsid w:val="00C95B4D"/>
    <w:rsid w:val="00C95F5F"/>
    <w:rsid w:val="00C9758E"/>
    <w:rsid w:val="00C975E3"/>
    <w:rsid w:val="00C97DE6"/>
    <w:rsid w:val="00CA05E7"/>
    <w:rsid w:val="00CA106E"/>
    <w:rsid w:val="00CA1F1E"/>
    <w:rsid w:val="00CA1FD3"/>
    <w:rsid w:val="00CA232A"/>
    <w:rsid w:val="00CA2EAE"/>
    <w:rsid w:val="00CA410B"/>
    <w:rsid w:val="00CA46E0"/>
    <w:rsid w:val="00CA484C"/>
    <w:rsid w:val="00CA4A7D"/>
    <w:rsid w:val="00CA4AC1"/>
    <w:rsid w:val="00CA5538"/>
    <w:rsid w:val="00CA583B"/>
    <w:rsid w:val="00CA6835"/>
    <w:rsid w:val="00CA76D0"/>
    <w:rsid w:val="00CA7E45"/>
    <w:rsid w:val="00CB0316"/>
    <w:rsid w:val="00CB0B11"/>
    <w:rsid w:val="00CB17AB"/>
    <w:rsid w:val="00CB43B3"/>
    <w:rsid w:val="00CB52C1"/>
    <w:rsid w:val="00CB5354"/>
    <w:rsid w:val="00CB6CB1"/>
    <w:rsid w:val="00CB7215"/>
    <w:rsid w:val="00CC0810"/>
    <w:rsid w:val="00CC13D6"/>
    <w:rsid w:val="00CC2214"/>
    <w:rsid w:val="00CC236D"/>
    <w:rsid w:val="00CC319B"/>
    <w:rsid w:val="00CC41E3"/>
    <w:rsid w:val="00CC48E7"/>
    <w:rsid w:val="00CC55A0"/>
    <w:rsid w:val="00CC6635"/>
    <w:rsid w:val="00CC6A14"/>
    <w:rsid w:val="00CC6E10"/>
    <w:rsid w:val="00CC70A3"/>
    <w:rsid w:val="00CD1928"/>
    <w:rsid w:val="00CD4C45"/>
    <w:rsid w:val="00CD53C3"/>
    <w:rsid w:val="00CD574E"/>
    <w:rsid w:val="00CD5F1C"/>
    <w:rsid w:val="00CD60AE"/>
    <w:rsid w:val="00CD61BD"/>
    <w:rsid w:val="00CD690D"/>
    <w:rsid w:val="00CE12E0"/>
    <w:rsid w:val="00CE148A"/>
    <w:rsid w:val="00CE1A54"/>
    <w:rsid w:val="00CE20F2"/>
    <w:rsid w:val="00CE2CA7"/>
    <w:rsid w:val="00CE4C22"/>
    <w:rsid w:val="00CE5DC4"/>
    <w:rsid w:val="00CE702E"/>
    <w:rsid w:val="00CE7DBD"/>
    <w:rsid w:val="00CF0390"/>
    <w:rsid w:val="00CF18C6"/>
    <w:rsid w:val="00CF2A14"/>
    <w:rsid w:val="00CF355A"/>
    <w:rsid w:val="00CF41EC"/>
    <w:rsid w:val="00CF4734"/>
    <w:rsid w:val="00CF53B4"/>
    <w:rsid w:val="00CF5D04"/>
    <w:rsid w:val="00CF625E"/>
    <w:rsid w:val="00CF6BE2"/>
    <w:rsid w:val="00CF6D2D"/>
    <w:rsid w:val="00CF7470"/>
    <w:rsid w:val="00D00C5D"/>
    <w:rsid w:val="00D02180"/>
    <w:rsid w:val="00D039B1"/>
    <w:rsid w:val="00D040C1"/>
    <w:rsid w:val="00D04B0C"/>
    <w:rsid w:val="00D04C69"/>
    <w:rsid w:val="00D04DE4"/>
    <w:rsid w:val="00D056B1"/>
    <w:rsid w:val="00D063F1"/>
    <w:rsid w:val="00D07564"/>
    <w:rsid w:val="00D100D1"/>
    <w:rsid w:val="00D132C6"/>
    <w:rsid w:val="00D13692"/>
    <w:rsid w:val="00D13BA9"/>
    <w:rsid w:val="00D14F22"/>
    <w:rsid w:val="00D165A7"/>
    <w:rsid w:val="00D1683B"/>
    <w:rsid w:val="00D16B98"/>
    <w:rsid w:val="00D1752B"/>
    <w:rsid w:val="00D20974"/>
    <w:rsid w:val="00D20B20"/>
    <w:rsid w:val="00D22167"/>
    <w:rsid w:val="00D22862"/>
    <w:rsid w:val="00D24723"/>
    <w:rsid w:val="00D24C59"/>
    <w:rsid w:val="00D25B83"/>
    <w:rsid w:val="00D26544"/>
    <w:rsid w:val="00D26746"/>
    <w:rsid w:val="00D30522"/>
    <w:rsid w:val="00D30F35"/>
    <w:rsid w:val="00D325D0"/>
    <w:rsid w:val="00D32AAE"/>
    <w:rsid w:val="00D32BB5"/>
    <w:rsid w:val="00D32F2A"/>
    <w:rsid w:val="00D3326A"/>
    <w:rsid w:val="00D33E15"/>
    <w:rsid w:val="00D3456D"/>
    <w:rsid w:val="00D34592"/>
    <w:rsid w:val="00D41763"/>
    <w:rsid w:val="00D41E6D"/>
    <w:rsid w:val="00D42237"/>
    <w:rsid w:val="00D427A8"/>
    <w:rsid w:val="00D44058"/>
    <w:rsid w:val="00D4718A"/>
    <w:rsid w:val="00D473E4"/>
    <w:rsid w:val="00D476E0"/>
    <w:rsid w:val="00D50D20"/>
    <w:rsid w:val="00D51F45"/>
    <w:rsid w:val="00D528FF"/>
    <w:rsid w:val="00D530E2"/>
    <w:rsid w:val="00D56A49"/>
    <w:rsid w:val="00D56A8B"/>
    <w:rsid w:val="00D56AE7"/>
    <w:rsid w:val="00D57918"/>
    <w:rsid w:val="00D6059F"/>
    <w:rsid w:val="00D6074A"/>
    <w:rsid w:val="00D61845"/>
    <w:rsid w:val="00D620FF"/>
    <w:rsid w:val="00D62B19"/>
    <w:rsid w:val="00D63BA1"/>
    <w:rsid w:val="00D63D97"/>
    <w:rsid w:val="00D642F4"/>
    <w:rsid w:val="00D647D3"/>
    <w:rsid w:val="00D67818"/>
    <w:rsid w:val="00D70785"/>
    <w:rsid w:val="00D7138C"/>
    <w:rsid w:val="00D7264B"/>
    <w:rsid w:val="00D7278B"/>
    <w:rsid w:val="00D72B5D"/>
    <w:rsid w:val="00D72EB1"/>
    <w:rsid w:val="00D731B5"/>
    <w:rsid w:val="00D73DC6"/>
    <w:rsid w:val="00D74675"/>
    <w:rsid w:val="00D74C1A"/>
    <w:rsid w:val="00D75205"/>
    <w:rsid w:val="00D754C1"/>
    <w:rsid w:val="00D77A35"/>
    <w:rsid w:val="00D77C2D"/>
    <w:rsid w:val="00D80033"/>
    <w:rsid w:val="00D80B47"/>
    <w:rsid w:val="00D80D98"/>
    <w:rsid w:val="00D81B3E"/>
    <w:rsid w:val="00D81E22"/>
    <w:rsid w:val="00D83A3F"/>
    <w:rsid w:val="00D84FB7"/>
    <w:rsid w:val="00D84FBC"/>
    <w:rsid w:val="00D86D5E"/>
    <w:rsid w:val="00D90C70"/>
    <w:rsid w:val="00D90E49"/>
    <w:rsid w:val="00D92893"/>
    <w:rsid w:val="00D93A1C"/>
    <w:rsid w:val="00D94145"/>
    <w:rsid w:val="00D95454"/>
    <w:rsid w:val="00D95590"/>
    <w:rsid w:val="00D955E2"/>
    <w:rsid w:val="00D95E0E"/>
    <w:rsid w:val="00D964EF"/>
    <w:rsid w:val="00DA166F"/>
    <w:rsid w:val="00DA3550"/>
    <w:rsid w:val="00DA379F"/>
    <w:rsid w:val="00DA386E"/>
    <w:rsid w:val="00DA47EB"/>
    <w:rsid w:val="00DA644B"/>
    <w:rsid w:val="00DA7BE1"/>
    <w:rsid w:val="00DB07AC"/>
    <w:rsid w:val="00DB14FC"/>
    <w:rsid w:val="00DB2368"/>
    <w:rsid w:val="00DB41C9"/>
    <w:rsid w:val="00DB4391"/>
    <w:rsid w:val="00DB4C59"/>
    <w:rsid w:val="00DB5078"/>
    <w:rsid w:val="00DB5F8E"/>
    <w:rsid w:val="00DB6570"/>
    <w:rsid w:val="00DB6EAC"/>
    <w:rsid w:val="00DB7BF1"/>
    <w:rsid w:val="00DC0139"/>
    <w:rsid w:val="00DC04CE"/>
    <w:rsid w:val="00DC182A"/>
    <w:rsid w:val="00DC5329"/>
    <w:rsid w:val="00DC6622"/>
    <w:rsid w:val="00DC6A10"/>
    <w:rsid w:val="00DD2564"/>
    <w:rsid w:val="00DD2968"/>
    <w:rsid w:val="00DD2F58"/>
    <w:rsid w:val="00DD49C3"/>
    <w:rsid w:val="00DD4D22"/>
    <w:rsid w:val="00DD4D56"/>
    <w:rsid w:val="00DD57BA"/>
    <w:rsid w:val="00DD5FFB"/>
    <w:rsid w:val="00DD76E8"/>
    <w:rsid w:val="00DE13F5"/>
    <w:rsid w:val="00DE1508"/>
    <w:rsid w:val="00DE151A"/>
    <w:rsid w:val="00DE1D5E"/>
    <w:rsid w:val="00DE233A"/>
    <w:rsid w:val="00DE36BE"/>
    <w:rsid w:val="00DE3F39"/>
    <w:rsid w:val="00DE657E"/>
    <w:rsid w:val="00DE7B4B"/>
    <w:rsid w:val="00DF046A"/>
    <w:rsid w:val="00DF0614"/>
    <w:rsid w:val="00DF161E"/>
    <w:rsid w:val="00DF3566"/>
    <w:rsid w:val="00DF364C"/>
    <w:rsid w:val="00DF37E3"/>
    <w:rsid w:val="00DF4704"/>
    <w:rsid w:val="00DF7EF5"/>
    <w:rsid w:val="00E024AA"/>
    <w:rsid w:val="00E03110"/>
    <w:rsid w:val="00E03518"/>
    <w:rsid w:val="00E0390D"/>
    <w:rsid w:val="00E03D80"/>
    <w:rsid w:val="00E06015"/>
    <w:rsid w:val="00E06673"/>
    <w:rsid w:val="00E0704D"/>
    <w:rsid w:val="00E10EDE"/>
    <w:rsid w:val="00E125FB"/>
    <w:rsid w:val="00E12732"/>
    <w:rsid w:val="00E16D12"/>
    <w:rsid w:val="00E16EA6"/>
    <w:rsid w:val="00E17825"/>
    <w:rsid w:val="00E17ABD"/>
    <w:rsid w:val="00E228B3"/>
    <w:rsid w:val="00E229A2"/>
    <w:rsid w:val="00E24346"/>
    <w:rsid w:val="00E24A97"/>
    <w:rsid w:val="00E250F1"/>
    <w:rsid w:val="00E25159"/>
    <w:rsid w:val="00E30611"/>
    <w:rsid w:val="00E306EF"/>
    <w:rsid w:val="00E315C5"/>
    <w:rsid w:val="00E31D40"/>
    <w:rsid w:val="00E327E3"/>
    <w:rsid w:val="00E331D7"/>
    <w:rsid w:val="00E33261"/>
    <w:rsid w:val="00E338C2"/>
    <w:rsid w:val="00E339CD"/>
    <w:rsid w:val="00E33CD4"/>
    <w:rsid w:val="00E34027"/>
    <w:rsid w:val="00E34112"/>
    <w:rsid w:val="00E348D5"/>
    <w:rsid w:val="00E3550D"/>
    <w:rsid w:val="00E35924"/>
    <w:rsid w:val="00E3676A"/>
    <w:rsid w:val="00E37128"/>
    <w:rsid w:val="00E420D2"/>
    <w:rsid w:val="00E42AD2"/>
    <w:rsid w:val="00E43039"/>
    <w:rsid w:val="00E4308E"/>
    <w:rsid w:val="00E4390D"/>
    <w:rsid w:val="00E45C21"/>
    <w:rsid w:val="00E47CEB"/>
    <w:rsid w:val="00E47DE6"/>
    <w:rsid w:val="00E50035"/>
    <w:rsid w:val="00E50619"/>
    <w:rsid w:val="00E52638"/>
    <w:rsid w:val="00E53F9B"/>
    <w:rsid w:val="00E55470"/>
    <w:rsid w:val="00E5594C"/>
    <w:rsid w:val="00E56FB2"/>
    <w:rsid w:val="00E614E0"/>
    <w:rsid w:val="00E61AB7"/>
    <w:rsid w:val="00E61ACC"/>
    <w:rsid w:val="00E627FB"/>
    <w:rsid w:val="00E63639"/>
    <w:rsid w:val="00E64650"/>
    <w:rsid w:val="00E653AB"/>
    <w:rsid w:val="00E66267"/>
    <w:rsid w:val="00E66D15"/>
    <w:rsid w:val="00E671BD"/>
    <w:rsid w:val="00E67F58"/>
    <w:rsid w:val="00E70DAE"/>
    <w:rsid w:val="00E70F7F"/>
    <w:rsid w:val="00E716A0"/>
    <w:rsid w:val="00E73349"/>
    <w:rsid w:val="00E73F7F"/>
    <w:rsid w:val="00E747CB"/>
    <w:rsid w:val="00E74ED5"/>
    <w:rsid w:val="00E76549"/>
    <w:rsid w:val="00E774B0"/>
    <w:rsid w:val="00E80EAD"/>
    <w:rsid w:val="00E8326E"/>
    <w:rsid w:val="00E838A6"/>
    <w:rsid w:val="00E83AEA"/>
    <w:rsid w:val="00E83EF3"/>
    <w:rsid w:val="00E846C4"/>
    <w:rsid w:val="00E84B85"/>
    <w:rsid w:val="00E8760E"/>
    <w:rsid w:val="00E90CDD"/>
    <w:rsid w:val="00E9186D"/>
    <w:rsid w:val="00E91A22"/>
    <w:rsid w:val="00E91B9D"/>
    <w:rsid w:val="00E9289C"/>
    <w:rsid w:val="00E92C56"/>
    <w:rsid w:val="00E93833"/>
    <w:rsid w:val="00E9507C"/>
    <w:rsid w:val="00E950C0"/>
    <w:rsid w:val="00E96521"/>
    <w:rsid w:val="00E96C09"/>
    <w:rsid w:val="00E97182"/>
    <w:rsid w:val="00E9798D"/>
    <w:rsid w:val="00EA0211"/>
    <w:rsid w:val="00EA0A6F"/>
    <w:rsid w:val="00EA0D50"/>
    <w:rsid w:val="00EA161E"/>
    <w:rsid w:val="00EA1CFE"/>
    <w:rsid w:val="00EA2887"/>
    <w:rsid w:val="00EA354A"/>
    <w:rsid w:val="00EA429F"/>
    <w:rsid w:val="00EA489A"/>
    <w:rsid w:val="00EA4F9E"/>
    <w:rsid w:val="00EA5E87"/>
    <w:rsid w:val="00EA5F3E"/>
    <w:rsid w:val="00EA6193"/>
    <w:rsid w:val="00EA628B"/>
    <w:rsid w:val="00EA6D3B"/>
    <w:rsid w:val="00EB00AD"/>
    <w:rsid w:val="00EB03E7"/>
    <w:rsid w:val="00EB0D90"/>
    <w:rsid w:val="00EB136C"/>
    <w:rsid w:val="00EB1D97"/>
    <w:rsid w:val="00EB2037"/>
    <w:rsid w:val="00EB3008"/>
    <w:rsid w:val="00EB403D"/>
    <w:rsid w:val="00EB480E"/>
    <w:rsid w:val="00EB4AF7"/>
    <w:rsid w:val="00EB4C7B"/>
    <w:rsid w:val="00EB4E52"/>
    <w:rsid w:val="00EB5145"/>
    <w:rsid w:val="00EB5EC6"/>
    <w:rsid w:val="00EB677A"/>
    <w:rsid w:val="00EB6A9E"/>
    <w:rsid w:val="00EB6F87"/>
    <w:rsid w:val="00EB787D"/>
    <w:rsid w:val="00EB7FC9"/>
    <w:rsid w:val="00EC00CF"/>
    <w:rsid w:val="00EC197A"/>
    <w:rsid w:val="00EC2B15"/>
    <w:rsid w:val="00EC4785"/>
    <w:rsid w:val="00EC65BB"/>
    <w:rsid w:val="00EC66A3"/>
    <w:rsid w:val="00ED072D"/>
    <w:rsid w:val="00ED0E18"/>
    <w:rsid w:val="00ED4DF3"/>
    <w:rsid w:val="00ED5224"/>
    <w:rsid w:val="00ED6952"/>
    <w:rsid w:val="00ED7137"/>
    <w:rsid w:val="00ED746C"/>
    <w:rsid w:val="00EE0B1F"/>
    <w:rsid w:val="00EE1AE5"/>
    <w:rsid w:val="00EE3473"/>
    <w:rsid w:val="00EE3C43"/>
    <w:rsid w:val="00EE3D94"/>
    <w:rsid w:val="00EE4C81"/>
    <w:rsid w:val="00EE517F"/>
    <w:rsid w:val="00EF08F7"/>
    <w:rsid w:val="00EF30B9"/>
    <w:rsid w:val="00EF4E90"/>
    <w:rsid w:val="00EF5797"/>
    <w:rsid w:val="00EF65CE"/>
    <w:rsid w:val="00EF6D42"/>
    <w:rsid w:val="00EF7C40"/>
    <w:rsid w:val="00F01747"/>
    <w:rsid w:val="00F036EB"/>
    <w:rsid w:val="00F03B41"/>
    <w:rsid w:val="00F04EEC"/>
    <w:rsid w:val="00F0526C"/>
    <w:rsid w:val="00F0717E"/>
    <w:rsid w:val="00F07CDD"/>
    <w:rsid w:val="00F07F00"/>
    <w:rsid w:val="00F104A2"/>
    <w:rsid w:val="00F106E0"/>
    <w:rsid w:val="00F11AE1"/>
    <w:rsid w:val="00F11C43"/>
    <w:rsid w:val="00F1248E"/>
    <w:rsid w:val="00F13E01"/>
    <w:rsid w:val="00F15E91"/>
    <w:rsid w:val="00F16272"/>
    <w:rsid w:val="00F1725B"/>
    <w:rsid w:val="00F208F1"/>
    <w:rsid w:val="00F21088"/>
    <w:rsid w:val="00F2351E"/>
    <w:rsid w:val="00F23EC5"/>
    <w:rsid w:val="00F2720E"/>
    <w:rsid w:val="00F27C9D"/>
    <w:rsid w:val="00F30ED8"/>
    <w:rsid w:val="00F327E7"/>
    <w:rsid w:val="00F32A5F"/>
    <w:rsid w:val="00F33333"/>
    <w:rsid w:val="00F35746"/>
    <w:rsid w:val="00F35B24"/>
    <w:rsid w:val="00F36371"/>
    <w:rsid w:val="00F371B6"/>
    <w:rsid w:val="00F372DD"/>
    <w:rsid w:val="00F40D1C"/>
    <w:rsid w:val="00F41A9E"/>
    <w:rsid w:val="00F42193"/>
    <w:rsid w:val="00F42815"/>
    <w:rsid w:val="00F42A64"/>
    <w:rsid w:val="00F4375B"/>
    <w:rsid w:val="00F447C7"/>
    <w:rsid w:val="00F44BA8"/>
    <w:rsid w:val="00F463E2"/>
    <w:rsid w:val="00F469BF"/>
    <w:rsid w:val="00F46CC6"/>
    <w:rsid w:val="00F4774F"/>
    <w:rsid w:val="00F52F21"/>
    <w:rsid w:val="00F53C90"/>
    <w:rsid w:val="00F5410F"/>
    <w:rsid w:val="00F554A9"/>
    <w:rsid w:val="00F560A7"/>
    <w:rsid w:val="00F616F2"/>
    <w:rsid w:val="00F63472"/>
    <w:rsid w:val="00F63D32"/>
    <w:rsid w:val="00F64425"/>
    <w:rsid w:val="00F65055"/>
    <w:rsid w:val="00F65B82"/>
    <w:rsid w:val="00F65E3C"/>
    <w:rsid w:val="00F6620D"/>
    <w:rsid w:val="00F662D1"/>
    <w:rsid w:val="00F7090C"/>
    <w:rsid w:val="00F716FD"/>
    <w:rsid w:val="00F721B6"/>
    <w:rsid w:val="00F731A7"/>
    <w:rsid w:val="00F73287"/>
    <w:rsid w:val="00F73D82"/>
    <w:rsid w:val="00F75C5F"/>
    <w:rsid w:val="00F764F5"/>
    <w:rsid w:val="00F77C31"/>
    <w:rsid w:val="00F80355"/>
    <w:rsid w:val="00F8147A"/>
    <w:rsid w:val="00F8155A"/>
    <w:rsid w:val="00F81AD4"/>
    <w:rsid w:val="00F8205F"/>
    <w:rsid w:val="00F82543"/>
    <w:rsid w:val="00F83093"/>
    <w:rsid w:val="00F8378D"/>
    <w:rsid w:val="00F845C8"/>
    <w:rsid w:val="00F91B5E"/>
    <w:rsid w:val="00F924A5"/>
    <w:rsid w:val="00F9250B"/>
    <w:rsid w:val="00F9486E"/>
    <w:rsid w:val="00F94A4B"/>
    <w:rsid w:val="00FA010B"/>
    <w:rsid w:val="00FA13A7"/>
    <w:rsid w:val="00FA1963"/>
    <w:rsid w:val="00FA31C1"/>
    <w:rsid w:val="00FA3489"/>
    <w:rsid w:val="00FA424D"/>
    <w:rsid w:val="00FA4F80"/>
    <w:rsid w:val="00FA54BE"/>
    <w:rsid w:val="00FA5B15"/>
    <w:rsid w:val="00FA634F"/>
    <w:rsid w:val="00FA730F"/>
    <w:rsid w:val="00FA79CA"/>
    <w:rsid w:val="00FB0C1F"/>
    <w:rsid w:val="00FB0C81"/>
    <w:rsid w:val="00FB1CD3"/>
    <w:rsid w:val="00FB2A12"/>
    <w:rsid w:val="00FB3399"/>
    <w:rsid w:val="00FB55EF"/>
    <w:rsid w:val="00FB7ADF"/>
    <w:rsid w:val="00FC1C03"/>
    <w:rsid w:val="00FC2200"/>
    <w:rsid w:val="00FC2540"/>
    <w:rsid w:val="00FC25F7"/>
    <w:rsid w:val="00FC2B4A"/>
    <w:rsid w:val="00FC6ABC"/>
    <w:rsid w:val="00FC79C7"/>
    <w:rsid w:val="00FC79D8"/>
    <w:rsid w:val="00FD0835"/>
    <w:rsid w:val="00FD16B8"/>
    <w:rsid w:val="00FD2541"/>
    <w:rsid w:val="00FD36BF"/>
    <w:rsid w:val="00FD4013"/>
    <w:rsid w:val="00FD6B8A"/>
    <w:rsid w:val="00FD6D00"/>
    <w:rsid w:val="00FE3364"/>
    <w:rsid w:val="00FE3652"/>
    <w:rsid w:val="00FE3CFE"/>
    <w:rsid w:val="00FE3D0F"/>
    <w:rsid w:val="00FE478E"/>
    <w:rsid w:val="00FE4B22"/>
    <w:rsid w:val="00FE5D7F"/>
    <w:rsid w:val="00FE5DCA"/>
    <w:rsid w:val="00FE6F61"/>
    <w:rsid w:val="00FE74F9"/>
    <w:rsid w:val="00FE7982"/>
    <w:rsid w:val="00FF00E8"/>
    <w:rsid w:val="00FF0204"/>
    <w:rsid w:val="00FF08A8"/>
    <w:rsid w:val="00FF0B73"/>
    <w:rsid w:val="00FF143F"/>
    <w:rsid w:val="00FF1B8E"/>
    <w:rsid w:val="00FF2A11"/>
    <w:rsid w:val="00FF3AED"/>
    <w:rsid w:val="00FF4314"/>
    <w:rsid w:val="00FF43F6"/>
    <w:rsid w:val="00FF4621"/>
    <w:rsid w:val="00FF4842"/>
    <w:rsid w:val="00FF5F9E"/>
    <w:rsid w:val="00FF6F01"/>
    <w:rsid w:val="00FF73C9"/>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FAAFFD27-4DC2-4777-9E67-715F50506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93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s-ES"/>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rPr>
  </w:style>
  <w:style w:type="paragraph" w:styleId="NormalWeb">
    <w:name w:val="Normal (Web)"/>
    <w:basedOn w:val="Normal"/>
    <w:uiPriority w:val="99"/>
    <w:semiHidden/>
    <w:unhideWhenUsed/>
    <w:rsid w:val="00732AEC"/>
    <w:pPr>
      <w:jc w:val="left"/>
    </w:pPr>
    <w:rPr>
      <w:rFonts w:eastAsiaTheme="minorHAnsi"/>
      <w:sz w:val="24"/>
      <w:szCs w:val="24"/>
    </w:rPr>
  </w:style>
  <w:style w:type="paragraph" w:styleId="EndnoteText">
    <w:name w:val="endnote text"/>
    <w:basedOn w:val="Normal"/>
    <w:link w:val="EndnoteTextChar"/>
    <w:uiPriority w:val="99"/>
    <w:semiHidden/>
    <w:unhideWhenUsed/>
    <w:rsid w:val="00732AEC"/>
    <w:rPr>
      <w:sz w:val="20"/>
      <w:szCs w:val="20"/>
    </w:rPr>
  </w:style>
  <w:style w:type="character" w:customStyle="1" w:styleId="EndnoteTextChar">
    <w:name w:val="Endnote Text Char"/>
    <w:basedOn w:val="DefaultParagraphFont"/>
    <w:link w:val="EndnoteText"/>
    <w:uiPriority w:val="99"/>
    <w:semiHidden/>
    <w:rsid w:val="00732AEC"/>
    <w:rPr>
      <w:lang w:val="es-ES"/>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s-ES"/>
    </w:rPr>
  </w:style>
  <w:style w:type="paragraph" w:styleId="Caption">
    <w:name w:val="caption"/>
    <w:basedOn w:val="Normal"/>
    <w:next w:val="Normal"/>
    <w:qFormat/>
    <w:rsid w:val="006E314A"/>
    <w:pPr>
      <w:spacing w:after="80"/>
      <w:jc w:val="center"/>
    </w:pPr>
    <w:rPr>
      <w:bCs/>
      <w:color w:val="7F7F7F" w:themeColor="text1" w:themeTint="80"/>
      <w:sz w:val="20"/>
      <w:lang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6E314A"/>
    <w:rPr>
      <w:rFonts w:ascii="Arial" w:hAnsi="Arial" w:cs="Arial"/>
      <w:sz w:val="22"/>
      <w:szCs w:val="22"/>
      <w:lang w:val="es-ES"/>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character" w:styleId="Hyperlink">
    <w:name w:val="Hyperlink"/>
    <w:basedOn w:val="DefaultParagraphFont"/>
    <w:uiPriority w:val="99"/>
    <w:unhideWhenUsed/>
    <w:rsid w:val="003E5023"/>
    <w:rPr>
      <w:color w:val="0000FF" w:themeColor="hyperlink"/>
      <w:u w:val="single"/>
    </w:rPr>
  </w:style>
  <w:style w:type="character" w:styleId="UnresolvedMention">
    <w:name w:val="Unresolved Mention"/>
    <w:basedOn w:val="DefaultParagraphFont"/>
    <w:uiPriority w:val="99"/>
    <w:semiHidden/>
    <w:unhideWhenUsed/>
    <w:rsid w:val="003E5023"/>
    <w:rPr>
      <w:color w:val="605E5C"/>
      <w:shd w:val="clear" w:color="auto" w:fill="E1DFDD"/>
    </w:rPr>
  </w:style>
  <w:style w:type="character" w:customStyle="1" w:styleId="mediumtext1">
    <w:name w:val="medium_text1"/>
    <w:basedOn w:val="DefaultParagraphFont"/>
    <w:rsid w:val="0083428D"/>
    <w:rPr>
      <w:sz w:val="16"/>
      <w:szCs w:val="16"/>
    </w:rPr>
  </w:style>
  <w:style w:type="character" w:customStyle="1" w:styleId="HeaderChar">
    <w:name w:val="Header Char"/>
    <w:basedOn w:val="DefaultParagraphFont"/>
    <w:link w:val="Header"/>
    <w:rsid w:val="00CA232A"/>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486315">
      <w:bodyDiv w:val="1"/>
      <w:marLeft w:val="0"/>
      <w:marRight w:val="0"/>
      <w:marTop w:val="0"/>
      <w:marBottom w:val="0"/>
      <w:divBdr>
        <w:top w:val="none" w:sz="0" w:space="0" w:color="auto"/>
        <w:left w:val="none" w:sz="0" w:space="0" w:color="auto"/>
        <w:bottom w:val="none" w:sz="0" w:space="0" w:color="auto"/>
        <w:right w:val="none" w:sz="0" w:space="0" w:color="auto"/>
      </w:divBdr>
    </w:div>
    <w:div w:id="642004282">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075737252">
      <w:bodyDiv w:val="1"/>
      <w:marLeft w:val="0"/>
      <w:marRight w:val="0"/>
      <w:marTop w:val="0"/>
      <w:marBottom w:val="0"/>
      <w:divBdr>
        <w:top w:val="none" w:sz="0" w:space="0" w:color="auto"/>
        <w:left w:val="none" w:sz="0" w:space="0" w:color="auto"/>
        <w:bottom w:val="none" w:sz="0" w:space="0" w:color="auto"/>
        <w:right w:val="none" w:sz="0" w:space="0" w:color="auto"/>
      </w:divBdr>
    </w:div>
    <w:div w:id="1277177982">
      <w:bodyDiv w:val="1"/>
      <w:marLeft w:val="0"/>
      <w:marRight w:val="0"/>
      <w:marTop w:val="0"/>
      <w:marBottom w:val="0"/>
      <w:divBdr>
        <w:top w:val="none" w:sz="0" w:space="0" w:color="auto"/>
        <w:left w:val="none" w:sz="0" w:space="0" w:color="auto"/>
        <w:bottom w:val="none" w:sz="0" w:space="0" w:color="auto"/>
        <w:right w:val="none" w:sz="0" w:space="0" w:color="auto"/>
      </w:divBdr>
    </w:div>
    <w:div w:id="1287739487">
      <w:bodyDiv w:val="1"/>
      <w:marLeft w:val="0"/>
      <w:marRight w:val="0"/>
      <w:marTop w:val="0"/>
      <w:marBottom w:val="0"/>
      <w:divBdr>
        <w:top w:val="none" w:sz="0" w:space="0" w:color="auto"/>
        <w:left w:val="none" w:sz="0" w:space="0" w:color="auto"/>
        <w:bottom w:val="none" w:sz="0" w:space="0" w:color="auto"/>
        <w:right w:val="none" w:sz="0" w:space="0" w:color="auto"/>
      </w:divBdr>
    </w:div>
    <w:div w:id="1714888709">
      <w:bodyDiv w:val="1"/>
      <w:marLeft w:val="0"/>
      <w:marRight w:val="0"/>
      <w:marTop w:val="0"/>
      <w:marBottom w:val="0"/>
      <w:divBdr>
        <w:top w:val="none" w:sz="0" w:space="0" w:color="auto"/>
        <w:left w:val="none" w:sz="0" w:space="0" w:color="auto"/>
        <w:bottom w:val="none" w:sz="0" w:space="0" w:color="auto"/>
        <w:right w:val="none" w:sz="0" w:space="0" w:color="auto"/>
      </w:divBdr>
    </w:div>
    <w:div w:id="182165275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94468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2B6EDC1-0CAF-8C4A-A55C-AA632F3AE459}"/>
</file>

<file path=customXml/itemProps2.xml><?xml version="1.0" encoding="utf-8"?>
<ds:datastoreItem xmlns:ds="http://schemas.openxmlformats.org/officeDocument/2006/customXml" ds:itemID="{898408BF-7695-48FA-AF1B-D03DAD10108A}"/>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8B3789E0-477A-4302-884A-EF0EB02CFF75}"/>
</file>

<file path=docProps/app.xml><?xml version="1.0" encoding="utf-8"?>
<Properties xmlns="http://schemas.openxmlformats.org/officeDocument/2006/extended-properties" xmlns:vt="http://schemas.openxmlformats.org/officeDocument/2006/docPropsVTypes">
  <Template>Normal</Template>
  <TotalTime>3</TotalTime>
  <Pages>19</Pages>
  <Words>7045</Words>
  <Characters>40162</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Propuesta de proyecto: Armenia</vt:lpstr>
    </vt:vector>
  </TitlesOfParts>
  <Company/>
  <LinksUpToDate>false</LinksUpToDate>
  <CharactersWithSpaces>47113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Armenia   </dc:title>
  <dc:subject/>
  <dc:creator>XW/JS</dc:creator>
  <cp:keywords/>
  <dc:description/>
  <cp:lastModifiedBy>Angela Xue He Yan</cp:lastModifiedBy>
  <cp:revision>4</cp:revision>
  <cp:lastPrinted>2024-05-08T17:32:00Z</cp:lastPrinted>
  <dcterms:created xsi:type="dcterms:W3CDTF">2024-05-08T11:53:00Z</dcterms:created>
  <dcterms:modified xsi:type="dcterms:W3CDTF">2024-05-08T17:32:00Z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Revision date">
    <vt:lpwstr>5/6/2024</vt:lpwstr>
  </property>
  <property fmtid="{D5CDD505-2E9C-101B-9397-08002B2CF9AE}" pid="6" name="Document number">
    <vt:lpwstr>UNEP/OzL.Pro/ExCom/94/21</vt:lpwstr>
  </property>
  <property fmtid="{D5CDD505-2E9C-101B-9397-08002B2CF9AE}" pid="8" name="lcf76f155ced4ddcb4097134ff3c332f">
    <vt:lpwstr/>
  </property>
</Properties>
</file>