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62" w:type="dxa"/>
        <w:tblInd w:w="-432" w:type="dxa"/>
        <w:tblLayout w:type="fixed"/>
        <w:tblLook w:val="0000" w:firstRow="0" w:lastRow="0" w:firstColumn="0" w:lastColumn="0" w:noHBand="0" w:noVBand="0"/>
      </w:tblPr>
      <w:tblGrid>
        <w:gridCol w:w="2070"/>
        <w:gridCol w:w="4482"/>
        <w:gridCol w:w="3510"/>
      </w:tblGrid>
      <w:tr w:rsidR="00EA5043" w:rsidRPr="00910792" w14:paraId="6A6D6815" w14:textId="77777777" w:rsidTr="00617E59">
        <w:trPr>
          <w:trHeight w:val="720"/>
        </w:trPr>
        <w:tc>
          <w:tcPr>
            <w:tcW w:w="6552" w:type="dxa"/>
            <w:gridSpan w:val="2"/>
            <w:tcBorders>
              <w:bottom w:val="single" w:sz="18" w:space="0" w:color="auto"/>
            </w:tcBorders>
          </w:tcPr>
          <w:p w14:paraId="28180B1D" w14:textId="77777777" w:rsidR="00EA5043" w:rsidRPr="00910792" w:rsidRDefault="00EA5043" w:rsidP="00617E59">
            <w:pPr>
              <w:pStyle w:val="Heading3"/>
              <w:numPr>
                <w:ilvl w:val="0"/>
                <w:numId w:val="0"/>
              </w:numPr>
              <w:ind w:left="39"/>
              <w:rPr>
                <w:rFonts w:ascii="Univers" w:hAnsi="Univers"/>
                <w:b/>
                <w:bCs/>
              </w:rPr>
            </w:pPr>
            <w:r w:rsidRPr="00910792">
              <w:rPr>
                <w:rFonts w:ascii="Univers" w:hAnsi="Univers"/>
                <w:b/>
                <w:bCs/>
                <w:sz w:val="28"/>
                <w:szCs w:val="28"/>
              </w:rPr>
              <w:t>NACIONES</w:t>
            </w:r>
            <w:r w:rsidRPr="00910792">
              <w:rPr>
                <w:rFonts w:ascii="Univers" w:hAnsi="Univers"/>
                <w:b/>
                <w:bCs/>
                <w:sz w:val="28"/>
                <w:szCs w:val="28"/>
              </w:rPr>
              <w:br/>
              <w:t>UNIDAS</w:t>
            </w:r>
          </w:p>
        </w:tc>
        <w:tc>
          <w:tcPr>
            <w:tcW w:w="3510" w:type="dxa"/>
            <w:tcBorders>
              <w:bottom w:val="single" w:sz="18" w:space="0" w:color="auto"/>
            </w:tcBorders>
          </w:tcPr>
          <w:p w14:paraId="3D6F1B0C" w14:textId="77777777" w:rsidR="00EA5043" w:rsidRPr="00910792" w:rsidRDefault="00EA5043" w:rsidP="00617E59">
            <w:pPr>
              <w:jc w:val="right"/>
              <w:rPr>
                <w:rFonts w:ascii="Univers" w:hAnsi="Univers" w:cstheme="majorBidi"/>
                <w:sz w:val="52"/>
                <w:szCs w:val="52"/>
              </w:rPr>
            </w:pPr>
            <w:r w:rsidRPr="00910792">
              <w:rPr>
                <w:rFonts w:ascii="Univers" w:hAnsi="Univers" w:cstheme="majorBidi"/>
                <w:b/>
                <w:sz w:val="72"/>
              </w:rPr>
              <w:t>EP</w:t>
            </w:r>
          </w:p>
        </w:tc>
      </w:tr>
      <w:tr w:rsidR="00EA5043" w:rsidRPr="00910792" w14:paraId="55F1847C" w14:textId="77777777" w:rsidTr="00617E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48"/>
        </w:trPr>
        <w:tc>
          <w:tcPr>
            <w:tcW w:w="2070" w:type="dxa"/>
            <w:tcBorders>
              <w:top w:val="nil"/>
              <w:left w:val="nil"/>
              <w:bottom w:val="single" w:sz="36" w:space="0" w:color="auto"/>
              <w:right w:val="nil"/>
            </w:tcBorders>
          </w:tcPr>
          <w:p w14:paraId="023EEDD6" w14:textId="780A3049" w:rsidR="00EA5043" w:rsidRPr="00910792" w:rsidRDefault="007D5038" w:rsidP="00617E59">
            <w:pPr>
              <w:spacing w:before="120"/>
            </w:pPr>
            <w:r>
              <w:rPr>
                <w:noProof/>
                <w:lang w:eastAsia="zh-CN"/>
              </w:rPr>
              <mc:AlternateContent>
                <mc:Choice Requires="wpg">
                  <w:drawing>
                    <wp:anchor distT="0" distB="0" distL="114300" distR="114300" simplePos="0" relativeHeight="251658240" behindDoc="0" locked="0" layoutInCell="1" allowOverlap="1" wp14:anchorId="6FCB5BF8" wp14:editId="1ADBA9B4">
                      <wp:simplePos x="0" y="0"/>
                      <wp:positionH relativeFrom="column">
                        <wp:posOffset>-635</wp:posOffset>
                      </wp:positionH>
                      <wp:positionV relativeFrom="paragraph">
                        <wp:posOffset>38735</wp:posOffset>
                      </wp:positionV>
                      <wp:extent cx="825500" cy="1520190"/>
                      <wp:effectExtent l="0" t="0" r="0" b="0"/>
                      <wp:wrapNone/>
                      <wp:docPr id="1893650020"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5500" cy="1520190"/>
                                <a:chOff x="-3175" y="0"/>
                                <a:chExt cx="825500" cy="1520441"/>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3175" y="743360"/>
                                  <a:ext cx="825500" cy="77708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5679A38F" id="Group 1" o:spid="_x0000_s1026" style="position:absolute;margin-left:-.05pt;margin-top:3.05pt;width:65pt;height:119.7pt;z-index:251658240" coordorigin="-31" coordsize="8255,152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1;top:7433;width:8254;height:7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482" w:type="dxa"/>
            <w:tcBorders>
              <w:top w:val="nil"/>
              <w:left w:val="nil"/>
              <w:bottom w:val="single" w:sz="36" w:space="0" w:color="auto"/>
              <w:right w:val="nil"/>
            </w:tcBorders>
          </w:tcPr>
          <w:p w14:paraId="4336D60D" w14:textId="77777777" w:rsidR="00EA5043" w:rsidRPr="00910792" w:rsidRDefault="00EA5043" w:rsidP="00617E5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29BE8A1E" w14:textId="77777777" w:rsidR="00EA5043" w:rsidRPr="00910792" w:rsidRDefault="00EA5043" w:rsidP="00617E5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910792">
              <w:rPr>
                <w:rFonts w:ascii="Univers" w:hAnsi="Univers"/>
                <w:b/>
                <w:sz w:val="32"/>
              </w:rPr>
              <w:t>Programa de las</w:t>
            </w:r>
          </w:p>
          <w:p w14:paraId="0DC55FC4" w14:textId="77777777" w:rsidR="00EA5043" w:rsidRPr="00910792" w:rsidRDefault="00EA5043" w:rsidP="00617E5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910792">
              <w:rPr>
                <w:rFonts w:ascii="Univers" w:hAnsi="Univers"/>
                <w:b/>
                <w:sz w:val="32"/>
              </w:rPr>
              <w:t>Naciones Unidas</w:t>
            </w:r>
          </w:p>
          <w:p w14:paraId="67F7A4E3" w14:textId="77777777" w:rsidR="00EA5043" w:rsidRPr="00910792" w:rsidRDefault="00EA5043" w:rsidP="00617E5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cstheme="majorBidi"/>
                <w:b/>
                <w:sz w:val="32"/>
              </w:rPr>
            </w:pPr>
            <w:r w:rsidRPr="00910792">
              <w:rPr>
                <w:rFonts w:ascii="Univers" w:hAnsi="Univers"/>
                <w:b/>
                <w:sz w:val="32"/>
              </w:rPr>
              <w:t>para el Medio</w:t>
            </w:r>
            <w:r w:rsidR="002D5F05" w:rsidRPr="00910792">
              <w:rPr>
                <w:rFonts w:ascii="Univers" w:hAnsi="Univers"/>
                <w:b/>
                <w:sz w:val="32"/>
              </w:rPr>
              <w:t xml:space="preserve"> </w:t>
            </w:r>
            <w:r w:rsidRPr="00910792">
              <w:rPr>
                <w:rFonts w:ascii="Univers" w:hAnsi="Univers"/>
                <w:b/>
                <w:sz w:val="32"/>
              </w:rPr>
              <w:t>Ambiente</w:t>
            </w:r>
          </w:p>
          <w:p w14:paraId="227D8BA2" w14:textId="77777777" w:rsidR="00EA5043" w:rsidRPr="00910792" w:rsidRDefault="00EA5043" w:rsidP="00617E59">
            <w:pPr>
              <w:spacing w:before="720"/>
              <w:ind w:left="158"/>
              <w:rPr>
                <w:rFonts w:asciiTheme="majorBidi" w:hAnsiTheme="majorBidi" w:cstheme="majorBidi"/>
              </w:rPr>
            </w:pPr>
          </w:p>
        </w:tc>
        <w:tc>
          <w:tcPr>
            <w:tcW w:w="3510" w:type="dxa"/>
            <w:tcBorders>
              <w:top w:val="nil"/>
              <w:left w:val="nil"/>
              <w:bottom w:val="single" w:sz="36" w:space="0" w:color="auto"/>
              <w:right w:val="nil"/>
            </w:tcBorders>
          </w:tcPr>
          <w:p w14:paraId="4562804C" w14:textId="77777777" w:rsidR="00EA5043" w:rsidRPr="00910792" w:rsidRDefault="00EA5043" w:rsidP="00617E59">
            <w:pPr>
              <w:rPr>
                <w:rFonts w:asciiTheme="majorBidi" w:hAnsiTheme="majorBidi" w:cstheme="majorBidi"/>
              </w:rPr>
            </w:pPr>
          </w:p>
          <w:p w14:paraId="6EE0B128" w14:textId="77777777" w:rsidR="00EA5043" w:rsidRPr="00910792" w:rsidRDefault="00EA5043" w:rsidP="00617E59">
            <w:pPr>
              <w:rPr>
                <w:rFonts w:asciiTheme="majorBidi" w:hAnsiTheme="majorBidi" w:cstheme="majorBidi"/>
              </w:rPr>
            </w:pPr>
            <w:proofErr w:type="spellStart"/>
            <w:r w:rsidRPr="00910792">
              <w:rPr>
                <w:rFonts w:asciiTheme="majorBidi" w:hAnsiTheme="majorBidi" w:cstheme="majorBidi"/>
              </w:rPr>
              <w:t>Distr</w:t>
            </w:r>
            <w:proofErr w:type="spellEnd"/>
            <w:r w:rsidRPr="00910792">
              <w:rPr>
                <w:rFonts w:asciiTheme="majorBidi" w:hAnsiTheme="majorBidi" w:cstheme="majorBidi"/>
              </w:rPr>
              <w:t>.</w:t>
            </w:r>
          </w:p>
          <w:p w14:paraId="3CF94BA9" w14:textId="77777777" w:rsidR="00EA5043" w:rsidRPr="00910792" w:rsidRDefault="00EA5043" w:rsidP="00617E59">
            <w:pPr>
              <w:rPr>
                <w:rFonts w:asciiTheme="majorBidi" w:hAnsiTheme="majorBidi" w:cstheme="majorBidi"/>
              </w:rPr>
            </w:pPr>
            <w:r w:rsidRPr="00910792">
              <w:rPr>
                <w:rFonts w:asciiTheme="majorBidi" w:hAnsiTheme="majorBidi" w:cstheme="majorBidi"/>
              </w:rPr>
              <w:t>GENERAL</w:t>
            </w:r>
          </w:p>
          <w:p w14:paraId="42D85D40" w14:textId="77777777" w:rsidR="00EA5043" w:rsidRPr="00910792" w:rsidRDefault="00EA5043" w:rsidP="00617E59">
            <w:pPr>
              <w:rPr>
                <w:rFonts w:asciiTheme="majorBidi" w:hAnsiTheme="majorBidi" w:cstheme="majorBidi"/>
              </w:rPr>
            </w:pPr>
          </w:p>
          <w:p w14:paraId="017E2557" w14:textId="555EBF38" w:rsidR="00276B67" w:rsidRPr="00BC2669" w:rsidRDefault="007D5038" w:rsidP="00276B67">
            <w:pPr>
              <w:rPr>
                <w:lang w:val="fr-CA"/>
              </w:rPr>
            </w:pPr>
            <w:r>
              <w:fldChar w:fldCharType="begin"/>
            </w:r>
            <w:r>
              <w:instrText xml:space="preserve"> DOCPROPERTY "Document number"  \* MERGEFORMAT </w:instrText>
            </w:r>
            <w:r>
              <w:fldChar w:fldCharType="separate"/>
            </w:r>
            <w:r w:rsidRPr="00BC2669">
              <w:rPr>
                <w:lang w:val="fr-CA"/>
              </w:rPr>
              <w:t>UNEP/OzL.Pro/ExCom/95/53</w:t>
            </w:r>
            <w:r>
              <w:rPr>
                <w:lang w:val="en-GB"/>
              </w:rPr>
              <w:fldChar w:fldCharType="end"/>
            </w:r>
          </w:p>
          <w:p w14:paraId="5F6B19D9" w14:textId="77777777" w:rsidR="00EA5043" w:rsidRPr="007D5038" w:rsidRDefault="00276B67" w:rsidP="00276B67">
            <w:pPr>
              <w:rPr>
                <w:rFonts w:asciiTheme="majorBidi" w:hAnsiTheme="majorBidi" w:cstheme="majorBidi"/>
                <w:lang w:val="fr-FR"/>
              </w:rPr>
            </w:pPr>
            <w:r w:rsidRPr="00065F6D">
              <w:rPr>
                <w:lang w:val="en-GB"/>
              </w:rPr>
              <w:fldChar w:fldCharType="begin"/>
            </w:r>
            <w:r w:rsidRPr="007D5038">
              <w:rPr>
                <w:lang w:val="fr-FR"/>
              </w:rPr>
              <w:instrText xml:space="preserve"> DOCPROPERTY "Revision date" \@ "d MMMM YYYY"  \* MERGEFORMAT </w:instrText>
            </w:r>
            <w:r w:rsidRPr="00065F6D">
              <w:rPr>
                <w:lang w:val="en-GB"/>
              </w:rPr>
              <w:fldChar w:fldCharType="separate"/>
            </w:r>
            <w:r w:rsidRPr="007D5038">
              <w:rPr>
                <w:lang w:val="fr-FR"/>
              </w:rPr>
              <w:t xml:space="preserve">16 de </w:t>
            </w:r>
            <w:proofErr w:type="spellStart"/>
            <w:r w:rsidRPr="007D5038">
              <w:rPr>
                <w:lang w:val="fr-FR"/>
              </w:rPr>
              <w:t>noviembre</w:t>
            </w:r>
            <w:proofErr w:type="spellEnd"/>
            <w:r w:rsidRPr="007D5038">
              <w:rPr>
                <w:lang w:val="fr-FR"/>
              </w:rPr>
              <w:t xml:space="preserve"> de 2024</w:t>
            </w:r>
            <w:r w:rsidRPr="00065F6D">
              <w:rPr>
                <w:lang w:val="en-GB"/>
              </w:rPr>
              <w:fldChar w:fldCharType="end"/>
            </w:r>
          </w:p>
          <w:p w14:paraId="2ACB9039" w14:textId="77777777" w:rsidR="00EA5043" w:rsidRPr="007D5038" w:rsidRDefault="00EA5043" w:rsidP="00617E59">
            <w:pPr>
              <w:rPr>
                <w:rFonts w:asciiTheme="majorBidi" w:hAnsiTheme="majorBidi" w:cstheme="majorBidi"/>
                <w:caps/>
                <w:lang w:val="fr-FR"/>
              </w:rPr>
            </w:pPr>
          </w:p>
          <w:p w14:paraId="5E689958" w14:textId="77777777" w:rsidR="00EA5043" w:rsidRPr="00910792" w:rsidRDefault="00EA5043" w:rsidP="00617E59">
            <w:pPr>
              <w:rPr>
                <w:rFonts w:asciiTheme="majorBidi" w:hAnsiTheme="majorBidi" w:cstheme="majorBidi"/>
                <w:caps/>
              </w:rPr>
            </w:pPr>
            <w:r w:rsidRPr="00910792">
              <w:rPr>
                <w:rFonts w:asciiTheme="majorBidi" w:hAnsiTheme="majorBidi" w:cstheme="majorBidi"/>
                <w:caps/>
              </w:rPr>
              <w:t>ESPAÑOL</w:t>
            </w:r>
          </w:p>
          <w:p w14:paraId="6DCFBF79" w14:textId="77777777" w:rsidR="00EA5043" w:rsidRPr="00910792" w:rsidRDefault="00EA5043" w:rsidP="00617E59">
            <w:pPr>
              <w:rPr>
                <w:rFonts w:asciiTheme="majorBidi" w:hAnsiTheme="majorBidi" w:cstheme="majorBidi"/>
              </w:rPr>
            </w:pPr>
            <w:r w:rsidRPr="00910792">
              <w:rPr>
                <w:rFonts w:asciiTheme="majorBidi" w:hAnsiTheme="majorBidi" w:cstheme="majorBidi"/>
              </w:rPr>
              <w:t>ORIGINAL: INGLÉS</w:t>
            </w:r>
          </w:p>
        </w:tc>
      </w:tr>
    </w:tbl>
    <w:p w14:paraId="2D7468E2" w14:textId="77777777" w:rsidR="00EA5043" w:rsidRPr="00910792" w:rsidRDefault="00EA5043" w:rsidP="00EA5043">
      <w:pPr>
        <w:tabs>
          <w:tab w:val="left" w:pos="1320"/>
        </w:tabs>
        <w:jc w:val="left"/>
      </w:pPr>
      <w:r w:rsidRPr="00910792">
        <w:t>COMITÉ EJECUTIVO DEL</w:t>
      </w:r>
      <w:r w:rsidRPr="00910792">
        <w:br/>
        <w:t>FONDO MULTILATERAL PARA LA</w:t>
      </w:r>
      <w:r w:rsidRPr="00910792">
        <w:br/>
        <w:t>APLICACIÓN DEL PROTOCOLO DE MONTREAL</w:t>
      </w:r>
      <w:r w:rsidRPr="00910792">
        <w:br/>
        <w:t>Nonagésima quinta reunión</w:t>
      </w:r>
    </w:p>
    <w:p w14:paraId="65E865CA" w14:textId="77777777" w:rsidR="005C49AC" w:rsidRPr="00910792" w:rsidRDefault="00EA5043" w:rsidP="00EA5043">
      <w:pPr>
        <w:jc w:val="left"/>
      </w:pPr>
      <w:r w:rsidRPr="00910792">
        <w:t>Montreal, 4-8 de diciembre de 2024</w:t>
      </w:r>
    </w:p>
    <w:p w14:paraId="1F95DF5C" w14:textId="77777777" w:rsidR="005C49AC" w:rsidRPr="00910792" w:rsidRDefault="00EA5043" w:rsidP="00FC1E29">
      <w:pPr>
        <w:jc w:val="left"/>
      </w:pPr>
      <w:r w:rsidRPr="00910792">
        <w:t xml:space="preserve">Punto </w:t>
      </w:r>
      <w:r w:rsidR="00FE0C84" w:rsidRPr="00910792">
        <w:t>9</w:t>
      </w:r>
      <w:r w:rsidRPr="00910792">
        <w:t xml:space="preserve"> </w:t>
      </w:r>
      <w:r w:rsidR="00FE0C84" w:rsidRPr="00910792">
        <w:t>c)</w:t>
      </w:r>
      <w:r w:rsidRPr="00910792">
        <w:t xml:space="preserve"> del orden del día provisiona</w:t>
      </w:r>
      <w:r w:rsidR="005C49AC" w:rsidRPr="00910792">
        <w:t>l</w:t>
      </w:r>
      <w:r w:rsidR="005C49AC" w:rsidRPr="00910792">
        <w:rPr>
          <w:rStyle w:val="FootnoteReference"/>
        </w:rPr>
        <w:footnoteReference w:id="1"/>
      </w:r>
    </w:p>
    <w:p w14:paraId="53A69241" w14:textId="77777777" w:rsidR="00EA598B" w:rsidRPr="00910792" w:rsidRDefault="00EA598B" w:rsidP="00FC1E29">
      <w:pPr>
        <w:jc w:val="left"/>
      </w:pPr>
    </w:p>
    <w:p w14:paraId="3845AC8B" w14:textId="77777777" w:rsidR="00EA598B" w:rsidRPr="00910792" w:rsidRDefault="00EA598B" w:rsidP="00FC1E29">
      <w:pPr>
        <w:jc w:val="left"/>
      </w:pPr>
    </w:p>
    <w:p w14:paraId="63F91DAC" w14:textId="77777777" w:rsidR="00EA598B" w:rsidRPr="00910792" w:rsidRDefault="00EA598B" w:rsidP="00FC1E29"/>
    <w:p w14:paraId="66F42CC5" w14:textId="77777777" w:rsidR="000C7DD8" w:rsidRPr="00910792" w:rsidRDefault="000C7DD8" w:rsidP="00FC1E29"/>
    <w:p w14:paraId="406660E0" w14:textId="5A46D916" w:rsidR="00EA598B" w:rsidRPr="00910792" w:rsidRDefault="007D5038" w:rsidP="00FC1E29">
      <w:pPr>
        <w:jc w:val="center"/>
        <w:rPr>
          <w:b/>
        </w:rPr>
      </w:pPr>
      <w:r w:rsidRPr="00910792">
        <w:rPr>
          <w:b/>
        </w:rPr>
        <w:t>PROPUESTA DE PROYECTO: GEORGIA</w:t>
      </w:r>
    </w:p>
    <w:p w14:paraId="329F4D03" w14:textId="77777777" w:rsidR="00EA598B" w:rsidRPr="00910792" w:rsidRDefault="00EA598B" w:rsidP="00FC1E29"/>
    <w:p w14:paraId="245A4B8D" w14:textId="77777777" w:rsidR="00EA598B" w:rsidRPr="00910792" w:rsidRDefault="004021F7" w:rsidP="00FC1E29">
      <w:pPr>
        <w:tabs>
          <w:tab w:val="left" w:pos="7200"/>
        </w:tabs>
      </w:pPr>
      <w:r w:rsidRPr="00910792">
        <w:tab/>
      </w:r>
    </w:p>
    <w:p w14:paraId="3711236F" w14:textId="77777777" w:rsidR="00EA598B" w:rsidRPr="00910792" w:rsidRDefault="002D5F05" w:rsidP="00FC1E29">
      <w:pPr>
        <w:ind w:firstLine="720"/>
      </w:pPr>
      <w:r w:rsidRPr="00910792">
        <w:t>El presente documento contiene las observaciones y la recomendación de la Secretaría sobre la siguiente propuesta de proyecto</w:t>
      </w:r>
      <w:r w:rsidR="00EA598B" w:rsidRPr="00910792">
        <w:t>:</w:t>
      </w:r>
    </w:p>
    <w:p w14:paraId="2789308B" w14:textId="77777777" w:rsidR="00EA598B" w:rsidRPr="00910792" w:rsidRDefault="00EA598B" w:rsidP="00FC1E29"/>
    <w:p w14:paraId="55180875" w14:textId="77777777" w:rsidR="00B576E7" w:rsidRPr="00910792" w:rsidRDefault="000D1582" w:rsidP="00FC1E29">
      <w:pPr>
        <w:rPr>
          <w:u w:val="single"/>
        </w:rPr>
      </w:pPr>
      <w:r w:rsidRPr="00910792">
        <w:rPr>
          <w:u w:val="single"/>
        </w:rPr>
        <w:t>Eliminación</w:t>
      </w:r>
    </w:p>
    <w:p w14:paraId="160940AE" w14:textId="77777777" w:rsidR="00FE0C84" w:rsidRPr="00910792" w:rsidRDefault="00FE0C84" w:rsidP="00FC1E29">
      <w:pPr>
        <w:rPr>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9"/>
        <w:gridCol w:w="1968"/>
        <w:gridCol w:w="1803"/>
      </w:tblGrid>
      <w:tr w:rsidR="00B576E7" w:rsidRPr="00910792" w14:paraId="3AC6E1F1" w14:textId="77777777" w:rsidTr="00B576E7">
        <w:tc>
          <w:tcPr>
            <w:tcW w:w="5589" w:type="dxa"/>
            <w:hideMark/>
          </w:tcPr>
          <w:p w14:paraId="7C031452" w14:textId="77777777" w:rsidR="00B576E7" w:rsidRPr="00910792" w:rsidRDefault="000D1582" w:rsidP="000D1582">
            <w:pPr>
              <w:numPr>
                <w:ilvl w:val="0"/>
                <w:numId w:val="24"/>
              </w:numPr>
              <w:ind w:hanging="824"/>
            </w:pPr>
            <w:r w:rsidRPr="00910792">
              <w:t>Plan de gestión de la eliminación de los HCFC (etapa II, segundo tramo</w:t>
            </w:r>
            <w:r w:rsidR="00B576E7" w:rsidRPr="00910792">
              <w:t>)</w:t>
            </w:r>
          </w:p>
        </w:tc>
        <w:tc>
          <w:tcPr>
            <w:tcW w:w="1968" w:type="dxa"/>
            <w:hideMark/>
          </w:tcPr>
          <w:p w14:paraId="1D2F8813" w14:textId="77777777" w:rsidR="00B576E7" w:rsidRPr="00910792" w:rsidRDefault="000D1582" w:rsidP="000D1582">
            <w:pPr>
              <w:jc w:val="center"/>
            </w:pPr>
            <w:r w:rsidRPr="00910792">
              <w:t>PNUD</w:t>
            </w:r>
          </w:p>
        </w:tc>
        <w:tc>
          <w:tcPr>
            <w:tcW w:w="1803" w:type="dxa"/>
            <w:hideMark/>
          </w:tcPr>
          <w:p w14:paraId="4384052A" w14:textId="77777777" w:rsidR="00B576E7" w:rsidRPr="00910792" w:rsidRDefault="000D1582" w:rsidP="00EC56E4">
            <w:pPr>
              <w:jc w:val="center"/>
            </w:pPr>
            <w:r w:rsidRPr="00910792">
              <w:t>Aprobación general</w:t>
            </w:r>
          </w:p>
        </w:tc>
      </w:tr>
    </w:tbl>
    <w:p w14:paraId="7AD6B18A" w14:textId="77777777" w:rsidR="00EA598B" w:rsidRPr="00910792" w:rsidRDefault="00EA598B" w:rsidP="00FC1E29"/>
    <w:p w14:paraId="1965F6EB" w14:textId="77777777" w:rsidR="00EA598B" w:rsidRPr="00910792" w:rsidRDefault="00EA598B" w:rsidP="00FC1E29"/>
    <w:p w14:paraId="77BE4B8B" w14:textId="77777777" w:rsidR="00EA598B" w:rsidRPr="00910792" w:rsidRDefault="00EA598B" w:rsidP="00FC1E29"/>
    <w:p w14:paraId="5A64F9D9" w14:textId="77777777" w:rsidR="00EA598B" w:rsidRPr="00910792" w:rsidRDefault="00EA598B" w:rsidP="00FC1E29">
      <w:r w:rsidRPr="00910792">
        <w:br w:type="page"/>
      </w:r>
    </w:p>
    <w:p w14:paraId="6ED1D877" w14:textId="77777777" w:rsidR="00EA598B" w:rsidRPr="00910792" w:rsidRDefault="000D1582" w:rsidP="00FC1E29">
      <w:pPr>
        <w:spacing w:after="120"/>
        <w:jc w:val="center"/>
        <w:rPr>
          <w:b/>
        </w:rPr>
      </w:pPr>
      <w:r w:rsidRPr="00910792">
        <w:rPr>
          <w:b/>
          <w:bCs/>
        </w:rPr>
        <w:lastRenderedPageBreak/>
        <w:t>HOJA DE EVALUACIÓN DE PROYECTO – PROYECTOS PLURIANUALES</w:t>
      </w:r>
      <w:r w:rsidRPr="00910792">
        <w:rPr>
          <w:b/>
        </w:rPr>
        <w:t xml:space="preserve"> </w:t>
      </w:r>
    </w:p>
    <w:p w14:paraId="036A36E2" w14:textId="77777777" w:rsidR="00EA598B" w:rsidRPr="00910792" w:rsidRDefault="00F85B60" w:rsidP="00FC1E29">
      <w:pPr>
        <w:spacing w:after="200"/>
        <w:jc w:val="center"/>
        <w:rPr>
          <w:b/>
          <w:bCs/>
        </w:rPr>
      </w:pPr>
      <w:r w:rsidRPr="00910792">
        <w:rPr>
          <w:b/>
          <w:bCs/>
        </w:rPr>
        <w:t>Georgia</w:t>
      </w:r>
    </w:p>
    <w:tbl>
      <w:tblPr>
        <w:tblStyle w:val="TableGrid"/>
        <w:tblW w:w="10710" w:type="dxa"/>
        <w:tblInd w:w="-455" w:type="dxa"/>
        <w:tblLook w:val="04A0" w:firstRow="1" w:lastRow="0" w:firstColumn="1" w:lastColumn="0" w:noHBand="0" w:noVBand="1"/>
      </w:tblPr>
      <w:tblGrid>
        <w:gridCol w:w="3285"/>
        <w:gridCol w:w="2127"/>
        <w:gridCol w:w="2409"/>
        <w:gridCol w:w="2889"/>
      </w:tblGrid>
      <w:tr w:rsidR="005B2F32" w:rsidRPr="00910792" w14:paraId="551A2CAA" w14:textId="77777777" w:rsidTr="002B37BD">
        <w:trPr>
          <w:trHeight w:val="240"/>
        </w:trPr>
        <w:tc>
          <w:tcPr>
            <w:tcW w:w="3285" w:type="dxa"/>
            <w:hideMark/>
          </w:tcPr>
          <w:p w14:paraId="1CC83413" w14:textId="77777777" w:rsidR="005B2F32" w:rsidRPr="00910792" w:rsidRDefault="005B2F32" w:rsidP="00617E59">
            <w:pPr>
              <w:jc w:val="left"/>
              <w:rPr>
                <w:b/>
                <w:sz w:val="20"/>
                <w:szCs w:val="20"/>
              </w:rPr>
            </w:pPr>
            <w:r w:rsidRPr="00910792">
              <w:rPr>
                <w:b/>
                <w:sz w:val="20"/>
                <w:szCs w:val="20"/>
              </w:rPr>
              <w:t>(I) TÍTULO DEL PROYECTO</w:t>
            </w:r>
          </w:p>
        </w:tc>
        <w:tc>
          <w:tcPr>
            <w:tcW w:w="2127" w:type="dxa"/>
            <w:hideMark/>
          </w:tcPr>
          <w:p w14:paraId="47828AAE" w14:textId="77777777" w:rsidR="005B2F32" w:rsidRPr="00910792" w:rsidRDefault="005B2F32" w:rsidP="00617E59">
            <w:pPr>
              <w:jc w:val="center"/>
              <w:rPr>
                <w:b/>
                <w:sz w:val="20"/>
                <w:szCs w:val="20"/>
              </w:rPr>
            </w:pPr>
            <w:r w:rsidRPr="00910792">
              <w:rPr>
                <w:b/>
                <w:sz w:val="20"/>
                <w:szCs w:val="20"/>
              </w:rPr>
              <w:t>ORGANISMO</w:t>
            </w:r>
          </w:p>
        </w:tc>
        <w:tc>
          <w:tcPr>
            <w:tcW w:w="2409" w:type="dxa"/>
            <w:hideMark/>
          </w:tcPr>
          <w:p w14:paraId="760EFD84" w14:textId="77777777" w:rsidR="005B2F32" w:rsidRPr="00910792" w:rsidRDefault="005B2F32" w:rsidP="00617E59">
            <w:pPr>
              <w:jc w:val="center"/>
              <w:rPr>
                <w:b/>
                <w:sz w:val="20"/>
                <w:szCs w:val="20"/>
              </w:rPr>
            </w:pPr>
            <w:r w:rsidRPr="00910792">
              <w:rPr>
                <w:b/>
                <w:sz w:val="20"/>
                <w:szCs w:val="20"/>
              </w:rPr>
              <w:t>REUNIÓN QUE LO APROBÓ</w:t>
            </w:r>
          </w:p>
        </w:tc>
        <w:tc>
          <w:tcPr>
            <w:tcW w:w="2889" w:type="dxa"/>
            <w:hideMark/>
          </w:tcPr>
          <w:p w14:paraId="382095A8" w14:textId="77777777" w:rsidR="005B2F32" w:rsidRPr="00910792" w:rsidRDefault="005B2F32" w:rsidP="00617E59">
            <w:pPr>
              <w:jc w:val="center"/>
              <w:rPr>
                <w:b/>
                <w:sz w:val="20"/>
                <w:szCs w:val="20"/>
              </w:rPr>
            </w:pPr>
            <w:r w:rsidRPr="00910792">
              <w:rPr>
                <w:b/>
                <w:sz w:val="20"/>
                <w:szCs w:val="20"/>
              </w:rPr>
              <w:t>MEDIDA DE CONTROL</w:t>
            </w:r>
          </w:p>
        </w:tc>
      </w:tr>
      <w:tr w:rsidR="00EA598B" w:rsidRPr="00910792" w14:paraId="2DFD5C78" w14:textId="77777777" w:rsidTr="002B37BD">
        <w:trPr>
          <w:trHeight w:val="240"/>
        </w:trPr>
        <w:tc>
          <w:tcPr>
            <w:tcW w:w="3285" w:type="dxa"/>
            <w:vAlign w:val="center"/>
            <w:hideMark/>
          </w:tcPr>
          <w:p w14:paraId="68305F68" w14:textId="77777777" w:rsidR="00EA598B" w:rsidRPr="00910792" w:rsidRDefault="005B2F32" w:rsidP="00FC1E29">
            <w:pPr>
              <w:jc w:val="center"/>
              <w:rPr>
                <w:sz w:val="20"/>
                <w:szCs w:val="20"/>
              </w:rPr>
            </w:pPr>
            <w:r w:rsidRPr="00910792">
              <w:rPr>
                <w:sz w:val="20"/>
                <w:szCs w:val="20"/>
              </w:rPr>
              <w:t xml:space="preserve">Plan de eliminación de los HCFC (etapa </w:t>
            </w:r>
            <w:r w:rsidR="00F85B60" w:rsidRPr="00910792">
              <w:rPr>
                <w:sz w:val="20"/>
                <w:szCs w:val="20"/>
              </w:rPr>
              <w:t>II</w:t>
            </w:r>
            <w:r w:rsidR="00EA598B" w:rsidRPr="00910792">
              <w:rPr>
                <w:sz w:val="20"/>
                <w:szCs w:val="20"/>
              </w:rPr>
              <w:t>)</w:t>
            </w:r>
          </w:p>
        </w:tc>
        <w:tc>
          <w:tcPr>
            <w:tcW w:w="2127" w:type="dxa"/>
            <w:vAlign w:val="center"/>
          </w:tcPr>
          <w:p w14:paraId="22C8F6F8" w14:textId="77777777" w:rsidR="00EA598B" w:rsidRPr="00910792" w:rsidRDefault="005B2F32" w:rsidP="005B2F32">
            <w:pPr>
              <w:jc w:val="center"/>
              <w:rPr>
                <w:sz w:val="20"/>
                <w:szCs w:val="20"/>
              </w:rPr>
            </w:pPr>
            <w:r w:rsidRPr="00910792">
              <w:rPr>
                <w:color w:val="000000" w:themeColor="text1"/>
                <w:sz w:val="20"/>
                <w:szCs w:val="20"/>
              </w:rPr>
              <w:t>PNUD</w:t>
            </w:r>
            <w:r w:rsidR="00EA598B" w:rsidRPr="00910792">
              <w:rPr>
                <w:color w:val="000000" w:themeColor="text1"/>
                <w:sz w:val="20"/>
                <w:szCs w:val="20"/>
              </w:rPr>
              <w:t xml:space="preserve"> (</w:t>
            </w:r>
            <w:r w:rsidRPr="00910792">
              <w:rPr>
                <w:color w:val="000000" w:themeColor="text1"/>
                <w:sz w:val="20"/>
                <w:szCs w:val="20"/>
              </w:rPr>
              <w:t>principal</w:t>
            </w:r>
            <w:r w:rsidR="00EA598B" w:rsidRPr="00910792">
              <w:rPr>
                <w:color w:val="000000" w:themeColor="text1"/>
                <w:sz w:val="20"/>
                <w:szCs w:val="20"/>
              </w:rPr>
              <w:t>)</w:t>
            </w:r>
          </w:p>
        </w:tc>
        <w:tc>
          <w:tcPr>
            <w:tcW w:w="2409" w:type="dxa"/>
            <w:vAlign w:val="center"/>
          </w:tcPr>
          <w:p w14:paraId="12B747F0" w14:textId="77777777" w:rsidR="00EA598B" w:rsidRPr="00910792" w:rsidRDefault="00F67A00" w:rsidP="00FC1E29">
            <w:pPr>
              <w:jc w:val="center"/>
              <w:rPr>
                <w:sz w:val="20"/>
                <w:szCs w:val="20"/>
              </w:rPr>
            </w:pPr>
            <w:r w:rsidRPr="00910792">
              <w:rPr>
                <w:sz w:val="20"/>
                <w:szCs w:val="20"/>
              </w:rPr>
              <w:t>88</w:t>
            </w:r>
            <w:r w:rsidR="005B2F32" w:rsidRPr="00910792">
              <w:rPr>
                <w:sz w:val="20"/>
                <w:szCs w:val="20"/>
              </w:rPr>
              <w:t>ª</w:t>
            </w:r>
          </w:p>
        </w:tc>
        <w:tc>
          <w:tcPr>
            <w:tcW w:w="2889" w:type="dxa"/>
            <w:vAlign w:val="center"/>
          </w:tcPr>
          <w:p w14:paraId="1C4F6C60" w14:textId="77777777" w:rsidR="00EA598B" w:rsidRPr="00910792" w:rsidRDefault="005B2F32" w:rsidP="00FC1E29">
            <w:pPr>
              <w:jc w:val="center"/>
              <w:rPr>
                <w:sz w:val="20"/>
                <w:szCs w:val="20"/>
              </w:rPr>
            </w:pPr>
            <w:r w:rsidRPr="00910792">
              <w:rPr>
                <w:color w:val="000000" w:themeColor="text1"/>
                <w:sz w:val="20"/>
                <w:szCs w:val="20"/>
              </w:rPr>
              <w:t>Eliminación del 100 % para 2030</w:t>
            </w:r>
          </w:p>
        </w:tc>
      </w:tr>
    </w:tbl>
    <w:p w14:paraId="6BD126E8" w14:textId="77777777" w:rsidR="00EA598B" w:rsidRPr="00910792" w:rsidRDefault="00EA598B" w:rsidP="00FC1E29">
      <w:pPr>
        <w:jc w:val="center"/>
        <w:rPr>
          <w:sz w:val="18"/>
          <w:szCs w:val="18"/>
        </w:rPr>
      </w:pPr>
    </w:p>
    <w:tbl>
      <w:tblPr>
        <w:tblStyle w:val="TableGrid"/>
        <w:tblW w:w="10710" w:type="dxa"/>
        <w:tblInd w:w="-455" w:type="dxa"/>
        <w:tblLook w:val="04A0" w:firstRow="1" w:lastRow="0" w:firstColumn="1" w:lastColumn="0" w:noHBand="0" w:noVBand="1"/>
      </w:tblPr>
      <w:tblGrid>
        <w:gridCol w:w="5655"/>
        <w:gridCol w:w="2400"/>
        <w:gridCol w:w="2655"/>
      </w:tblGrid>
      <w:tr w:rsidR="00EA598B" w:rsidRPr="00910792" w14:paraId="7A7492D7" w14:textId="77777777" w:rsidTr="002B37BD">
        <w:trPr>
          <w:trHeight w:val="43"/>
        </w:trPr>
        <w:tc>
          <w:tcPr>
            <w:tcW w:w="5655" w:type="dxa"/>
            <w:hideMark/>
          </w:tcPr>
          <w:p w14:paraId="51CE7EC7" w14:textId="77777777" w:rsidR="00EA598B" w:rsidRPr="00910792" w:rsidRDefault="00EA598B" w:rsidP="00FC1E29">
            <w:pPr>
              <w:jc w:val="left"/>
              <w:rPr>
                <w:b/>
                <w:sz w:val="20"/>
                <w:szCs w:val="20"/>
              </w:rPr>
            </w:pPr>
            <w:r w:rsidRPr="00910792">
              <w:rPr>
                <w:b/>
                <w:sz w:val="20"/>
                <w:szCs w:val="20"/>
              </w:rPr>
              <w:t xml:space="preserve">(II) </w:t>
            </w:r>
            <w:r w:rsidR="005B2F32" w:rsidRPr="00910792">
              <w:rPr>
                <w:b/>
                <w:sz w:val="20"/>
                <w:szCs w:val="20"/>
              </w:rPr>
              <w:t xml:space="preserve">DATOS MÁS RECIENTES DEL ARTÍCULO 7 (Anexo C, Grupo </w:t>
            </w:r>
            <w:r w:rsidR="00B74393" w:rsidRPr="00910792">
              <w:rPr>
                <w:b/>
                <w:sz w:val="20"/>
                <w:szCs w:val="20"/>
              </w:rPr>
              <w:t>I</w:t>
            </w:r>
            <w:r w:rsidRPr="00910792">
              <w:rPr>
                <w:b/>
                <w:sz w:val="20"/>
                <w:szCs w:val="20"/>
              </w:rPr>
              <w:t>)</w:t>
            </w:r>
          </w:p>
        </w:tc>
        <w:tc>
          <w:tcPr>
            <w:tcW w:w="2400" w:type="dxa"/>
            <w:hideMark/>
          </w:tcPr>
          <w:p w14:paraId="79E272BA" w14:textId="77777777" w:rsidR="00EA598B" w:rsidRPr="00910792" w:rsidRDefault="005B2F32" w:rsidP="005B2F32">
            <w:pPr>
              <w:jc w:val="center"/>
              <w:rPr>
                <w:sz w:val="20"/>
                <w:szCs w:val="20"/>
              </w:rPr>
            </w:pPr>
            <w:r w:rsidRPr="00910792">
              <w:rPr>
                <w:sz w:val="20"/>
                <w:szCs w:val="20"/>
              </w:rPr>
              <w:t>Año</w:t>
            </w:r>
            <w:r w:rsidR="00EA598B" w:rsidRPr="00910792">
              <w:rPr>
                <w:sz w:val="20"/>
                <w:szCs w:val="20"/>
              </w:rPr>
              <w:t xml:space="preserve">: </w:t>
            </w:r>
            <w:r w:rsidR="0049182F" w:rsidRPr="00910792">
              <w:rPr>
                <w:sz w:val="20"/>
                <w:szCs w:val="20"/>
              </w:rPr>
              <w:t>202</w:t>
            </w:r>
            <w:r w:rsidR="00054AEC" w:rsidRPr="00910792">
              <w:rPr>
                <w:sz w:val="20"/>
                <w:szCs w:val="20"/>
              </w:rPr>
              <w:t>3</w:t>
            </w:r>
          </w:p>
        </w:tc>
        <w:tc>
          <w:tcPr>
            <w:tcW w:w="2655" w:type="dxa"/>
            <w:hideMark/>
          </w:tcPr>
          <w:p w14:paraId="7F5852FC" w14:textId="77777777" w:rsidR="00EA598B" w:rsidRPr="00910792" w:rsidRDefault="00EA598B" w:rsidP="005B2F32">
            <w:pPr>
              <w:jc w:val="right"/>
              <w:rPr>
                <w:sz w:val="20"/>
                <w:szCs w:val="20"/>
              </w:rPr>
            </w:pPr>
            <w:r w:rsidRPr="00910792">
              <w:rPr>
                <w:color w:val="000000" w:themeColor="text1"/>
                <w:sz w:val="20"/>
                <w:szCs w:val="20"/>
              </w:rPr>
              <w:t>0</w:t>
            </w:r>
            <w:r w:rsidR="005B2F32" w:rsidRPr="00910792">
              <w:rPr>
                <w:color w:val="000000" w:themeColor="text1"/>
                <w:sz w:val="20"/>
                <w:szCs w:val="20"/>
              </w:rPr>
              <w:t>,</w:t>
            </w:r>
            <w:r w:rsidR="00054AEC" w:rsidRPr="00910792">
              <w:rPr>
                <w:color w:val="000000" w:themeColor="text1"/>
                <w:sz w:val="20"/>
                <w:szCs w:val="20"/>
              </w:rPr>
              <w:t>86</w:t>
            </w:r>
            <w:r w:rsidRPr="00910792">
              <w:rPr>
                <w:sz w:val="20"/>
                <w:szCs w:val="20"/>
              </w:rPr>
              <w:t xml:space="preserve"> </w:t>
            </w:r>
            <w:r w:rsidR="005B2F32" w:rsidRPr="00910792">
              <w:rPr>
                <w:sz w:val="20"/>
                <w:szCs w:val="20"/>
              </w:rPr>
              <w:t>toneladas PAO</w:t>
            </w:r>
          </w:p>
        </w:tc>
      </w:tr>
    </w:tbl>
    <w:p w14:paraId="653247B3" w14:textId="77777777" w:rsidR="00EA598B" w:rsidRPr="00910792" w:rsidRDefault="00EA598B" w:rsidP="00FC1E29">
      <w:pPr>
        <w:jc w:val="center"/>
        <w:rPr>
          <w:sz w:val="18"/>
          <w:szCs w:val="18"/>
        </w:rPr>
      </w:pPr>
    </w:p>
    <w:tbl>
      <w:tblPr>
        <w:tblStyle w:val="TableGrid"/>
        <w:tblW w:w="10710" w:type="dxa"/>
        <w:tblInd w:w="-455" w:type="dxa"/>
        <w:tblLayout w:type="fixed"/>
        <w:tblLook w:val="04A0" w:firstRow="1" w:lastRow="0" w:firstColumn="1" w:lastColumn="0" w:noHBand="0" w:noVBand="1"/>
      </w:tblPr>
      <w:tblGrid>
        <w:gridCol w:w="1170"/>
        <w:gridCol w:w="900"/>
        <w:gridCol w:w="900"/>
        <w:gridCol w:w="990"/>
        <w:gridCol w:w="1260"/>
        <w:gridCol w:w="1080"/>
        <w:gridCol w:w="1170"/>
        <w:gridCol w:w="1013"/>
        <w:gridCol w:w="900"/>
        <w:gridCol w:w="1327"/>
      </w:tblGrid>
      <w:tr w:rsidR="00EA598B" w:rsidRPr="00910792" w14:paraId="4AD037A2" w14:textId="77777777" w:rsidTr="002B37BD">
        <w:trPr>
          <w:trHeight w:val="249"/>
        </w:trPr>
        <w:tc>
          <w:tcPr>
            <w:tcW w:w="8483" w:type="dxa"/>
            <w:gridSpan w:val="8"/>
            <w:hideMark/>
          </w:tcPr>
          <w:p w14:paraId="54F59922" w14:textId="77777777" w:rsidR="00EA598B" w:rsidRPr="00910792" w:rsidRDefault="00EA598B" w:rsidP="005B2F32">
            <w:pPr>
              <w:jc w:val="left"/>
              <w:rPr>
                <w:b/>
                <w:sz w:val="20"/>
                <w:szCs w:val="20"/>
              </w:rPr>
            </w:pPr>
            <w:r w:rsidRPr="00910792">
              <w:rPr>
                <w:b/>
                <w:sz w:val="20"/>
                <w:szCs w:val="20"/>
              </w:rPr>
              <w:t xml:space="preserve">(III) </w:t>
            </w:r>
            <w:r w:rsidR="005B2F32" w:rsidRPr="00910792">
              <w:rPr>
                <w:b/>
                <w:sz w:val="20"/>
                <w:szCs w:val="20"/>
              </w:rPr>
              <w:t>DATOS SECTORIALES MÁS RECIENTES DEL PROGRAMA PAÍS (toneladas PAO</w:t>
            </w:r>
            <w:r w:rsidRPr="00910792">
              <w:rPr>
                <w:b/>
                <w:sz w:val="20"/>
                <w:szCs w:val="20"/>
              </w:rPr>
              <w:t>)</w:t>
            </w:r>
          </w:p>
        </w:tc>
        <w:tc>
          <w:tcPr>
            <w:tcW w:w="2227" w:type="dxa"/>
            <w:gridSpan w:val="2"/>
            <w:hideMark/>
          </w:tcPr>
          <w:p w14:paraId="6D0097E6" w14:textId="77777777" w:rsidR="00EA598B" w:rsidRPr="00910792" w:rsidRDefault="005B2F32" w:rsidP="005B2F32">
            <w:pPr>
              <w:jc w:val="right"/>
              <w:rPr>
                <w:b/>
                <w:sz w:val="20"/>
                <w:szCs w:val="20"/>
              </w:rPr>
            </w:pPr>
            <w:r w:rsidRPr="00910792">
              <w:rPr>
                <w:b/>
                <w:sz w:val="20"/>
                <w:szCs w:val="20"/>
              </w:rPr>
              <w:t>Año</w:t>
            </w:r>
            <w:r w:rsidR="00EA598B" w:rsidRPr="00910792">
              <w:rPr>
                <w:b/>
                <w:sz w:val="20"/>
                <w:szCs w:val="20"/>
              </w:rPr>
              <w:t xml:space="preserve">: </w:t>
            </w:r>
            <w:r w:rsidR="00D02F43" w:rsidRPr="00910792">
              <w:rPr>
                <w:b/>
                <w:bCs/>
                <w:sz w:val="20"/>
                <w:szCs w:val="20"/>
              </w:rPr>
              <w:t>202</w:t>
            </w:r>
            <w:r w:rsidR="004021F7" w:rsidRPr="00910792">
              <w:rPr>
                <w:b/>
                <w:bCs/>
                <w:sz w:val="20"/>
                <w:szCs w:val="20"/>
              </w:rPr>
              <w:t>3</w:t>
            </w:r>
          </w:p>
        </w:tc>
      </w:tr>
      <w:tr w:rsidR="00EA598B" w:rsidRPr="00910792" w14:paraId="4C2812D0" w14:textId="77777777" w:rsidTr="002B37BD">
        <w:trPr>
          <w:trHeight w:val="249"/>
        </w:trPr>
        <w:tc>
          <w:tcPr>
            <w:tcW w:w="1170" w:type="dxa"/>
            <w:vAlign w:val="center"/>
            <w:hideMark/>
          </w:tcPr>
          <w:p w14:paraId="30F31D0A" w14:textId="77777777" w:rsidR="00EA598B" w:rsidRPr="00910792" w:rsidRDefault="005B2F32" w:rsidP="005B2F32">
            <w:pPr>
              <w:jc w:val="center"/>
              <w:rPr>
                <w:sz w:val="20"/>
                <w:szCs w:val="20"/>
              </w:rPr>
            </w:pPr>
            <w:r w:rsidRPr="00910792">
              <w:rPr>
                <w:sz w:val="20"/>
                <w:szCs w:val="20"/>
              </w:rPr>
              <w:t>Sustancia química</w:t>
            </w:r>
          </w:p>
        </w:tc>
        <w:tc>
          <w:tcPr>
            <w:tcW w:w="900" w:type="dxa"/>
            <w:vAlign w:val="center"/>
            <w:hideMark/>
          </w:tcPr>
          <w:p w14:paraId="79ADE4A4" w14:textId="77777777" w:rsidR="00EA598B" w:rsidRPr="00910792" w:rsidRDefault="00EA598B" w:rsidP="00FC1E29">
            <w:pPr>
              <w:jc w:val="center"/>
              <w:rPr>
                <w:sz w:val="20"/>
                <w:szCs w:val="20"/>
              </w:rPr>
            </w:pPr>
            <w:r w:rsidRPr="00910792">
              <w:rPr>
                <w:sz w:val="20"/>
                <w:szCs w:val="20"/>
              </w:rPr>
              <w:t>Aerosol</w:t>
            </w:r>
          </w:p>
        </w:tc>
        <w:tc>
          <w:tcPr>
            <w:tcW w:w="900" w:type="dxa"/>
            <w:vAlign w:val="center"/>
            <w:hideMark/>
          </w:tcPr>
          <w:p w14:paraId="1F2969E1" w14:textId="77777777" w:rsidR="00EA598B" w:rsidRPr="00910792" w:rsidRDefault="005B2F32" w:rsidP="005B2F32">
            <w:pPr>
              <w:jc w:val="center"/>
              <w:rPr>
                <w:sz w:val="20"/>
                <w:szCs w:val="20"/>
              </w:rPr>
            </w:pPr>
            <w:r w:rsidRPr="00910792">
              <w:rPr>
                <w:sz w:val="20"/>
                <w:szCs w:val="20"/>
              </w:rPr>
              <w:t>Espuma</w:t>
            </w:r>
          </w:p>
        </w:tc>
        <w:tc>
          <w:tcPr>
            <w:tcW w:w="990" w:type="dxa"/>
            <w:vAlign w:val="center"/>
            <w:hideMark/>
          </w:tcPr>
          <w:p w14:paraId="12CFB1C9" w14:textId="77777777" w:rsidR="00EA598B" w:rsidRPr="00910792" w:rsidRDefault="005B2F32" w:rsidP="005B2F32">
            <w:pPr>
              <w:jc w:val="center"/>
              <w:rPr>
                <w:sz w:val="20"/>
                <w:szCs w:val="20"/>
              </w:rPr>
            </w:pPr>
            <w:proofErr w:type="spellStart"/>
            <w:r w:rsidRPr="00910792">
              <w:rPr>
                <w:sz w:val="20"/>
                <w:szCs w:val="20"/>
              </w:rPr>
              <w:t>Extinc</w:t>
            </w:r>
            <w:proofErr w:type="spellEnd"/>
            <w:r w:rsidRPr="00910792">
              <w:rPr>
                <w:sz w:val="20"/>
                <w:szCs w:val="20"/>
              </w:rPr>
              <w:t>. de incendios</w:t>
            </w:r>
          </w:p>
        </w:tc>
        <w:tc>
          <w:tcPr>
            <w:tcW w:w="2340" w:type="dxa"/>
            <w:gridSpan w:val="2"/>
            <w:vAlign w:val="center"/>
            <w:hideMark/>
          </w:tcPr>
          <w:p w14:paraId="44E425B7" w14:textId="77777777" w:rsidR="00EA598B" w:rsidRPr="00910792" w:rsidRDefault="00EA598B" w:rsidP="005B2F32">
            <w:pPr>
              <w:jc w:val="center"/>
              <w:rPr>
                <w:sz w:val="20"/>
                <w:szCs w:val="20"/>
              </w:rPr>
            </w:pPr>
            <w:r w:rsidRPr="00910792">
              <w:rPr>
                <w:sz w:val="20"/>
                <w:szCs w:val="20"/>
              </w:rPr>
              <w:t>Refrigera</w:t>
            </w:r>
            <w:r w:rsidR="005B2F32" w:rsidRPr="00910792">
              <w:rPr>
                <w:sz w:val="20"/>
                <w:szCs w:val="20"/>
              </w:rPr>
              <w:t>ción</w:t>
            </w:r>
          </w:p>
        </w:tc>
        <w:tc>
          <w:tcPr>
            <w:tcW w:w="1170" w:type="dxa"/>
            <w:vAlign w:val="center"/>
            <w:hideMark/>
          </w:tcPr>
          <w:p w14:paraId="7F87B212" w14:textId="77777777" w:rsidR="00EA598B" w:rsidRPr="00910792" w:rsidRDefault="005B2F32" w:rsidP="005B2F32">
            <w:pPr>
              <w:jc w:val="center"/>
              <w:rPr>
                <w:sz w:val="20"/>
                <w:szCs w:val="20"/>
              </w:rPr>
            </w:pPr>
            <w:r w:rsidRPr="00910792">
              <w:rPr>
                <w:sz w:val="20"/>
                <w:szCs w:val="20"/>
              </w:rPr>
              <w:t>Disolvente</w:t>
            </w:r>
          </w:p>
        </w:tc>
        <w:tc>
          <w:tcPr>
            <w:tcW w:w="1013" w:type="dxa"/>
            <w:vAlign w:val="center"/>
            <w:hideMark/>
          </w:tcPr>
          <w:p w14:paraId="13C75F84" w14:textId="77777777" w:rsidR="00EA598B" w:rsidRPr="00910792" w:rsidRDefault="005B2F32" w:rsidP="005B2F32">
            <w:pPr>
              <w:jc w:val="center"/>
              <w:rPr>
                <w:sz w:val="20"/>
                <w:szCs w:val="20"/>
              </w:rPr>
            </w:pPr>
            <w:r w:rsidRPr="00910792">
              <w:rPr>
                <w:sz w:val="20"/>
                <w:szCs w:val="20"/>
              </w:rPr>
              <w:t>Agente de procesos</w:t>
            </w:r>
          </w:p>
        </w:tc>
        <w:tc>
          <w:tcPr>
            <w:tcW w:w="900" w:type="dxa"/>
            <w:vAlign w:val="center"/>
            <w:hideMark/>
          </w:tcPr>
          <w:p w14:paraId="62A811E9" w14:textId="77777777" w:rsidR="00EA598B" w:rsidRPr="00910792" w:rsidRDefault="005B2F32" w:rsidP="00FC1E29">
            <w:pPr>
              <w:jc w:val="center"/>
              <w:rPr>
                <w:sz w:val="20"/>
                <w:szCs w:val="20"/>
              </w:rPr>
            </w:pPr>
            <w:r w:rsidRPr="00910792">
              <w:rPr>
                <w:sz w:val="20"/>
                <w:szCs w:val="20"/>
              </w:rPr>
              <w:t xml:space="preserve">Uso en </w:t>
            </w:r>
            <w:proofErr w:type="spellStart"/>
            <w:r w:rsidRPr="00910792">
              <w:rPr>
                <w:sz w:val="20"/>
                <w:szCs w:val="20"/>
              </w:rPr>
              <w:t>lab</w:t>
            </w:r>
            <w:proofErr w:type="spellEnd"/>
            <w:r w:rsidRPr="00910792">
              <w:rPr>
                <w:sz w:val="20"/>
                <w:szCs w:val="20"/>
              </w:rPr>
              <w:t>.</w:t>
            </w:r>
          </w:p>
        </w:tc>
        <w:tc>
          <w:tcPr>
            <w:tcW w:w="1327" w:type="dxa"/>
            <w:vAlign w:val="center"/>
            <w:hideMark/>
          </w:tcPr>
          <w:p w14:paraId="64C3F202" w14:textId="77777777" w:rsidR="00EA598B" w:rsidRPr="00910792" w:rsidRDefault="005B2F32" w:rsidP="00FC1E29">
            <w:pPr>
              <w:jc w:val="center"/>
              <w:rPr>
                <w:sz w:val="20"/>
                <w:szCs w:val="20"/>
              </w:rPr>
            </w:pPr>
            <w:r w:rsidRPr="00910792">
              <w:rPr>
                <w:sz w:val="20"/>
                <w:szCs w:val="20"/>
              </w:rPr>
              <w:t>Consumo total del sector</w:t>
            </w:r>
          </w:p>
        </w:tc>
      </w:tr>
      <w:tr w:rsidR="00EA598B" w:rsidRPr="00910792" w14:paraId="5A279E83" w14:textId="77777777" w:rsidTr="002B37BD">
        <w:trPr>
          <w:trHeight w:val="249"/>
        </w:trPr>
        <w:tc>
          <w:tcPr>
            <w:tcW w:w="3960" w:type="dxa"/>
            <w:gridSpan w:val="4"/>
            <w:hideMark/>
          </w:tcPr>
          <w:p w14:paraId="38669878" w14:textId="77777777" w:rsidR="00EA598B" w:rsidRPr="00910792" w:rsidRDefault="00EA598B" w:rsidP="00FC1E29">
            <w:pPr>
              <w:jc w:val="center"/>
              <w:rPr>
                <w:sz w:val="20"/>
                <w:szCs w:val="20"/>
              </w:rPr>
            </w:pPr>
          </w:p>
        </w:tc>
        <w:tc>
          <w:tcPr>
            <w:tcW w:w="1260" w:type="dxa"/>
            <w:hideMark/>
          </w:tcPr>
          <w:p w14:paraId="52F40471" w14:textId="77777777" w:rsidR="00EA598B" w:rsidRPr="00910792" w:rsidRDefault="005B2F32" w:rsidP="005B2F32">
            <w:pPr>
              <w:jc w:val="center"/>
              <w:rPr>
                <w:sz w:val="20"/>
                <w:szCs w:val="20"/>
              </w:rPr>
            </w:pPr>
            <w:r w:rsidRPr="00910792">
              <w:rPr>
                <w:sz w:val="20"/>
                <w:szCs w:val="20"/>
              </w:rPr>
              <w:t>Fabricación</w:t>
            </w:r>
          </w:p>
        </w:tc>
        <w:tc>
          <w:tcPr>
            <w:tcW w:w="1080" w:type="dxa"/>
            <w:hideMark/>
          </w:tcPr>
          <w:p w14:paraId="765B3C83" w14:textId="77777777" w:rsidR="00EA598B" w:rsidRPr="00910792" w:rsidRDefault="005B2F32" w:rsidP="00FC1E29">
            <w:pPr>
              <w:jc w:val="center"/>
              <w:rPr>
                <w:sz w:val="20"/>
                <w:szCs w:val="20"/>
              </w:rPr>
            </w:pPr>
            <w:r w:rsidRPr="00910792">
              <w:rPr>
                <w:sz w:val="20"/>
                <w:szCs w:val="20"/>
              </w:rPr>
              <w:t>Servicio técnico</w:t>
            </w:r>
          </w:p>
        </w:tc>
        <w:tc>
          <w:tcPr>
            <w:tcW w:w="4410" w:type="dxa"/>
            <w:gridSpan w:val="4"/>
          </w:tcPr>
          <w:p w14:paraId="252D6926" w14:textId="77777777" w:rsidR="00EA598B" w:rsidRPr="00910792" w:rsidRDefault="00EA598B" w:rsidP="00FC1E29">
            <w:pPr>
              <w:jc w:val="center"/>
              <w:rPr>
                <w:sz w:val="20"/>
                <w:szCs w:val="20"/>
              </w:rPr>
            </w:pPr>
          </w:p>
        </w:tc>
      </w:tr>
      <w:tr w:rsidR="00EA598B" w:rsidRPr="00910792" w14:paraId="4C33A2A9" w14:textId="77777777" w:rsidTr="002B37BD">
        <w:trPr>
          <w:trHeight w:val="249"/>
        </w:trPr>
        <w:tc>
          <w:tcPr>
            <w:tcW w:w="1170" w:type="dxa"/>
            <w:hideMark/>
          </w:tcPr>
          <w:p w14:paraId="3CF8DAE9" w14:textId="77777777" w:rsidR="00EA598B" w:rsidRPr="00910792" w:rsidRDefault="00EA598B" w:rsidP="00FC1E29">
            <w:pPr>
              <w:ind w:left="32"/>
              <w:jc w:val="left"/>
              <w:rPr>
                <w:sz w:val="20"/>
                <w:szCs w:val="20"/>
              </w:rPr>
            </w:pPr>
            <w:r w:rsidRPr="00910792">
              <w:rPr>
                <w:sz w:val="20"/>
                <w:szCs w:val="20"/>
              </w:rPr>
              <w:t>HCFC-22</w:t>
            </w:r>
          </w:p>
        </w:tc>
        <w:tc>
          <w:tcPr>
            <w:tcW w:w="900" w:type="dxa"/>
          </w:tcPr>
          <w:p w14:paraId="31F2F5E3" w14:textId="77777777" w:rsidR="00EA598B" w:rsidRPr="00910792" w:rsidRDefault="00EA598B" w:rsidP="00FC1E29">
            <w:pPr>
              <w:jc w:val="right"/>
              <w:rPr>
                <w:sz w:val="20"/>
                <w:szCs w:val="20"/>
              </w:rPr>
            </w:pPr>
          </w:p>
        </w:tc>
        <w:tc>
          <w:tcPr>
            <w:tcW w:w="900" w:type="dxa"/>
          </w:tcPr>
          <w:p w14:paraId="50CFC5C1" w14:textId="77777777" w:rsidR="00EA598B" w:rsidRPr="00910792" w:rsidRDefault="00EA598B" w:rsidP="00FC1E29">
            <w:pPr>
              <w:jc w:val="right"/>
              <w:rPr>
                <w:sz w:val="20"/>
                <w:szCs w:val="20"/>
              </w:rPr>
            </w:pPr>
          </w:p>
        </w:tc>
        <w:tc>
          <w:tcPr>
            <w:tcW w:w="990" w:type="dxa"/>
          </w:tcPr>
          <w:p w14:paraId="4DE2511B" w14:textId="77777777" w:rsidR="00EA598B" w:rsidRPr="00910792" w:rsidRDefault="00EA598B" w:rsidP="00FC1E29">
            <w:pPr>
              <w:jc w:val="right"/>
              <w:rPr>
                <w:sz w:val="20"/>
                <w:szCs w:val="20"/>
              </w:rPr>
            </w:pPr>
          </w:p>
        </w:tc>
        <w:tc>
          <w:tcPr>
            <w:tcW w:w="1260" w:type="dxa"/>
          </w:tcPr>
          <w:p w14:paraId="7E4E6A65" w14:textId="77777777" w:rsidR="00EA598B" w:rsidRPr="00910792" w:rsidRDefault="00EA598B" w:rsidP="00FC1E29">
            <w:pPr>
              <w:jc w:val="right"/>
              <w:rPr>
                <w:sz w:val="20"/>
                <w:szCs w:val="20"/>
              </w:rPr>
            </w:pPr>
          </w:p>
        </w:tc>
        <w:tc>
          <w:tcPr>
            <w:tcW w:w="1080" w:type="dxa"/>
          </w:tcPr>
          <w:p w14:paraId="2154B2FC" w14:textId="77777777" w:rsidR="00EA598B" w:rsidRPr="00910792" w:rsidRDefault="003F3C24" w:rsidP="005B2F32">
            <w:pPr>
              <w:jc w:val="right"/>
              <w:rPr>
                <w:sz w:val="20"/>
                <w:szCs w:val="20"/>
              </w:rPr>
            </w:pPr>
            <w:r w:rsidRPr="00910792">
              <w:rPr>
                <w:sz w:val="20"/>
                <w:szCs w:val="20"/>
              </w:rPr>
              <w:t>0</w:t>
            </w:r>
            <w:r w:rsidR="005B2F32" w:rsidRPr="00910792">
              <w:rPr>
                <w:sz w:val="20"/>
                <w:szCs w:val="20"/>
              </w:rPr>
              <w:t>,</w:t>
            </w:r>
            <w:r w:rsidR="004021F7" w:rsidRPr="00910792">
              <w:rPr>
                <w:sz w:val="20"/>
                <w:szCs w:val="20"/>
              </w:rPr>
              <w:t>86</w:t>
            </w:r>
          </w:p>
        </w:tc>
        <w:tc>
          <w:tcPr>
            <w:tcW w:w="1170" w:type="dxa"/>
          </w:tcPr>
          <w:p w14:paraId="49631EA0" w14:textId="77777777" w:rsidR="00EA598B" w:rsidRPr="00910792" w:rsidRDefault="00EA598B" w:rsidP="00FC1E29">
            <w:pPr>
              <w:jc w:val="right"/>
              <w:rPr>
                <w:sz w:val="20"/>
                <w:szCs w:val="20"/>
              </w:rPr>
            </w:pPr>
          </w:p>
        </w:tc>
        <w:tc>
          <w:tcPr>
            <w:tcW w:w="1013" w:type="dxa"/>
          </w:tcPr>
          <w:p w14:paraId="7A9AB8FD" w14:textId="77777777" w:rsidR="00EA598B" w:rsidRPr="00910792" w:rsidRDefault="00EA598B" w:rsidP="00FC1E29">
            <w:pPr>
              <w:jc w:val="right"/>
              <w:rPr>
                <w:sz w:val="20"/>
                <w:szCs w:val="20"/>
              </w:rPr>
            </w:pPr>
          </w:p>
        </w:tc>
        <w:tc>
          <w:tcPr>
            <w:tcW w:w="900" w:type="dxa"/>
          </w:tcPr>
          <w:p w14:paraId="1CB7AC16" w14:textId="77777777" w:rsidR="00EA598B" w:rsidRPr="00910792" w:rsidRDefault="00EA598B" w:rsidP="00FC1E29">
            <w:pPr>
              <w:jc w:val="right"/>
              <w:rPr>
                <w:sz w:val="20"/>
                <w:szCs w:val="20"/>
              </w:rPr>
            </w:pPr>
          </w:p>
        </w:tc>
        <w:tc>
          <w:tcPr>
            <w:tcW w:w="1327" w:type="dxa"/>
          </w:tcPr>
          <w:p w14:paraId="4D518A4E" w14:textId="77777777" w:rsidR="00EA598B" w:rsidRPr="00910792" w:rsidRDefault="003F3C24" w:rsidP="005B2F32">
            <w:pPr>
              <w:jc w:val="right"/>
              <w:rPr>
                <w:sz w:val="20"/>
                <w:szCs w:val="20"/>
              </w:rPr>
            </w:pPr>
            <w:r w:rsidRPr="00910792">
              <w:rPr>
                <w:color w:val="000000" w:themeColor="text1"/>
                <w:sz w:val="20"/>
                <w:szCs w:val="20"/>
              </w:rPr>
              <w:t>0</w:t>
            </w:r>
            <w:r w:rsidR="005B2F32" w:rsidRPr="00910792">
              <w:rPr>
                <w:color w:val="000000" w:themeColor="text1"/>
                <w:sz w:val="20"/>
                <w:szCs w:val="20"/>
              </w:rPr>
              <w:t>,</w:t>
            </w:r>
            <w:r w:rsidR="004021F7" w:rsidRPr="00910792">
              <w:rPr>
                <w:color w:val="000000" w:themeColor="text1"/>
                <w:sz w:val="20"/>
                <w:szCs w:val="20"/>
              </w:rPr>
              <w:t>86</w:t>
            </w:r>
          </w:p>
        </w:tc>
      </w:tr>
    </w:tbl>
    <w:p w14:paraId="73F3FC71" w14:textId="77777777" w:rsidR="00EA598B" w:rsidRPr="00910792" w:rsidRDefault="00EA598B" w:rsidP="00FC1E29">
      <w:pPr>
        <w:jc w:val="center"/>
        <w:rPr>
          <w:sz w:val="18"/>
          <w:szCs w:val="18"/>
        </w:rPr>
      </w:pPr>
    </w:p>
    <w:tbl>
      <w:tblPr>
        <w:tblStyle w:val="TableGrid"/>
        <w:tblW w:w="10710" w:type="dxa"/>
        <w:tblInd w:w="-455" w:type="dxa"/>
        <w:tblLook w:val="04A0" w:firstRow="1" w:lastRow="0" w:firstColumn="1" w:lastColumn="0" w:noHBand="0" w:noVBand="1"/>
      </w:tblPr>
      <w:tblGrid>
        <w:gridCol w:w="2860"/>
        <w:gridCol w:w="1701"/>
        <w:gridCol w:w="4394"/>
        <w:gridCol w:w="1755"/>
      </w:tblGrid>
      <w:tr w:rsidR="00EA598B" w:rsidRPr="00910792" w14:paraId="13EDF6E1" w14:textId="77777777" w:rsidTr="002B37BD">
        <w:trPr>
          <w:trHeight w:val="276"/>
        </w:trPr>
        <w:tc>
          <w:tcPr>
            <w:tcW w:w="10710" w:type="dxa"/>
            <w:gridSpan w:val="4"/>
            <w:hideMark/>
          </w:tcPr>
          <w:p w14:paraId="72286D17" w14:textId="77777777" w:rsidR="00EA598B" w:rsidRPr="00910792" w:rsidRDefault="00EA598B" w:rsidP="00FC1E29">
            <w:pPr>
              <w:jc w:val="left"/>
              <w:rPr>
                <w:b/>
                <w:sz w:val="20"/>
                <w:szCs w:val="20"/>
              </w:rPr>
            </w:pPr>
            <w:r w:rsidRPr="00910792">
              <w:rPr>
                <w:b/>
                <w:sz w:val="20"/>
                <w:szCs w:val="20"/>
              </w:rPr>
              <w:t xml:space="preserve">(IV) </w:t>
            </w:r>
            <w:r w:rsidR="005B2F32" w:rsidRPr="00910792">
              <w:rPr>
                <w:b/>
                <w:sz w:val="20"/>
                <w:szCs w:val="20"/>
              </w:rPr>
              <w:t>DATOS DE CONSUMO (toneladas PAO</w:t>
            </w:r>
            <w:r w:rsidRPr="00910792">
              <w:rPr>
                <w:b/>
                <w:sz w:val="20"/>
                <w:szCs w:val="20"/>
              </w:rPr>
              <w:t>)</w:t>
            </w:r>
          </w:p>
        </w:tc>
      </w:tr>
      <w:tr w:rsidR="00EA598B" w:rsidRPr="00910792" w14:paraId="43CC6195" w14:textId="77777777" w:rsidTr="002B37BD">
        <w:trPr>
          <w:trHeight w:val="276"/>
        </w:trPr>
        <w:tc>
          <w:tcPr>
            <w:tcW w:w="2860" w:type="dxa"/>
            <w:hideMark/>
          </w:tcPr>
          <w:p w14:paraId="2B24E264" w14:textId="77777777" w:rsidR="00EA598B" w:rsidRPr="00910792" w:rsidRDefault="005B2F32" w:rsidP="00D74087">
            <w:pPr>
              <w:jc w:val="center"/>
              <w:rPr>
                <w:sz w:val="20"/>
                <w:szCs w:val="20"/>
              </w:rPr>
            </w:pPr>
            <w:r w:rsidRPr="00910792">
              <w:rPr>
                <w:sz w:val="20"/>
                <w:szCs w:val="20"/>
              </w:rPr>
              <w:t xml:space="preserve">Nivel </w:t>
            </w:r>
            <w:r w:rsidR="00D74087" w:rsidRPr="00910792">
              <w:rPr>
                <w:sz w:val="20"/>
                <w:szCs w:val="20"/>
              </w:rPr>
              <w:t>de referencia</w:t>
            </w:r>
            <w:r w:rsidRPr="00910792">
              <w:rPr>
                <w:sz w:val="20"/>
                <w:szCs w:val="20"/>
              </w:rPr>
              <w:t xml:space="preserve"> en </w:t>
            </w:r>
            <w:r w:rsidR="00EA598B" w:rsidRPr="00910792">
              <w:rPr>
                <w:sz w:val="20"/>
                <w:szCs w:val="20"/>
              </w:rPr>
              <w:t>2009</w:t>
            </w:r>
            <w:r w:rsidR="00154919" w:rsidRPr="00910792">
              <w:rPr>
                <w:sz w:val="20"/>
                <w:szCs w:val="20"/>
              </w:rPr>
              <w:t>–</w:t>
            </w:r>
            <w:r w:rsidR="00EA598B" w:rsidRPr="00910792">
              <w:rPr>
                <w:sz w:val="20"/>
                <w:szCs w:val="20"/>
              </w:rPr>
              <w:t>2010:</w:t>
            </w:r>
          </w:p>
        </w:tc>
        <w:tc>
          <w:tcPr>
            <w:tcW w:w="1701" w:type="dxa"/>
            <w:hideMark/>
          </w:tcPr>
          <w:p w14:paraId="410DE933" w14:textId="77777777" w:rsidR="00EA598B" w:rsidRPr="00910792" w:rsidRDefault="003F3C24" w:rsidP="005B2F32">
            <w:pPr>
              <w:jc w:val="right"/>
              <w:rPr>
                <w:sz w:val="20"/>
                <w:szCs w:val="20"/>
              </w:rPr>
            </w:pPr>
            <w:r w:rsidRPr="00910792">
              <w:rPr>
                <w:color w:val="000000" w:themeColor="text1"/>
                <w:sz w:val="20"/>
                <w:szCs w:val="20"/>
              </w:rPr>
              <w:t>5</w:t>
            </w:r>
            <w:r w:rsidR="005B2F32" w:rsidRPr="00910792">
              <w:rPr>
                <w:color w:val="000000" w:themeColor="text1"/>
                <w:sz w:val="20"/>
                <w:szCs w:val="20"/>
              </w:rPr>
              <w:t>,</w:t>
            </w:r>
            <w:r w:rsidRPr="00910792">
              <w:rPr>
                <w:color w:val="000000" w:themeColor="text1"/>
                <w:sz w:val="20"/>
                <w:szCs w:val="20"/>
              </w:rPr>
              <w:t>3</w:t>
            </w:r>
          </w:p>
        </w:tc>
        <w:tc>
          <w:tcPr>
            <w:tcW w:w="4394" w:type="dxa"/>
            <w:hideMark/>
          </w:tcPr>
          <w:p w14:paraId="4DB81F52" w14:textId="77777777" w:rsidR="00EA598B" w:rsidRPr="00910792" w:rsidRDefault="005B2F32" w:rsidP="005B2F32">
            <w:pPr>
              <w:jc w:val="center"/>
              <w:rPr>
                <w:sz w:val="20"/>
                <w:szCs w:val="20"/>
              </w:rPr>
            </w:pPr>
            <w:r w:rsidRPr="00910792">
              <w:rPr>
                <w:sz w:val="20"/>
                <w:szCs w:val="20"/>
              </w:rPr>
              <w:t>Punto de partida para las reducciones acumulativas sostenidas</w:t>
            </w:r>
            <w:r w:rsidR="00EA598B" w:rsidRPr="00910792">
              <w:rPr>
                <w:sz w:val="20"/>
                <w:szCs w:val="20"/>
              </w:rPr>
              <w:t>:</w:t>
            </w:r>
          </w:p>
        </w:tc>
        <w:tc>
          <w:tcPr>
            <w:tcW w:w="1755" w:type="dxa"/>
            <w:hideMark/>
          </w:tcPr>
          <w:p w14:paraId="2B9665CE" w14:textId="77777777" w:rsidR="00EA598B" w:rsidRPr="00910792" w:rsidRDefault="005B2F32" w:rsidP="00FC1E29">
            <w:pPr>
              <w:jc w:val="right"/>
              <w:rPr>
                <w:sz w:val="20"/>
                <w:szCs w:val="20"/>
              </w:rPr>
            </w:pPr>
            <w:r w:rsidRPr="00910792">
              <w:rPr>
                <w:color w:val="000000" w:themeColor="text1"/>
                <w:sz w:val="20"/>
                <w:szCs w:val="20"/>
              </w:rPr>
              <w:t>5,</w:t>
            </w:r>
            <w:r w:rsidR="003F3C24" w:rsidRPr="00910792">
              <w:rPr>
                <w:color w:val="000000" w:themeColor="text1"/>
                <w:sz w:val="20"/>
                <w:szCs w:val="20"/>
              </w:rPr>
              <w:t>21</w:t>
            </w:r>
          </w:p>
        </w:tc>
      </w:tr>
      <w:tr w:rsidR="00EA598B" w:rsidRPr="00910792" w14:paraId="2EB69284" w14:textId="77777777" w:rsidTr="002B37BD">
        <w:trPr>
          <w:trHeight w:val="276"/>
        </w:trPr>
        <w:tc>
          <w:tcPr>
            <w:tcW w:w="10710" w:type="dxa"/>
            <w:gridSpan w:val="4"/>
            <w:hideMark/>
          </w:tcPr>
          <w:p w14:paraId="12C8717D" w14:textId="77777777" w:rsidR="00EA598B" w:rsidRPr="00910792" w:rsidRDefault="00910792" w:rsidP="00FC1E29">
            <w:pPr>
              <w:ind w:left="316"/>
              <w:rPr>
                <w:b/>
                <w:sz w:val="20"/>
                <w:szCs w:val="20"/>
              </w:rPr>
            </w:pPr>
            <w:r w:rsidRPr="00BA0EB9">
              <w:rPr>
                <w:b/>
                <w:sz w:val="20"/>
                <w:szCs w:val="20"/>
              </w:rPr>
              <w:t>CONSUMO ADMISIBLE PARA FINANCIAMIENTO</w:t>
            </w:r>
          </w:p>
        </w:tc>
      </w:tr>
      <w:tr w:rsidR="00EA598B" w:rsidRPr="00910792" w14:paraId="5F3447FA" w14:textId="77777777" w:rsidTr="002B37BD">
        <w:trPr>
          <w:trHeight w:val="276"/>
        </w:trPr>
        <w:tc>
          <w:tcPr>
            <w:tcW w:w="2860" w:type="dxa"/>
            <w:hideMark/>
          </w:tcPr>
          <w:p w14:paraId="2D1F9E15" w14:textId="77777777" w:rsidR="00EA598B" w:rsidRPr="00910792" w:rsidRDefault="00910792" w:rsidP="00910792">
            <w:pPr>
              <w:jc w:val="center"/>
              <w:rPr>
                <w:sz w:val="20"/>
                <w:szCs w:val="20"/>
              </w:rPr>
            </w:pPr>
            <w:r>
              <w:rPr>
                <w:sz w:val="20"/>
                <w:szCs w:val="20"/>
              </w:rPr>
              <w:t>Ya aprobado</w:t>
            </w:r>
            <w:r w:rsidR="00EA598B" w:rsidRPr="00910792">
              <w:rPr>
                <w:sz w:val="20"/>
                <w:szCs w:val="20"/>
              </w:rPr>
              <w:t>:</w:t>
            </w:r>
          </w:p>
        </w:tc>
        <w:tc>
          <w:tcPr>
            <w:tcW w:w="1701" w:type="dxa"/>
            <w:hideMark/>
          </w:tcPr>
          <w:p w14:paraId="31005416" w14:textId="77777777" w:rsidR="00EA598B" w:rsidRPr="00910792" w:rsidRDefault="007C3B74" w:rsidP="005B2F32">
            <w:pPr>
              <w:jc w:val="right"/>
              <w:rPr>
                <w:sz w:val="20"/>
                <w:szCs w:val="20"/>
              </w:rPr>
            </w:pPr>
            <w:r w:rsidRPr="00910792">
              <w:rPr>
                <w:color w:val="000000" w:themeColor="text1"/>
                <w:sz w:val="20"/>
                <w:szCs w:val="20"/>
              </w:rPr>
              <w:t>5</w:t>
            </w:r>
            <w:r w:rsidR="005B2F32" w:rsidRPr="00910792">
              <w:rPr>
                <w:color w:val="000000" w:themeColor="text1"/>
                <w:sz w:val="20"/>
                <w:szCs w:val="20"/>
              </w:rPr>
              <w:t>,</w:t>
            </w:r>
            <w:r w:rsidRPr="00910792">
              <w:rPr>
                <w:color w:val="000000" w:themeColor="text1"/>
                <w:sz w:val="20"/>
                <w:szCs w:val="20"/>
              </w:rPr>
              <w:t>21</w:t>
            </w:r>
          </w:p>
        </w:tc>
        <w:tc>
          <w:tcPr>
            <w:tcW w:w="4394" w:type="dxa"/>
            <w:hideMark/>
          </w:tcPr>
          <w:p w14:paraId="74A69C44" w14:textId="77777777" w:rsidR="00EA598B" w:rsidRPr="00910792" w:rsidRDefault="00EA598B" w:rsidP="005B2F32">
            <w:pPr>
              <w:jc w:val="center"/>
              <w:rPr>
                <w:i/>
                <w:sz w:val="20"/>
                <w:szCs w:val="20"/>
              </w:rPr>
            </w:pPr>
            <w:r w:rsidRPr="00910792">
              <w:rPr>
                <w:sz w:val="20"/>
                <w:szCs w:val="20"/>
              </w:rPr>
              <w:t>Rema</w:t>
            </w:r>
            <w:r w:rsidR="005B2F32" w:rsidRPr="00910792">
              <w:rPr>
                <w:sz w:val="20"/>
                <w:szCs w:val="20"/>
              </w:rPr>
              <w:t>nente</w:t>
            </w:r>
            <w:r w:rsidRPr="00910792">
              <w:rPr>
                <w:sz w:val="20"/>
                <w:szCs w:val="20"/>
              </w:rPr>
              <w:t>:</w:t>
            </w:r>
          </w:p>
        </w:tc>
        <w:tc>
          <w:tcPr>
            <w:tcW w:w="1755" w:type="dxa"/>
            <w:hideMark/>
          </w:tcPr>
          <w:p w14:paraId="36C5D976" w14:textId="77777777" w:rsidR="00EA598B" w:rsidRPr="00910792" w:rsidRDefault="007C3B74" w:rsidP="005B2F32">
            <w:pPr>
              <w:jc w:val="right"/>
              <w:rPr>
                <w:sz w:val="20"/>
                <w:szCs w:val="20"/>
              </w:rPr>
            </w:pPr>
            <w:r w:rsidRPr="00910792">
              <w:rPr>
                <w:color w:val="000000" w:themeColor="text1"/>
                <w:sz w:val="20"/>
                <w:szCs w:val="20"/>
              </w:rPr>
              <w:t>0</w:t>
            </w:r>
            <w:r w:rsidR="005B2F32" w:rsidRPr="00910792">
              <w:rPr>
                <w:color w:val="000000" w:themeColor="text1"/>
                <w:sz w:val="20"/>
                <w:szCs w:val="20"/>
              </w:rPr>
              <w:t>,</w:t>
            </w:r>
            <w:r w:rsidRPr="00910792">
              <w:rPr>
                <w:color w:val="000000" w:themeColor="text1"/>
                <w:sz w:val="20"/>
                <w:szCs w:val="20"/>
              </w:rPr>
              <w:t>00</w:t>
            </w:r>
          </w:p>
        </w:tc>
      </w:tr>
    </w:tbl>
    <w:p w14:paraId="73BA1FED" w14:textId="77777777" w:rsidR="00EA598B" w:rsidRPr="00910792" w:rsidRDefault="00EA598B" w:rsidP="00FC1E29">
      <w:pPr>
        <w:jc w:val="center"/>
        <w:rPr>
          <w:sz w:val="18"/>
          <w:szCs w:val="18"/>
        </w:rPr>
      </w:pPr>
    </w:p>
    <w:tbl>
      <w:tblPr>
        <w:tblStyle w:val="TableGrid"/>
        <w:tblW w:w="5727" w:type="pct"/>
        <w:tblInd w:w="-455" w:type="dxa"/>
        <w:tblLook w:val="04A0" w:firstRow="1" w:lastRow="0" w:firstColumn="1" w:lastColumn="0" w:noHBand="0" w:noVBand="1"/>
      </w:tblPr>
      <w:tblGrid>
        <w:gridCol w:w="1863"/>
        <w:gridCol w:w="2656"/>
        <w:gridCol w:w="1459"/>
        <w:gridCol w:w="1459"/>
        <w:gridCol w:w="1456"/>
        <w:gridCol w:w="1816"/>
      </w:tblGrid>
      <w:tr w:rsidR="00EA598B" w:rsidRPr="00910792" w14:paraId="28888BCC" w14:textId="77777777" w:rsidTr="002B37BD">
        <w:trPr>
          <w:trHeight w:val="264"/>
        </w:trPr>
        <w:tc>
          <w:tcPr>
            <w:tcW w:w="2110" w:type="pct"/>
            <w:gridSpan w:val="2"/>
            <w:hideMark/>
          </w:tcPr>
          <w:p w14:paraId="4667CCB2" w14:textId="77777777" w:rsidR="00EA598B" w:rsidRPr="00910792" w:rsidRDefault="00EA598B" w:rsidP="00FC1E29">
            <w:pPr>
              <w:jc w:val="left"/>
              <w:rPr>
                <w:b/>
                <w:sz w:val="20"/>
                <w:szCs w:val="20"/>
              </w:rPr>
            </w:pPr>
            <w:r w:rsidRPr="00910792">
              <w:rPr>
                <w:b/>
                <w:sz w:val="20"/>
                <w:szCs w:val="20"/>
              </w:rPr>
              <w:t xml:space="preserve">(V) </w:t>
            </w:r>
            <w:r w:rsidR="005B2F32" w:rsidRPr="00910792">
              <w:rPr>
                <w:b/>
                <w:sz w:val="20"/>
                <w:szCs w:val="20"/>
              </w:rPr>
              <w:t>PLAN ADMINISTRATIVO AVALADO</w:t>
            </w:r>
          </w:p>
        </w:tc>
        <w:tc>
          <w:tcPr>
            <w:tcW w:w="681" w:type="pct"/>
            <w:vAlign w:val="center"/>
            <w:hideMark/>
          </w:tcPr>
          <w:p w14:paraId="17249D69" w14:textId="77777777" w:rsidR="00EA598B" w:rsidRPr="00910792" w:rsidRDefault="00EA598B" w:rsidP="00FC1E29">
            <w:pPr>
              <w:jc w:val="center"/>
              <w:rPr>
                <w:b/>
                <w:sz w:val="20"/>
                <w:szCs w:val="20"/>
              </w:rPr>
            </w:pPr>
            <w:r w:rsidRPr="00910792">
              <w:rPr>
                <w:b/>
                <w:sz w:val="20"/>
                <w:szCs w:val="20"/>
              </w:rPr>
              <w:t>202</w:t>
            </w:r>
            <w:r w:rsidR="005053DE" w:rsidRPr="00910792">
              <w:rPr>
                <w:b/>
                <w:sz w:val="20"/>
                <w:szCs w:val="20"/>
              </w:rPr>
              <w:t>4</w:t>
            </w:r>
          </w:p>
        </w:tc>
        <w:tc>
          <w:tcPr>
            <w:tcW w:w="681" w:type="pct"/>
            <w:vAlign w:val="center"/>
            <w:hideMark/>
          </w:tcPr>
          <w:p w14:paraId="72B78954" w14:textId="77777777" w:rsidR="00EA598B" w:rsidRPr="00910792" w:rsidRDefault="00EA598B" w:rsidP="00FC1E29">
            <w:pPr>
              <w:jc w:val="center"/>
              <w:rPr>
                <w:b/>
                <w:sz w:val="20"/>
                <w:szCs w:val="20"/>
              </w:rPr>
            </w:pPr>
            <w:r w:rsidRPr="00910792">
              <w:rPr>
                <w:b/>
                <w:sz w:val="20"/>
                <w:szCs w:val="20"/>
              </w:rPr>
              <w:t>202</w:t>
            </w:r>
            <w:r w:rsidR="005053DE" w:rsidRPr="00910792">
              <w:rPr>
                <w:b/>
                <w:sz w:val="20"/>
                <w:szCs w:val="20"/>
              </w:rPr>
              <w:t>5</w:t>
            </w:r>
          </w:p>
        </w:tc>
        <w:tc>
          <w:tcPr>
            <w:tcW w:w="680" w:type="pct"/>
            <w:vAlign w:val="center"/>
            <w:hideMark/>
          </w:tcPr>
          <w:p w14:paraId="061C4099" w14:textId="77777777" w:rsidR="00EA598B" w:rsidRPr="00910792" w:rsidRDefault="00EA598B" w:rsidP="00FC1E29">
            <w:pPr>
              <w:jc w:val="center"/>
              <w:rPr>
                <w:b/>
                <w:sz w:val="20"/>
                <w:szCs w:val="20"/>
              </w:rPr>
            </w:pPr>
            <w:r w:rsidRPr="00910792">
              <w:rPr>
                <w:b/>
                <w:sz w:val="20"/>
                <w:szCs w:val="20"/>
              </w:rPr>
              <w:t>202</w:t>
            </w:r>
            <w:r w:rsidR="005053DE" w:rsidRPr="00910792">
              <w:rPr>
                <w:b/>
                <w:sz w:val="20"/>
                <w:szCs w:val="20"/>
              </w:rPr>
              <w:t>6</w:t>
            </w:r>
          </w:p>
        </w:tc>
        <w:tc>
          <w:tcPr>
            <w:tcW w:w="848" w:type="pct"/>
            <w:vAlign w:val="center"/>
            <w:hideMark/>
          </w:tcPr>
          <w:p w14:paraId="04E6E269" w14:textId="77777777" w:rsidR="00EA598B" w:rsidRPr="00910792" w:rsidRDefault="00EA598B" w:rsidP="00FC1E29">
            <w:pPr>
              <w:jc w:val="center"/>
              <w:rPr>
                <w:b/>
                <w:sz w:val="20"/>
                <w:szCs w:val="20"/>
              </w:rPr>
            </w:pPr>
            <w:r w:rsidRPr="00910792">
              <w:rPr>
                <w:b/>
                <w:sz w:val="20"/>
                <w:szCs w:val="20"/>
              </w:rPr>
              <w:t>Total</w:t>
            </w:r>
          </w:p>
        </w:tc>
      </w:tr>
      <w:tr w:rsidR="00EA598B" w:rsidRPr="00910792" w14:paraId="16E21F39" w14:textId="77777777" w:rsidTr="002B37BD">
        <w:trPr>
          <w:trHeight w:val="187"/>
        </w:trPr>
        <w:tc>
          <w:tcPr>
            <w:tcW w:w="870" w:type="pct"/>
            <w:vMerge w:val="restart"/>
            <w:vAlign w:val="center"/>
            <w:hideMark/>
          </w:tcPr>
          <w:p w14:paraId="1967C6B0" w14:textId="77777777" w:rsidR="00EA598B" w:rsidRPr="00910792" w:rsidRDefault="005B2F32" w:rsidP="005B2F32">
            <w:pPr>
              <w:jc w:val="center"/>
              <w:rPr>
                <w:sz w:val="20"/>
                <w:szCs w:val="20"/>
              </w:rPr>
            </w:pPr>
            <w:r w:rsidRPr="00910792">
              <w:rPr>
                <w:color w:val="000000" w:themeColor="text1"/>
                <w:sz w:val="20"/>
                <w:szCs w:val="20"/>
              </w:rPr>
              <w:t>PNUD</w:t>
            </w:r>
          </w:p>
        </w:tc>
        <w:tc>
          <w:tcPr>
            <w:tcW w:w="1240" w:type="pct"/>
            <w:hideMark/>
          </w:tcPr>
          <w:p w14:paraId="3D3DFC8B" w14:textId="77777777" w:rsidR="00EA598B" w:rsidRPr="00910792" w:rsidRDefault="009026C4" w:rsidP="009026C4">
            <w:pPr>
              <w:jc w:val="left"/>
              <w:rPr>
                <w:sz w:val="20"/>
                <w:szCs w:val="20"/>
              </w:rPr>
            </w:pPr>
            <w:r w:rsidRPr="00910792">
              <w:rPr>
                <w:sz w:val="20"/>
                <w:szCs w:val="20"/>
              </w:rPr>
              <w:t>Eliminación de SAO (toneladas PAO</w:t>
            </w:r>
            <w:r w:rsidR="00EA598B" w:rsidRPr="00910792">
              <w:rPr>
                <w:sz w:val="20"/>
                <w:szCs w:val="20"/>
              </w:rPr>
              <w:t>)</w:t>
            </w:r>
          </w:p>
        </w:tc>
        <w:tc>
          <w:tcPr>
            <w:tcW w:w="681" w:type="pct"/>
          </w:tcPr>
          <w:p w14:paraId="0E0E3997" w14:textId="77777777" w:rsidR="00EA598B" w:rsidRPr="00910792" w:rsidRDefault="003F3C24" w:rsidP="009026C4">
            <w:pPr>
              <w:jc w:val="right"/>
              <w:rPr>
                <w:sz w:val="20"/>
                <w:szCs w:val="20"/>
              </w:rPr>
            </w:pPr>
            <w:r w:rsidRPr="00910792">
              <w:rPr>
                <w:sz w:val="20"/>
                <w:szCs w:val="20"/>
              </w:rPr>
              <w:t>1</w:t>
            </w:r>
            <w:r w:rsidR="009026C4" w:rsidRPr="00910792">
              <w:rPr>
                <w:sz w:val="20"/>
                <w:szCs w:val="20"/>
              </w:rPr>
              <w:t>,</w:t>
            </w:r>
            <w:r w:rsidRPr="00910792">
              <w:rPr>
                <w:sz w:val="20"/>
                <w:szCs w:val="20"/>
              </w:rPr>
              <w:t>20</w:t>
            </w:r>
          </w:p>
        </w:tc>
        <w:tc>
          <w:tcPr>
            <w:tcW w:w="681" w:type="pct"/>
          </w:tcPr>
          <w:p w14:paraId="52C40835" w14:textId="77777777" w:rsidR="00EA598B" w:rsidRPr="00910792" w:rsidRDefault="00EA598B" w:rsidP="00FC1E29">
            <w:pPr>
              <w:jc w:val="right"/>
              <w:rPr>
                <w:sz w:val="20"/>
                <w:szCs w:val="20"/>
              </w:rPr>
            </w:pPr>
          </w:p>
        </w:tc>
        <w:tc>
          <w:tcPr>
            <w:tcW w:w="680" w:type="pct"/>
          </w:tcPr>
          <w:p w14:paraId="457BB57E" w14:textId="77777777" w:rsidR="00EA598B" w:rsidRPr="00910792" w:rsidRDefault="00EA598B" w:rsidP="00FC1E29">
            <w:pPr>
              <w:jc w:val="right"/>
              <w:rPr>
                <w:sz w:val="20"/>
                <w:szCs w:val="20"/>
              </w:rPr>
            </w:pPr>
          </w:p>
        </w:tc>
        <w:tc>
          <w:tcPr>
            <w:tcW w:w="848" w:type="pct"/>
          </w:tcPr>
          <w:p w14:paraId="35EE6D41" w14:textId="77777777" w:rsidR="00EA598B" w:rsidRPr="00910792" w:rsidRDefault="003F3C24" w:rsidP="009026C4">
            <w:pPr>
              <w:jc w:val="right"/>
              <w:rPr>
                <w:sz w:val="20"/>
                <w:szCs w:val="20"/>
              </w:rPr>
            </w:pPr>
            <w:r w:rsidRPr="00910792">
              <w:rPr>
                <w:sz w:val="20"/>
                <w:szCs w:val="20"/>
              </w:rPr>
              <w:t>1</w:t>
            </w:r>
            <w:r w:rsidR="009026C4" w:rsidRPr="00910792">
              <w:rPr>
                <w:sz w:val="20"/>
                <w:szCs w:val="20"/>
              </w:rPr>
              <w:t>,</w:t>
            </w:r>
            <w:r w:rsidRPr="00910792">
              <w:rPr>
                <w:sz w:val="20"/>
                <w:szCs w:val="20"/>
              </w:rPr>
              <w:t>20</w:t>
            </w:r>
          </w:p>
        </w:tc>
      </w:tr>
      <w:tr w:rsidR="00EA598B" w:rsidRPr="00910792" w14:paraId="6BFD6DF9" w14:textId="77777777" w:rsidTr="002B37BD">
        <w:trPr>
          <w:trHeight w:val="55"/>
        </w:trPr>
        <w:tc>
          <w:tcPr>
            <w:tcW w:w="870" w:type="pct"/>
            <w:vMerge/>
            <w:vAlign w:val="center"/>
            <w:hideMark/>
          </w:tcPr>
          <w:p w14:paraId="7BD4818E" w14:textId="77777777" w:rsidR="00EA598B" w:rsidRPr="00910792" w:rsidRDefault="00EA598B" w:rsidP="00FC1E29">
            <w:pPr>
              <w:rPr>
                <w:sz w:val="20"/>
                <w:szCs w:val="20"/>
              </w:rPr>
            </w:pPr>
          </w:p>
        </w:tc>
        <w:tc>
          <w:tcPr>
            <w:tcW w:w="1240" w:type="pct"/>
            <w:hideMark/>
          </w:tcPr>
          <w:p w14:paraId="227B191A" w14:textId="77777777" w:rsidR="00EA598B" w:rsidRPr="00910792" w:rsidRDefault="009026C4" w:rsidP="00FC1E29">
            <w:pPr>
              <w:jc w:val="left"/>
              <w:rPr>
                <w:sz w:val="20"/>
                <w:szCs w:val="20"/>
              </w:rPr>
            </w:pPr>
            <w:r w:rsidRPr="00910792">
              <w:rPr>
                <w:sz w:val="20"/>
                <w:szCs w:val="20"/>
              </w:rPr>
              <w:t>Financiamiento (USD)</w:t>
            </w:r>
          </w:p>
        </w:tc>
        <w:tc>
          <w:tcPr>
            <w:tcW w:w="681" w:type="pct"/>
          </w:tcPr>
          <w:p w14:paraId="677EBF4D" w14:textId="77777777" w:rsidR="00EA598B" w:rsidRPr="00910792" w:rsidRDefault="003F3C24" w:rsidP="009026C4">
            <w:pPr>
              <w:jc w:val="right"/>
              <w:rPr>
                <w:sz w:val="20"/>
                <w:szCs w:val="20"/>
              </w:rPr>
            </w:pPr>
            <w:r w:rsidRPr="00910792">
              <w:rPr>
                <w:sz w:val="20"/>
                <w:szCs w:val="20"/>
              </w:rPr>
              <w:t>328</w:t>
            </w:r>
            <w:r w:rsidR="009026C4" w:rsidRPr="00910792">
              <w:rPr>
                <w:sz w:val="20"/>
                <w:szCs w:val="20"/>
              </w:rPr>
              <w:t>.</w:t>
            </w:r>
            <w:r w:rsidRPr="00910792">
              <w:rPr>
                <w:sz w:val="20"/>
                <w:szCs w:val="20"/>
              </w:rPr>
              <w:t>779</w:t>
            </w:r>
            <w:r w:rsidR="00EA598B" w:rsidRPr="00910792">
              <w:rPr>
                <w:sz w:val="20"/>
                <w:szCs w:val="20"/>
              </w:rPr>
              <w:t>*</w:t>
            </w:r>
          </w:p>
        </w:tc>
        <w:tc>
          <w:tcPr>
            <w:tcW w:w="681" w:type="pct"/>
          </w:tcPr>
          <w:p w14:paraId="047DEA68" w14:textId="77777777" w:rsidR="00EA598B" w:rsidRPr="00910792" w:rsidRDefault="00EA598B" w:rsidP="00FC1E29">
            <w:pPr>
              <w:jc w:val="right"/>
              <w:rPr>
                <w:sz w:val="20"/>
                <w:szCs w:val="20"/>
              </w:rPr>
            </w:pPr>
          </w:p>
        </w:tc>
        <w:tc>
          <w:tcPr>
            <w:tcW w:w="680" w:type="pct"/>
          </w:tcPr>
          <w:p w14:paraId="6D964DCD" w14:textId="77777777" w:rsidR="00EA598B" w:rsidRPr="00910792" w:rsidRDefault="00EA598B" w:rsidP="00FC1E29">
            <w:pPr>
              <w:jc w:val="right"/>
              <w:rPr>
                <w:sz w:val="20"/>
                <w:szCs w:val="20"/>
              </w:rPr>
            </w:pPr>
          </w:p>
        </w:tc>
        <w:tc>
          <w:tcPr>
            <w:tcW w:w="848" w:type="pct"/>
          </w:tcPr>
          <w:p w14:paraId="3A33B041" w14:textId="77777777" w:rsidR="00EA598B" w:rsidRPr="00910792" w:rsidRDefault="003F3C24" w:rsidP="009026C4">
            <w:pPr>
              <w:jc w:val="right"/>
              <w:rPr>
                <w:sz w:val="20"/>
                <w:szCs w:val="20"/>
              </w:rPr>
            </w:pPr>
            <w:r w:rsidRPr="00910792">
              <w:rPr>
                <w:sz w:val="20"/>
                <w:szCs w:val="20"/>
              </w:rPr>
              <w:t>328</w:t>
            </w:r>
            <w:r w:rsidR="009026C4" w:rsidRPr="00910792">
              <w:rPr>
                <w:sz w:val="20"/>
                <w:szCs w:val="20"/>
              </w:rPr>
              <w:t>.</w:t>
            </w:r>
            <w:r w:rsidRPr="00910792">
              <w:rPr>
                <w:sz w:val="20"/>
                <w:szCs w:val="20"/>
              </w:rPr>
              <w:t>779</w:t>
            </w:r>
          </w:p>
        </w:tc>
      </w:tr>
    </w:tbl>
    <w:p w14:paraId="7470EAC8" w14:textId="77777777" w:rsidR="00EA598B" w:rsidRPr="00910792" w:rsidRDefault="00EA598B" w:rsidP="00FC1E29">
      <w:pPr>
        <w:ind w:right="-563"/>
        <w:rPr>
          <w:sz w:val="18"/>
          <w:szCs w:val="18"/>
        </w:rPr>
      </w:pPr>
      <w:r w:rsidRPr="00910792">
        <w:rPr>
          <w:sz w:val="18"/>
          <w:szCs w:val="18"/>
        </w:rPr>
        <w:t>*</w:t>
      </w:r>
      <w:r w:rsidR="009026C4" w:rsidRPr="00910792">
        <w:rPr>
          <w:sz w:val="18"/>
          <w:szCs w:val="18"/>
        </w:rPr>
        <w:t xml:space="preserve"> Incluidos USD 76.300 para el PNUD para actividades adicionales de mantenimiento de la eficiencia energética (decisión 89/6</w:t>
      </w:r>
      <w:r w:rsidRPr="00910792">
        <w:rPr>
          <w:sz w:val="18"/>
          <w:szCs w:val="18"/>
        </w:rPr>
        <w:t>)</w:t>
      </w:r>
    </w:p>
    <w:p w14:paraId="2AEBE847" w14:textId="77777777" w:rsidR="00EA598B" w:rsidRPr="00910792" w:rsidRDefault="00EA598B" w:rsidP="00FC1E29">
      <w:pPr>
        <w:jc w:val="left"/>
        <w:rPr>
          <w:sz w:val="18"/>
          <w:szCs w:val="18"/>
        </w:rPr>
      </w:pPr>
    </w:p>
    <w:tbl>
      <w:tblPr>
        <w:tblStyle w:val="TableGrid"/>
        <w:tblW w:w="10730" w:type="dxa"/>
        <w:tblInd w:w="-48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481"/>
        <w:gridCol w:w="833"/>
        <w:gridCol w:w="1303"/>
        <w:gridCol w:w="959"/>
        <w:gridCol w:w="621"/>
        <w:gridCol w:w="691"/>
        <w:gridCol w:w="875"/>
        <w:gridCol w:w="728"/>
        <w:gridCol w:w="867"/>
        <w:gridCol w:w="737"/>
        <w:gridCol w:w="728"/>
        <w:gridCol w:w="907"/>
      </w:tblGrid>
      <w:tr w:rsidR="003F3C24" w:rsidRPr="00910792" w14:paraId="3D0D3B79" w14:textId="77777777" w:rsidTr="007D5038">
        <w:trPr>
          <w:trHeight w:val="259"/>
        </w:trPr>
        <w:tc>
          <w:tcPr>
            <w:tcW w:w="3617" w:type="dxa"/>
            <w:gridSpan w:val="3"/>
            <w:tcBorders>
              <w:top w:val="single" w:sz="4" w:space="0" w:color="auto"/>
              <w:left w:val="single" w:sz="4" w:space="0" w:color="auto"/>
              <w:bottom w:val="single" w:sz="4" w:space="0" w:color="auto"/>
              <w:right w:val="single" w:sz="4" w:space="0" w:color="auto"/>
            </w:tcBorders>
            <w:hideMark/>
          </w:tcPr>
          <w:p w14:paraId="373ABBBE" w14:textId="77777777" w:rsidR="003F3C24" w:rsidRPr="00910792" w:rsidRDefault="003F3C24" w:rsidP="00276B67">
            <w:pPr>
              <w:spacing w:afterLines="20" w:after="48"/>
              <w:ind w:left="38"/>
              <w:jc w:val="left"/>
              <w:rPr>
                <w:b/>
                <w:sz w:val="20"/>
                <w:szCs w:val="20"/>
              </w:rPr>
            </w:pPr>
            <w:r w:rsidRPr="00910792">
              <w:rPr>
                <w:b/>
                <w:sz w:val="20"/>
                <w:szCs w:val="20"/>
              </w:rPr>
              <w:t xml:space="preserve">(VI) </w:t>
            </w:r>
            <w:r w:rsidR="009026C4" w:rsidRPr="00910792">
              <w:rPr>
                <w:b/>
                <w:sz w:val="20"/>
                <w:szCs w:val="20"/>
              </w:rPr>
              <w:t>DATOS DEL PROYECTO</w:t>
            </w:r>
          </w:p>
        </w:tc>
        <w:tc>
          <w:tcPr>
            <w:tcW w:w="959" w:type="dxa"/>
            <w:tcBorders>
              <w:top w:val="single" w:sz="4" w:space="0" w:color="auto"/>
              <w:left w:val="single" w:sz="4" w:space="0" w:color="auto"/>
              <w:bottom w:val="single" w:sz="4" w:space="0" w:color="auto"/>
              <w:right w:val="single" w:sz="4" w:space="0" w:color="auto"/>
            </w:tcBorders>
            <w:shd w:val="clear" w:color="auto" w:fill="auto"/>
            <w:hideMark/>
          </w:tcPr>
          <w:p w14:paraId="63413A98" w14:textId="77777777" w:rsidR="003F3C24" w:rsidRPr="00910792" w:rsidRDefault="003F3C24" w:rsidP="00276B67">
            <w:pPr>
              <w:spacing w:afterLines="20" w:after="48"/>
              <w:ind w:left="38"/>
              <w:jc w:val="center"/>
              <w:rPr>
                <w:b/>
                <w:sz w:val="20"/>
                <w:szCs w:val="20"/>
                <w:highlight w:val="cyan"/>
              </w:rPr>
            </w:pPr>
            <w:r w:rsidRPr="00910792">
              <w:rPr>
                <w:rStyle w:val="normaltextrun"/>
                <w:b/>
                <w:bCs/>
                <w:sz w:val="20"/>
                <w:szCs w:val="20"/>
              </w:rPr>
              <w:t>2021</w:t>
            </w:r>
            <w:r w:rsidRPr="00910792">
              <w:rPr>
                <w:rStyle w:val="eop"/>
                <w:sz w:val="20"/>
                <w:szCs w:val="20"/>
              </w:rPr>
              <w:t> </w:t>
            </w:r>
          </w:p>
        </w:tc>
        <w:tc>
          <w:tcPr>
            <w:tcW w:w="621" w:type="dxa"/>
            <w:tcBorders>
              <w:top w:val="single" w:sz="4" w:space="0" w:color="auto"/>
              <w:left w:val="single" w:sz="4" w:space="0" w:color="auto"/>
              <w:bottom w:val="single" w:sz="4" w:space="0" w:color="auto"/>
              <w:right w:val="single" w:sz="4" w:space="0" w:color="auto"/>
            </w:tcBorders>
            <w:shd w:val="clear" w:color="auto" w:fill="auto"/>
            <w:hideMark/>
          </w:tcPr>
          <w:p w14:paraId="5871B980" w14:textId="77777777" w:rsidR="003F3C24" w:rsidRPr="00910792" w:rsidRDefault="003F3C24" w:rsidP="00276B67">
            <w:pPr>
              <w:spacing w:afterLines="20" w:after="48"/>
              <w:jc w:val="center"/>
              <w:rPr>
                <w:b/>
                <w:sz w:val="20"/>
                <w:szCs w:val="20"/>
                <w:highlight w:val="cyan"/>
              </w:rPr>
            </w:pPr>
            <w:r w:rsidRPr="00910792">
              <w:rPr>
                <w:rStyle w:val="normaltextrun"/>
                <w:b/>
                <w:bCs/>
                <w:sz w:val="20"/>
                <w:szCs w:val="20"/>
              </w:rPr>
              <w:t>2022</w:t>
            </w:r>
            <w:r w:rsidRPr="00910792">
              <w:rPr>
                <w:rStyle w:val="eop"/>
                <w:sz w:val="20"/>
                <w:szCs w:val="20"/>
              </w:rPr>
              <w:t> </w:t>
            </w:r>
          </w:p>
        </w:tc>
        <w:tc>
          <w:tcPr>
            <w:tcW w:w="691" w:type="dxa"/>
            <w:tcBorders>
              <w:top w:val="single" w:sz="4" w:space="0" w:color="auto"/>
              <w:left w:val="single" w:sz="4" w:space="0" w:color="auto"/>
              <w:bottom w:val="single" w:sz="4" w:space="0" w:color="auto"/>
              <w:right w:val="single" w:sz="4" w:space="0" w:color="auto"/>
            </w:tcBorders>
            <w:shd w:val="clear" w:color="auto" w:fill="auto"/>
            <w:hideMark/>
          </w:tcPr>
          <w:p w14:paraId="1DE64D00" w14:textId="77777777" w:rsidR="003F3C24" w:rsidRPr="00910792" w:rsidRDefault="003F3C24" w:rsidP="00276B67">
            <w:pPr>
              <w:spacing w:afterLines="20" w:after="48"/>
              <w:jc w:val="center"/>
              <w:rPr>
                <w:b/>
                <w:sz w:val="20"/>
                <w:szCs w:val="20"/>
                <w:highlight w:val="cyan"/>
              </w:rPr>
            </w:pPr>
            <w:r w:rsidRPr="00910792">
              <w:rPr>
                <w:rStyle w:val="normaltextrun"/>
                <w:b/>
                <w:bCs/>
                <w:sz w:val="20"/>
                <w:szCs w:val="20"/>
              </w:rPr>
              <w:t>2023</w:t>
            </w:r>
            <w:r w:rsidRPr="00910792">
              <w:rPr>
                <w:rStyle w:val="eop"/>
                <w:sz w:val="20"/>
                <w:szCs w:val="20"/>
              </w:rPr>
              <w:t> </w:t>
            </w:r>
          </w:p>
        </w:tc>
        <w:tc>
          <w:tcPr>
            <w:tcW w:w="875" w:type="dxa"/>
            <w:tcBorders>
              <w:top w:val="single" w:sz="4" w:space="0" w:color="auto"/>
              <w:left w:val="single" w:sz="4" w:space="0" w:color="auto"/>
              <w:bottom w:val="single" w:sz="4" w:space="0" w:color="auto"/>
              <w:right w:val="single" w:sz="4" w:space="0" w:color="auto"/>
            </w:tcBorders>
            <w:shd w:val="clear" w:color="auto" w:fill="auto"/>
            <w:hideMark/>
          </w:tcPr>
          <w:p w14:paraId="2724C940" w14:textId="77777777" w:rsidR="003F3C24" w:rsidRPr="00910792" w:rsidRDefault="003F3C24" w:rsidP="00276B67">
            <w:pPr>
              <w:spacing w:afterLines="20" w:after="48"/>
              <w:jc w:val="center"/>
              <w:rPr>
                <w:b/>
                <w:sz w:val="20"/>
                <w:szCs w:val="20"/>
                <w:highlight w:val="cyan"/>
              </w:rPr>
            </w:pPr>
            <w:r w:rsidRPr="00910792">
              <w:rPr>
                <w:rStyle w:val="normaltextrun"/>
                <w:b/>
                <w:bCs/>
                <w:sz w:val="20"/>
                <w:szCs w:val="20"/>
              </w:rPr>
              <w:t>2024</w:t>
            </w:r>
          </w:p>
        </w:tc>
        <w:tc>
          <w:tcPr>
            <w:tcW w:w="728" w:type="dxa"/>
            <w:tcBorders>
              <w:top w:val="single" w:sz="4" w:space="0" w:color="auto"/>
              <w:left w:val="single" w:sz="4" w:space="0" w:color="auto"/>
              <w:bottom w:val="single" w:sz="4" w:space="0" w:color="auto"/>
              <w:right w:val="single" w:sz="4" w:space="0" w:color="auto"/>
            </w:tcBorders>
            <w:shd w:val="clear" w:color="auto" w:fill="auto"/>
            <w:hideMark/>
          </w:tcPr>
          <w:p w14:paraId="49496455" w14:textId="77777777" w:rsidR="003F3C24" w:rsidRPr="00910792" w:rsidRDefault="003F3C24" w:rsidP="00276B67">
            <w:pPr>
              <w:spacing w:afterLines="20" w:after="48"/>
              <w:jc w:val="center"/>
              <w:rPr>
                <w:b/>
                <w:sz w:val="20"/>
                <w:szCs w:val="20"/>
                <w:highlight w:val="cyan"/>
              </w:rPr>
            </w:pPr>
            <w:r w:rsidRPr="00910792">
              <w:rPr>
                <w:rStyle w:val="normaltextrun"/>
                <w:b/>
                <w:bCs/>
                <w:sz w:val="20"/>
                <w:szCs w:val="20"/>
              </w:rPr>
              <w:t>2025-2026</w:t>
            </w:r>
            <w:r w:rsidRPr="00910792">
              <w:rPr>
                <w:rStyle w:val="eop"/>
                <w:sz w:val="20"/>
                <w:szCs w:val="20"/>
              </w:rPr>
              <w:t> </w:t>
            </w:r>
          </w:p>
        </w:tc>
        <w:tc>
          <w:tcPr>
            <w:tcW w:w="867" w:type="dxa"/>
            <w:tcBorders>
              <w:top w:val="single" w:sz="4" w:space="0" w:color="auto"/>
              <w:left w:val="single" w:sz="4" w:space="0" w:color="auto"/>
              <w:bottom w:val="single" w:sz="4" w:space="0" w:color="auto"/>
              <w:right w:val="single" w:sz="4" w:space="0" w:color="auto"/>
            </w:tcBorders>
            <w:shd w:val="clear" w:color="auto" w:fill="auto"/>
          </w:tcPr>
          <w:p w14:paraId="1F9AE0AE" w14:textId="77777777" w:rsidR="003F3C24" w:rsidRPr="00910792" w:rsidRDefault="003F3C24" w:rsidP="00276B67">
            <w:pPr>
              <w:spacing w:afterLines="20" w:after="48"/>
              <w:jc w:val="center"/>
              <w:rPr>
                <w:b/>
                <w:sz w:val="20"/>
                <w:szCs w:val="20"/>
              </w:rPr>
            </w:pPr>
            <w:r w:rsidRPr="00910792">
              <w:rPr>
                <w:rStyle w:val="normaltextrun"/>
                <w:b/>
                <w:bCs/>
                <w:sz w:val="20"/>
                <w:szCs w:val="20"/>
              </w:rPr>
              <w:t>2027</w:t>
            </w:r>
            <w:r w:rsidRPr="00910792">
              <w:rPr>
                <w:rStyle w:val="eop"/>
                <w:sz w:val="20"/>
                <w:szCs w:val="20"/>
              </w:rPr>
              <w:t> </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13AA37D9" w14:textId="77777777" w:rsidR="003F3C24" w:rsidRPr="00910792" w:rsidRDefault="003F3C24" w:rsidP="00276B67">
            <w:pPr>
              <w:spacing w:afterLines="20" w:after="48"/>
              <w:jc w:val="center"/>
              <w:rPr>
                <w:b/>
                <w:sz w:val="20"/>
                <w:szCs w:val="20"/>
              </w:rPr>
            </w:pPr>
            <w:r w:rsidRPr="00910792">
              <w:rPr>
                <w:rStyle w:val="normaltextrun"/>
                <w:b/>
                <w:bCs/>
                <w:sz w:val="20"/>
                <w:szCs w:val="20"/>
              </w:rPr>
              <w:t>2028-2029</w:t>
            </w:r>
            <w:r w:rsidRPr="00910792">
              <w:rPr>
                <w:rStyle w:val="eop"/>
                <w:sz w:val="20"/>
                <w:szCs w:val="20"/>
              </w:rPr>
              <w:t> </w:t>
            </w: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042D41FF" w14:textId="77777777" w:rsidR="003F3C24" w:rsidRPr="00910792" w:rsidRDefault="003F3C24" w:rsidP="00276B67">
            <w:pPr>
              <w:spacing w:afterLines="20" w:after="48"/>
              <w:jc w:val="center"/>
              <w:rPr>
                <w:b/>
                <w:sz w:val="20"/>
                <w:szCs w:val="20"/>
              </w:rPr>
            </w:pPr>
            <w:r w:rsidRPr="00910792">
              <w:rPr>
                <w:rStyle w:val="normaltextrun"/>
                <w:b/>
                <w:bCs/>
                <w:sz w:val="20"/>
                <w:szCs w:val="20"/>
              </w:rPr>
              <w:t>2030</w:t>
            </w:r>
            <w:r w:rsidRPr="00910792">
              <w:rPr>
                <w:rStyle w:val="eop"/>
                <w:sz w:val="20"/>
                <w:szCs w:val="20"/>
              </w:rPr>
              <w:t> </w:t>
            </w:r>
          </w:p>
        </w:tc>
        <w:tc>
          <w:tcPr>
            <w:tcW w:w="907" w:type="dxa"/>
            <w:tcBorders>
              <w:top w:val="single" w:sz="4" w:space="0" w:color="auto"/>
              <w:left w:val="single" w:sz="4" w:space="0" w:color="auto"/>
              <w:bottom w:val="single" w:sz="4" w:space="0" w:color="auto"/>
              <w:right w:val="single" w:sz="4" w:space="0" w:color="auto"/>
            </w:tcBorders>
            <w:shd w:val="clear" w:color="auto" w:fill="auto"/>
            <w:hideMark/>
          </w:tcPr>
          <w:p w14:paraId="57499606" w14:textId="77777777" w:rsidR="003F3C24" w:rsidRPr="00910792" w:rsidRDefault="003F3C24" w:rsidP="00276B67">
            <w:pPr>
              <w:spacing w:afterLines="20" w:after="48"/>
              <w:jc w:val="center"/>
              <w:rPr>
                <w:b/>
                <w:sz w:val="20"/>
                <w:szCs w:val="20"/>
              </w:rPr>
            </w:pPr>
            <w:r w:rsidRPr="00910792">
              <w:rPr>
                <w:rStyle w:val="normaltextrun"/>
                <w:b/>
                <w:bCs/>
                <w:sz w:val="20"/>
                <w:szCs w:val="20"/>
              </w:rPr>
              <w:t>Total</w:t>
            </w:r>
            <w:r w:rsidRPr="00910792">
              <w:rPr>
                <w:rStyle w:val="eop"/>
                <w:sz w:val="20"/>
                <w:szCs w:val="20"/>
              </w:rPr>
              <w:t> </w:t>
            </w:r>
          </w:p>
        </w:tc>
      </w:tr>
      <w:tr w:rsidR="003F3C24" w:rsidRPr="00910792" w14:paraId="525E5D7F" w14:textId="77777777" w:rsidTr="007D5038">
        <w:trPr>
          <w:trHeight w:val="214"/>
        </w:trPr>
        <w:tc>
          <w:tcPr>
            <w:tcW w:w="3617" w:type="dxa"/>
            <w:gridSpan w:val="3"/>
            <w:tcBorders>
              <w:top w:val="single" w:sz="4" w:space="0" w:color="auto"/>
              <w:left w:val="single" w:sz="4" w:space="0" w:color="auto"/>
              <w:bottom w:val="single" w:sz="4" w:space="0" w:color="auto"/>
              <w:right w:val="single" w:sz="4" w:space="0" w:color="auto"/>
            </w:tcBorders>
            <w:hideMark/>
          </w:tcPr>
          <w:p w14:paraId="3FAF5BE3" w14:textId="77777777" w:rsidR="003F3C24" w:rsidRPr="00910792" w:rsidRDefault="009026C4" w:rsidP="00FC1E29">
            <w:pPr>
              <w:spacing w:after="60"/>
              <w:ind w:left="38"/>
              <w:jc w:val="left"/>
              <w:rPr>
                <w:sz w:val="20"/>
                <w:szCs w:val="20"/>
              </w:rPr>
            </w:pPr>
            <w:r w:rsidRPr="00910792">
              <w:rPr>
                <w:sz w:val="20"/>
                <w:szCs w:val="20"/>
              </w:rPr>
              <w:t>Límites de consumo del Protocolo de Montreal (toneladas PAO</w:t>
            </w:r>
            <w:r w:rsidR="003F3C24" w:rsidRPr="00910792">
              <w:rPr>
                <w:sz w:val="20"/>
                <w:szCs w:val="20"/>
              </w:rPr>
              <w:t>)</w:t>
            </w:r>
          </w:p>
        </w:tc>
        <w:tc>
          <w:tcPr>
            <w:tcW w:w="959" w:type="dxa"/>
            <w:tcBorders>
              <w:top w:val="single" w:sz="4" w:space="0" w:color="auto"/>
              <w:left w:val="single" w:sz="4" w:space="0" w:color="auto"/>
              <w:bottom w:val="single" w:sz="4" w:space="0" w:color="auto"/>
              <w:right w:val="single" w:sz="4" w:space="0" w:color="auto"/>
            </w:tcBorders>
            <w:shd w:val="clear" w:color="auto" w:fill="auto"/>
          </w:tcPr>
          <w:p w14:paraId="4564DF84" w14:textId="77777777" w:rsidR="003F3C24" w:rsidRPr="00910792" w:rsidRDefault="003F3C24" w:rsidP="009026C4">
            <w:pPr>
              <w:spacing w:after="60"/>
              <w:ind w:left="38"/>
              <w:jc w:val="right"/>
              <w:rPr>
                <w:sz w:val="20"/>
                <w:szCs w:val="20"/>
              </w:rPr>
            </w:pPr>
            <w:r w:rsidRPr="00910792">
              <w:rPr>
                <w:rStyle w:val="normaltextrun"/>
                <w:color w:val="000000"/>
                <w:sz w:val="20"/>
                <w:szCs w:val="20"/>
              </w:rPr>
              <w:t>3</w:t>
            </w:r>
            <w:r w:rsidR="009026C4" w:rsidRPr="00910792">
              <w:rPr>
                <w:rStyle w:val="normaltextrun"/>
                <w:color w:val="000000"/>
                <w:sz w:val="20"/>
                <w:szCs w:val="20"/>
              </w:rPr>
              <w:t>,</w:t>
            </w:r>
            <w:r w:rsidRPr="00910792">
              <w:rPr>
                <w:rStyle w:val="normaltextrun"/>
                <w:color w:val="000000"/>
                <w:sz w:val="20"/>
                <w:szCs w:val="20"/>
              </w:rPr>
              <w:t>45</w:t>
            </w:r>
            <w:r w:rsidRPr="00910792">
              <w:rPr>
                <w:rStyle w:val="eop"/>
                <w:color w:val="000000"/>
                <w:sz w:val="20"/>
                <w:szCs w:val="20"/>
              </w:rPr>
              <w:t> </w:t>
            </w:r>
          </w:p>
        </w:tc>
        <w:tc>
          <w:tcPr>
            <w:tcW w:w="621" w:type="dxa"/>
            <w:tcBorders>
              <w:top w:val="single" w:sz="4" w:space="0" w:color="auto"/>
              <w:left w:val="single" w:sz="4" w:space="0" w:color="auto"/>
              <w:bottom w:val="single" w:sz="4" w:space="0" w:color="auto"/>
              <w:right w:val="single" w:sz="4" w:space="0" w:color="auto"/>
            </w:tcBorders>
            <w:shd w:val="clear" w:color="auto" w:fill="auto"/>
          </w:tcPr>
          <w:p w14:paraId="49DFB2CE" w14:textId="77777777" w:rsidR="003F3C24" w:rsidRPr="00910792" w:rsidRDefault="003F3C24" w:rsidP="009026C4">
            <w:pPr>
              <w:spacing w:after="60"/>
              <w:jc w:val="right"/>
              <w:rPr>
                <w:sz w:val="20"/>
                <w:szCs w:val="20"/>
              </w:rPr>
            </w:pPr>
            <w:r w:rsidRPr="00910792">
              <w:rPr>
                <w:rStyle w:val="normaltextrun"/>
                <w:color w:val="000000"/>
                <w:sz w:val="20"/>
                <w:szCs w:val="20"/>
              </w:rPr>
              <w:t>3</w:t>
            </w:r>
            <w:r w:rsidR="009026C4" w:rsidRPr="00910792">
              <w:rPr>
                <w:rStyle w:val="normaltextrun"/>
                <w:color w:val="000000"/>
                <w:sz w:val="20"/>
                <w:szCs w:val="20"/>
              </w:rPr>
              <w:t>,</w:t>
            </w:r>
            <w:r w:rsidRPr="00910792">
              <w:rPr>
                <w:rStyle w:val="normaltextrun"/>
                <w:color w:val="000000"/>
                <w:sz w:val="20"/>
                <w:szCs w:val="20"/>
              </w:rPr>
              <w:t>45</w:t>
            </w:r>
            <w:r w:rsidRPr="00910792">
              <w:rPr>
                <w:rStyle w:val="eop"/>
                <w:color w:val="000000"/>
                <w:sz w:val="20"/>
                <w:szCs w:val="20"/>
              </w:rPr>
              <w:t> </w:t>
            </w:r>
          </w:p>
        </w:tc>
        <w:tc>
          <w:tcPr>
            <w:tcW w:w="691" w:type="dxa"/>
            <w:tcBorders>
              <w:top w:val="single" w:sz="4" w:space="0" w:color="auto"/>
              <w:left w:val="single" w:sz="4" w:space="0" w:color="auto"/>
              <w:bottom w:val="single" w:sz="4" w:space="0" w:color="auto"/>
              <w:right w:val="single" w:sz="4" w:space="0" w:color="auto"/>
            </w:tcBorders>
            <w:shd w:val="clear" w:color="auto" w:fill="auto"/>
          </w:tcPr>
          <w:p w14:paraId="25DB593C" w14:textId="77777777" w:rsidR="003F3C24" w:rsidRPr="00910792" w:rsidRDefault="003F3C24" w:rsidP="009026C4">
            <w:pPr>
              <w:spacing w:after="60"/>
              <w:jc w:val="right"/>
              <w:rPr>
                <w:sz w:val="20"/>
                <w:szCs w:val="20"/>
              </w:rPr>
            </w:pPr>
            <w:r w:rsidRPr="00910792">
              <w:rPr>
                <w:rStyle w:val="normaltextrun"/>
                <w:color w:val="000000"/>
                <w:sz w:val="20"/>
                <w:szCs w:val="20"/>
              </w:rPr>
              <w:t>3</w:t>
            </w:r>
            <w:r w:rsidR="009026C4" w:rsidRPr="00910792">
              <w:rPr>
                <w:rStyle w:val="normaltextrun"/>
                <w:color w:val="000000"/>
                <w:sz w:val="20"/>
                <w:szCs w:val="20"/>
              </w:rPr>
              <w:t>,</w:t>
            </w:r>
            <w:r w:rsidRPr="00910792">
              <w:rPr>
                <w:rStyle w:val="normaltextrun"/>
                <w:color w:val="000000"/>
                <w:sz w:val="20"/>
                <w:szCs w:val="20"/>
              </w:rPr>
              <w:t>45</w:t>
            </w:r>
            <w:r w:rsidRPr="00910792">
              <w:rPr>
                <w:rStyle w:val="eop"/>
                <w:color w:val="000000"/>
                <w:sz w:val="20"/>
                <w:szCs w:val="20"/>
              </w:rPr>
              <w:t> </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AFB28D0" w14:textId="77777777" w:rsidR="003F3C24" w:rsidRPr="00910792" w:rsidRDefault="003F3C24" w:rsidP="00FC1E29">
            <w:pPr>
              <w:spacing w:after="60"/>
              <w:jc w:val="right"/>
              <w:rPr>
                <w:rStyle w:val="normaltextrun"/>
                <w:color w:val="000000"/>
                <w:sz w:val="20"/>
                <w:szCs w:val="20"/>
              </w:rPr>
            </w:pPr>
            <w:r w:rsidRPr="00910792">
              <w:rPr>
                <w:rStyle w:val="normaltextrun"/>
                <w:color w:val="000000"/>
                <w:sz w:val="20"/>
                <w:szCs w:val="20"/>
              </w:rPr>
              <w:t>3</w:t>
            </w:r>
            <w:r w:rsidR="009026C4" w:rsidRPr="00910792">
              <w:rPr>
                <w:rStyle w:val="normaltextrun"/>
                <w:color w:val="000000"/>
                <w:sz w:val="20"/>
                <w:szCs w:val="20"/>
              </w:rPr>
              <w:t>,</w:t>
            </w:r>
            <w:r w:rsidRPr="00910792">
              <w:rPr>
                <w:rStyle w:val="normaltextrun"/>
                <w:color w:val="000000"/>
                <w:sz w:val="20"/>
                <w:szCs w:val="20"/>
              </w:rPr>
              <w:t>45</w:t>
            </w:r>
            <w:r w:rsidRPr="00910792">
              <w:rPr>
                <w:rStyle w:val="eop"/>
                <w:color w:val="000000"/>
                <w:sz w:val="20"/>
                <w:szCs w:val="20"/>
              </w:rPr>
              <w:t> </w:t>
            </w:r>
          </w:p>
          <w:p w14:paraId="4059A17C" w14:textId="77777777" w:rsidR="004021F7" w:rsidRPr="00910792" w:rsidRDefault="004021F7" w:rsidP="00FC1E29">
            <w:pPr>
              <w:rPr>
                <w:sz w:val="20"/>
                <w:szCs w:val="20"/>
              </w:rPr>
            </w:pP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4994D781" w14:textId="77777777" w:rsidR="003F3C24" w:rsidRPr="00910792" w:rsidRDefault="003F3C24" w:rsidP="009026C4">
            <w:pPr>
              <w:spacing w:after="60"/>
              <w:jc w:val="right"/>
              <w:rPr>
                <w:sz w:val="20"/>
                <w:szCs w:val="20"/>
              </w:rPr>
            </w:pPr>
            <w:r w:rsidRPr="00910792">
              <w:rPr>
                <w:rStyle w:val="normaltextrun"/>
                <w:sz w:val="20"/>
                <w:szCs w:val="20"/>
              </w:rPr>
              <w:t>1</w:t>
            </w:r>
            <w:r w:rsidR="009026C4" w:rsidRPr="00910792">
              <w:rPr>
                <w:rStyle w:val="normaltextrun"/>
                <w:sz w:val="20"/>
                <w:szCs w:val="20"/>
              </w:rPr>
              <w:t>,</w:t>
            </w:r>
            <w:r w:rsidRPr="00910792">
              <w:rPr>
                <w:rStyle w:val="normaltextrun"/>
                <w:sz w:val="20"/>
                <w:szCs w:val="20"/>
              </w:rPr>
              <w:t>72</w:t>
            </w:r>
            <w:r w:rsidRPr="00910792">
              <w:rPr>
                <w:rStyle w:val="eop"/>
                <w:sz w:val="20"/>
                <w:szCs w:val="20"/>
              </w:rPr>
              <w:t> </w:t>
            </w:r>
          </w:p>
        </w:tc>
        <w:tc>
          <w:tcPr>
            <w:tcW w:w="867" w:type="dxa"/>
            <w:tcBorders>
              <w:top w:val="single" w:sz="4" w:space="0" w:color="auto"/>
              <w:left w:val="single" w:sz="4" w:space="0" w:color="auto"/>
              <w:bottom w:val="single" w:sz="4" w:space="0" w:color="auto"/>
              <w:right w:val="single" w:sz="4" w:space="0" w:color="auto"/>
            </w:tcBorders>
            <w:shd w:val="clear" w:color="auto" w:fill="auto"/>
          </w:tcPr>
          <w:p w14:paraId="6E1C5850" w14:textId="77777777" w:rsidR="003F3C24" w:rsidRPr="00910792" w:rsidRDefault="003F3C24" w:rsidP="009026C4">
            <w:pPr>
              <w:spacing w:after="60"/>
              <w:jc w:val="right"/>
              <w:rPr>
                <w:sz w:val="20"/>
                <w:szCs w:val="20"/>
              </w:rPr>
            </w:pPr>
            <w:r w:rsidRPr="00910792">
              <w:rPr>
                <w:rStyle w:val="normaltextrun"/>
                <w:sz w:val="20"/>
                <w:szCs w:val="20"/>
              </w:rPr>
              <w:t>1</w:t>
            </w:r>
            <w:r w:rsidR="009026C4" w:rsidRPr="00910792">
              <w:rPr>
                <w:rStyle w:val="normaltextrun"/>
                <w:sz w:val="20"/>
                <w:szCs w:val="20"/>
              </w:rPr>
              <w:t>,</w:t>
            </w:r>
            <w:r w:rsidRPr="00910792">
              <w:rPr>
                <w:rStyle w:val="normaltextrun"/>
                <w:sz w:val="20"/>
                <w:szCs w:val="20"/>
              </w:rPr>
              <w:t>72</w:t>
            </w:r>
            <w:r w:rsidRPr="00910792">
              <w:rPr>
                <w:rStyle w:val="eop"/>
                <w:sz w:val="20"/>
                <w:szCs w:val="20"/>
              </w:rPr>
              <w:t> </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5074D6D8" w14:textId="77777777" w:rsidR="003F3C24" w:rsidRPr="00910792" w:rsidRDefault="003F3C24" w:rsidP="009026C4">
            <w:pPr>
              <w:spacing w:after="60"/>
              <w:jc w:val="right"/>
              <w:rPr>
                <w:sz w:val="20"/>
                <w:szCs w:val="20"/>
              </w:rPr>
            </w:pPr>
            <w:r w:rsidRPr="00910792">
              <w:rPr>
                <w:rStyle w:val="normaltextrun"/>
                <w:sz w:val="20"/>
                <w:szCs w:val="20"/>
              </w:rPr>
              <w:t>1</w:t>
            </w:r>
            <w:r w:rsidR="009026C4" w:rsidRPr="00910792">
              <w:rPr>
                <w:rStyle w:val="normaltextrun"/>
                <w:sz w:val="20"/>
                <w:szCs w:val="20"/>
              </w:rPr>
              <w:t>,</w:t>
            </w:r>
            <w:r w:rsidRPr="00910792">
              <w:rPr>
                <w:rStyle w:val="normaltextrun"/>
                <w:sz w:val="20"/>
                <w:szCs w:val="20"/>
              </w:rPr>
              <w:t>72</w:t>
            </w:r>
            <w:r w:rsidRPr="00910792">
              <w:rPr>
                <w:rStyle w:val="eop"/>
                <w:sz w:val="20"/>
                <w:szCs w:val="20"/>
              </w:rPr>
              <w:t> </w:t>
            </w: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2D62F7F5" w14:textId="77777777" w:rsidR="003F3C24" w:rsidRPr="00910792" w:rsidRDefault="003F3C24" w:rsidP="00FC1E29">
            <w:pPr>
              <w:spacing w:after="60"/>
              <w:jc w:val="right"/>
              <w:rPr>
                <w:sz w:val="20"/>
                <w:szCs w:val="20"/>
              </w:rPr>
            </w:pPr>
            <w:r w:rsidRPr="00910792">
              <w:rPr>
                <w:rStyle w:val="normaltextrun"/>
                <w:sz w:val="20"/>
                <w:szCs w:val="20"/>
              </w:rPr>
              <w:t>0</w:t>
            </w:r>
            <w:r w:rsidRPr="00910792">
              <w:rPr>
                <w:rStyle w:val="eop"/>
                <w:sz w:val="20"/>
                <w:szCs w:val="20"/>
              </w:rPr>
              <w:t> </w:t>
            </w:r>
          </w:p>
        </w:tc>
        <w:tc>
          <w:tcPr>
            <w:tcW w:w="907" w:type="dxa"/>
            <w:tcBorders>
              <w:top w:val="single" w:sz="4" w:space="0" w:color="auto"/>
              <w:left w:val="single" w:sz="4" w:space="0" w:color="auto"/>
              <w:bottom w:val="single" w:sz="4" w:space="0" w:color="auto"/>
              <w:right w:val="single" w:sz="4" w:space="0" w:color="auto"/>
            </w:tcBorders>
            <w:shd w:val="clear" w:color="auto" w:fill="auto"/>
            <w:hideMark/>
          </w:tcPr>
          <w:p w14:paraId="48CF4387" w14:textId="77777777" w:rsidR="003F3C24" w:rsidRPr="00910792" w:rsidRDefault="003F3C24" w:rsidP="00FC1E29">
            <w:pPr>
              <w:spacing w:after="60"/>
              <w:jc w:val="right"/>
              <w:rPr>
                <w:sz w:val="20"/>
                <w:szCs w:val="20"/>
              </w:rPr>
            </w:pPr>
            <w:r w:rsidRPr="00910792">
              <w:rPr>
                <w:rStyle w:val="normaltextrun"/>
                <w:color w:val="0D0D0D"/>
                <w:sz w:val="20"/>
                <w:szCs w:val="20"/>
              </w:rPr>
              <w:t>n/a</w:t>
            </w:r>
            <w:r w:rsidRPr="00910792">
              <w:rPr>
                <w:rStyle w:val="eop"/>
                <w:color w:val="0D0D0D"/>
                <w:sz w:val="20"/>
                <w:szCs w:val="20"/>
              </w:rPr>
              <w:t> </w:t>
            </w:r>
          </w:p>
        </w:tc>
      </w:tr>
      <w:tr w:rsidR="003F3C24" w:rsidRPr="00910792" w14:paraId="617BE28F" w14:textId="77777777" w:rsidTr="007D5038">
        <w:trPr>
          <w:trHeight w:val="247"/>
        </w:trPr>
        <w:tc>
          <w:tcPr>
            <w:tcW w:w="3617" w:type="dxa"/>
            <w:gridSpan w:val="3"/>
            <w:tcBorders>
              <w:top w:val="single" w:sz="4" w:space="0" w:color="auto"/>
              <w:left w:val="single" w:sz="4" w:space="0" w:color="auto"/>
              <w:bottom w:val="single" w:sz="4" w:space="0" w:color="auto"/>
              <w:right w:val="single" w:sz="4" w:space="0" w:color="auto"/>
            </w:tcBorders>
            <w:hideMark/>
          </w:tcPr>
          <w:p w14:paraId="0935A79C" w14:textId="77777777" w:rsidR="003F3C24" w:rsidRPr="00910792" w:rsidRDefault="009026C4" w:rsidP="00FC1E29">
            <w:pPr>
              <w:spacing w:after="60"/>
              <w:ind w:left="38"/>
              <w:jc w:val="left"/>
              <w:rPr>
                <w:sz w:val="20"/>
                <w:szCs w:val="20"/>
              </w:rPr>
            </w:pPr>
            <w:r w:rsidRPr="00910792">
              <w:rPr>
                <w:sz w:val="20"/>
                <w:szCs w:val="20"/>
              </w:rPr>
              <w:t>Consumo máximo permitido (toneladas PAO</w:t>
            </w:r>
            <w:r w:rsidR="003F3C24" w:rsidRPr="00910792">
              <w:rPr>
                <w:sz w:val="20"/>
                <w:szCs w:val="20"/>
              </w:rPr>
              <w:t>)</w:t>
            </w:r>
          </w:p>
        </w:tc>
        <w:tc>
          <w:tcPr>
            <w:tcW w:w="959" w:type="dxa"/>
            <w:tcBorders>
              <w:top w:val="single" w:sz="4" w:space="0" w:color="auto"/>
              <w:left w:val="single" w:sz="4" w:space="0" w:color="auto"/>
              <w:bottom w:val="single" w:sz="4" w:space="0" w:color="auto"/>
              <w:right w:val="single" w:sz="4" w:space="0" w:color="auto"/>
            </w:tcBorders>
            <w:shd w:val="clear" w:color="auto" w:fill="auto"/>
          </w:tcPr>
          <w:p w14:paraId="6A6BB04F" w14:textId="77777777" w:rsidR="003F3C24" w:rsidRPr="00910792" w:rsidRDefault="003F3C24" w:rsidP="009026C4">
            <w:pPr>
              <w:spacing w:after="60"/>
              <w:ind w:left="38"/>
              <w:jc w:val="right"/>
              <w:rPr>
                <w:sz w:val="20"/>
                <w:szCs w:val="20"/>
              </w:rPr>
            </w:pPr>
            <w:r w:rsidRPr="00910792">
              <w:rPr>
                <w:rStyle w:val="normaltextrun"/>
                <w:color w:val="000000"/>
                <w:sz w:val="20"/>
                <w:szCs w:val="20"/>
              </w:rPr>
              <w:t>2</w:t>
            </w:r>
            <w:r w:rsidR="009026C4" w:rsidRPr="00910792">
              <w:rPr>
                <w:rStyle w:val="normaltextrun"/>
                <w:color w:val="000000"/>
                <w:sz w:val="20"/>
                <w:szCs w:val="20"/>
              </w:rPr>
              <w:t>,</w:t>
            </w:r>
            <w:r w:rsidRPr="00910792">
              <w:rPr>
                <w:rStyle w:val="normaltextrun"/>
                <w:color w:val="000000"/>
                <w:sz w:val="20"/>
                <w:szCs w:val="20"/>
              </w:rPr>
              <w:t>60</w:t>
            </w:r>
            <w:r w:rsidRPr="00910792">
              <w:rPr>
                <w:rStyle w:val="eop"/>
                <w:color w:val="000000"/>
                <w:sz w:val="20"/>
                <w:szCs w:val="20"/>
              </w:rPr>
              <w:t> </w:t>
            </w:r>
          </w:p>
        </w:tc>
        <w:tc>
          <w:tcPr>
            <w:tcW w:w="621" w:type="dxa"/>
            <w:tcBorders>
              <w:top w:val="single" w:sz="4" w:space="0" w:color="auto"/>
              <w:left w:val="single" w:sz="4" w:space="0" w:color="auto"/>
              <w:bottom w:val="single" w:sz="4" w:space="0" w:color="auto"/>
              <w:right w:val="single" w:sz="4" w:space="0" w:color="auto"/>
            </w:tcBorders>
            <w:shd w:val="clear" w:color="auto" w:fill="auto"/>
          </w:tcPr>
          <w:p w14:paraId="4057C015" w14:textId="77777777" w:rsidR="003F3C24" w:rsidRPr="00910792" w:rsidRDefault="003F3C24" w:rsidP="009026C4">
            <w:pPr>
              <w:spacing w:after="60"/>
              <w:jc w:val="right"/>
              <w:rPr>
                <w:sz w:val="20"/>
                <w:szCs w:val="20"/>
              </w:rPr>
            </w:pPr>
            <w:r w:rsidRPr="00910792">
              <w:rPr>
                <w:rStyle w:val="normaltextrun"/>
                <w:color w:val="000000"/>
                <w:sz w:val="20"/>
                <w:szCs w:val="20"/>
              </w:rPr>
              <w:t>2</w:t>
            </w:r>
            <w:r w:rsidR="009026C4" w:rsidRPr="00910792">
              <w:rPr>
                <w:rStyle w:val="normaltextrun"/>
                <w:color w:val="000000"/>
                <w:sz w:val="20"/>
                <w:szCs w:val="20"/>
              </w:rPr>
              <w:t>,</w:t>
            </w:r>
            <w:r w:rsidRPr="00910792">
              <w:rPr>
                <w:rStyle w:val="normaltextrun"/>
                <w:color w:val="000000"/>
                <w:sz w:val="20"/>
                <w:szCs w:val="20"/>
              </w:rPr>
              <w:t>32</w:t>
            </w:r>
            <w:r w:rsidRPr="00910792">
              <w:rPr>
                <w:rStyle w:val="eop"/>
                <w:color w:val="000000"/>
                <w:sz w:val="20"/>
                <w:szCs w:val="20"/>
              </w:rPr>
              <w:t> </w:t>
            </w:r>
          </w:p>
        </w:tc>
        <w:tc>
          <w:tcPr>
            <w:tcW w:w="691" w:type="dxa"/>
            <w:tcBorders>
              <w:top w:val="single" w:sz="4" w:space="0" w:color="auto"/>
              <w:left w:val="single" w:sz="4" w:space="0" w:color="auto"/>
              <w:bottom w:val="single" w:sz="4" w:space="0" w:color="auto"/>
              <w:right w:val="single" w:sz="4" w:space="0" w:color="auto"/>
            </w:tcBorders>
            <w:shd w:val="clear" w:color="auto" w:fill="auto"/>
          </w:tcPr>
          <w:p w14:paraId="0170C95D" w14:textId="77777777" w:rsidR="003F3C24" w:rsidRPr="00910792" w:rsidRDefault="003F3C24" w:rsidP="009026C4">
            <w:pPr>
              <w:spacing w:after="60"/>
              <w:jc w:val="right"/>
              <w:rPr>
                <w:sz w:val="20"/>
                <w:szCs w:val="20"/>
              </w:rPr>
            </w:pPr>
            <w:r w:rsidRPr="00910792">
              <w:rPr>
                <w:rStyle w:val="normaltextrun"/>
                <w:color w:val="000000"/>
                <w:sz w:val="20"/>
                <w:szCs w:val="20"/>
              </w:rPr>
              <w:t>2</w:t>
            </w:r>
            <w:r w:rsidR="009026C4" w:rsidRPr="00910792">
              <w:rPr>
                <w:rStyle w:val="normaltextrun"/>
                <w:color w:val="000000"/>
                <w:sz w:val="20"/>
                <w:szCs w:val="20"/>
              </w:rPr>
              <w:t>,</w:t>
            </w:r>
            <w:r w:rsidRPr="00910792">
              <w:rPr>
                <w:rStyle w:val="normaltextrun"/>
                <w:color w:val="000000"/>
                <w:sz w:val="20"/>
                <w:szCs w:val="20"/>
              </w:rPr>
              <w:t>04</w:t>
            </w:r>
            <w:r w:rsidRPr="00910792">
              <w:rPr>
                <w:rStyle w:val="eop"/>
                <w:color w:val="000000"/>
                <w:sz w:val="20"/>
                <w:szCs w:val="20"/>
              </w:rPr>
              <w:t> </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EE99F31" w14:textId="77777777" w:rsidR="003F3C24" w:rsidRPr="00910792" w:rsidRDefault="003F3C24" w:rsidP="009026C4">
            <w:pPr>
              <w:spacing w:after="60"/>
              <w:jc w:val="right"/>
              <w:rPr>
                <w:sz w:val="20"/>
                <w:szCs w:val="20"/>
              </w:rPr>
            </w:pPr>
            <w:r w:rsidRPr="00910792">
              <w:rPr>
                <w:rStyle w:val="normaltextrun"/>
                <w:color w:val="000000"/>
                <w:sz w:val="20"/>
                <w:szCs w:val="20"/>
              </w:rPr>
              <w:t>1</w:t>
            </w:r>
            <w:r w:rsidR="009026C4" w:rsidRPr="00910792">
              <w:rPr>
                <w:rStyle w:val="normaltextrun"/>
                <w:color w:val="000000"/>
                <w:sz w:val="20"/>
                <w:szCs w:val="20"/>
              </w:rPr>
              <w:t>,</w:t>
            </w:r>
            <w:r w:rsidRPr="00910792">
              <w:rPr>
                <w:rStyle w:val="normaltextrun"/>
                <w:color w:val="000000"/>
                <w:sz w:val="20"/>
                <w:szCs w:val="20"/>
              </w:rPr>
              <w:t>76</w:t>
            </w:r>
            <w:r w:rsidRPr="00910792">
              <w:rPr>
                <w:rStyle w:val="eop"/>
                <w:color w:val="000000"/>
                <w:sz w:val="20"/>
                <w:szCs w:val="20"/>
              </w:rPr>
              <w:t> </w:t>
            </w: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438D13A9" w14:textId="77777777" w:rsidR="003F3C24" w:rsidRPr="00910792" w:rsidRDefault="003F3C24" w:rsidP="009026C4">
            <w:pPr>
              <w:spacing w:after="60"/>
              <w:jc w:val="right"/>
              <w:rPr>
                <w:sz w:val="20"/>
                <w:szCs w:val="20"/>
              </w:rPr>
            </w:pPr>
            <w:r w:rsidRPr="00910792">
              <w:rPr>
                <w:rStyle w:val="normaltextrun"/>
                <w:color w:val="000000"/>
                <w:sz w:val="20"/>
                <w:szCs w:val="20"/>
              </w:rPr>
              <w:t>1</w:t>
            </w:r>
            <w:r w:rsidR="009026C4" w:rsidRPr="00910792">
              <w:rPr>
                <w:rStyle w:val="normaltextrun"/>
                <w:color w:val="000000"/>
                <w:sz w:val="20"/>
                <w:szCs w:val="20"/>
              </w:rPr>
              <w:t>,</w:t>
            </w:r>
            <w:r w:rsidRPr="00910792">
              <w:rPr>
                <w:rStyle w:val="normaltextrun"/>
                <w:color w:val="000000"/>
                <w:sz w:val="20"/>
                <w:szCs w:val="20"/>
              </w:rPr>
              <w:t>49</w:t>
            </w:r>
            <w:r w:rsidRPr="00910792">
              <w:rPr>
                <w:rStyle w:val="eop"/>
                <w:color w:val="000000"/>
                <w:sz w:val="20"/>
                <w:szCs w:val="20"/>
              </w:rPr>
              <w:t> </w:t>
            </w:r>
          </w:p>
        </w:tc>
        <w:tc>
          <w:tcPr>
            <w:tcW w:w="867" w:type="dxa"/>
            <w:tcBorders>
              <w:top w:val="single" w:sz="4" w:space="0" w:color="auto"/>
              <w:left w:val="single" w:sz="4" w:space="0" w:color="auto"/>
              <w:bottom w:val="single" w:sz="4" w:space="0" w:color="auto"/>
              <w:right w:val="single" w:sz="4" w:space="0" w:color="auto"/>
            </w:tcBorders>
            <w:shd w:val="clear" w:color="auto" w:fill="auto"/>
          </w:tcPr>
          <w:p w14:paraId="16381F2D" w14:textId="77777777" w:rsidR="003F3C24" w:rsidRPr="00910792" w:rsidRDefault="003F3C24" w:rsidP="009026C4">
            <w:pPr>
              <w:spacing w:after="60"/>
              <w:jc w:val="right"/>
              <w:rPr>
                <w:sz w:val="20"/>
                <w:szCs w:val="20"/>
              </w:rPr>
            </w:pPr>
            <w:r w:rsidRPr="00910792">
              <w:rPr>
                <w:rStyle w:val="normaltextrun"/>
                <w:color w:val="000000"/>
                <w:sz w:val="20"/>
                <w:szCs w:val="20"/>
              </w:rPr>
              <w:t>1</w:t>
            </w:r>
            <w:r w:rsidR="009026C4" w:rsidRPr="00910792">
              <w:rPr>
                <w:rStyle w:val="normaltextrun"/>
                <w:color w:val="000000"/>
                <w:sz w:val="20"/>
                <w:szCs w:val="20"/>
              </w:rPr>
              <w:t>,</w:t>
            </w:r>
            <w:r w:rsidRPr="00910792">
              <w:rPr>
                <w:rStyle w:val="normaltextrun"/>
                <w:color w:val="000000"/>
                <w:sz w:val="20"/>
                <w:szCs w:val="20"/>
              </w:rPr>
              <w:t>49</w:t>
            </w:r>
            <w:r w:rsidRPr="00910792">
              <w:rPr>
                <w:rStyle w:val="eop"/>
                <w:color w:val="000000"/>
                <w:sz w:val="20"/>
                <w:szCs w:val="20"/>
              </w:rPr>
              <w:t> </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0210C097" w14:textId="77777777" w:rsidR="003F3C24" w:rsidRPr="00910792" w:rsidRDefault="003F3C24" w:rsidP="009026C4">
            <w:pPr>
              <w:spacing w:after="60"/>
              <w:jc w:val="right"/>
              <w:rPr>
                <w:sz w:val="20"/>
                <w:szCs w:val="20"/>
              </w:rPr>
            </w:pPr>
            <w:r w:rsidRPr="00910792">
              <w:rPr>
                <w:rStyle w:val="normaltextrun"/>
                <w:color w:val="000000"/>
                <w:sz w:val="20"/>
                <w:szCs w:val="20"/>
              </w:rPr>
              <w:t>1</w:t>
            </w:r>
            <w:r w:rsidR="009026C4" w:rsidRPr="00910792">
              <w:rPr>
                <w:rStyle w:val="normaltextrun"/>
                <w:color w:val="000000"/>
                <w:sz w:val="20"/>
                <w:szCs w:val="20"/>
              </w:rPr>
              <w:t>,</w:t>
            </w:r>
            <w:r w:rsidRPr="00910792">
              <w:rPr>
                <w:rStyle w:val="normaltextrun"/>
                <w:color w:val="000000"/>
                <w:sz w:val="20"/>
                <w:szCs w:val="20"/>
              </w:rPr>
              <w:t>49</w:t>
            </w:r>
            <w:r w:rsidRPr="00910792">
              <w:rPr>
                <w:rStyle w:val="eop"/>
                <w:color w:val="000000"/>
                <w:sz w:val="20"/>
                <w:szCs w:val="20"/>
              </w:rPr>
              <w:t> </w:t>
            </w: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57B92005" w14:textId="77777777" w:rsidR="003F3C24" w:rsidRPr="00910792" w:rsidRDefault="003F3C24" w:rsidP="00FC1E29">
            <w:pPr>
              <w:spacing w:after="60"/>
              <w:jc w:val="right"/>
              <w:rPr>
                <w:sz w:val="20"/>
                <w:szCs w:val="20"/>
              </w:rPr>
            </w:pPr>
            <w:r w:rsidRPr="00910792">
              <w:rPr>
                <w:rStyle w:val="normaltextrun"/>
                <w:color w:val="000000"/>
                <w:sz w:val="20"/>
                <w:szCs w:val="20"/>
              </w:rPr>
              <w:t>0</w:t>
            </w:r>
            <w:r w:rsidRPr="00910792">
              <w:rPr>
                <w:rStyle w:val="eop"/>
                <w:color w:val="000000"/>
                <w:sz w:val="20"/>
                <w:szCs w:val="20"/>
              </w:rPr>
              <w:t> </w:t>
            </w:r>
          </w:p>
        </w:tc>
        <w:tc>
          <w:tcPr>
            <w:tcW w:w="907" w:type="dxa"/>
            <w:tcBorders>
              <w:top w:val="single" w:sz="4" w:space="0" w:color="auto"/>
              <w:left w:val="single" w:sz="4" w:space="0" w:color="auto"/>
              <w:bottom w:val="single" w:sz="4" w:space="0" w:color="auto"/>
              <w:right w:val="single" w:sz="4" w:space="0" w:color="auto"/>
            </w:tcBorders>
            <w:shd w:val="clear" w:color="auto" w:fill="auto"/>
            <w:hideMark/>
          </w:tcPr>
          <w:p w14:paraId="740E3E60" w14:textId="77777777" w:rsidR="003F3C24" w:rsidRPr="00910792" w:rsidRDefault="003F3C24" w:rsidP="00FC1E29">
            <w:pPr>
              <w:spacing w:after="60"/>
              <w:jc w:val="right"/>
              <w:rPr>
                <w:sz w:val="20"/>
                <w:szCs w:val="20"/>
              </w:rPr>
            </w:pPr>
            <w:r w:rsidRPr="00910792">
              <w:rPr>
                <w:rStyle w:val="normaltextrun"/>
                <w:color w:val="000000"/>
                <w:sz w:val="20"/>
                <w:szCs w:val="20"/>
              </w:rPr>
              <w:t>n/a</w:t>
            </w:r>
            <w:r w:rsidRPr="00910792">
              <w:rPr>
                <w:rStyle w:val="eop"/>
                <w:color w:val="000000"/>
                <w:sz w:val="20"/>
                <w:szCs w:val="20"/>
              </w:rPr>
              <w:t> </w:t>
            </w:r>
          </w:p>
        </w:tc>
      </w:tr>
      <w:tr w:rsidR="003F3C24" w:rsidRPr="00910792" w14:paraId="3C8EC87D" w14:textId="77777777" w:rsidTr="007D5038">
        <w:trPr>
          <w:trHeight w:val="214"/>
        </w:trPr>
        <w:tc>
          <w:tcPr>
            <w:tcW w:w="1481" w:type="dxa"/>
            <w:vMerge w:val="restart"/>
            <w:tcBorders>
              <w:top w:val="single" w:sz="4" w:space="0" w:color="auto"/>
              <w:left w:val="single" w:sz="4" w:space="0" w:color="auto"/>
              <w:bottom w:val="single" w:sz="4" w:space="0" w:color="auto"/>
              <w:right w:val="single" w:sz="4" w:space="0" w:color="auto"/>
            </w:tcBorders>
            <w:hideMark/>
          </w:tcPr>
          <w:p w14:paraId="68AF6130" w14:textId="77777777" w:rsidR="003F3C24" w:rsidRPr="00910792" w:rsidRDefault="009026C4" w:rsidP="00FC1E29">
            <w:pPr>
              <w:spacing w:after="60"/>
              <w:ind w:left="38"/>
              <w:jc w:val="left"/>
              <w:rPr>
                <w:sz w:val="20"/>
                <w:szCs w:val="20"/>
              </w:rPr>
            </w:pPr>
            <w:r w:rsidRPr="00910792">
              <w:rPr>
                <w:sz w:val="20"/>
                <w:szCs w:val="20"/>
              </w:rPr>
              <w:t>Financiamiento convenido en principio (USD)</w:t>
            </w:r>
          </w:p>
        </w:tc>
        <w:tc>
          <w:tcPr>
            <w:tcW w:w="833" w:type="dxa"/>
            <w:vMerge w:val="restart"/>
            <w:tcBorders>
              <w:top w:val="single" w:sz="4" w:space="0" w:color="auto"/>
              <w:left w:val="single" w:sz="4" w:space="0" w:color="auto"/>
              <w:bottom w:val="single" w:sz="4" w:space="0" w:color="auto"/>
              <w:right w:val="single" w:sz="4" w:space="0" w:color="auto"/>
            </w:tcBorders>
            <w:vAlign w:val="center"/>
            <w:hideMark/>
          </w:tcPr>
          <w:p w14:paraId="2B305517" w14:textId="77777777" w:rsidR="003F3C24" w:rsidRPr="00910792" w:rsidRDefault="009026C4" w:rsidP="009026C4">
            <w:pPr>
              <w:spacing w:after="60"/>
              <w:ind w:left="38"/>
              <w:jc w:val="center"/>
              <w:rPr>
                <w:sz w:val="20"/>
                <w:szCs w:val="20"/>
              </w:rPr>
            </w:pPr>
            <w:r w:rsidRPr="00910792">
              <w:rPr>
                <w:color w:val="000000" w:themeColor="text1"/>
                <w:sz w:val="20"/>
                <w:szCs w:val="20"/>
              </w:rPr>
              <w:t>PNUD</w:t>
            </w:r>
          </w:p>
        </w:tc>
        <w:tc>
          <w:tcPr>
            <w:tcW w:w="1302" w:type="dxa"/>
            <w:tcBorders>
              <w:top w:val="single" w:sz="4" w:space="0" w:color="auto"/>
              <w:left w:val="single" w:sz="4" w:space="0" w:color="auto"/>
              <w:bottom w:val="single" w:sz="4" w:space="0" w:color="auto"/>
              <w:right w:val="single" w:sz="4" w:space="0" w:color="auto"/>
            </w:tcBorders>
            <w:hideMark/>
          </w:tcPr>
          <w:p w14:paraId="783D2759" w14:textId="77777777" w:rsidR="003F3C24" w:rsidRPr="00910792" w:rsidRDefault="009026C4" w:rsidP="00FC1E29">
            <w:pPr>
              <w:spacing w:after="60"/>
              <w:ind w:left="38"/>
              <w:jc w:val="left"/>
              <w:rPr>
                <w:sz w:val="20"/>
                <w:szCs w:val="20"/>
              </w:rPr>
            </w:pPr>
            <w:r w:rsidRPr="00910792">
              <w:rPr>
                <w:sz w:val="20"/>
                <w:szCs w:val="20"/>
              </w:rPr>
              <w:t>Costos del proyecto</w:t>
            </w:r>
          </w:p>
        </w:tc>
        <w:tc>
          <w:tcPr>
            <w:tcW w:w="959" w:type="dxa"/>
            <w:tcBorders>
              <w:top w:val="single" w:sz="4" w:space="0" w:color="auto"/>
              <w:left w:val="single" w:sz="4" w:space="0" w:color="auto"/>
              <w:bottom w:val="single" w:sz="4" w:space="0" w:color="auto"/>
              <w:right w:val="single" w:sz="4" w:space="0" w:color="auto"/>
            </w:tcBorders>
            <w:shd w:val="clear" w:color="auto" w:fill="auto"/>
          </w:tcPr>
          <w:p w14:paraId="5D1B72EC" w14:textId="77777777" w:rsidR="003F3C24" w:rsidRPr="00910792" w:rsidRDefault="003F3C24" w:rsidP="009026C4">
            <w:pPr>
              <w:spacing w:after="60"/>
              <w:ind w:left="38"/>
              <w:jc w:val="right"/>
              <w:rPr>
                <w:color w:val="000000"/>
                <w:sz w:val="20"/>
                <w:szCs w:val="20"/>
                <w:lang w:eastAsia="en-CA"/>
              </w:rPr>
            </w:pPr>
            <w:r w:rsidRPr="00910792">
              <w:rPr>
                <w:rStyle w:val="normaltextrun"/>
                <w:sz w:val="20"/>
                <w:szCs w:val="20"/>
              </w:rPr>
              <w:t>190</w:t>
            </w:r>
            <w:r w:rsidR="009026C4" w:rsidRPr="00910792">
              <w:rPr>
                <w:rStyle w:val="normaltextrun"/>
                <w:sz w:val="20"/>
                <w:szCs w:val="20"/>
              </w:rPr>
              <w:t>.</w:t>
            </w:r>
            <w:r w:rsidRPr="00910792">
              <w:rPr>
                <w:rStyle w:val="normaltextrun"/>
                <w:sz w:val="20"/>
                <w:szCs w:val="20"/>
              </w:rPr>
              <w:t>839</w:t>
            </w:r>
            <w:r w:rsidRPr="00910792">
              <w:rPr>
                <w:rStyle w:val="eop"/>
                <w:sz w:val="20"/>
                <w:szCs w:val="20"/>
              </w:rPr>
              <w:t> </w:t>
            </w:r>
          </w:p>
        </w:tc>
        <w:tc>
          <w:tcPr>
            <w:tcW w:w="621" w:type="dxa"/>
            <w:tcBorders>
              <w:top w:val="single" w:sz="4" w:space="0" w:color="auto"/>
              <w:left w:val="single" w:sz="4" w:space="0" w:color="auto"/>
              <w:bottom w:val="single" w:sz="4" w:space="0" w:color="auto"/>
              <w:right w:val="single" w:sz="4" w:space="0" w:color="auto"/>
            </w:tcBorders>
            <w:shd w:val="clear" w:color="auto" w:fill="auto"/>
          </w:tcPr>
          <w:p w14:paraId="0114AFAA" w14:textId="77777777" w:rsidR="003F3C24" w:rsidRPr="00910792" w:rsidRDefault="003F3C24" w:rsidP="00FC1E29">
            <w:pPr>
              <w:spacing w:after="60"/>
              <w:jc w:val="right"/>
              <w:rPr>
                <w:color w:val="000000"/>
                <w:sz w:val="20"/>
                <w:szCs w:val="20"/>
                <w:lang w:eastAsia="en-CA"/>
              </w:rPr>
            </w:pPr>
            <w:r w:rsidRPr="00910792">
              <w:rPr>
                <w:rStyle w:val="normaltextrun"/>
                <w:color w:val="000000"/>
                <w:sz w:val="20"/>
                <w:szCs w:val="20"/>
              </w:rPr>
              <w:t>0</w:t>
            </w:r>
            <w:r w:rsidRPr="00910792">
              <w:rPr>
                <w:rStyle w:val="eop"/>
                <w:color w:val="000000"/>
                <w:sz w:val="20"/>
                <w:szCs w:val="20"/>
              </w:rPr>
              <w:t> </w:t>
            </w:r>
          </w:p>
        </w:tc>
        <w:tc>
          <w:tcPr>
            <w:tcW w:w="691" w:type="dxa"/>
            <w:tcBorders>
              <w:top w:val="single" w:sz="4" w:space="0" w:color="auto"/>
              <w:left w:val="single" w:sz="4" w:space="0" w:color="auto"/>
              <w:bottom w:val="single" w:sz="4" w:space="0" w:color="auto"/>
              <w:right w:val="single" w:sz="4" w:space="0" w:color="auto"/>
            </w:tcBorders>
            <w:shd w:val="clear" w:color="auto" w:fill="auto"/>
          </w:tcPr>
          <w:p w14:paraId="11A3BDC4" w14:textId="77777777" w:rsidR="003F3C24" w:rsidRPr="00910792" w:rsidRDefault="003F3C24" w:rsidP="00FC1E29">
            <w:pPr>
              <w:spacing w:after="60"/>
              <w:jc w:val="right"/>
              <w:rPr>
                <w:color w:val="000000"/>
                <w:sz w:val="20"/>
                <w:szCs w:val="20"/>
                <w:lang w:eastAsia="en-CA"/>
              </w:rPr>
            </w:pPr>
            <w:r w:rsidRPr="00910792">
              <w:rPr>
                <w:rStyle w:val="normaltextrun"/>
                <w:color w:val="000000"/>
                <w:sz w:val="20"/>
                <w:szCs w:val="20"/>
              </w:rPr>
              <w:t>0</w:t>
            </w:r>
            <w:r w:rsidRPr="00910792">
              <w:rPr>
                <w:rStyle w:val="eop"/>
                <w:color w:val="000000"/>
                <w:sz w:val="20"/>
                <w:szCs w:val="20"/>
              </w:rPr>
              <w:t> </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1B3B3BD" w14:textId="77777777" w:rsidR="003F3C24" w:rsidRPr="00910792" w:rsidRDefault="004021F7" w:rsidP="009026C4">
            <w:pPr>
              <w:spacing w:after="60"/>
              <w:jc w:val="right"/>
              <w:rPr>
                <w:color w:val="000000"/>
                <w:sz w:val="20"/>
                <w:szCs w:val="20"/>
                <w:lang w:eastAsia="en-CA"/>
              </w:rPr>
            </w:pPr>
            <w:r w:rsidRPr="00910792">
              <w:rPr>
                <w:rStyle w:val="normaltextrun"/>
                <w:sz w:val="20"/>
                <w:szCs w:val="20"/>
              </w:rPr>
              <w:t>2</w:t>
            </w:r>
            <w:r w:rsidR="003F3C24" w:rsidRPr="00910792">
              <w:rPr>
                <w:rStyle w:val="normaltextrun"/>
                <w:sz w:val="20"/>
                <w:szCs w:val="20"/>
              </w:rPr>
              <w:t>35</w:t>
            </w:r>
            <w:r w:rsidR="009026C4" w:rsidRPr="00910792">
              <w:rPr>
                <w:rStyle w:val="normaltextrun"/>
                <w:sz w:val="20"/>
                <w:szCs w:val="20"/>
              </w:rPr>
              <w:t>.</w:t>
            </w:r>
            <w:r w:rsidR="003F3C24" w:rsidRPr="00910792">
              <w:rPr>
                <w:rStyle w:val="normaltextrun"/>
                <w:sz w:val="20"/>
                <w:szCs w:val="20"/>
              </w:rPr>
              <w:t>962</w:t>
            </w:r>
            <w:r w:rsidR="003F3C24" w:rsidRPr="00910792">
              <w:rPr>
                <w:rStyle w:val="eop"/>
                <w:sz w:val="20"/>
                <w:szCs w:val="20"/>
              </w:rPr>
              <w:t> </w:t>
            </w: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76032D17" w14:textId="77777777" w:rsidR="003F3C24" w:rsidRPr="00910792" w:rsidRDefault="003F3C24" w:rsidP="00FC1E29">
            <w:pPr>
              <w:spacing w:after="60"/>
              <w:jc w:val="right"/>
              <w:rPr>
                <w:color w:val="000000"/>
                <w:sz w:val="20"/>
                <w:szCs w:val="20"/>
                <w:lang w:eastAsia="en-CA"/>
              </w:rPr>
            </w:pPr>
            <w:r w:rsidRPr="00910792">
              <w:rPr>
                <w:rStyle w:val="normaltextrun"/>
                <w:sz w:val="20"/>
                <w:szCs w:val="20"/>
              </w:rPr>
              <w:t>0</w:t>
            </w:r>
            <w:r w:rsidRPr="00910792">
              <w:rPr>
                <w:rStyle w:val="eop"/>
                <w:sz w:val="20"/>
                <w:szCs w:val="20"/>
              </w:rPr>
              <w:t> </w:t>
            </w:r>
          </w:p>
        </w:tc>
        <w:tc>
          <w:tcPr>
            <w:tcW w:w="867" w:type="dxa"/>
            <w:tcBorders>
              <w:top w:val="single" w:sz="4" w:space="0" w:color="auto"/>
              <w:left w:val="single" w:sz="4" w:space="0" w:color="auto"/>
              <w:bottom w:val="single" w:sz="4" w:space="0" w:color="auto"/>
              <w:right w:val="single" w:sz="4" w:space="0" w:color="auto"/>
            </w:tcBorders>
            <w:shd w:val="clear" w:color="auto" w:fill="auto"/>
          </w:tcPr>
          <w:p w14:paraId="72E5C230" w14:textId="77777777" w:rsidR="003F3C24" w:rsidRPr="00910792" w:rsidRDefault="003F3C24" w:rsidP="009026C4">
            <w:pPr>
              <w:spacing w:after="60"/>
              <w:jc w:val="right"/>
              <w:rPr>
                <w:color w:val="000000"/>
                <w:sz w:val="20"/>
                <w:szCs w:val="20"/>
                <w:lang w:eastAsia="en-CA"/>
              </w:rPr>
            </w:pPr>
            <w:r w:rsidRPr="00910792">
              <w:rPr>
                <w:rStyle w:val="normaltextrun"/>
                <w:sz w:val="20"/>
                <w:szCs w:val="20"/>
              </w:rPr>
              <w:t>98</w:t>
            </w:r>
            <w:r w:rsidR="009026C4" w:rsidRPr="00910792">
              <w:rPr>
                <w:rStyle w:val="normaltextrun"/>
                <w:sz w:val="20"/>
                <w:szCs w:val="20"/>
              </w:rPr>
              <w:t>.</w:t>
            </w:r>
            <w:r w:rsidRPr="00910792">
              <w:rPr>
                <w:rStyle w:val="normaltextrun"/>
                <w:sz w:val="20"/>
                <w:szCs w:val="20"/>
              </w:rPr>
              <w:t>981</w:t>
            </w:r>
            <w:r w:rsidRPr="00910792">
              <w:rPr>
                <w:rStyle w:val="eop"/>
                <w:sz w:val="20"/>
                <w:szCs w:val="20"/>
              </w:rPr>
              <w:t> </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7357AEEF" w14:textId="77777777" w:rsidR="003F3C24" w:rsidRPr="00910792" w:rsidRDefault="003F3C24" w:rsidP="00FC1E29">
            <w:pPr>
              <w:spacing w:after="60"/>
              <w:jc w:val="right"/>
              <w:rPr>
                <w:color w:val="000000"/>
                <w:sz w:val="20"/>
                <w:szCs w:val="20"/>
                <w:lang w:eastAsia="en-CA"/>
              </w:rPr>
            </w:pPr>
            <w:r w:rsidRPr="00910792">
              <w:rPr>
                <w:rStyle w:val="normaltextrun"/>
                <w:sz w:val="20"/>
                <w:szCs w:val="20"/>
              </w:rPr>
              <w:t>0</w:t>
            </w:r>
            <w:r w:rsidRPr="00910792">
              <w:rPr>
                <w:rStyle w:val="eop"/>
                <w:sz w:val="20"/>
                <w:szCs w:val="20"/>
              </w:rPr>
              <w:t> </w:t>
            </w: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05DEFEA3" w14:textId="77777777" w:rsidR="003F3C24" w:rsidRPr="00910792" w:rsidRDefault="003F3C24" w:rsidP="009026C4">
            <w:pPr>
              <w:spacing w:after="60"/>
              <w:jc w:val="right"/>
              <w:rPr>
                <w:color w:val="000000"/>
                <w:sz w:val="20"/>
                <w:szCs w:val="20"/>
                <w:lang w:eastAsia="en-CA"/>
              </w:rPr>
            </w:pPr>
            <w:r w:rsidRPr="00910792">
              <w:rPr>
                <w:rStyle w:val="normaltextrun"/>
                <w:sz w:val="20"/>
                <w:szCs w:val="20"/>
              </w:rPr>
              <w:t>59</w:t>
            </w:r>
            <w:r w:rsidR="009026C4" w:rsidRPr="00910792">
              <w:rPr>
                <w:rStyle w:val="normaltextrun"/>
                <w:sz w:val="20"/>
                <w:szCs w:val="20"/>
              </w:rPr>
              <w:t>.</w:t>
            </w:r>
            <w:r w:rsidRPr="00910792">
              <w:rPr>
                <w:rStyle w:val="normaltextrun"/>
                <w:sz w:val="20"/>
                <w:szCs w:val="20"/>
              </w:rPr>
              <w:t>218</w:t>
            </w:r>
          </w:p>
        </w:tc>
        <w:tc>
          <w:tcPr>
            <w:tcW w:w="907" w:type="dxa"/>
            <w:tcBorders>
              <w:top w:val="single" w:sz="4" w:space="0" w:color="auto"/>
              <w:left w:val="single" w:sz="4" w:space="0" w:color="auto"/>
              <w:bottom w:val="single" w:sz="4" w:space="0" w:color="auto"/>
              <w:right w:val="single" w:sz="4" w:space="0" w:color="auto"/>
            </w:tcBorders>
            <w:shd w:val="clear" w:color="auto" w:fill="auto"/>
          </w:tcPr>
          <w:p w14:paraId="56DB77C6" w14:textId="77777777" w:rsidR="003F3C24" w:rsidRPr="00910792" w:rsidRDefault="00614647" w:rsidP="009026C4">
            <w:pPr>
              <w:spacing w:after="60"/>
              <w:jc w:val="right"/>
              <w:rPr>
                <w:color w:val="000000"/>
                <w:sz w:val="20"/>
                <w:szCs w:val="20"/>
                <w:lang w:eastAsia="en-CA"/>
              </w:rPr>
            </w:pPr>
            <w:r w:rsidRPr="00910792">
              <w:rPr>
                <w:rStyle w:val="normaltextrun"/>
                <w:color w:val="000000"/>
                <w:sz w:val="20"/>
                <w:szCs w:val="20"/>
              </w:rPr>
              <w:t>585</w:t>
            </w:r>
            <w:r w:rsidR="009026C4" w:rsidRPr="00910792">
              <w:rPr>
                <w:rStyle w:val="normaltextrun"/>
                <w:color w:val="000000"/>
                <w:sz w:val="20"/>
                <w:szCs w:val="20"/>
              </w:rPr>
              <w:t>.</w:t>
            </w:r>
            <w:r w:rsidRPr="00910792">
              <w:rPr>
                <w:rStyle w:val="normaltextrun"/>
                <w:color w:val="000000"/>
                <w:sz w:val="20"/>
                <w:szCs w:val="20"/>
              </w:rPr>
              <w:t>000</w:t>
            </w:r>
          </w:p>
        </w:tc>
      </w:tr>
      <w:tr w:rsidR="003F3C24" w:rsidRPr="00910792" w14:paraId="7B2133AF" w14:textId="77777777" w:rsidTr="007D5038">
        <w:trPr>
          <w:trHeight w:val="44"/>
        </w:trPr>
        <w:tc>
          <w:tcPr>
            <w:tcW w:w="1481" w:type="dxa"/>
            <w:vMerge/>
            <w:tcBorders>
              <w:top w:val="single" w:sz="4" w:space="0" w:color="auto"/>
              <w:left w:val="single" w:sz="4" w:space="0" w:color="auto"/>
              <w:bottom w:val="single" w:sz="4" w:space="0" w:color="auto"/>
              <w:right w:val="single" w:sz="4" w:space="0" w:color="auto"/>
            </w:tcBorders>
            <w:vAlign w:val="center"/>
            <w:hideMark/>
          </w:tcPr>
          <w:p w14:paraId="4CAE29EB" w14:textId="77777777" w:rsidR="003F3C24" w:rsidRPr="00910792" w:rsidRDefault="003F3C24" w:rsidP="00FC1E29">
            <w:pPr>
              <w:spacing w:after="60"/>
              <w:ind w:left="38"/>
              <w:rPr>
                <w:sz w:val="20"/>
                <w:szCs w:val="20"/>
              </w:rPr>
            </w:pPr>
          </w:p>
        </w:tc>
        <w:tc>
          <w:tcPr>
            <w:tcW w:w="833" w:type="dxa"/>
            <w:vMerge/>
            <w:tcBorders>
              <w:top w:val="single" w:sz="4" w:space="0" w:color="auto"/>
              <w:left w:val="single" w:sz="4" w:space="0" w:color="auto"/>
              <w:bottom w:val="single" w:sz="4" w:space="0" w:color="auto"/>
              <w:right w:val="single" w:sz="4" w:space="0" w:color="auto"/>
            </w:tcBorders>
            <w:vAlign w:val="center"/>
            <w:hideMark/>
          </w:tcPr>
          <w:p w14:paraId="508AF34A" w14:textId="77777777" w:rsidR="003F3C24" w:rsidRPr="00910792" w:rsidRDefault="003F3C24" w:rsidP="00FC1E29">
            <w:pPr>
              <w:spacing w:after="60"/>
              <w:ind w:left="38"/>
              <w:jc w:val="center"/>
              <w:rPr>
                <w:sz w:val="20"/>
                <w:szCs w:val="20"/>
              </w:rPr>
            </w:pPr>
          </w:p>
        </w:tc>
        <w:tc>
          <w:tcPr>
            <w:tcW w:w="1302" w:type="dxa"/>
            <w:tcBorders>
              <w:top w:val="single" w:sz="4" w:space="0" w:color="auto"/>
              <w:left w:val="single" w:sz="4" w:space="0" w:color="auto"/>
              <w:bottom w:val="single" w:sz="4" w:space="0" w:color="auto"/>
              <w:right w:val="single" w:sz="4" w:space="0" w:color="auto"/>
            </w:tcBorders>
            <w:hideMark/>
          </w:tcPr>
          <w:p w14:paraId="7DA42C54" w14:textId="77777777" w:rsidR="003F3C24" w:rsidRPr="00910792" w:rsidRDefault="009026C4" w:rsidP="00FC1E29">
            <w:pPr>
              <w:spacing w:after="60"/>
              <w:ind w:left="38"/>
              <w:jc w:val="left"/>
              <w:rPr>
                <w:sz w:val="20"/>
                <w:szCs w:val="20"/>
              </w:rPr>
            </w:pPr>
            <w:r w:rsidRPr="00910792">
              <w:rPr>
                <w:sz w:val="20"/>
                <w:szCs w:val="20"/>
              </w:rPr>
              <w:t>Gastos de apoyo</w:t>
            </w:r>
          </w:p>
        </w:tc>
        <w:tc>
          <w:tcPr>
            <w:tcW w:w="959" w:type="dxa"/>
            <w:tcBorders>
              <w:top w:val="single" w:sz="4" w:space="0" w:color="auto"/>
              <w:left w:val="single" w:sz="4" w:space="0" w:color="auto"/>
              <w:bottom w:val="single" w:sz="4" w:space="0" w:color="auto"/>
              <w:right w:val="single" w:sz="4" w:space="0" w:color="auto"/>
            </w:tcBorders>
            <w:shd w:val="clear" w:color="auto" w:fill="auto"/>
          </w:tcPr>
          <w:p w14:paraId="1E45998A" w14:textId="77777777" w:rsidR="003F3C24" w:rsidRPr="00910792" w:rsidRDefault="003F3C24" w:rsidP="009026C4">
            <w:pPr>
              <w:spacing w:after="60"/>
              <w:ind w:left="38"/>
              <w:jc w:val="right"/>
              <w:rPr>
                <w:color w:val="000000"/>
                <w:sz w:val="20"/>
                <w:szCs w:val="20"/>
                <w:lang w:eastAsia="en-CA"/>
              </w:rPr>
            </w:pPr>
            <w:r w:rsidRPr="00910792">
              <w:rPr>
                <w:rStyle w:val="normaltextrun"/>
                <w:color w:val="000000"/>
                <w:sz w:val="20"/>
                <w:szCs w:val="20"/>
              </w:rPr>
              <w:t>13</w:t>
            </w:r>
            <w:r w:rsidR="009026C4" w:rsidRPr="00910792">
              <w:rPr>
                <w:rStyle w:val="normaltextrun"/>
                <w:color w:val="000000"/>
                <w:sz w:val="20"/>
                <w:szCs w:val="20"/>
              </w:rPr>
              <w:t>.</w:t>
            </w:r>
            <w:r w:rsidRPr="00910792">
              <w:rPr>
                <w:rStyle w:val="normaltextrun"/>
                <w:color w:val="000000"/>
                <w:sz w:val="20"/>
                <w:szCs w:val="20"/>
              </w:rPr>
              <w:t>359</w:t>
            </w:r>
            <w:r w:rsidRPr="00910792">
              <w:rPr>
                <w:rStyle w:val="eop"/>
                <w:color w:val="000000"/>
                <w:sz w:val="20"/>
                <w:szCs w:val="20"/>
              </w:rPr>
              <w:t> </w:t>
            </w:r>
          </w:p>
        </w:tc>
        <w:tc>
          <w:tcPr>
            <w:tcW w:w="621" w:type="dxa"/>
            <w:tcBorders>
              <w:top w:val="single" w:sz="4" w:space="0" w:color="auto"/>
              <w:left w:val="single" w:sz="4" w:space="0" w:color="auto"/>
              <w:bottom w:val="single" w:sz="4" w:space="0" w:color="auto"/>
              <w:right w:val="single" w:sz="4" w:space="0" w:color="auto"/>
            </w:tcBorders>
            <w:shd w:val="clear" w:color="auto" w:fill="auto"/>
          </w:tcPr>
          <w:p w14:paraId="6F2002E5" w14:textId="77777777" w:rsidR="003F3C24" w:rsidRPr="00910792" w:rsidRDefault="003F3C24" w:rsidP="00FC1E29">
            <w:pPr>
              <w:spacing w:after="60"/>
              <w:jc w:val="right"/>
              <w:rPr>
                <w:color w:val="000000"/>
                <w:sz w:val="20"/>
                <w:szCs w:val="20"/>
                <w:lang w:eastAsia="en-CA"/>
              </w:rPr>
            </w:pPr>
            <w:r w:rsidRPr="00910792">
              <w:rPr>
                <w:rStyle w:val="normaltextrun"/>
                <w:color w:val="000000"/>
                <w:sz w:val="20"/>
                <w:szCs w:val="20"/>
              </w:rPr>
              <w:t>0</w:t>
            </w:r>
            <w:r w:rsidRPr="00910792">
              <w:rPr>
                <w:rStyle w:val="eop"/>
                <w:color w:val="000000"/>
                <w:sz w:val="20"/>
                <w:szCs w:val="20"/>
              </w:rPr>
              <w:t> </w:t>
            </w:r>
          </w:p>
        </w:tc>
        <w:tc>
          <w:tcPr>
            <w:tcW w:w="691" w:type="dxa"/>
            <w:tcBorders>
              <w:top w:val="single" w:sz="4" w:space="0" w:color="auto"/>
              <w:left w:val="single" w:sz="4" w:space="0" w:color="auto"/>
              <w:bottom w:val="single" w:sz="4" w:space="0" w:color="auto"/>
              <w:right w:val="single" w:sz="4" w:space="0" w:color="auto"/>
            </w:tcBorders>
            <w:shd w:val="clear" w:color="auto" w:fill="auto"/>
          </w:tcPr>
          <w:p w14:paraId="3A1BFB23" w14:textId="77777777" w:rsidR="003F3C24" w:rsidRPr="00910792" w:rsidRDefault="003F3C24" w:rsidP="00FC1E29">
            <w:pPr>
              <w:spacing w:after="60"/>
              <w:jc w:val="right"/>
              <w:rPr>
                <w:color w:val="000000"/>
                <w:sz w:val="20"/>
                <w:szCs w:val="20"/>
                <w:lang w:eastAsia="en-CA"/>
              </w:rPr>
            </w:pPr>
            <w:r w:rsidRPr="00910792">
              <w:rPr>
                <w:rStyle w:val="normaltextrun"/>
                <w:color w:val="000000"/>
                <w:sz w:val="20"/>
                <w:szCs w:val="20"/>
              </w:rPr>
              <w:t>0</w:t>
            </w:r>
            <w:r w:rsidRPr="00910792">
              <w:rPr>
                <w:rStyle w:val="eop"/>
                <w:color w:val="000000"/>
                <w:sz w:val="20"/>
                <w:szCs w:val="20"/>
              </w:rPr>
              <w:t> </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E7E2F93" w14:textId="77777777" w:rsidR="003F3C24" w:rsidRPr="00910792" w:rsidRDefault="004021F7" w:rsidP="009026C4">
            <w:pPr>
              <w:spacing w:after="60"/>
              <w:jc w:val="right"/>
              <w:rPr>
                <w:color w:val="000000"/>
                <w:sz w:val="20"/>
                <w:szCs w:val="20"/>
                <w:lang w:eastAsia="en-CA"/>
              </w:rPr>
            </w:pPr>
            <w:r w:rsidRPr="00910792">
              <w:rPr>
                <w:rStyle w:val="normaltextrun"/>
                <w:color w:val="000000"/>
                <w:sz w:val="20"/>
                <w:szCs w:val="20"/>
              </w:rPr>
              <w:t>16</w:t>
            </w:r>
            <w:r w:rsidR="009026C4" w:rsidRPr="00910792">
              <w:rPr>
                <w:rStyle w:val="normaltextrun"/>
                <w:color w:val="000000"/>
                <w:sz w:val="20"/>
                <w:szCs w:val="20"/>
              </w:rPr>
              <w:t>.</w:t>
            </w:r>
            <w:r w:rsidR="003F3C24" w:rsidRPr="00910792">
              <w:rPr>
                <w:rStyle w:val="normaltextrun"/>
                <w:color w:val="000000"/>
                <w:sz w:val="20"/>
                <w:szCs w:val="20"/>
              </w:rPr>
              <w:t>517</w:t>
            </w:r>
            <w:r w:rsidR="003F3C24" w:rsidRPr="00910792">
              <w:rPr>
                <w:rStyle w:val="eop"/>
                <w:color w:val="000000"/>
                <w:sz w:val="20"/>
                <w:szCs w:val="20"/>
              </w:rPr>
              <w:t> </w:t>
            </w: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29F40DA5" w14:textId="77777777" w:rsidR="003F3C24" w:rsidRPr="00910792" w:rsidRDefault="003F3C24" w:rsidP="00FC1E29">
            <w:pPr>
              <w:spacing w:after="60"/>
              <w:jc w:val="right"/>
              <w:rPr>
                <w:color w:val="000000"/>
                <w:sz w:val="20"/>
                <w:szCs w:val="20"/>
                <w:lang w:eastAsia="en-CA"/>
              </w:rPr>
            </w:pPr>
            <w:r w:rsidRPr="00910792">
              <w:rPr>
                <w:rStyle w:val="normaltextrun"/>
                <w:color w:val="000000"/>
                <w:sz w:val="20"/>
                <w:szCs w:val="20"/>
              </w:rPr>
              <w:t>0</w:t>
            </w:r>
            <w:r w:rsidRPr="00910792">
              <w:rPr>
                <w:rStyle w:val="eop"/>
                <w:color w:val="000000"/>
                <w:sz w:val="20"/>
                <w:szCs w:val="20"/>
              </w:rPr>
              <w:t> </w:t>
            </w:r>
          </w:p>
        </w:tc>
        <w:tc>
          <w:tcPr>
            <w:tcW w:w="867" w:type="dxa"/>
            <w:tcBorders>
              <w:top w:val="single" w:sz="4" w:space="0" w:color="auto"/>
              <w:left w:val="single" w:sz="4" w:space="0" w:color="auto"/>
              <w:bottom w:val="single" w:sz="4" w:space="0" w:color="auto"/>
              <w:right w:val="single" w:sz="4" w:space="0" w:color="auto"/>
            </w:tcBorders>
            <w:shd w:val="clear" w:color="auto" w:fill="auto"/>
          </w:tcPr>
          <w:p w14:paraId="12BC345B" w14:textId="77777777" w:rsidR="003F3C24" w:rsidRPr="00910792" w:rsidRDefault="003F3C24" w:rsidP="009026C4">
            <w:pPr>
              <w:spacing w:after="60"/>
              <w:jc w:val="right"/>
              <w:rPr>
                <w:color w:val="000000"/>
                <w:sz w:val="20"/>
                <w:szCs w:val="20"/>
                <w:lang w:eastAsia="en-CA"/>
              </w:rPr>
            </w:pPr>
            <w:r w:rsidRPr="00910792">
              <w:rPr>
                <w:rStyle w:val="normaltextrun"/>
                <w:color w:val="000000"/>
                <w:sz w:val="20"/>
                <w:szCs w:val="20"/>
              </w:rPr>
              <w:t>6</w:t>
            </w:r>
            <w:r w:rsidR="009026C4" w:rsidRPr="00910792">
              <w:rPr>
                <w:rStyle w:val="normaltextrun"/>
                <w:color w:val="000000"/>
                <w:sz w:val="20"/>
                <w:szCs w:val="20"/>
              </w:rPr>
              <w:t>.</w:t>
            </w:r>
            <w:r w:rsidRPr="00910792">
              <w:rPr>
                <w:rStyle w:val="normaltextrun"/>
                <w:color w:val="000000"/>
                <w:sz w:val="20"/>
                <w:szCs w:val="20"/>
              </w:rPr>
              <w:t>929</w:t>
            </w:r>
            <w:r w:rsidRPr="00910792">
              <w:rPr>
                <w:rStyle w:val="eop"/>
                <w:color w:val="000000"/>
                <w:sz w:val="20"/>
                <w:szCs w:val="20"/>
              </w:rPr>
              <w:t> </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5931507D" w14:textId="77777777" w:rsidR="003F3C24" w:rsidRPr="00910792" w:rsidRDefault="003F3C24" w:rsidP="00FC1E29">
            <w:pPr>
              <w:spacing w:after="60"/>
              <w:jc w:val="right"/>
              <w:rPr>
                <w:color w:val="000000"/>
                <w:sz w:val="20"/>
                <w:szCs w:val="20"/>
                <w:lang w:eastAsia="en-CA"/>
              </w:rPr>
            </w:pPr>
            <w:r w:rsidRPr="00910792">
              <w:rPr>
                <w:rStyle w:val="normaltextrun"/>
                <w:color w:val="000000"/>
                <w:sz w:val="20"/>
                <w:szCs w:val="20"/>
              </w:rPr>
              <w:t>0</w:t>
            </w:r>
            <w:r w:rsidRPr="00910792">
              <w:rPr>
                <w:rStyle w:val="eop"/>
                <w:color w:val="000000"/>
                <w:sz w:val="20"/>
                <w:szCs w:val="20"/>
              </w:rPr>
              <w:t> </w:t>
            </w: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53E9A58C" w14:textId="77777777" w:rsidR="003F3C24" w:rsidRPr="00910792" w:rsidRDefault="003F3C24" w:rsidP="009026C4">
            <w:pPr>
              <w:spacing w:after="60"/>
              <w:jc w:val="right"/>
              <w:rPr>
                <w:color w:val="000000"/>
                <w:sz w:val="20"/>
                <w:szCs w:val="20"/>
                <w:lang w:eastAsia="en-CA"/>
              </w:rPr>
            </w:pPr>
            <w:r w:rsidRPr="00910792">
              <w:rPr>
                <w:rStyle w:val="normaltextrun"/>
                <w:color w:val="000000"/>
                <w:sz w:val="20"/>
                <w:szCs w:val="20"/>
              </w:rPr>
              <w:t>4</w:t>
            </w:r>
            <w:r w:rsidR="009026C4" w:rsidRPr="00910792">
              <w:rPr>
                <w:rStyle w:val="normaltextrun"/>
                <w:color w:val="000000"/>
                <w:sz w:val="20"/>
                <w:szCs w:val="20"/>
              </w:rPr>
              <w:t>.</w:t>
            </w:r>
            <w:r w:rsidRPr="00910792">
              <w:rPr>
                <w:rStyle w:val="normaltextrun"/>
                <w:color w:val="000000"/>
                <w:sz w:val="20"/>
                <w:szCs w:val="20"/>
              </w:rPr>
              <w:t>145</w:t>
            </w:r>
            <w:r w:rsidRPr="00910792">
              <w:rPr>
                <w:rStyle w:val="eop"/>
                <w:color w:val="000000"/>
                <w:sz w:val="20"/>
                <w:szCs w:val="20"/>
              </w:rPr>
              <w:t> </w:t>
            </w:r>
          </w:p>
        </w:tc>
        <w:tc>
          <w:tcPr>
            <w:tcW w:w="907" w:type="dxa"/>
            <w:tcBorders>
              <w:top w:val="single" w:sz="4" w:space="0" w:color="auto"/>
              <w:left w:val="single" w:sz="4" w:space="0" w:color="auto"/>
              <w:bottom w:val="single" w:sz="4" w:space="0" w:color="auto"/>
              <w:right w:val="single" w:sz="4" w:space="0" w:color="auto"/>
            </w:tcBorders>
            <w:shd w:val="clear" w:color="auto" w:fill="auto"/>
          </w:tcPr>
          <w:p w14:paraId="4580D968" w14:textId="77777777" w:rsidR="003F3C24" w:rsidRPr="00910792" w:rsidRDefault="003F3C24" w:rsidP="009026C4">
            <w:pPr>
              <w:spacing w:after="60"/>
              <w:jc w:val="right"/>
              <w:rPr>
                <w:color w:val="000000"/>
                <w:sz w:val="20"/>
                <w:szCs w:val="20"/>
                <w:lang w:eastAsia="en-CA"/>
              </w:rPr>
            </w:pPr>
            <w:r w:rsidRPr="00910792">
              <w:rPr>
                <w:rStyle w:val="normaltextrun"/>
                <w:color w:val="000000"/>
                <w:sz w:val="20"/>
                <w:szCs w:val="20"/>
              </w:rPr>
              <w:t>4</w:t>
            </w:r>
            <w:r w:rsidR="004021F7" w:rsidRPr="00910792">
              <w:rPr>
                <w:rStyle w:val="normaltextrun"/>
                <w:color w:val="000000"/>
                <w:sz w:val="20"/>
                <w:szCs w:val="20"/>
              </w:rPr>
              <w:t>0</w:t>
            </w:r>
            <w:r w:rsidR="009026C4" w:rsidRPr="00910792">
              <w:rPr>
                <w:rStyle w:val="normaltextrun"/>
                <w:color w:val="000000"/>
                <w:sz w:val="20"/>
                <w:szCs w:val="20"/>
              </w:rPr>
              <w:t>.</w:t>
            </w:r>
            <w:r w:rsidRPr="00910792">
              <w:rPr>
                <w:rStyle w:val="normaltextrun"/>
                <w:color w:val="000000"/>
                <w:sz w:val="20"/>
                <w:szCs w:val="20"/>
              </w:rPr>
              <w:t>950</w:t>
            </w:r>
            <w:r w:rsidRPr="00910792">
              <w:rPr>
                <w:rStyle w:val="eop"/>
                <w:color w:val="000000"/>
                <w:sz w:val="20"/>
                <w:szCs w:val="20"/>
              </w:rPr>
              <w:t> </w:t>
            </w:r>
          </w:p>
        </w:tc>
      </w:tr>
      <w:tr w:rsidR="0084559D" w:rsidRPr="00910792" w14:paraId="0E891206" w14:textId="77777777" w:rsidTr="007D5038">
        <w:trPr>
          <w:trHeight w:val="97"/>
        </w:trPr>
        <w:tc>
          <w:tcPr>
            <w:tcW w:w="2314" w:type="dxa"/>
            <w:gridSpan w:val="2"/>
            <w:vMerge w:val="restart"/>
            <w:tcBorders>
              <w:top w:val="single" w:sz="4" w:space="0" w:color="auto"/>
              <w:left w:val="single" w:sz="4" w:space="0" w:color="auto"/>
              <w:bottom w:val="single" w:sz="4" w:space="0" w:color="auto"/>
              <w:right w:val="single" w:sz="4" w:space="0" w:color="auto"/>
            </w:tcBorders>
            <w:hideMark/>
          </w:tcPr>
          <w:p w14:paraId="43C8B6A9" w14:textId="77777777" w:rsidR="0084559D" w:rsidRPr="00910792" w:rsidRDefault="009026C4" w:rsidP="00FC1E29">
            <w:pPr>
              <w:spacing w:after="60"/>
              <w:ind w:left="38"/>
              <w:jc w:val="left"/>
              <w:rPr>
                <w:sz w:val="20"/>
                <w:szCs w:val="20"/>
              </w:rPr>
            </w:pPr>
            <w:r w:rsidRPr="00910792">
              <w:rPr>
                <w:sz w:val="20"/>
                <w:szCs w:val="20"/>
              </w:rPr>
              <w:t>Fondos aprobados por el Comité Ejecutivo (USD</w:t>
            </w:r>
            <w:r w:rsidR="0084559D" w:rsidRPr="00910792">
              <w:rPr>
                <w:sz w:val="20"/>
                <w:szCs w:val="20"/>
              </w:rPr>
              <w:t>)</w:t>
            </w:r>
          </w:p>
        </w:tc>
        <w:tc>
          <w:tcPr>
            <w:tcW w:w="1302" w:type="dxa"/>
            <w:tcBorders>
              <w:top w:val="single" w:sz="4" w:space="0" w:color="auto"/>
              <w:left w:val="single" w:sz="4" w:space="0" w:color="auto"/>
              <w:bottom w:val="single" w:sz="4" w:space="0" w:color="auto"/>
              <w:right w:val="single" w:sz="4" w:space="0" w:color="auto"/>
            </w:tcBorders>
            <w:hideMark/>
          </w:tcPr>
          <w:p w14:paraId="0614556D" w14:textId="77777777" w:rsidR="0084559D" w:rsidRPr="00910792" w:rsidRDefault="009026C4" w:rsidP="00FC1E29">
            <w:pPr>
              <w:spacing w:after="60"/>
              <w:ind w:left="38"/>
              <w:jc w:val="left"/>
              <w:rPr>
                <w:sz w:val="20"/>
                <w:szCs w:val="20"/>
              </w:rPr>
            </w:pPr>
            <w:r w:rsidRPr="00910792">
              <w:rPr>
                <w:sz w:val="20"/>
                <w:szCs w:val="20"/>
              </w:rPr>
              <w:t>Costos del proyecto</w:t>
            </w:r>
          </w:p>
        </w:tc>
        <w:tc>
          <w:tcPr>
            <w:tcW w:w="959" w:type="dxa"/>
            <w:tcBorders>
              <w:top w:val="single" w:sz="4" w:space="0" w:color="auto"/>
              <w:left w:val="single" w:sz="4" w:space="0" w:color="auto"/>
              <w:bottom w:val="single" w:sz="4" w:space="0" w:color="auto"/>
              <w:right w:val="single" w:sz="4" w:space="0" w:color="auto"/>
            </w:tcBorders>
            <w:shd w:val="clear" w:color="auto" w:fill="auto"/>
          </w:tcPr>
          <w:p w14:paraId="551DFCE1" w14:textId="77777777" w:rsidR="0084559D" w:rsidRPr="00910792" w:rsidRDefault="0084559D" w:rsidP="009026C4">
            <w:pPr>
              <w:spacing w:after="60"/>
              <w:ind w:left="38"/>
              <w:jc w:val="right"/>
              <w:rPr>
                <w:color w:val="000000"/>
                <w:sz w:val="20"/>
                <w:szCs w:val="20"/>
                <w:lang w:eastAsia="en-CA"/>
              </w:rPr>
            </w:pPr>
            <w:r w:rsidRPr="00910792">
              <w:rPr>
                <w:rStyle w:val="normaltextrun"/>
                <w:sz w:val="20"/>
                <w:szCs w:val="20"/>
              </w:rPr>
              <w:t>190</w:t>
            </w:r>
            <w:r w:rsidR="009026C4" w:rsidRPr="00910792">
              <w:rPr>
                <w:rStyle w:val="normaltextrun"/>
                <w:sz w:val="20"/>
                <w:szCs w:val="20"/>
              </w:rPr>
              <w:t>.</w:t>
            </w:r>
            <w:r w:rsidRPr="00910792">
              <w:rPr>
                <w:rStyle w:val="normaltextrun"/>
                <w:sz w:val="20"/>
                <w:szCs w:val="20"/>
              </w:rPr>
              <w:t>839</w:t>
            </w:r>
            <w:r w:rsidRPr="00910792">
              <w:rPr>
                <w:rStyle w:val="eop"/>
                <w:sz w:val="20"/>
                <w:szCs w:val="20"/>
              </w:rPr>
              <w:t> </w:t>
            </w:r>
          </w:p>
        </w:tc>
        <w:tc>
          <w:tcPr>
            <w:tcW w:w="621" w:type="dxa"/>
            <w:tcBorders>
              <w:top w:val="single" w:sz="4" w:space="0" w:color="auto"/>
              <w:left w:val="single" w:sz="4" w:space="0" w:color="auto"/>
              <w:bottom w:val="single" w:sz="4" w:space="0" w:color="auto"/>
              <w:right w:val="single" w:sz="4" w:space="0" w:color="auto"/>
            </w:tcBorders>
            <w:shd w:val="clear" w:color="auto" w:fill="auto"/>
          </w:tcPr>
          <w:p w14:paraId="7A7B2C1C" w14:textId="77777777" w:rsidR="0084559D" w:rsidRPr="00910792" w:rsidRDefault="0084559D" w:rsidP="00FC1E29">
            <w:pPr>
              <w:spacing w:after="60"/>
              <w:jc w:val="right"/>
              <w:rPr>
                <w:color w:val="000000"/>
                <w:sz w:val="20"/>
                <w:szCs w:val="20"/>
                <w:lang w:eastAsia="en-CA"/>
              </w:rPr>
            </w:pPr>
            <w:r w:rsidRPr="00910792">
              <w:rPr>
                <w:rStyle w:val="normaltextrun"/>
                <w:color w:val="000000"/>
                <w:sz w:val="20"/>
                <w:szCs w:val="20"/>
              </w:rPr>
              <w:t>0</w:t>
            </w:r>
            <w:r w:rsidRPr="00910792">
              <w:rPr>
                <w:rStyle w:val="eop"/>
                <w:color w:val="000000"/>
                <w:sz w:val="20"/>
                <w:szCs w:val="20"/>
              </w:rPr>
              <w:t> </w:t>
            </w:r>
          </w:p>
        </w:tc>
        <w:tc>
          <w:tcPr>
            <w:tcW w:w="691" w:type="dxa"/>
            <w:tcBorders>
              <w:top w:val="single" w:sz="4" w:space="0" w:color="auto"/>
              <w:left w:val="single" w:sz="4" w:space="0" w:color="auto"/>
              <w:bottom w:val="single" w:sz="4" w:space="0" w:color="auto"/>
              <w:right w:val="single" w:sz="4" w:space="0" w:color="auto"/>
            </w:tcBorders>
            <w:shd w:val="clear" w:color="auto" w:fill="auto"/>
          </w:tcPr>
          <w:p w14:paraId="62582F59" w14:textId="77777777" w:rsidR="0084559D" w:rsidRPr="00910792" w:rsidRDefault="0084559D" w:rsidP="00FC1E29">
            <w:pPr>
              <w:spacing w:after="60"/>
              <w:jc w:val="right"/>
              <w:rPr>
                <w:color w:val="000000"/>
                <w:sz w:val="20"/>
                <w:szCs w:val="20"/>
                <w:lang w:eastAsia="en-CA"/>
              </w:rPr>
            </w:pPr>
            <w:r w:rsidRPr="00910792">
              <w:rPr>
                <w:rStyle w:val="normaltextrun"/>
                <w:color w:val="000000"/>
                <w:sz w:val="20"/>
                <w:szCs w:val="20"/>
              </w:rPr>
              <w:t>0</w:t>
            </w:r>
            <w:r w:rsidRPr="00910792">
              <w:rPr>
                <w:rStyle w:val="eop"/>
                <w:color w:val="000000"/>
                <w:sz w:val="20"/>
                <w:szCs w:val="20"/>
              </w:rPr>
              <w:t> </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C1D48DD" w14:textId="77777777" w:rsidR="0084559D" w:rsidRPr="00910792" w:rsidRDefault="0084559D" w:rsidP="00FC1E29">
            <w:pPr>
              <w:spacing w:after="60"/>
              <w:jc w:val="right"/>
              <w:rPr>
                <w:color w:val="000000"/>
                <w:sz w:val="20"/>
                <w:szCs w:val="20"/>
                <w:lang w:eastAsia="en-CA"/>
              </w:rPr>
            </w:pPr>
            <w:r w:rsidRPr="00910792">
              <w:rPr>
                <w:color w:val="000000"/>
                <w:sz w:val="20"/>
                <w:szCs w:val="20"/>
                <w:lang w:eastAsia="en-CA"/>
              </w:rPr>
              <w:t>0</w:t>
            </w: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3A8136D4" w14:textId="77777777" w:rsidR="0084559D" w:rsidRPr="00910792" w:rsidRDefault="0084559D" w:rsidP="00FC1E29">
            <w:pPr>
              <w:spacing w:after="60"/>
              <w:jc w:val="right"/>
              <w:rPr>
                <w:color w:val="000000"/>
                <w:sz w:val="20"/>
                <w:szCs w:val="20"/>
                <w:lang w:eastAsia="en-CA"/>
              </w:rPr>
            </w:pPr>
            <w:r w:rsidRPr="00910792">
              <w:rPr>
                <w:rStyle w:val="normaltextrun"/>
                <w:color w:val="000000"/>
                <w:sz w:val="20"/>
                <w:szCs w:val="20"/>
              </w:rPr>
              <w:t>0</w:t>
            </w:r>
            <w:r w:rsidRPr="00910792">
              <w:rPr>
                <w:rStyle w:val="eop"/>
                <w:color w:val="000000"/>
                <w:sz w:val="20"/>
                <w:szCs w:val="20"/>
              </w:rPr>
              <w:t> </w:t>
            </w:r>
          </w:p>
        </w:tc>
        <w:tc>
          <w:tcPr>
            <w:tcW w:w="867" w:type="dxa"/>
            <w:tcBorders>
              <w:top w:val="single" w:sz="4" w:space="0" w:color="auto"/>
              <w:left w:val="single" w:sz="4" w:space="0" w:color="auto"/>
              <w:bottom w:val="single" w:sz="4" w:space="0" w:color="auto"/>
              <w:right w:val="single" w:sz="4" w:space="0" w:color="auto"/>
            </w:tcBorders>
            <w:shd w:val="clear" w:color="auto" w:fill="auto"/>
          </w:tcPr>
          <w:p w14:paraId="0A213644" w14:textId="77777777" w:rsidR="0084559D" w:rsidRPr="00910792" w:rsidRDefault="0084559D" w:rsidP="00FC1E29">
            <w:pPr>
              <w:spacing w:after="60"/>
              <w:jc w:val="right"/>
              <w:rPr>
                <w:color w:val="000000"/>
                <w:sz w:val="20"/>
                <w:szCs w:val="20"/>
                <w:lang w:eastAsia="en-CA"/>
              </w:rPr>
            </w:pPr>
            <w:r w:rsidRPr="00910792">
              <w:rPr>
                <w:color w:val="000000"/>
                <w:sz w:val="20"/>
                <w:szCs w:val="20"/>
                <w:lang w:eastAsia="en-CA"/>
              </w:rPr>
              <w:t>0</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372B7A9D" w14:textId="77777777" w:rsidR="0084559D" w:rsidRPr="00910792" w:rsidRDefault="0084559D" w:rsidP="00FC1E29">
            <w:pPr>
              <w:spacing w:after="60"/>
              <w:jc w:val="right"/>
              <w:rPr>
                <w:color w:val="000000"/>
                <w:sz w:val="20"/>
                <w:szCs w:val="20"/>
                <w:lang w:eastAsia="en-CA"/>
              </w:rPr>
            </w:pPr>
            <w:r w:rsidRPr="00910792">
              <w:rPr>
                <w:rStyle w:val="normaltextrun"/>
                <w:sz w:val="20"/>
                <w:szCs w:val="20"/>
              </w:rPr>
              <w:t>0</w:t>
            </w:r>
            <w:r w:rsidRPr="00910792">
              <w:rPr>
                <w:rStyle w:val="eop"/>
                <w:sz w:val="20"/>
                <w:szCs w:val="20"/>
              </w:rPr>
              <w:t> </w:t>
            </w: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1A0B9D73" w14:textId="77777777" w:rsidR="0084559D" w:rsidRPr="00910792" w:rsidRDefault="0084559D" w:rsidP="00FC1E29">
            <w:pPr>
              <w:spacing w:after="60"/>
              <w:jc w:val="right"/>
              <w:rPr>
                <w:color w:val="000000"/>
                <w:sz w:val="20"/>
                <w:szCs w:val="20"/>
                <w:lang w:eastAsia="en-CA"/>
              </w:rPr>
            </w:pPr>
            <w:r w:rsidRPr="00910792">
              <w:rPr>
                <w:color w:val="000000"/>
                <w:sz w:val="20"/>
                <w:szCs w:val="20"/>
                <w:lang w:eastAsia="en-CA"/>
              </w:rPr>
              <w:t>0</w:t>
            </w:r>
          </w:p>
        </w:tc>
        <w:tc>
          <w:tcPr>
            <w:tcW w:w="907" w:type="dxa"/>
            <w:tcBorders>
              <w:top w:val="single" w:sz="4" w:space="0" w:color="auto"/>
              <w:left w:val="single" w:sz="4" w:space="0" w:color="auto"/>
              <w:bottom w:val="single" w:sz="4" w:space="0" w:color="auto"/>
              <w:right w:val="single" w:sz="4" w:space="0" w:color="auto"/>
            </w:tcBorders>
            <w:shd w:val="clear" w:color="auto" w:fill="auto"/>
          </w:tcPr>
          <w:p w14:paraId="4AA3F209" w14:textId="77777777" w:rsidR="0084559D" w:rsidRPr="00910792" w:rsidRDefault="0084559D" w:rsidP="009026C4">
            <w:pPr>
              <w:spacing w:after="60"/>
              <w:jc w:val="right"/>
              <w:rPr>
                <w:color w:val="000000"/>
                <w:sz w:val="20"/>
                <w:szCs w:val="20"/>
                <w:lang w:eastAsia="en-CA"/>
              </w:rPr>
            </w:pPr>
            <w:r w:rsidRPr="00910792">
              <w:rPr>
                <w:rStyle w:val="normaltextrun"/>
                <w:sz w:val="20"/>
                <w:szCs w:val="20"/>
              </w:rPr>
              <w:t>190</w:t>
            </w:r>
            <w:r w:rsidR="009026C4" w:rsidRPr="00910792">
              <w:rPr>
                <w:rStyle w:val="normaltextrun"/>
                <w:sz w:val="20"/>
                <w:szCs w:val="20"/>
              </w:rPr>
              <w:t>.</w:t>
            </w:r>
            <w:r w:rsidRPr="00910792">
              <w:rPr>
                <w:rStyle w:val="normaltextrun"/>
                <w:sz w:val="20"/>
                <w:szCs w:val="20"/>
              </w:rPr>
              <w:t>839</w:t>
            </w:r>
            <w:r w:rsidRPr="00910792">
              <w:rPr>
                <w:rStyle w:val="eop"/>
                <w:sz w:val="20"/>
                <w:szCs w:val="20"/>
              </w:rPr>
              <w:t> </w:t>
            </w:r>
          </w:p>
        </w:tc>
      </w:tr>
      <w:tr w:rsidR="0084559D" w:rsidRPr="00910792" w14:paraId="525A8D18" w14:textId="77777777" w:rsidTr="007D5038">
        <w:trPr>
          <w:trHeight w:val="76"/>
        </w:trPr>
        <w:tc>
          <w:tcPr>
            <w:tcW w:w="2314" w:type="dxa"/>
            <w:gridSpan w:val="2"/>
            <w:vMerge/>
            <w:tcBorders>
              <w:top w:val="single" w:sz="4" w:space="0" w:color="auto"/>
              <w:left w:val="single" w:sz="4" w:space="0" w:color="auto"/>
              <w:bottom w:val="single" w:sz="4" w:space="0" w:color="auto"/>
              <w:right w:val="single" w:sz="4" w:space="0" w:color="auto"/>
            </w:tcBorders>
            <w:hideMark/>
          </w:tcPr>
          <w:p w14:paraId="3B851FFC" w14:textId="77777777" w:rsidR="0084559D" w:rsidRPr="00910792" w:rsidRDefault="0084559D" w:rsidP="00FC1E29">
            <w:pPr>
              <w:spacing w:after="60"/>
              <w:ind w:left="38"/>
              <w:jc w:val="left"/>
              <w:rPr>
                <w:sz w:val="20"/>
                <w:szCs w:val="20"/>
              </w:rPr>
            </w:pPr>
          </w:p>
        </w:tc>
        <w:tc>
          <w:tcPr>
            <w:tcW w:w="1302" w:type="dxa"/>
            <w:tcBorders>
              <w:top w:val="single" w:sz="4" w:space="0" w:color="auto"/>
              <w:left w:val="single" w:sz="4" w:space="0" w:color="auto"/>
              <w:bottom w:val="single" w:sz="4" w:space="0" w:color="auto"/>
              <w:right w:val="single" w:sz="4" w:space="0" w:color="auto"/>
            </w:tcBorders>
            <w:hideMark/>
          </w:tcPr>
          <w:p w14:paraId="7D28DC09" w14:textId="77777777" w:rsidR="0084559D" w:rsidRPr="00910792" w:rsidRDefault="009026C4" w:rsidP="00FC1E29">
            <w:pPr>
              <w:spacing w:after="60"/>
              <w:ind w:left="38"/>
              <w:jc w:val="left"/>
              <w:rPr>
                <w:sz w:val="20"/>
                <w:szCs w:val="20"/>
              </w:rPr>
            </w:pPr>
            <w:r w:rsidRPr="00910792">
              <w:rPr>
                <w:sz w:val="20"/>
                <w:szCs w:val="20"/>
              </w:rPr>
              <w:t>Gastos de apoyo</w:t>
            </w:r>
          </w:p>
        </w:tc>
        <w:tc>
          <w:tcPr>
            <w:tcW w:w="959" w:type="dxa"/>
            <w:tcBorders>
              <w:top w:val="single" w:sz="4" w:space="0" w:color="auto"/>
              <w:left w:val="single" w:sz="4" w:space="0" w:color="auto"/>
              <w:bottom w:val="single" w:sz="4" w:space="0" w:color="auto"/>
              <w:right w:val="single" w:sz="4" w:space="0" w:color="auto"/>
            </w:tcBorders>
            <w:shd w:val="clear" w:color="auto" w:fill="auto"/>
          </w:tcPr>
          <w:p w14:paraId="238E4F24" w14:textId="77777777" w:rsidR="0084559D" w:rsidRPr="00910792" w:rsidRDefault="0084559D" w:rsidP="009026C4">
            <w:pPr>
              <w:spacing w:after="60"/>
              <w:ind w:left="38"/>
              <w:jc w:val="right"/>
              <w:rPr>
                <w:color w:val="000000"/>
                <w:sz w:val="20"/>
                <w:szCs w:val="20"/>
                <w:lang w:eastAsia="en-CA"/>
              </w:rPr>
            </w:pPr>
            <w:r w:rsidRPr="00910792">
              <w:rPr>
                <w:rStyle w:val="normaltextrun"/>
                <w:color w:val="000000"/>
                <w:sz w:val="20"/>
                <w:szCs w:val="20"/>
              </w:rPr>
              <w:t>13</w:t>
            </w:r>
            <w:r w:rsidR="009026C4" w:rsidRPr="00910792">
              <w:rPr>
                <w:rStyle w:val="normaltextrun"/>
                <w:color w:val="000000"/>
                <w:sz w:val="20"/>
                <w:szCs w:val="20"/>
              </w:rPr>
              <w:t>.</w:t>
            </w:r>
            <w:r w:rsidRPr="00910792">
              <w:rPr>
                <w:rStyle w:val="normaltextrun"/>
                <w:color w:val="000000"/>
                <w:sz w:val="20"/>
                <w:szCs w:val="20"/>
              </w:rPr>
              <w:t>359</w:t>
            </w:r>
            <w:r w:rsidRPr="00910792">
              <w:rPr>
                <w:rStyle w:val="eop"/>
                <w:color w:val="000000"/>
                <w:sz w:val="20"/>
                <w:szCs w:val="20"/>
              </w:rPr>
              <w:t> </w:t>
            </w:r>
          </w:p>
        </w:tc>
        <w:tc>
          <w:tcPr>
            <w:tcW w:w="621" w:type="dxa"/>
            <w:tcBorders>
              <w:top w:val="single" w:sz="4" w:space="0" w:color="auto"/>
              <w:left w:val="single" w:sz="4" w:space="0" w:color="auto"/>
              <w:bottom w:val="single" w:sz="4" w:space="0" w:color="auto"/>
              <w:right w:val="single" w:sz="4" w:space="0" w:color="auto"/>
            </w:tcBorders>
            <w:shd w:val="clear" w:color="auto" w:fill="auto"/>
          </w:tcPr>
          <w:p w14:paraId="257ED3F3" w14:textId="77777777" w:rsidR="0084559D" w:rsidRPr="00910792" w:rsidRDefault="0084559D" w:rsidP="00FC1E29">
            <w:pPr>
              <w:spacing w:after="60"/>
              <w:jc w:val="right"/>
              <w:rPr>
                <w:color w:val="000000"/>
                <w:sz w:val="20"/>
                <w:szCs w:val="20"/>
                <w:lang w:eastAsia="en-CA"/>
              </w:rPr>
            </w:pPr>
            <w:r w:rsidRPr="00910792">
              <w:rPr>
                <w:rStyle w:val="normaltextrun"/>
                <w:color w:val="000000"/>
                <w:sz w:val="20"/>
                <w:szCs w:val="20"/>
              </w:rPr>
              <w:t>0</w:t>
            </w:r>
            <w:r w:rsidRPr="00910792">
              <w:rPr>
                <w:rStyle w:val="eop"/>
                <w:color w:val="000000"/>
                <w:sz w:val="20"/>
                <w:szCs w:val="20"/>
              </w:rPr>
              <w:t> </w:t>
            </w:r>
          </w:p>
        </w:tc>
        <w:tc>
          <w:tcPr>
            <w:tcW w:w="691" w:type="dxa"/>
            <w:tcBorders>
              <w:top w:val="single" w:sz="4" w:space="0" w:color="auto"/>
              <w:left w:val="single" w:sz="4" w:space="0" w:color="auto"/>
              <w:bottom w:val="single" w:sz="4" w:space="0" w:color="auto"/>
              <w:right w:val="single" w:sz="4" w:space="0" w:color="auto"/>
            </w:tcBorders>
            <w:shd w:val="clear" w:color="auto" w:fill="auto"/>
          </w:tcPr>
          <w:p w14:paraId="0D95C9C7" w14:textId="77777777" w:rsidR="0084559D" w:rsidRPr="00910792" w:rsidRDefault="0084559D" w:rsidP="00FC1E29">
            <w:pPr>
              <w:spacing w:after="60"/>
              <w:jc w:val="right"/>
              <w:rPr>
                <w:color w:val="000000"/>
                <w:sz w:val="20"/>
                <w:szCs w:val="20"/>
                <w:lang w:eastAsia="en-CA"/>
              </w:rPr>
            </w:pPr>
            <w:r w:rsidRPr="00910792">
              <w:rPr>
                <w:rStyle w:val="normaltextrun"/>
                <w:color w:val="000000"/>
                <w:sz w:val="20"/>
                <w:szCs w:val="20"/>
              </w:rPr>
              <w:t>0</w:t>
            </w:r>
            <w:r w:rsidRPr="00910792">
              <w:rPr>
                <w:rStyle w:val="eop"/>
                <w:color w:val="000000"/>
                <w:sz w:val="20"/>
                <w:szCs w:val="20"/>
              </w:rPr>
              <w:t> </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66A891F" w14:textId="77777777" w:rsidR="0084559D" w:rsidRPr="00910792" w:rsidRDefault="0084559D" w:rsidP="00FC1E29">
            <w:pPr>
              <w:spacing w:after="60"/>
              <w:jc w:val="right"/>
              <w:rPr>
                <w:color w:val="000000"/>
                <w:sz w:val="20"/>
                <w:szCs w:val="20"/>
                <w:lang w:eastAsia="en-CA"/>
              </w:rPr>
            </w:pPr>
            <w:r w:rsidRPr="00910792">
              <w:rPr>
                <w:color w:val="000000"/>
                <w:sz w:val="20"/>
                <w:szCs w:val="20"/>
                <w:lang w:eastAsia="en-CA"/>
              </w:rPr>
              <w:t>0</w:t>
            </w: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001B3C16" w14:textId="77777777" w:rsidR="0084559D" w:rsidRPr="00910792" w:rsidRDefault="0084559D" w:rsidP="00FC1E29">
            <w:pPr>
              <w:spacing w:after="60"/>
              <w:jc w:val="right"/>
              <w:rPr>
                <w:color w:val="000000"/>
                <w:sz w:val="20"/>
                <w:szCs w:val="20"/>
                <w:lang w:eastAsia="en-CA"/>
              </w:rPr>
            </w:pPr>
            <w:r w:rsidRPr="00910792">
              <w:rPr>
                <w:rStyle w:val="normaltextrun"/>
                <w:color w:val="000000"/>
                <w:sz w:val="20"/>
                <w:szCs w:val="20"/>
              </w:rPr>
              <w:t>0</w:t>
            </w:r>
            <w:r w:rsidRPr="00910792">
              <w:rPr>
                <w:rStyle w:val="eop"/>
                <w:color w:val="000000"/>
                <w:sz w:val="20"/>
                <w:szCs w:val="20"/>
              </w:rPr>
              <w:t> </w:t>
            </w:r>
          </w:p>
        </w:tc>
        <w:tc>
          <w:tcPr>
            <w:tcW w:w="867" w:type="dxa"/>
            <w:tcBorders>
              <w:top w:val="single" w:sz="4" w:space="0" w:color="auto"/>
              <w:left w:val="single" w:sz="4" w:space="0" w:color="auto"/>
              <w:bottom w:val="single" w:sz="4" w:space="0" w:color="auto"/>
              <w:right w:val="single" w:sz="4" w:space="0" w:color="auto"/>
            </w:tcBorders>
            <w:shd w:val="clear" w:color="auto" w:fill="auto"/>
          </w:tcPr>
          <w:p w14:paraId="2FDCD8F5" w14:textId="77777777" w:rsidR="0084559D" w:rsidRPr="00910792" w:rsidRDefault="0084559D" w:rsidP="00FC1E29">
            <w:pPr>
              <w:spacing w:after="60"/>
              <w:jc w:val="right"/>
              <w:rPr>
                <w:color w:val="000000"/>
                <w:sz w:val="20"/>
                <w:szCs w:val="20"/>
                <w:lang w:eastAsia="en-CA"/>
              </w:rPr>
            </w:pPr>
            <w:r w:rsidRPr="00910792">
              <w:rPr>
                <w:color w:val="000000"/>
                <w:sz w:val="20"/>
                <w:szCs w:val="20"/>
                <w:lang w:eastAsia="en-CA"/>
              </w:rPr>
              <w:t>0</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467BF4FD" w14:textId="77777777" w:rsidR="0084559D" w:rsidRPr="00910792" w:rsidRDefault="0084559D" w:rsidP="00FC1E29">
            <w:pPr>
              <w:spacing w:after="60"/>
              <w:jc w:val="right"/>
              <w:rPr>
                <w:color w:val="000000"/>
                <w:sz w:val="20"/>
                <w:szCs w:val="20"/>
                <w:lang w:eastAsia="en-CA"/>
              </w:rPr>
            </w:pPr>
            <w:r w:rsidRPr="00910792">
              <w:rPr>
                <w:rStyle w:val="normaltextrun"/>
                <w:color w:val="000000"/>
                <w:sz w:val="20"/>
                <w:szCs w:val="20"/>
              </w:rPr>
              <w:t>0</w:t>
            </w:r>
            <w:r w:rsidRPr="00910792">
              <w:rPr>
                <w:rStyle w:val="eop"/>
                <w:color w:val="000000"/>
                <w:sz w:val="20"/>
                <w:szCs w:val="20"/>
              </w:rPr>
              <w:t> </w:t>
            </w: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1C7268CD" w14:textId="77777777" w:rsidR="0084559D" w:rsidRPr="00910792" w:rsidRDefault="0084559D" w:rsidP="00FC1E29">
            <w:pPr>
              <w:spacing w:after="60"/>
              <w:jc w:val="right"/>
              <w:rPr>
                <w:color w:val="000000"/>
                <w:sz w:val="20"/>
                <w:szCs w:val="20"/>
                <w:lang w:eastAsia="en-CA"/>
              </w:rPr>
            </w:pPr>
            <w:r w:rsidRPr="00910792">
              <w:rPr>
                <w:color w:val="000000"/>
                <w:sz w:val="20"/>
                <w:szCs w:val="20"/>
                <w:lang w:eastAsia="en-CA"/>
              </w:rPr>
              <w:t>0</w:t>
            </w:r>
          </w:p>
        </w:tc>
        <w:tc>
          <w:tcPr>
            <w:tcW w:w="907" w:type="dxa"/>
            <w:tcBorders>
              <w:top w:val="single" w:sz="4" w:space="0" w:color="auto"/>
              <w:left w:val="single" w:sz="4" w:space="0" w:color="auto"/>
              <w:bottom w:val="single" w:sz="4" w:space="0" w:color="auto"/>
              <w:right w:val="single" w:sz="4" w:space="0" w:color="auto"/>
            </w:tcBorders>
            <w:shd w:val="clear" w:color="auto" w:fill="auto"/>
          </w:tcPr>
          <w:p w14:paraId="6C2B409C" w14:textId="77777777" w:rsidR="0084559D" w:rsidRPr="00910792" w:rsidRDefault="0084559D" w:rsidP="009026C4">
            <w:pPr>
              <w:spacing w:after="60"/>
              <w:jc w:val="right"/>
              <w:rPr>
                <w:color w:val="000000"/>
                <w:sz w:val="20"/>
                <w:szCs w:val="20"/>
                <w:lang w:eastAsia="en-CA"/>
              </w:rPr>
            </w:pPr>
            <w:r w:rsidRPr="00910792">
              <w:rPr>
                <w:rStyle w:val="normaltextrun"/>
                <w:color w:val="000000"/>
                <w:sz w:val="20"/>
                <w:szCs w:val="20"/>
              </w:rPr>
              <w:t>13</w:t>
            </w:r>
            <w:r w:rsidR="009026C4" w:rsidRPr="00910792">
              <w:rPr>
                <w:rStyle w:val="normaltextrun"/>
                <w:color w:val="000000"/>
                <w:sz w:val="20"/>
                <w:szCs w:val="20"/>
              </w:rPr>
              <w:t>.</w:t>
            </w:r>
            <w:r w:rsidRPr="00910792">
              <w:rPr>
                <w:rStyle w:val="normaltextrun"/>
                <w:color w:val="000000"/>
                <w:sz w:val="20"/>
                <w:szCs w:val="20"/>
              </w:rPr>
              <w:t>359</w:t>
            </w:r>
            <w:r w:rsidRPr="00910792">
              <w:rPr>
                <w:rStyle w:val="eop"/>
                <w:color w:val="000000"/>
                <w:sz w:val="20"/>
                <w:szCs w:val="20"/>
              </w:rPr>
              <w:t> </w:t>
            </w:r>
          </w:p>
        </w:tc>
      </w:tr>
      <w:tr w:rsidR="001C3D61" w:rsidRPr="00910792" w14:paraId="2A4832C1" w14:textId="77777777" w:rsidTr="007D5038">
        <w:trPr>
          <w:trHeight w:val="329"/>
        </w:trPr>
        <w:tc>
          <w:tcPr>
            <w:tcW w:w="2314" w:type="dxa"/>
            <w:gridSpan w:val="2"/>
            <w:vMerge w:val="restart"/>
            <w:tcBorders>
              <w:top w:val="single" w:sz="4" w:space="0" w:color="auto"/>
              <w:left w:val="single" w:sz="4" w:space="0" w:color="auto"/>
              <w:bottom w:val="single" w:sz="4" w:space="0" w:color="auto"/>
              <w:right w:val="single" w:sz="4" w:space="0" w:color="auto"/>
            </w:tcBorders>
            <w:hideMark/>
          </w:tcPr>
          <w:p w14:paraId="76E3A543" w14:textId="77777777" w:rsidR="001C3D61" w:rsidRPr="00910792" w:rsidRDefault="009026C4" w:rsidP="001C3D61">
            <w:pPr>
              <w:spacing w:after="60"/>
              <w:ind w:left="38" w:right="-85"/>
              <w:jc w:val="left"/>
              <w:rPr>
                <w:sz w:val="20"/>
                <w:szCs w:val="20"/>
              </w:rPr>
            </w:pPr>
            <w:proofErr w:type="gramStart"/>
            <w:r w:rsidRPr="00910792">
              <w:rPr>
                <w:sz w:val="20"/>
                <w:szCs w:val="20"/>
              </w:rPr>
              <w:t>Total</w:t>
            </w:r>
            <w:proofErr w:type="gramEnd"/>
            <w:r w:rsidRPr="00910792">
              <w:rPr>
                <w:sz w:val="20"/>
                <w:szCs w:val="20"/>
              </w:rPr>
              <w:t xml:space="preserve"> fondos recomendados para aprobación en esta reunión (USD)</w:t>
            </w:r>
          </w:p>
        </w:tc>
        <w:tc>
          <w:tcPr>
            <w:tcW w:w="1302" w:type="dxa"/>
            <w:tcBorders>
              <w:top w:val="single" w:sz="4" w:space="0" w:color="auto"/>
              <w:left w:val="single" w:sz="4" w:space="0" w:color="auto"/>
              <w:bottom w:val="single" w:sz="4" w:space="0" w:color="auto"/>
              <w:right w:val="single" w:sz="4" w:space="0" w:color="auto"/>
            </w:tcBorders>
            <w:hideMark/>
          </w:tcPr>
          <w:p w14:paraId="1647E97D" w14:textId="77777777" w:rsidR="001C3D61" w:rsidRPr="00910792" w:rsidRDefault="009026C4" w:rsidP="001C3D61">
            <w:pPr>
              <w:spacing w:after="60"/>
              <w:ind w:left="38"/>
              <w:jc w:val="left"/>
              <w:rPr>
                <w:sz w:val="20"/>
                <w:szCs w:val="20"/>
              </w:rPr>
            </w:pPr>
            <w:r w:rsidRPr="00910792">
              <w:rPr>
                <w:sz w:val="20"/>
                <w:szCs w:val="20"/>
              </w:rPr>
              <w:t>Costos del proyecto</w:t>
            </w:r>
          </w:p>
        </w:tc>
        <w:tc>
          <w:tcPr>
            <w:tcW w:w="959" w:type="dxa"/>
            <w:tcBorders>
              <w:top w:val="single" w:sz="4" w:space="0" w:color="auto"/>
              <w:left w:val="single" w:sz="4" w:space="0" w:color="auto"/>
              <w:bottom w:val="single" w:sz="4" w:space="0" w:color="auto"/>
              <w:right w:val="single" w:sz="4" w:space="0" w:color="auto"/>
            </w:tcBorders>
          </w:tcPr>
          <w:p w14:paraId="5FD5147C" w14:textId="77777777" w:rsidR="001C3D61" w:rsidRPr="00910792" w:rsidRDefault="001C3D61" w:rsidP="001C3D61">
            <w:pPr>
              <w:spacing w:after="60"/>
              <w:ind w:left="38"/>
              <w:jc w:val="right"/>
              <w:rPr>
                <w:color w:val="000000"/>
                <w:sz w:val="20"/>
                <w:szCs w:val="20"/>
                <w:lang w:eastAsia="en-CA"/>
              </w:rPr>
            </w:pPr>
          </w:p>
        </w:tc>
        <w:tc>
          <w:tcPr>
            <w:tcW w:w="621" w:type="dxa"/>
            <w:tcBorders>
              <w:top w:val="single" w:sz="4" w:space="0" w:color="auto"/>
              <w:left w:val="single" w:sz="4" w:space="0" w:color="auto"/>
              <w:bottom w:val="single" w:sz="4" w:space="0" w:color="auto"/>
              <w:right w:val="single" w:sz="4" w:space="0" w:color="auto"/>
            </w:tcBorders>
          </w:tcPr>
          <w:p w14:paraId="0C7FBC1B" w14:textId="77777777" w:rsidR="001C3D61" w:rsidRPr="00910792" w:rsidRDefault="001C3D61" w:rsidP="001C3D61">
            <w:pPr>
              <w:spacing w:after="60"/>
              <w:jc w:val="right"/>
              <w:rPr>
                <w:color w:val="000000"/>
                <w:sz w:val="20"/>
                <w:szCs w:val="20"/>
                <w:lang w:eastAsia="en-CA"/>
              </w:rPr>
            </w:pPr>
          </w:p>
        </w:tc>
        <w:tc>
          <w:tcPr>
            <w:tcW w:w="691" w:type="dxa"/>
            <w:tcBorders>
              <w:top w:val="single" w:sz="4" w:space="0" w:color="auto"/>
              <w:left w:val="single" w:sz="4" w:space="0" w:color="auto"/>
              <w:bottom w:val="single" w:sz="4" w:space="0" w:color="auto"/>
              <w:right w:val="single" w:sz="4" w:space="0" w:color="auto"/>
            </w:tcBorders>
          </w:tcPr>
          <w:p w14:paraId="1B60103B" w14:textId="77777777" w:rsidR="001C3D61" w:rsidRPr="00910792" w:rsidRDefault="001C3D61" w:rsidP="001C3D61">
            <w:pPr>
              <w:spacing w:after="60"/>
              <w:jc w:val="right"/>
              <w:rPr>
                <w:color w:val="000000"/>
                <w:sz w:val="20"/>
                <w:szCs w:val="20"/>
                <w:lang w:eastAsia="en-CA"/>
              </w:rPr>
            </w:pPr>
          </w:p>
        </w:tc>
        <w:tc>
          <w:tcPr>
            <w:tcW w:w="875" w:type="dxa"/>
            <w:tcBorders>
              <w:top w:val="single" w:sz="4" w:space="0" w:color="auto"/>
              <w:left w:val="single" w:sz="4" w:space="0" w:color="auto"/>
              <w:bottom w:val="single" w:sz="4" w:space="0" w:color="auto"/>
              <w:right w:val="single" w:sz="4" w:space="0" w:color="auto"/>
            </w:tcBorders>
          </w:tcPr>
          <w:p w14:paraId="4F5B78A8" w14:textId="77777777" w:rsidR="001C3D61" w:rsidRPr="00910792" w:rsidRDefault="001C3D61" w:rsidP="009026C4">
            <w:pPr>
              <w:spacing w:after="60"/>
              <w:jc w:val="right"/>
              <w:rPr>
                <w:color w:val="000000"/>
                <w:sz w:val="20"/>
                <w:szCs w:val="20"/>
                <w:lang w:eastAsia="en-CA"/>
              </w:rPr>
            </w:pPr>
            <w:r w:rsidRPr="00910792">
              <w:rPr>
                <w:color w:val="000000"/>
                <w:sz w:val="20"/>
                <w:szCs w:val="20"/>
                <w:lang w:eastAsia="en-CA"/>
              </w:rPr>
              <w:t>235</w:t>
            </w:r>
            <w:r w:rsidR="009026C4" w:rsidRPr="00910792">
              <w:rPr>
                <w:color w:val="000000"/>
                <w:sz w:val="20"/>
                <w:szCs w:val="20"/>
                <w:lang w:eastAsia="en-CA"/>
              </w:rPr>
              <w:t>.</w:t>
            </w:r>
            <w:r w:rsidRPr="00910792">
              <w:rPr>
                <w:color w:val="000000"/>
                <w:sz w:val="20"/>
                <w:szCs w:val="20"/>
                <w:lang w:eastAsia="en-CA"/>
              </w:rPr>
              <w:t>9</w:t>
            </w:r>
            <w:r w:rsidR="00872F08" w:rsidRPr="00910792">
              <w:rPr>
                <w:color w:val="000000"/>
                <w:sz w:val="20"/>
                <w:szCs w:val="20"/>
                <w:lang w:eastAsia="en-CA"/>
              </w:rPr>
              <w:t>6</w:t>
            </w:r>
            <w:r w:rsidRPr="00910792">
              <w:rPr>
                <w:color w:val="000000"/>
                <w:sz w:val="20"/>
                <w:szCs w:val="20"/>
                <w:lang w:eastAsia="en-CA"/>
              </w:rPr>
              <w:t>2</w:t>
            </w:r>
          </w:p>
        </w:tc>
        <w:tc>
          <w:tcPr>
            <w:tcW w:w="728" w:type="dxa"/>
            <w:tcBorders>
              <w:top w:val="single" w:sz="4" w:space="0" w:color="auto"/>
              <w:left w:val="single" w:sz="4" w:space="0" w:color="auto"/>
              <w:bottom w:val="single" w:sz="4" w:space="0" w:color="auto"/>
              <w:right w:val="single" w:sz="4" w:space="0" w:color="auto"/>
            </w:tcBorders>
          </w:tcPr>
          <w:p w14:paraId="03309AFA" w14:textId="77777777" w:rsidR="001C3D61" w:rsidRPr="00910792" w:rsidRDefault="001C3D61" w:rsidP="001C3D61">
            <w:pPr>
              <w:spacing w:after="60"/>
              <w:jc w:val="right"/>
              <w:rPr>
                <w:color w:val="000000"/>
                <w:sz w:val="20"/>
                <w:szCs w:val="20"/>
                <w:lang w:eastAsia="en-CA"/>
              </w:rPr>
            </w:pPr>
          </w:p>
        </w:tc>
        <w:tc>
          <w:tcPr>
            <w:tcW w:w="867" w:type="dxa"/>
            <w:tcBorders>
              <w:top w:val="single" w:sz="4" w:space="0" w:color="auto"/>
              <w:left w:val="single" w:sz="4" w:space="0" w:color="auto"/>
              <w:bottom w:val="single" w:sz="4" w:space="0" w:color="auto"/>
              <w:right w:val="single" w:sz="4" w:space="0" w:color="auto"/>
            </w:tcBorders>
          </w:tcPr>
          <w:p w14:paraId="7AB62968" w14:textId="77777777" w:rsidR="001C3D61" w:rsidRPr="00910792" w:rsidRDefault="001C3D61" w:rsidP="001C3D61">
            <w:pPr>
              <w:spacing w:after="60"/>
              <w:jc w:val="right"/>
              <w:rPr>
                <w:color w:val="000000"/>
                <w:sz w:val="20"/>
                <w:szCs w:val="20"/>
                <w:lang w:eastAsia="en-CA"/>
              </w:rPr>
            </w:pPr>
          </w:p>
        </w:tc>
        <w:tc>
          <w:tcPr>
            <w:tcW w:w="737" w:type="dxa"/>
            <w:tcBorders>
              <w:top w:val="single" w:sz="4" w:space="0" w:color="auto"/>
              <w:left w:val="single" w:sz="4" w:space="0" w:color="auto"/>
              <w:bottom w:val="single" w:sz="4" w:space="0" w:color="auto"/>
              <w:right w:val="single" w:sz="4" w:space="0" w:color="auto"/>
            </w:tcBorders>
          </w:tcPr>
          <w:p w14:paraId="395F6AA7" w14:textId="77777777" w:rsidR="001C3D61" w:rsidRPr="00910792" w:rsidRDefault="001C3D61" w:rsidP="001C3D61">
            <w:pPr>
              <w:spacing w:after="60"/>
              <w:jc w:val="right"/>
              <w:rPr>
                <w:color w:val="000000"/>
                <w:sz w:val="20"/>
                <w:szCs w:val="20"/>
                <w:lang w:eastAsia="en-CA"/>
              </w:rPr>
            </w:pPr>
          </w:p>
        </w:tc>
        <w:tc>
          <w:tcPr>
            <w:tcW w:w="728" w:type="dxa"/>
            <w:tcBorders>
              <w:top w:val="single" w:sz="4" w:space="0" w:color="auto"/>
              <w:left w:val="single" w:sz="4" w:space="0" w:color="auto"/>
              <w:bottom w:val="single" w:sz="4" w:space="0" w:color="auto"/>
              <w:right w:val="single" w:sz="4" w:space="0" w:color="auto"/>
            </w:tcBorders>
          </w:tcPr>
          <w:p w14:paraId="1C8B5A6B" w14:textId="77777777" w:rsidR="001C3D61" w:rsidRPr="00910792" w:rsidRDefault="001C3D61" w:rsidP="001C3D61">
            <w:pPr>
              <w:spacing w:after="60"/>
              <w:jc w:val="right"/>
              <w:rPr>
                <w:color w:val="000000"/>
                <w:sz w:val="20"/>
                <w:szCs w:val="20"/>
                <w:lang w:eastAsia="en-CA"/>
              </w:rPr>
            </w:pPr>
          </w:p>
        </w:tc>
        <w:tc>
          <w:tcPr>
            <w:tcW w:w="907" w:type="dxa"/>
            <w:tcBorders>
              <w:top w:val="single" w:sz="4" w:space="0" w:color="auto"/>
              <w:left w:val="single" w:sz="4" w:space="0" w:color="auto"/>
              <w:bottom w:val="single" w:sz="4" w:space="0" w:color="auto"/>
              <w:right w:val="single" w:sz="4" w:space="0" w:color="auto"/>
            </w:tcBorders>
          </w:tcPr>
          <w:p w14:paraId="291874DE" w14:textId="77777777" w:rsidR="001C3D61" w:rsidRPr="00910792" w:rsidRDefault="001C3D61" w:rsidP="009026C4">
            <w:pPr>
              <w:spacing w:after="60"/>
              <w:jc w:val="right"/>
              <w:rPr>
                <w:color w:val="000000"/>
                <w:sz w:val="20"/>
                <w:szCs w:val="20"/>
                <w:lang w:eastAsia="en-CA"/>
              </w:rPr>
            </w:pPr>
            <w:r w:rsidRPr="00910792">
              <w:rPr>
                <w:color w:val="000000"/>
                <w:sz w:val="20"/>
                <w:szCs w:val="20"/>
                <w:lang w:eastAsia="en-CA"/>
              </w:rPr>
              <w:t>235</w:t>
            </w:r>
            <w:r w:rsidR="009026C4" w:rsidRPr="00910792">
              <w:rPr>
                <w:color w:val="000000"/>
                <w:sz w:val="20"/>
                <w:szCs w:val="20"/>
                <w:lang w:eastAsia="en-CA"/>
              </w:rPr>
              <w:t>.</w:t>
            </w:r>
            <w:r w:rsidRPr="00910792">
              <w:rPr>
                <w:color w:val="000000"/>
                <w:sz w:val="20"/>
                <w:szCs w:val="20"/>
                <w:lang w:eastAsia="en-CA"/>
              </w:rPr>
              <w:t>952</w:t>
            </w:r>
          </w:p>
        </w:tc>
      </w:tr>
      <w:tr w:rsidR="001C3D61" w:rsidRPr="00910792" w14:paraId="115A281A" w14:textId="77777777" w:rsidTr="007D5038">
        <w:trPr>
          <w:trHeight w:val="329"/>
        </w:trPr>
        <w:tc>
          <w:tcPr>
            <w:tcW w:w="2314" w:type="dxa"/>
            <w:gridSpan w:val="2"/>
            <w:vMerge/>
            <w:tcBorders>
              <w:top w:val="single" w:sz="4" w:space="0" w:color="auto"/>
              <w:left w:val="single" w:sz="4" w:space="0" w:color="auto"/>
              <w:bottom w:val="single" w:sz="4" w:space="0" w:color="auto"/>
              <w:right w:val="single" w:sz="4" w:space="0" w:color="auto"/>
            </w:tcBorders>
            <w:vAlign w:val="center"/>
            <w:hideMark/>
          </w:tcPr>
          <w:p w14:paraId="2ECFE23E" w14:textId="77777777" w:rsidR="001C3D61" w:rsidRPr="00910792" w:rsidRDefault="001C3D61" w:rsidP="001C3D61">
            <w:pPr>
              <w:ind w:left="38"/>
              <w:rPr>
                <w:sz w:val="20"/>
                <w:szCs w:val="20"/>
              </w:rPr>
            </w:pPr>
          </w:p>
        </w:tc>
        <w:tc>
          <w:tcPr>
            <w:tcW w:w="1302" w:type="dxa"/>
            <w:tcBorders>
              <w:top w:val="single" w:sz="4" w:space="0" w:color="auto"/>
              <w:left w:val="single" w:sz="4" w:space="0" w:color="auto"/>
              <w:bottom w:val="single" w:sz="4" w:space="0" w:color="auto"/>
              <w:right w:val="single" w:sz="4" w:space="0" w:color="auto"/>
            </w:tcBorders>
            <w:hideMark/>
          </w:tcPr>
          <w:p w14:paraId="78272CFA" w14:textId="77777777" w:rsidR="001C3D61" w:rsidRPr="00910792" w:rsidRDefault="009026C4" w:rsidP="00276B67">
            <w:pPr>
              <w:spacing w:afterLines="20" w:after="48"/>
              <w:ind w:left="38"/>
              <w:jc w:val="left"/>
              <w:rPr>
                <w:sz w:val="20"/>
                <w:szCs w:val="20"/>
              </w:rPr>
            </w:pPr>
            <w:r w:rsidRPr="00910792">
              <w:rPr>
                <w:sz w:val="20"/>
                <w:szCs w:val="20"/>
              </w:rPr>
              <w:t>Gastos de apoyo</w:t>
            </w:r>
          </w:p>
        </w:tc>
        <w:tc>
          <w:tcPr>
            <w:tcW w:w="959" w:type="dxa"/>
            <w:tcBorders>
              <w:top w:val="single" w:sz="4" w:space="0" w:color="auto"/>
              <w:left w:val="single" w:sz="4" w:space="0" w:color="auto"/>
              <w:bottom w:val="single" w:sz="4" w:space="0" w:color="auto"/>
              <w:right w:val="single" w:sz="4" w:space="0" w:color="auto"/>
            </w:tcBorders>
          </w:tcPr>
          <w:p w14:paraId="11F56577" w14:textId="77777777" w:rsidR="001C3D61" w:rsidRPr="00910792" w:rsidRDefault="001C3D61" w:rsidP="00276B67">
            <w:pPr>
              <w:spacing w:afterLines="20" w:after="48"/>
              <w:ind w:left="38"/>
              <w:jc w:val="right"/>
              <w:rPr>
                <w:color w:val="000000"/>
                <w:sz w:val="20"/>
                <w:szCs w:val="20"/>
                <w:lang w:eastAsia="en-CA"/>
              </w:rPr>
            </w:pPr>
          </w:p>
        </w:tc>
        <w:tc>
          <w:tcPr>
            <w:tcW w:w="621" w:type="dxa"/>
            <w:tcBorders>
              <w:top w:val="single" w:sz="4" w:space="0" w:color="auto"/>
              <w:left w:val="single" w:sz="4" w:space="0" w:color="auto"/>
              <w:bottom w:val="single" w:sz="4" w:space="0" w:color="auto"/>
              <w:right w:val="single" w:sz="4" w:space="0" w:color="auto"/>
            </w:tcBorders>
          </w:tcPr>
          <w:p w14:paraId="0E42366A" w14:textId="77777777" w:rsidR="001C3D61" w:rsidRPr="00910792" w:rsidRDefault="001C3D61" w:rsidP="00276B67">
            <w:pPr>
              <w:spacing w:afterLines="20" w:after="48"/>
              <w:jc w:val="right"/>
              <w:rPr>
                <w:color w:val="000000"/>
                <w:sz w:val="20"/>
                <w:szCs w:val="20"/>
                <w:lang w:eastAsia="en-CA"/>
              </w:rPr>
            </w:pPr>
          </w:p>
        </w:tc>
        <w:tc>
          <w:tcPr>
            <w:tcW w:w="691" w:type="dxa"/>
            <w:tcBorders>
              <w:top w:val="single" w:sz="4" w:space="0" w:color="auto"/>
              <w:left w:val="single" w:sz="4" w:space="0" w:color="auto"/>
              <w:bottom w:val="single" w:sz="4" w:space="0" w:color="auto"/>
              <w:right w:val="single" w:sz="4" w:space="0" w:color="auto"/>
            </w:tcBorders>
          </w:tcPr>
          <w:p w14:paraId="1D2E2C1E" w14:textId="77777777" w:rsidR="001C3D61" w:rsidRPr="00910792" w:rsidRDefault="001C3D61" w:rsidP="00276B67">
            <w:pPr>
              <w:spacing w:afterLines="20" w:after="48"/>
              <w:jc w:val="right"/>
              <w:rPr>
                <w:color w:val="000000"/>
                <w:sz w:val="20"/>
                <w:szCs w:val="20"/>
                <w:lang w:eastAsia="en-CA"/>
              </w:rPr>
            </w:pPr>
          </w:p>
        </w:tc>
        <w:tc>
          <w:tcPr>
            <w:tcW w:w="875" w:type="dxa"/>
            <w:tcBorders>
              <w:top w:val="single" w:sz="4" w:space="0" w:color="auto"/>
              <w:left w:val="single" w:sz="4" w:space="0" w:color="auto"/>
              <w:bottom w:val="single" w:sz="4" w:space="0" w:color="auto"/>
              <w:right w:val="single" w:sz="4" w:space="0" w:color="auto"/>
            </w:tcBorders>
          </w:tcPr>
          <w:p w14:paraId="0F5F49CD" w14:textId="77777777" w:rsidR="001C3D61" w:rsidRPr="00910792" w:rsidRDefault="001C3D61" w:rsidP="00276B67">
            <w:pPr>
              <w:spacing w:afterLines="20" w:after="48"/>
              <w:jc w:val="right"/>
              <w:rPr>
                <w:color w:val="000000"/>
                <w:sz w:val="20"/>
                <w:szCs w:val="20"/>
                <w:lang w:eastAsia="en-CA"/>
              </w:rPr>
            </w:pPr>
            <w:r w:rsidRPr="00910792">
              <w:rPr>
                <w:color w:val="000000"/>
                <w:sz w:val="20"/>
                <w:szCs w:val="20"/>
                <w:lang w:eastAsia="en-CA"/>
              </w:rPr>
              <w:t>16</w:t>
            </w:r>
            <w:r w:rsidR="009026C4" w:rsidRPr="00910792">
              <w:rPr>
                <w:color w:val="000000"/>
                <w:sz w:val="20"/>
                <w:szCs w:val="20"/>
                <w:lang w:eastAsia="en-CA"/>
              </w:rPr>
              <w:t>.</w:t>
            </w:r>
            <w:r w:rsidRPr="00910792">
              <w:rPr>
                <w:color w:val="000000"/>
                <w:sz w:val="20"/>
                <w:szCs w:val="20"/>
                <w:lang w:eastAsia="en-CA"/>
              </w:rPr>
              <w:t>517</w:t>
            </w:r>
          </w:p>
        </w:tc>
        <w:tc>
          <w:tcPr>
            <w:tcW w:w="728" w:type="dxa"/>
            <w:tcBorders>
              <w:top w:val="single" w:sz="4" w:space="0" w:color="auto"/>
              <w:left w:val="single" w:sz="4" w:space="0" w:color="auto"/>
              <w:bottom w:val="single" w:sz="4" w:space="0" w:color="auto"/>
              <w:right w:val="single" w:sz="4" w:space="0" w:color="auto"/>
            </w:tcBorders>
          </w:tcPr>
          <w:p w14:paraId="559EFB36" w14:textId="77777777" w:rsidR="001C3D61" w:rsidRPr="00910792" w:rsidRDefault="001C3D61" w:rsidP="00276B67">
            <w:pPr>
              <w:spacing w:afterLines="20" w:after="48"/>
              <w:jc w:val="right"/>
              <w:rPr>
                <w:color w:val="000000"/>
                <w:sz w:val="20"/>
                <w:szCs w:val="20"/>
                <w:lang w:eastAsia="en-CA"/>
              </w:rPr>
            </w:pPr>
          </w:p>
        </w:tc>
        <w:tc>
          <w:tcPr>
            <w:tcW w:w="867" w:type="dxa"/>
            <w:tcBorders>
              <w:top w:val="single" w:sz="4" w:space="0" w:color="auto"/>
              <w:left w:val="single" w:sz="4" w:space="0" w:color="auto"/>
              <w:bottom w:val="single" w:sz="4" w:space="0" w:color="auto"/>
              <w:right w:val="single" w:sz="4" w:space="0" w:color="auto"/>
            </w:tcBorders>
          </w:tcPr>
          <w:p w14:paraId="4F183A3B" w14:textId="77777777" w:rsidR="001C3D61" w:rsidRPr="00910792" w:rsidRDefault="001C3D61" w:rsidP="00276B67">
            <w:pPr>
              <w:spacing w:afterLines="20" w:after="48"/>
              <w:jc w:val="right"/>
              <w:rPr>
                <w:color w:val="000000"/>
                <w:sz w:val="20"/>
                <w:szCs w:val="20"/>
                <w:lang w:eastAsia="en-CA"/>
              </w:rPr>
            </w:pPr>
          </w:p>
        </w:tc>
        <w:tc>
          <w:tcPr>
            <w:tcW w:w="737" w:type="dxa"/>
            <w:tcBorders>
              <w:top w:val="single" w:sz="4" w:space="0" w:color="auto"/>
              <w:left w:val="single" w:sz="4" w:space="0" w:color="auto"/>
              <w:bottom w:val="single" w:sz="4" w:space="0" w:color="auto"/>
              <w:right w:val="single" w:sz="4" w:space="0" w:color="auto"/>
            </w:tcBorders>
          </w:tcPr>
          <w:p w14:paraId="6F7ECDAF" w14:textId="77777777" w:rsidR="001C3D61" w:rsidRPr="00910792" w:rsidRDefault="001C3D61" w:rsidP="00276B67">
            <w:pPr>
              <w:spacing w:afterLines="20" w:after="48"/>
              <w:jc w:val="right"/>
              <w:rPr>
                <w:color w:val="000000"/>
                <w:sz w:val="20"/>
                <w:szCs w:val="20"/>
                <w:lang w:eastAsia="en-CA"/>
              </w:rPr>
            </w:pPr>
          </w:p>
        </w:tc>
        <w:tc>
          <w:tcPr>
            <w:tcW w:w="728" w:type="dxa"/>
            <w:tcBorders>
              <w:top w:val="single" w:sz="4" w:space="0" w:color="auto"/>
              <w:left w:val="single" w:sz="4" w:space="0" w:color="auto"/>
              <w:bottom w:val="single" w:sz="4" w:space="0" w:color="auto"/>
              <w:right w:val="single" w:sz="4" w:space="0" w:color="auto"/>
            </w:tcBorders>
          </w:tcPr>
          <w:p w14:paraId="6EA5B41F" w14:textId="77777777" w:rsidR="001C3D61" w:rsidRPr="00910792" w:rsidRDefault="001C3D61" w:rsidP="00276B67">
            <w:pPr>
              <w:spacing w:afterLines="20" w:after="48"/>
              <w:jc w:val="right"/>
              <w:rPr>
                <w:color w:val="000000"/>
                <w:sz w:val="20"/>
                <w:szCs w:val="20"/>
                <w:lang w:eastAsia="en-CA"/>
              </w:rPr>
            </w:pPr>
          </w:p>
        </w:tc>
        <w:tc>
          <w:tcPr>
            <w:tcW w:w="907" w:type="dxa"/>
            <w:tcBorders>
              <w:top w:val="single" w:sz="4" w:space="0" w:color="auto"/>
              <w:left w:val="single" w:sz="4" w:space="0" w:color="auto"/>
              <w:bottom w:val="single" w:sz="4" w:space="0" w:color="auto"/>
              <w:right w:val="single" w:sz="4" w:space="0" w:color="auto"/>
            </w:tcBorders>
          </w:tcPr>
          <w:p w14:paraId="65FC0BB6" w14:textId="77777777" w:rsidR="001C3D61" w:rsidRPr="00910792" w:rsidRDefault="001C3D61" w:rsidP="00276B67">
            <w:pPr>
              <w:spacing w:afterLines="20" w:after="48"/>
              <w:jc w:val="right"/>
              <w:rPr>
                <w:color w:val="000000"/>
                <w:sz w:val="20"/>
                <w:szCs w:val="20"/>
                <w:lang w:eastAsia="en-CA"/>
              </w:rPr>
            </w:pPr>
            <w:r w:rsidRPr="00910792">
              <w:rPr>
                <w:color w:val="000000"/>
                <w:sz w:val="20"/>
                <w:szCs w:val="20"/>
                <w:lang w:eastAsia="en-CA"/>
              </w:rPr>
              <w:t>16</w:t>
            </w:r>
            <w:r w:rsidR="009026C4" w:rsidRPr="00910792">
              <w:rPr>
                <w:color w:val="000000"/>
                <w:sz w:val="20"/>
                <w:szCs w:val="20"/>
                <w:lang w:eastAsia="en-CA"/>
              </w:rPr>
              <w:t>.</w:t>
            </w:r>
            <w:r w:rsidRPr="00910792">
              <w:rPr>
                <w:color w:val="000000"/>
                <w:sz w:val="20"/>
                <w:szCs w:val="20"/>
                <w:lang w:eastAsia="en-CA"/>
              </w:rPr>
              <w:t>517</w:t>
            </w:r>
          </w:p>
        </w:tc>
      </w:tr>
    </w:tbl>
    <w:p w14:paraId="4AC11EE6" w14:textId="77777777" w:rsidR="00EA598B" w:rsidRPr="00910792" w:rsidRDefault="00EA598B" w:rsidP="00FC1E29">
      <w:pPr>
        <w:ind w:right="-563"/>
        <w:rPr>
          <w:sz w:val="18"/>
          <w:szCs w:val="18"/>
        </w:rPr>
      </w:pPr>
    </w:p>
    <w:p w14:paraId="6DCB32E5" w14:textId="77777777" w:rsidR="00EA598B" w:rsidRPr="00910792" w:rsidRDefault="00EA598B" w:rsidP="00FC1E29">
      <w:pPr>
        <w:jc w:val="left"/>
        <w:rPr>
          <w:sz w:val="18"/>
          <w:szCs w:val="18"/>
        </w:rPr>
      </w:pPr>
    </w:p>
    <w:tbl>
      <w:tblPr>
        <w:tblStyle w:val="TableGrid"/>
        <w:tblW w:w="1080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257"/>
        <w:gridCol w:w="6543"/>
      </w:tblGrid>
      <w:tr w:rsidR="00EA598B" w:rsidRPr="00910792" w14:paraId="5CCE2C26" w14:textId="77777777" w:rsidTr="007D5038">
        <w:trPr>
          <w:trHeight w:val="42"/>
        </w:trPr>
        <w:tc>
          <w:tcPr>
            <w:tcW w:w="4257" w:type="dxa"/>
            <w:hideMark/>
          </w:tcPr>
          <w:p w14:paraId="276C7720" w14:textId="77777777" w:rsidR="00EA598B" w:rsidRPr="00910792" w:rsidRDefault="009026C4" w:rsidP="00FC1E29">
            <w:pPr>
              <w:spacing w:after="60"/>
              <w:jc w:val="left"/>
              <w:rPr>
                <w:b/>
                <w:sz w:val="20"/>
                <w:szCs w:val="20"/>
              </w:rPr>
            </w:pPr>
            <w:r w:rsidRPr="00910792">
              <w:rPr>
                <w:b/>
                <w:sz w:val="20"/>
                <w:szCs w:val="20"/>
              </w:rPr>
              <w:t>Recomendación de la Secretaría:</w:t>
            </w:r>
          </w:p>
        </w:tc>
        <w:tc>
          <w:tcPr>
            <w:tcW w:w="6543" w:type="dxa"/>
            <w:shd w:val="clear" w:color="auto" w:fill="auto"/>
            <w:hideMark/>
          </w:tcPr>
          <w:p w14:paraId="0722CAE3" w14:textId="77777777" w:rsidR="00EA598B" w:rsidRPr="00910792" w:rsidRDefault="009026C4" w:rsidP="00FC1E29">
            <w:pPr>
              <w:spacing w:after="60"/>
              <w:jc w:val="center"/>
              <w:rPr>
                <w:sz w:val="20"/>
                <w:szCs w:val="20"/>
              </w:rPr>
            </w:pPr>
            <w:r w:rsidRPr="00910792">
              <w:rPr>
                <w:sz w:val="20"/>
                <w:szCs w:val="20"/>
              </w:rPr>
              <w:t>Aprobación general</w:t>
            </w:r>
          </w:p>
        </w:tc>
      </w:tr>
    </w:tbl>
    <w:p w14:paraId="6C8084CB" w14:textId="77777777" w:rsidR="00EA598B" w:rsidRPr="00910792" w:rsidRDefault="00EA598B" w:rsidP="00FC1E29">
      <w:r w:rsidRPr="00910792">
        <w:br w:type="page"/>
      </w:r>
    </w:p>
    <w:p w14:paraId="19735B88" w14:textId="77777777" w:rsidR="00EA598B" w:rsidRPr="00910792" w:rsidRDefault="009026C4" w:rsidP="00FC1E29">
      <w:pPr>
        <w:spacing w:after="240"/>
        <w:jc w:val="center"/>
        <w:rPr>
          <w:b/>
        </w:rPr>
      </w:pPr>
      <w:r w:rsidRPr="00910792">
        <w:rPr>
          <w:b/>
        </w:rPr>
        <w:lastRenderedPageBreak/>
        <w:t>DESCRIPCIÓN DEL PROYECTO</w:t>
      </w:r>
    </w:p>
    <w:p w14:paraId="798B2694" w14:textId="77777777" w:rsidR="00EA598B" w:rsidRPr="00910792" w:rsidRDefault="004D2C9A" w:rsidP="00FC1E29">
      <w:pPr>
        <w:pStyle w:val="Heading1"/>
      </w:pPr>
      <w:r w:rsidRPr="00910792">
        <w:t xml:space="preserve">En nombre del Gobierno de Georgia, el PNUD en su calidad de organismo de ejecución designado, ha presentado una solicitud de financiamiento para el segundo tramo de la etapa II del </w:t>
      </w:r>
      <w:r w:rsidR="00617E59" w:rsidRPr="00910792">
        <w:t>plan de gestión para la</w:t>
      </w:r>
      <w:r w:rsidRPr="00910792">
        <w:t xml:space="preserve"> eliminación de HCFC</w:t>
      </w:r>
      <w:r w:rsidR="00617E59" w:rsidRPr="00910792">
        <w:t xml:space="preserve"> (</w:t>
      </w:r>
      <w:r w:rsidRPr="00910792">
        <w:t xml:space="preserve">PGEH), por la suma de </w:t>
      </w:r>
      <w:r w:rsidR="00617E59" w:rsidRPr="00910792">
        <w:t>USD 335.952</w:t>
      </w:r>
      <w:r w:rsidRPr="00910792">
        <w:t xml:space="preserve">, más gastos de apoyo al organismo de </w:t>
      </w:r>
      <w:r w:rsidR="00617E59" w:rsidRPr="00910792">
        <w:t>USD 23.517</w:t>
      </w:r>
      <w:r w:rsidR="00EA598B" w:rsidRPr="00910792">
        <w:rPr>
          <w:rStyle w:val="FootnoteReference"/>
        </w:rPr>
        <w:footnoteReference w:id="2"/>
      </w:r>
      <w:r w:rsidR="00617E59" w:rsidRPr="00910792">
        <w:t>.</w:t>
      </w:r>
      <w:r w:rsidR="00EA598B" w:rsidRPr="00910792">
        <w:t xml:space="preserve"> </w:t>
      </w:r>
      <w:r w:rsidR="00617E59" w:rsidRPr="00910792">
        <w:t>La solicitud incluye el informe sobre la marcha del primer tramo, el informe de verificación del consumo de HCFC para el período 2018-2022, una solicitud de recursos para actividades adicionales orientadas a mantener la eficiencia energética en el sector de servicio técnico de equipos de refrigeración</w:t>
      </w:r>
      <w:r w:rsidR="006E4B01" w:rsidRPr="00910792">
        <w:rPr>
          <w:rStyle w:val="FootnoteReference"/>
        </w:rPr>
        <w:footnoteReference w:id="3"/>
      </w:r>
      <w:r w:rsidR="00617E59" w:rsidRPr="00910792">
        <w:t>,</w:t>
      </w:r>
      <w:r w:rsidR="00EA598B" w:rsidRPr="00910792">
        <w:t xml:space="preserve"> </w:t>
      </w:r>
      <w:r w:rsidR="00617E59" w:rsidRPr="00910792">
        <w:t>y el plan de ejecución del tramo</w:t>
      </w:r>
      <w:r w:rsidR="00EA598B" w:rsidRPr="00910792">
        <w:t xml:space="preserve"> 202</w:t>
      </w:r>
      <w:r w:rsidR="007E69D6" w:rsidRPr="00910792">
        <w:t>5</w:t>
      </w:r>
      <w:r w:rsidR="00617E59" w:rsidRPr="00910792">
        <w:t>-</w:t>
      </w:r>
      <w:r w:rsidR="00EA598B" w:rsidRPr="00910792">
        <w:t>20</w:t>
      </w:r>
      <w:r w:rsidR="007E69D6" w:rsidRPr="00910792">
        <w:t>2</w:t>
      </w:r>
      <w:r w:rsidR="00BE1031" w:rsidRPr="00910792">
        <w:t>8</w:t>
      </w:r>
      <w:r w:rsidR="00EA598B" w:rsidRPr="00910792">
        <w:t>.</w:t>
      </w:r>
    </w:p>
    <w:p w14:paraId="6A53E21E" w14:textId="77777777" w:rsidR="00D564E1" w:rsidRPr="00910792" w:rsidRDefault="00617E59" w:rsidP="00D564E1">
      <w:pPr>
        <w:spacing w:after="240"/>
        <w:rPr>
          <w:u w:val="single"/>
        </w:rPr>
      </w:pPr>
      <w:r w:rsidRPr="00910792">
        <w:rPr>
          <w:u w:val="single"/>
        </w:rPr>
        <w:t>Informe sobre el consumo de HCFC</w:t>
      </w:r>
    </w:p>
    <w:p w14:paraId="2F167789" w14:textId="77777777" w:rsidR="00BA0B88" w:rsidRPr="00910792" w:rsidRDefault="00617E59" w:rsidP="00D564E1">
      <w:pPr>
        <w:pStyle w:val="Heading1"/>
        <w:rPr>
          <w:u w:val="single"/>
        </w:rPr>
      </w:pPr>
      <w:r w:rsidRPr="00910792">
        <w:t xml:space="preserve">El Gobierno de Georgia notificó un consumo de 0,86 toneladas PAO de HCFC en 2023, lo que supone un 83,8 por ciento inferior al nivel de referencia de HFCF para el cumplimiento del país. En el </w:t>
      </w:r>
      <w:r w:rsidR="00785064" w:rsidRPr="00910792">
        <w:t>c</w:t>
      </w:r>
      <w:r w:rsidRPr="00910792">
        <w:t>uadro 1 se indica el consumo de HCFC de 201</w:t>
      </w:r>
      <w:r w:rsidR="00785064" w:rsidRPr="00910792">
        <w:t>9</w:t>
      </w:r>
      <w:r w:rsidRPr="00910792">
        <w:t>-202</w:t>
      </w:r>
      <w:r w:rsidR="00785064" w:rsidRPr="00910792">
        <w:t>3</w:t>
      </w:r>
      <w:r w:rsidR="00753FEE" w:rsidRPr="00910792">
        <w:t xml:space="preserve">. </w:t>
      </w:r>
    </w:p>
    <w:p w14:paraId="0BF4860F" w14:textId="77777777" w:rsidR="00FC1E29" w:rsidRPr="00910792" w:rsidRDefault="00785064" w:rsidP="00FC1E29">
      <w:pPr>
        <w:keepNext/>
        <w:widowControl w:val="0"/>
        <w:rPr>
          <w:b/>
        </w:rPr>
      </w:pPr>
      <w:r w:rsidRPr="00910792">
        <w:rPr>
          <w:b/>
        </w:rPr>
        <w:t>Cuadro</w:t>
      </w:r>
      <w:r w:rsidR="00FC1E29" w:rsidRPr="00910792">
        <w:rPr>
          <w:b/>
        </w:rPr>
        <w:t xml:space="preserve"> 1. </w:t>
      </w:r>
      <w:r w:rsidRPr="00910792">
        <w:rPr>
          <w:b/>
          <w:bCs/>
        </w:rPr>
        <w:t xml:space="preserve">Consumo de HCFC en </w:t>
      </w:r>
      <w:r w:rsidR="00FC1E29" w:rsidRPr="00910792">
        <w:rPr>
          <w:b/>
        </w:rPr>
        <w:t>Georgia (</w:t>
      </w:r>
      <w:r w:rsidRPr="00910792">
        <w:rPr>
          <w:b/>
          <w:bCs/>
        </w:rPr>
        <w:t>datos en virtud del Artículo 7 para 2019-2023</w:t>
      </w:r>
      <w:r w:rsidR="00FC1E29" w:rsidRPr="00910792">
        <w:rPr>
          <w:b/>
        </w:rPr>
        <w:t>)</w:t>
      </w:r>
    </w:p>
    <w:tbl>
      <w:tblPr>
        <w:tblW w:w="5000" w:type="pct"/>
        <w:tblLook w:val="04A0" w:firstRow="1" w:lastRow="0" w:firstColumn="1" w:lastColumn="0" w:noHBand="0" w:noVBand="1"/>
      </w:tblPr>
      <w:tblGrid>
        <w:gridCol w:w="2224"/>
        <w:gridCol w:w="1059"/>
        <w:gridCol w:w="1061"/>
        <w:gridCol w:w="1059"/>
        <w:gridCol w:w="1061"/>
        <w:gridCol w:w="1059"/>
        <w:gridCol w:w="1827"/>
      </w:tblGrid>
      <w:tr w:rsidR="00D74087" w:rsidRPr="00910792" w14:paraId="0806B164" w14:textId="77777777" w:rsidTr="00617E59">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C7A545" w14:textId="77777777" w:rsidR="00FC1E29" w:rsidRPr="00910792" w:rsidRDefault="00FC1E29" w:rsidP="00617E59">
            <w:pPr>
              <w:widowControl w:val="0"/>
              <w:jc w:val="left"/>
              <w:rPr>
                <w:b/>
                <w:color w:val="000000"/>
                <w:sz w:val="20"/>
              </w:rPr>
            </w:pPr>
            <w:r w:rsidRPr="00910792">
              <w:rPr>
                <w:b/>
                <w:color w:val="000000"/>
                <w:sz w:val="20"/>
              </w:rPr>
              <w:t>HCFC-22</w:t>
            </w:r>
          </w:p>
        </w:tc>
        <w:tc>
          <w:tcPr>
            <w:tcW w:w="625" w:type="pct"/>
            <w:tcBorders>
              <w:top w:val="single" w:sz="4" w:space="0" w:color="auto"/>
              <w:left w:val="nil"/>
              <w:bottom w:val="single" w:sz="4" w:space="0" w:color="auto"/>
              <w:right w:val="single" w:sz="4" w:space="0" w:color="auto"/>
            </w:tcBorders>
            <w:shd w:val="clear" w:color="auto" w:fill="auto"/>
            <w:noWrap/>
            <w:hideMark/>
          </w:tcPr>
          <w:p w14:paraId="0C1C2E46" w14:textId="77777777" w:rsidR="00FC1E29" w:rsidRPr="00910792" w:rsidRDefault="00FC1E29" w:rsidP="00617E59">
            <w:pPr>
              <w:widowControl w:val="0"/>
              <w:jc w:val="center"/>
              <w:rPr>
                <w:b/>
                <w:color w:val="000000"/>
                <w:sz w:val="20"/>
              </w:rPr>
            </w:pPr>
            <w:r w:rsidRPr="00910792">
              <w:rPr>
                <w:b/>
                <w:color w:val="000000"/>
                <w:sz w:val="20"/>
              </w:rPr>
              <w:t>2019</w:t>
            </w:r>
          </w:p>
        </w:tc>
        <w:tc>
          <w:tcPr>
            <w:tcW w:w="626" w:type="pct"/>
            <w:tcBorders>
              <w:top w:val="single" w:sz="4" w:space="0" w:color="auto"/>
              <w:left w:val="nil"/>
              <w:bottom w:val="single" w:sz="4" w:space="0" w:color="auto"/>
              <w:right w:val="single" w:sz="4" w:space="0" w:color="auto"/>
            </w:tcBorders>
          </w:tcPr>
          <w:p w14:paraId="3027DD9E" w14:textId="77777777" w:rsidR="00FC1E29" w:rsidRPr="00910792" w:rsidRDefault="00FC1E29" w:rsidP="00617E59">
            <w:pPr>
              <w:widowControl w:val="0"/>
              <w:jc w:val="center"/>
              <w:rPr>
                <w:b/>
                <w:color w:val="000000"/>
                <w:sz w:val="20"/>
              </w:rPr>
            </w:pPr>
            <w:r w:rsidRPr="00910792">
              <w:rPr>
                <w:b/>
                <w:color w:val="000000"/>
                <w:sz w:val="20"/>
              </w:rPr>
              <w:t>2020</w:t>
            </w:r>
          </w:p>
        </w:tc>
        <w:tc>
          <w:tcPr>
            <w:tcW w:w="625" w:type="pct"/>
            <w:tcBorders>
              <w:top w:val="single" w:sz="4" w:space="0" w:color="auto"/>
              <w:left w:val="single" w:sz="4" w:space="0" w:color="auto"/>
              <w:bottom w:val="single" w:sz="4" w:space="0" w:color="auto"/>
              <w:right w:val="single" w:sz="4" w:space="0" w:color="auto"/>
            </w:tcBorders>
          </w:tcPr>
          <w:p w14:paraId="046DB3FE" w14:textId="77777777" w:rsidR="00FC1E29" w:rsidRPr="00910792" w:rsidRDefault="00FC1E29" w:rsidP="00617E59">
            <w:pPr>
              <w:widowControl w:val="0"/>
              <w:jc w:val="center"/>
              <w:rPr>
                <w:b/>
                <w:color w:val="000000"/>
                <w:sz w:val="20"/>
              </w:rPr>
            </w:pPr>
            <w:r w:rsidRPr="00910792">
              <w:rPr>
                <w:b/>
                <w:color w:val="000000"/>
                <w:sz w:val="20"/>
              </w:rPr>
              <w:t>2021</w:t>
            </w:r>
          </w:p>
        </w:tc>
        <w:tc>
          <w:tcPr>
            <w:tcW w:w="626" w:type="pct"/>
            <w:tcBorders>
              <w:top w:val="single" w:sz="4" w:space="0" w:color="auto"/>
              <w:left w:val="single" w:sz="4" w:space="0" w:color="auto"/>
              <w:bottom w:val="single" w:sz="4" w:space="0" w:color="auto"/>
              <w:right w:val="single" w:sz="4" w:space="0" w:color="auto"/>
            </w:tcBorders>
            <w:vAlign w:val="center"/>
          </w:tcPr>
          <w:p w14:paraId="7F9ED696" w14:textId="77777777" w:rsidR="00FC1E29" w:rsidRPr="00910792" w:rsidRDefault="00FC1E29" w:rsidP="00617E59">
            <w:pPr>
              <w:widowControl w:val="0"/>
              <w:jc w:val="center"/>
              <w:rPr>
                <w:b/>
                <w:color w:val="000000"/>
                <w:sz w:val="20"/>
              </w:rPr>
            </w:pPr>
            <w:r w:rsidRPr="00910792">
              <w:rPr>
                <w:b/>
                <w:color w:val="000000"/>
                <w:sz w:val="20"/>
              </w:rPr>
              <w:t>2022</w:t>
            </w:r>
          </w:p>
        </w:tc>
        <w:tc>
          <w:tcPr>
            <w:tcW w:w="625" w:type="pct"/>
            <w:tcBorders>
              <w:top w:val="single" w:sz="4" w:space="0" w:color="auto"/>
              <w:left w:val="single" w:sz="4" w:space="0" w:color="auto"/>
              <w:bottom w:val="single" w:sz="4" w:space="0" w:color="auto"/>
              <w:right w:val="single" w:sz="4" w:space="0" w:color="auto"/>
            </w:tcBorders>
            <w:vAlign w:val="center"/>
          </w:tcPr>
          <w:p w14:paraId="0B9B24FE" w14:textId="77777777" w:rsidR="00FC1E29" w:rsidRPr="00910792" w:rsidRDefault="00FC1E29" w:rsidP="00617E59">
            <w:pPr>
              <w:widowControl w:val="0"/>
              <w:jc w:val="center"/>
              <w:rPr>
                <w:b/>
                <w:color w:val="000000"/>
                <w:sz w:val="20"/>
              </w:rPr>
            </w:pPr>
            <w:r w:rsidRPr="00910792">
              <w:rPr>
                <w:b/>
                <w:color w:val="000000"/>
                <w:sz w:val="20"/>
              </w:rPr>
              <w:t>2023</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E6D859" w14:textId="77777777" w:rsidR="00FC1E29" w:rsidRPr="00910792" w:rsidRDefault="00D74087" w:rsidP="00D74087">
            <w:pPr>
              <w:widowControl w:val="0"/>
              <w:jc w:val="center"/>
              <w:rPr>
                <w:b/>
                <w:color w:val="000000"/>
                <w:sz w:val="20"/>
              </w:rPr>
            </w:pPr>
            <w:r w:rsidRPr="00910792">
              <w:rPr>
                <w:b/>
                <w:bCs/>
                <w:color w:val="000000" w:themeColor="text1"/>
                <w:sz w:val="20"/>
                <w:szCs w:val="20"/>
              </w:rPr>
              <w:t>Nivel de referencia</w:t>
            </w:r>
          </w:p>
        </w:tc>
      </w:tr>
      <w:tr w:rsidR="00D74087" w:rsidRPr="00910792" w14:paraId="1EAC7174" w14:textId="77777777" w:rsidTr="00617E59">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D001C1" w14:textId="77777777" w:rsidR="00FC1E29" w:rsidRPr="00910792" w:rsidRDefault="00785064" w:rsidP="00785064">
            <w:pPr>
              <w:widowControl w:val="0"/>
              <w:jc w:val="left"/>
              <w:rPr>
                <w:b/>
                <w:bCs/>
                <w:color w:val="000000"/>
                <w:sz w:val="20"/>
              </w:rPr>
            </w:pPr>
            <w:r w:rsidRPr="00910792">
              <w:rPr>
                <w:b/>
                <w:bCs/>
                <w:color w:val="000000"/>
                <w:sz w:val="20"/>
              </w:rPr>
              <w:t>Toneladas métricas</w:t>
            </w:r>
            <w:r w:rsidR="00FC1E29" w:rsidRPr="00910792">
              <w:rPr>
                <w:b/>
                <w:bCs/>
                <w:color w:val="000000"/>
                <w:sz w:val="20"/>
              </w:rPr>
              <w:t xml:space="preserve"> (</w:t>
            </w:r>
            <w:proofErr w:type="spellStart"/>
            <w:r w:rsidRPr="00910792">
              <w:rPr>
                <w:b/>
                <w:bCs/>
                <w:color w:val="000000"/>
                <w:sz w:val="20"/>
              </w:rPr>
              <w:t>t</w:t>
            </w:r>
            <w:r w:rsidR="00FC1E29" w:rsidRPr="00910792">
              <w:rPr>
                <w:b/>
                <w:bCs/>
                <w:color w:val="000000"/>
                <w:sz w:val="20"/>
              </w:rPr>
              <w:t>m</w:t>
            </w:r>
            <w:proofErr w:type="spellEnd"/>
            <w:r w:rsidR="00FC1E29" w:rsidRPr="00910792">
              <w:rPr>
                <w:b/>
                <w:bCs/>
                <w:color w:val="000000"/>
                <w:sz w:val="20"/>
              </w:rPr>
              <w:t>)</w:t>
            </w:r>
          </w:p>
        </w:tc>
        <w:tc>
          <w:tcPr>
            <w:tcW w:w="625" w:type="pct"/>
            <w:tcBorders>
              <w:top w:val="nil"/>
              <w:left w:val="nil"/>
              <w:bottom w:val="single" w:sz="4" w:space="0" w:color="auto"/>
              <w:right w:val="single" w:sz="4" w:space="0" w:color="auto"/>
            </w:tcBorders>
            <w:shd w:val="clear" w:color="auto" w:fill="auto"/>
            <w:noWrap/>
            <w:tcMar>
              <w:left w:w="115" w:type="dxa"/>
              <w:right w:w="230" w:type="dxa"/>
            </w:tcMar>
            <w:vAlign w:val="bottom"/>
          </w:tcPr>
          <w:p w14:paraId="5DDFF3F9" w14:textId="77777777" w:rsidR="00FC1E29" w:rsidRPr="00910792" w:rsidRDefault="00FC1E29" w:rsidP="00785064">
            <w:pPr>
              <w:ind w:right="-125"/>
              <w:jc w:val="right"/>
              <w:rPr>
                <w:sz w:val="20"/>
                <w:szCs w:val="20"/>
              </w:rPr>
            </w:pPr>
            <w:r w:rsidRPr="00910792">
              <w:rPr>
                <w:color w:val="000000"/>
                <w:sz w:val="20"/>
                <w:szCs w:val="20"/>
              </w:rPr>
              <w:t>43</w:t>
            </w:r>
            <w:r w:rsidR="00785064" w:rsidRPr="00910792">
              <w:rPr>
                <w:color w:val="000000"/>
                <w:sz w:val="20"/>
                <w:szCs w:val="20"/>
              </w:rPr>
              <w:t>,</w:t>
            </w:r>
            <w:r w:rsidRPr="00910792">
              <w:rPr>
                <w:color w:val="000000"/>
                <w:sz w:val="20"/>
                <w:szCs w:val="20"/>
              </w:rPr>
              <w:t>59</w:t>
            </w:r>
          </w:p>
        </w:tc>
        <w:tc>
          <w:tcPr>
            <w:tcW w:w="626" w:type="pct"/>
            <w:tcBorders>
              <w:top w:val="single" w:sz="4" w:space="0" w:color="auto"/>
              <w:left w:val="nil"/>
              <w:bottom w:val="single" w:sz="4" w:space="0" w:color="auto"/>
              <w:right w:val="single" w:sz="4" w:space="0" w:color="auto"/>
            </w:tcBorders>
            <w:tcMar>
              <w:left w:w="115" w:type="dxa"/>
              <w:right w:w="43" w:type="dxa"/>
            </w:tcMar>
          </w:tcPr>
          <w:p w14:paraId="739F6D66" w14:textId="77777777" w:rsidR="00FC1E29" w:rsidRPr="00910792" w:rsidRDefault="00FC1E29" w:rsidP="00BC2669">
            <w:pPr>
              <w:ind w:right="75"/>
              <w:jc w:val="right"/>
              <w:rPr>
                <w:sz w:val="20"/>
                <w:szCs w:val="20"/>
              </w:rPr>
            </w:pPr>
            <w:r w:rsidRPr="00910792">
              <w:rPr>
                <w:color w:val="000000"/>
                <w:sz w:val="20"/>
                <w:szCs w:val="20"/>
              </w:rPr>
              <w:t>15</w:t>
            </w:r>
            <w:r w:rsidR="00785064" w:rsidRPr="00910792">
              <w:rPr>
                <w:color w:val="000000"/>
                <w:sz w:val="20"/>
                <w:szCs w:val="20"/>
              </w:rPr>
              <w:t>,</w:t>
            </w:r>
            <w:r w:rsidRPr="00910792">
              <w:rPr>
                <w:color w:val="000000"/>
                <w:sz w:val="20"/>
                <w:szCs w:val="20"/>
              </w:rPr>
              <w:t>50</w:t>
            </w:r>
          </w:p>
        </w:tc>
        <w:tc>
          <w:tcPr>
            <w:tcW w:w="625" w:type="pct"/>
            <w:tcBorders>
              <w:top w:val="nil"/>
              <w:left w:val="single" w:sz="4" w:space="0" w:color="auto"/>
              <w:bottom w:val="single" w:sz="4" w:space="0" w:color="auto"/>
              <w:right w:val="single" w:sz="4" w:space="0" w:color="auto"/>
            </w:tcBorders>
            <w:tcMar>
              <w:left w:w="115" w:type="dxa"/>
              <w:right w:w="43" w:type="dxa"/>
            </w:tcMar>
          </w:tcPr>
          <w:p w14:paraId="4634C902" w14:textId="77777777" w:rsidR="00FC1E29" w:rsidRPr="00910792" w:rsidRDefault="00FC1E29" w:rsidP="00BC2669">
            <w:pPr>
              <w:ind w:right="75"/>
              <w:jc w:val="right"/>
              <w:rPr>
                <w:sz w:val="20"/>
                <w:szCs w:val="20"/>
              </w:rPr>
            </w:pPr>
            <w:r w:rsidRPr="00910792">
              <w:rPr>
                <w:color w:val="000000"/>
                <w:sz w:val="20"/>
                <w:szCs w:val="20"/>
              </w:rPr>
              <w:t>16</w:t>
            </w:r>
            <w:r w:rsidR="00785064" w:rsidRPr="00910792">
              <w:rPr>
                <w:color w:val="000000"/>
                <w:sz w:val="20"/>
                <w:szCs w:val="20"/>
              </w:rPr>
              <w:t>,</w:t>
            </w:r>
            <w:r w:rsidRPr="00910792">
              <w:rPr>
                <w:color w:val="000000"/>
                <w:sz w:val="20"/>
                <w:szCs w:val="20"/>
              </w:rPr>
              <w:t>69</w:t>
            </w:r>
          </w:p>
        </w:tc>
        <w:tc>
          <w:tcPr>
            <w:tcW w:w="626" w:type="pct"/>
            <w:tcBorders>
              <w:top w:val="nil"/>
              <w:left w:val="single" w:sz="4" w:space="0" w:color="auto"/>
              <w:bottom w:val="single" w:sz="4" w:space="0" w:color="auto"/>
              <w:right w:val="single" w:sz="4" w:space="0" w:color="auto"/>
            </w:tcBorders>
            <w:tcMar>
              <w:left w:w="115" w:type="dxa"/>
              <w:right w:w="43" w:type="dxa"/>
            </w:tcMar>
          </w:tcPr>
          <w:p w14:paraId="72101B61" w14:textId="77777777" w:rsidR="00FC1E29" w:rsidRPr="00910792" w:rsidRDefault="00FC1E29" w:rsidP="00BC2669">
            <w:pPr>
              <w:widowControl w:val="0"/>
              <w:ind w:right="75"/>
              <w:jc w:val="right"/>
              <w:rPr>
                <w:rFonts w:eastAsiaTheme="minorHAnsi"/>
                <w:color w:val="000000"/>
                <w:sz w:val="20"/>
                <w:szCs w:val="20"/>
              </w:rPr>
            </w:pPr>
            <w:r w:rsidRPr="00910792">
              <w:rPr>
                <w:color w:val="000000"/>
                <w:sz w:val="20"/>
                <w:szCs w:val="20"/>
              </w:rPr>
              <w:t>17</w:t>
            </w:r>
            <w:r w:rsidR="00785064" w:rsidRPr="00910792">
              <w:rPr>
                <w:color w:val="000000"/>
                <w:sz w:val="20"/>
                <w:szCs w:val="20"/>
              </w:rPr>
              <w:t>,</w:t>
            </w:r>
            <w:r w:rsidRPr="00910792">
              <w:rPr>
                <w:color w:val="000000"/>
                <w:sz w:val="20"/>
                <w:szCs w:val="20"/>
              </w:rPr>
              <w:t>60</w:t>
            </w:r>
          </w:p>
        </w:tc>
        <w:tc>
          <w:tcPr>
            <w:tcW w:w="625" w:type="pct"/>
            <w:tcBorders>
              <w:top w:val="nil"/>
              <w:left w:val="single" w:sz="4" w:space="0" w:color="auto"/>
              <w:bottom w:val="single" w:sz="4" w:space="0" w:color="auto"/>
              <w:right w:val="single" w:sz="4" w:space="0" w:color="auto"/>
            </w:tcBorders>
            <w:tcMar>
              <w:left w:w="115" w:type="dxa"/>
              <w:right w:w="43" w:type="dxa"/>
            </w:tcMar>
          </w:tcPr>
          <w:p w14:paraId="6EF74748" w14:textId="77777777" w:rsidR="00FC1E29" w:rsidRPr="00910792" w:rsidRDefault="00FC1E29" w:rsidP="00BC2669">
            <w:pPr>
              <w:ind w:right="75"/>
              <w:jc w:val="right"/>
              <w:rPr>
                <w:color w:val="000000"/>
                <w:sz w:val="20"/>
                <w:szCs w:val="20"/>
              </w:rPr>
            </w:pPr>
            <w:r w:rsidRPr="00910792">
              <w:rPr>
                <w:rFonts w:eastAsiaTheme="minorHAnsi"/>
                <w:color w:val="000000"/>
                <w:sz w:val="20"/>
                <w:szCs w:val="20"/>
              </w:rPr>
              <w:t>15</w:t>
            </w:r>
            <w:r w:rsidR="00785064" w:rsidRPr="00910792">
              <w:rPr>
                <w:rFonts w:eastAsiaTheme="minorHAnsi"/>
                <w:color w:val="000000"/>
                <w:sz w:val="20"/>
                <w:szCs w:val="20"/>
              </w:rPr>
              <w:t>,</w:t>
            </w:r>
            <w:r w:rsidRPr="00910792">
              <w:rPr>
                <w:rFonts w:eastAsiaTheme="minorHAnsi"/>
                <w:color w:val="000000"/>
                <w:sz w:val="20"/>
                <w:szCs w:val="20"/>
              </w:rPr>
              <w:t>64</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tcPr>
          <w:p w14:paraId="1F76767E" w14:textId="77777777" w:rsidR="00FC1E29" w:rsidRPr="00910792" w:rsidRDefault="00FC1E29" w:rsidP="007D5038">
            <w:pPr>
              <w:widowControl w:val="0"/>
              <w:ind w:right="61"/>
              <w:jc w:val="right"/>
              <w:rPr>
                <w:color w:val="000000"/>
                <w:sz w:val="20"/>
                <w:szCs w:val="20"/>
              </w:rPr>
            </w:pPr>
            <w:r w:rsidRPr="00910792">
              <w:rPr>
                <w:color w:val="000000"/>
                <w:sz w:val="20"/>
                <w:szCs w:val="20"/>
              </w:rPr>
              <w:t>96</w:t>
            </w:r>
            <w:r w:rsidR="00410BD0" w:rsidRPr="00910792">
              <w:rPr>
                <w:color w:val="000000"/>
                <w:sz w:val="20"/>
                <w:szCs w:val="20"/>
              </w:rPr>
              <w:t>,</w:t>
            </w:r>
            <w:r w:rsidRPr="00910792">
              <w:rPr>
                <w:color w:val="000000"/>
                <w:sz w:val="20"/>
                <w:szCs w:val="20"/>
              </w:rPr>
              <w:t>36</w:t>
            </w:r>
          </w:p>
        </w:tc>
      </w:tr>
      <w:tr w:rsidR="00D74087" w:rsidRPr="00910792" w14:paraId="1ED4884F" w14:textId="77777777" w:rsidTr="00617E59">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8893306" w14:textId="77777777" w:rsidR="00FC1E29" w:rsidRPr="00910792" w:rsidRDefault="00410BD0" w:rsidP="00410BD0">
            <w:pPr>
              <w:widowControl w:val="0"/>
              <w:jc w:val="left"/>
              <w:rPr>
                <w:b/>
                <w:bCs/>
                <w:color w:val="000000"/>
                <w:sz w:val="20"/>
              </w:rPr>
            </w:pPr>
            <w:r w:rsidRPr="00910792">
              <w:rPr>
                <w:b/>
                <w:bCs/>
                <w:color w:val="000000" w:themeColor="text1"/>
                <w:sz w:val="20"/>
                <w:szCs w:val="20"/>
              </w:rPr>
              <w:t>Toneladas PAO</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22775CC0" w14:textId="77777777" w:rsidR="00FC1E29" w:rsidRPr="00910792" w:rsidRDefault="00FC1E29" w:rsidP="00410BD0">
            <w:pPr>
              <w:ind w:right="-125"/>
              <w:jc w:val="right"/>
              <w:rPr>
                <w:sz w:val="20"/>
                <w:szCs w:val="20"/>
              </w:rPr>
            </w:pPr>
            <w:r w:rsidRPr="00910792">
              <w:rPr>
                <w:rFonts w:eastAsiaTheme="minorHAnsi"/>
                <w:color w:val="000000"/>
                <w:sz w:val="20"/>
                <w:szCs w:val="20"/>
              </w:rPr>
              <w:t>2</w:t>
            </w:r>
            <w:r w:rsidR="00410BD0" w:rsidRPr="00910792">
              <w:rPr>
                <w:rFonts w:eastAsiaTheme="minorHAnsi"/>
                <w:color w:val="000000"/>
                <w:sz w:val="20"/>
                <w:szCs w:val="20"/>
              </w:rPr>
              <w:t>,</w:t>
            </w:r>
            <w:r w:rsidRPr="00910792">
              <w:rPr>
                <w:rFonts w:eastAsiaTheme="minorHAnsi"/>
                <w:color w:val="000000"/>
                <w:sz w:val="20"/>
                <w:szCs w:val="20"/>
              </w:rPr>
              <w:t>40</w:t>
            </w:r>
          </w:p>
        </w:tc>
        <w:tc>
          <w:tcPr>
            <w:tcW w:w="626" w:type="pct"/>
            <w:tcBorders>
              <w:top w:val="single" w:sz="4" w:space="0" w:color="auto"/>
              <w:left w:val="nil"/>
              <w:bottom w:val="single" w:sz="4" w:space="0" w:color="auto"/>
              <w:right w:val="single" w:sz="4" w:space="0" w:color="auto"/>
            </w:tcBorders>
            <w:tcMar>
              <w:left w:w="115" w:type="dxa"/>
              <w:right w:w="43" w:type="dxa"/>
            </w:tcMar>
          </w:tcPr>
          <w:p w14:paraId="582DF6FC" w14:textId="77777777" w:rsidR="00FC1E29" w:rsidRPr="00910792" w:rsidRDefault="00FC1E29" w:rsidP="00BC2669">
            <w:pPr>
              <w:ind w:right="75"/>
              <w:jc w:val="right"/>
              <w:rPr>
                <w:sz w:val="20"/>
                <w:szCs w:val="20"/>
              </w:rPr>
            </w:pPr>
            <w:r w:rsidRPr="00910792">
              <w:rPr>
                <w:color w:val="000000"/>
                <w:sz w:val="20"/>
                <w:szCs w:val="20"/>
              </w:rPr>
              <w:t>0</w:t>
            </w:r>
            <w:r w:rsidR="00410BD0" w:rsidRPr="00910792">
              <w:rPr>
                <w:color w:val="000000"/>
                <w:sz w:val="20"/>
                <w:szCs w:val="20"/>
              </w:rPr>
              <w:t>,</w:t>
            </w:r>
            <w:r w:rsidRPr="00910792">
              <w:rPr>
                <w:color w:val="000000"/>
                <w:sz w:val="20"/>
                <w:szCs w:val="20"/>
              </w:rPr>
              <w:t>85</w:t>
            </w:r>
          </w:p>
        </w:tc>
        <w:tc>
          <w:tcPr>
            <w:tcW w:w="625" w:type="pct"/>
            <w:tcBorders>
              <w:top w:val="single" w:sz="4" w:space="0" w:color="auto"/>
              <w:left w:val="single" w:sz="4" w:space="0" w:color="auto"/>
              <w:bottom w:val="single" w:sz="4" w:space="0" w:color="auto"/>
              <w:right w:val="single" w:sz="4" w:space="0" w:color="auto"/>
            </w:tcBorders>
            <w:tcMar>
              <w:left w:w="115" w:type="dxa"/>
              <w:right w:w="43" w:type="dxa"/>
            </w:tcMar>
          </w:tcPr>
          <w:p w14:paraId="7668F517" w14:textId="77777777" w:rsidR="00FC1E29" w:rsidRPr="00910792" w:rsidRDefault="00FC1E29" w:rsidP="00BC2669">
            <w:pPr>
              <w:ind w:right="75"/>
              <w:jc w:val="right"/>
              <w:rPr>
                <w:sz w:val="20"/>
                <w:szCs w:val="20"/>
              </w:rPr>
            </w:pPr>
            <w:r w:rsidRPr="00910792">
              <w:rPr>
                <w:color w:val="000000"/>
                <w:sz w:val="20"/>
                <w:szCs w:val="20"/>
              </w:rPr>
              <w:t>0</w:t>
            </w:r>
            <w:r w:rsidR="00410BD0" w:rsidRPr="00910792">
              <w:rPr>
                <w:color w:val="000000"/>
                <w:sz w:val="20"/>
                <w:szCs w:val="20"/>
              </w:rPr>
              <w:t>,</w:t>
            </w:r>
            <w:r w:rsidRPr="00910792">
              <w:rPr>
                <w:color w:val="000000"/>
                <w:sz w:val="20"/>
                <w:szCs w:val="20"/>
              </w:rPr>
              <w:t>92</w:t>
            </w:r>
          </w:p>
        </w:tc>
        <w:tc>
          <w:tcPr>
            <w:tcW w:w="626" w:type="pct"/>
            <w:tcBorders>
              <w:top w:val="single" w:sz="4" w:space="0" w:color="auto"/>
              <w:left w:val="single" w:sz="4" w:space="0" w:color="auto"/>
              <w:bottom w:val="single" w:sz="4" w:space="0" w:color="auto"/>
              <w:right w:val="single" w:sz="4" w:space="0" w:color="auto"/>
            </w:tcBorders>
            <w:tcMar>
              <w:left w:w="115" w:type="dxa"/>
              <w:right w:w="43" w:type="dxa"/>
            </w:tcMar>
          </w:tcPr>
          <w:p w14:paraId="338F6180" w14:textId="77777777" w:rsidR="00FC1E29" w:rsidRPr="00910792" w:rsidRDefault="00410BD0" w:rsidP="00BC2669">
            <w:pPr>
              <w:ind w:right="75"/>
              <w:jc w:val="right"/>
              <w:rPr>
                <w:rFonts w:eastAsiaTheme="minorHAnsi"/>
                <w:color w:val="000000"/>
                <w:sz w:val="20"/>
                <w:szCs w:val="20"/>
              </w:rPr>
            </w:pPr>
            <w:r w:rsidRPr="00910792">
              <w:rPr>
                <w:sz w:val="20"/>
                <w:szCs w:val="20"/>
              </w:rPr>
              <w:t>0,</w:t>
            </w:r>
            <w:r w:rsidR="00FC1E29" w:rsidRPr="00910792">
              <w:rPr>
                <w:sz w:val="20"/>
                <w:szCs w:val="20"/>
              </w:rPr>
              <w:t>97</w:t>
            </w:r>
          </w:p>
        </w:tc>
        <w:tc>
          <w:tcPr>
            <w:tcW w:w="625" w:type="pct"/>
            <w:tcBorders>
              <w:top w:val="single" w:sz="4" w:space="0" w:color="auto"/>
              <w:left w:val="single" w:sz="4" w:space="0" w:color="auto"/>
              <w:bottom w:val="single" w:sz="4" w:space="0" w:color="auto"/>
              <w:right w:val="single" w:sz="4" w:space="0" w:color="auto"/>
            </w:tcBorders>
            <w:tcMar>
              <w:left w:w="115" w:type="dxa"/>
              <w:right w:w="43" w:type="dxa"/>
            </w:tcMar>
          </w:tcPr>
          <w:p w14:paraId="1E9C45F1" w14:textId="77777777" w:rsidR="00FC1E29" w:rsidRPr="00910792" w:rsidRDefault="00FC1E29" w:rsidP="00BC2669">
            <w:pPr>
              <w:ind w:right="75"/>
              <w:jc w:val="right"/>
              <w:rPr>
                <w:rFonts w:eastAsiaTheme="minorHAnsi"/>
                <w:color w:val="000000"/>
                <w:sz w:val="20"/>
                <w:szCs w:val="20"/>
              </w:rPr>
            </w:pPr>
            <w:r w:rsidRPr="00910792">
              <w:rPr>
                <w:rFonts w:eastAsiaTheme="minorHAnsi"/>
                <w:color w:val="000000"/>
                <w:sz w:val="20"/>
                <w:szCs w:val="20"/>
              </w:rPr>
              <w:t>0</w:t>
            </w:r>
            <w:r w:rsidR="00410BD0" w:rsidRPr="00910792">
              <w:rPr>
                <w:rFonts w:eastAsiaTheme="minorHAnsi"/>
                <w:color w:val="000000"/>
                <w:sz w:val="20"/>
                <w:szCs w:val="20"/>
              </w:rPr>
              <w:t>,</w:t>
            </w:r>
            <w:r w:rsidRPr="00910792">
              <w:rPr>
                <w:rFonts w:eastAsiaTheme="minorHAnsi"/>
                <w:color w:val="000000"/>
                <w:sz w:val="20"/>
                <w:szCs w:val="20"/>
              </w:rPr>
              <w:t>86</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tcPr>
          <w:p w14:paraId="6C33EB3E" w14:textId="21E0D63A" w:rsidR="00FC1E29" w:rsidRPr="00910792" w:rsidRDefault="007D5038" w:rsidP="007D5038">
            <w:pPr>
              <w:ind w:right="61"/>
              <w:jc w:val="right"/>
              <w:rPr>
                <w:rFonts w:eastAsiaTheme="minorHAnsi"/>
                <w:color w:val="000000"/>
                <w:sz w:val="20"/>
                <w:szCs w:val="20"/>
              </w:rPr>
            </w:pPr>
            <w:r>
              <w:rPr>
                <w:rFonts w:eastAsiaTheme="minorHAnsi"/>
                <w:color w:val="000000"/>
                <w:sz w:val="20"/>
                <w:szCs w:val="20"/>
              </w:rPr>
              <w:t>5.3</w:t>
            </w:r>
          </w:p>
        </w:tc>
      </w:tr>
    </w:tbl>
    <w:p w14:paraId="5A7E0FFF" w14:textId="77777777" w:rsidR="0057722A" w:rsidRPr="00910792" w:rsidRDefault="00410BD0" w:rsidP="00FC1E29">
      <w:pPr>
        <w:pStyle w:val="Heading1"/>
        <w:spacing w:before="240"/>
        <w:rPr>
          <w:rStyle w:val="normaltextrun"/>
          <w:color w:val="000000"/>
          <w:shd w:val="clear" w:color="auto" w:fill="FFFFFF"/>
        </w:rPr>
      </w:pPr>
      <w:r w:rsidRPr="00910792">
        <w:t xml:space="preserve">En </w:t>
      </w:r>
      <w:r w:rsidR="00E8410A" w:rsidRPr="00910792">
        <w:t>2020</w:t>
      </w:r>
      <w:r w:rsidRPr="00910792">
        <w:t xml:space="preserve">, la pandemia de COVID-19 tuvo un gran impacto en las importaciones de HCFC-22 y las 15,5 </w:t>
      </w:r>
      <w:proofErr w:type="spellStart"/>
      <w:r w:rsidRPr="00910792">
        <w:t>tm</w:t>
      </w:r>
      <w:proofErr w:type="spellEnd"/>
      <w:r w:rsidRPr="00910792">
        <w:t xml:space="preserve"> importadas no fueron suficientes para cubrir </w:t>
      </w:r>
      <w:r w:rsidR="007A5E67" w:rsidRPr="00910792">
        <w:t>íntegra</w:t>
      </w:r>
      <w:r w:rsidRPr="00910792">
        <w:t>mente el consumo anual de esta sustancia, por lo que se compensaron con un aumento de las importaciones en 2021 y 2022. Sin</w:t>
      </w:r>
      <w:r w:rsidR="007A5E67" w:rsidRPr="00910792">
        <w:t xml:space="preserve"> embargo, se observa una tendencia general a la baja de la demanda de HCFC-22 de 2019 a 2023, independientemente de la situación de la pandemia. Esto se debe a la aplicación del sistema de cuotas de HCFC, a la ejecución de las actividades del PGEH y a la introducción de HFC y alternativas de bajo PCA</w:t>
      </w:r>
      <w:r w:rsidR="00D332AA" w:rsidRPr="00910792">
        <w:rPr>
          <w:rStyle w:val="normaltextrun"/>
          <w:color w:val="000000"/>
          <w:shd w:val="clear" w:color="auto" w:fill="FFFFFF"/>
        </w:rPr>
        <w:t>.</w:t>
      </w:r>
    </w:p>
    <w:p w14:paraId="3138868D" w14:textId="77777777" w:rsidR="00EA598B" w:rsidRPr="00910792" w:rsidRDefault="007A5E67" w:rsidP="00FC1E29">
      <w:pPr>
        <w:pStyle w:val="Heading1"/>
        <w:numPr>
          <w:ilvl w:val="0"/>
          <w:numId w:val="0"/>
        </w:numPr>
        <w:spacing w:before="240"/>
        <w:rPr>
          <w:i/>
        </w:rPr>
      </w:pPr>
      <w:r w:rsidRPr="00910792">
        <w:rPr>
          <w:i/>
          <w:iCs/>
        </w:rPr>
        <w:t>Informe de ejecución del programa de país</w:t>
      </w:r>
    </w:p>
    <w:p w14:paraId="608E8BB0" w14:textId="77777777" w:rsidR="00BE1031" w:rsidRPr="00910792" w:rsidRDefault="007A5E67" w:rsidP="00FC1E29">
      <w:pPr>
        <w:pStyle w:val="Heading1"/>
        <w:rPr>
          <w:i/>
        </w:rPr>
      </w:pPr>
      <w:r w:rsidRPr="00910792">
        <w:t xml:space="preserve">El Gobierno de </w:t>
      </w:r>
      <w:r w:rsidR="00F85B60" w:rsidRPr="00910792">
        <w:t>Georgia</w:t>
      </w:r>
      <w:r w:rsidR="00EA598B" w:rsidRPr="00910792">
        <w:t xml:space="preserve"> </w:t>
      </w:r>
      <w:r w:rsidRPr="00910792">
        <w:t>notificó los datos de consumo del sector de los HCFC en el informe de ejecución del programa de país (PP) de 2023, que concuerda con lo notificado en virtud del artículo 7 del Protocolo de Montreal</w:t>
      </w:r>
      <w:r w:rsidR="00EA598B" w:rsidRPr="00910792">
        <w:t xml:space="preserve">. </w:t>
      </w:r>
    </w:p>
    <w:p w14:paraId="5791CF2E" w14:textId="77777777" w:rsidR="00EA598B" w:rsidRPr="00910792" w:rsidRDefault="007A5E67" w:rsidP="00FC1E29">
      <w:pPr>
        <w:pStyle w:val="Heading1"/>
        <w:numPr>
          <w:ilvl w:val="0"/>
          <w:numId w:val="0"/>
        </w:numPr>
        <w:rPr>
          <w:i/>
        </w:rPr>
      </w:pPr>
      <w:r w:rsidRPr="00910792">
        <w:rPr>
          <w:i/>
          <w:iCs/>
        </w:rPr>
        <w:t>Informe de verificación</w:t>
      </w:r>
      <w:r w:rsidR="00EA598B" w:rsidRPr="00910792">
        <w:rPr>
          <w:i/>
        </w:rPr>
        <w:t xml:space="preserve"> </w:t>
      </w:r>
    </w:p>
    <w:p w14:paraId="0FC5F54D" w14:textId="77777777" w:rsidR="00EA598B" w:rsidRPr="00910792" w:rsidRDefault="007A5E67" w:rsidP="00FC1E29">
      <w:pPr>
        <w:pStyle w:val="Heading1"/>
      </w:pPr>
      <w:r w:rsidRPr="00910792">
        <w:t xml:space="preserve">El informe de verificación confirmó que el Gobierno estaba aplicando un sistema de otorgamiento de licencias y de cuotas para las importaciones y exportaciones de HCFC y que el consumo total de HCFC comunicado con arreglo al </w:t>
      </w:r>
      <w:r w:rsidR="00815356" w:rsidRPr="00910792">
        <w:t>a</w:t>
      </w:r>
      <w:r w:rsidRPr="00910792">
        <w:t>rtículo 7 del Protocolo de Montreal para 201</w:t>
      </w:r>
      <w:r w:rsidR="00815356" w:rsidRPr="00910792">
        <w:t>8 y 2019-2022</w:t>
      </w:r>
      <w:r w:rsidRPr="00910792">
        <w:t xml:space="preserve"> era correcto (como se indica en el cuadro 1 anterior). </w:t>
      </w:r>
      <w:r w:rsidR="00815356" w:rsidRPr="00910792">
        <w:t>La verificación concluyó que Georgia cumple plenamente el calendario de eliminación de HCFC, establecido por el Protocolo de Montreal y recogido en el Acuerdo entre el país y el Comité Ejecutivo. En el informe de verificación se sugerían recomendaciones que debían seguirse y que se explican con más detalle en la sección de observaciones del presente documento</w:t>
      </w:r>
      <w:r w:rsidR="00626508" w:rsidRPr="00910792">
        <w:t>.</w:t>
      </w:r>
    </w:p>
    <w:p w14:paraId="3860396E" w14:textId="77777777" w:rsidR="00EA598B" w:rsidRPr="00910792" w:rsidRDefault="00815356" w:rsidP="007D5038">
      <w:pPr>
        <w:keepNext/>
        <w:keepLines/>
        <w:widowControl w:val="0"/>
        <w:spacing w:after="240"/>
        <w:rPr>
          <w:u w:val="single"/>
        </w:rPr>
      </w:pPr>
      <w:r w:rsidRPr="00910792">
        <w:rPr>
          <w:u w:val="single"/>
        </w:rPr>
        <w:lastRenderedPageBreak/>
        <w:t>Estado de ejecución de la etapa I del plan de gestión para la eliminación de HCFC</w:t>
      </w:r>
    </w:p>
    <w:p w14:paraId="5E87FC1D" w14:textId="77777777" w:rsidR="00EA598B" w:rsidRPr="00910792" w:rsidRDefault="00C2199A" w:rsidP="007D5038">
      <w:pPr>
        <w:pStyle w:val="Heading1"/>
        <w:keepNext/>
        <w:keepLines/>
        <w:widowControl w:val="0"/>
      </w:pPr>
      <w:r w:rsidRPr="00910792">
        <w:t>La etapa I del PGEH se completó el 1 de diciembre de 2022. El informe de finalización del proyecto se presentó el 25 de marzo de 2024</w:t>
      </w:r>
      <w:r w:rsidR="007E69D6" w:rsidRPr="00910792">
        <w:t>.</w:t>
      </w:r>
    </w:p>
    <w:p w14:paraId="21DFC57F" w14:textId="77777777" w:rsidR="00EA598B" w:rsidRPr="00910792" w:rsidRDefault="00C2199A" w:rsidP="00FC1E29">
      <w:pPr>
        <w:spacing w:after="240"/>
        <w:rPr>
          <w:u w:val="single"/>
        </w:rPr>
      </w:pPr>
      <w:bookmarkStart w:id="0" w:name="_Hlk179999019"/>
      <w:r w:rsidRPr="00910792">
        <w:rPr>
          <w:u w:val="single"/>
        </w:rPr>
        <w:t>Informe sobre la marcha de las actividades relativo a la ejecución del primer tramo de la etapa II del plan de gestión de eliminación de los HCFC</w:t>
      </w:r>
      <w:bookmarkEnd w:id="0"/>
    </w:p>
    <w:p w14:paraId="20A84E43" w14:textId="77777777" w:rsidR="00593F3B" w:rsidRPr="00910792" w:rsidRDefault="00C2199A" w:rsidP="00593F3B">
      <w:pPr>
        <w:pStyle w:val="Heading1"/>
        <w:numPr>
          <w:ilvl w:val="0"/>
          <w:numId w:val="0"/>
        </w:numPr>
        <w:rPr>
          <w:i/>
        </w:rPr>
      </w:pPr>
      <w:r w:rsidRPr="00910792">
        <w:rPr>
          <w:i/>
          <w:iCs/>
        </w:rPr>
        <w:t>Apoyo normativo, regulatorio e institucional</w:t>
      </w:r>
    </w:p>
    <w:p w14:paraId="73CF31DC" w14:textId="77777777" w:rsidR="002D396C" w:rsidRPr="00910792" w:rsidRDefault="0038211A" w:rsidP="00593F3B">
      <w:pPr>
        <w:pStyle w:val="Heading1"/>
        <w:rPr>
          <w:i/>
        </w:rPr>
      </w:pPr>
      <w:r w:rsidRPr="00910792">
        <w:t xml:space="preserve">Georgia </w:t>
      </w:r>
      <w:r w:rsidR="00951129" w:rsidRPr="00910792">
        <w:t>ratificó la Enmienda de Kigali el 11 de julio de 2023. El 16 de junio de 2023 se adoptó un paquete de cambios legislativos para establecer los requisitos de control de fugas, recogida, recuperación, reciclaje y eliminación de HCFC y HFC y su transporte transfronterizo. Desde enero de 202</w:t>
      </w:r>
      <w:r w:rsidRPr="00910792">
        <w:rPr>
          <w:rStyle w:val="normaltextrun"/>
          <w:shd w:val="clear" w:color="auto" w:fill="FFFFFF"/>
        </w:rPr>
        <w:t>4</w:t>
      </w:r>
      <w:bookmarkStart w:id="1" w:name="_Hlk180069294"/>
      <w:r w:rsidR="00EC4D31" w:rsidRPr="00910792">
        <w:rPr>
          <w:rStyle w:val="FootnoteReference"/>
          <w:shd w:val="clear" w:color="auto" w:fill="FFFFFF"/>
        </w:rPr>
        <w:footnoteReference w:id="4"/>
      </w:r>
      <w:r w:rsidR="00ED55DE" w:rsidRPr="00910792">
        <w:rPr>
          <w:rStyle w:val="normaltextrun"/>
          <w:shd w:val="clear" w:color="auto" w:fill="FFFFFF"/>
        </w:rPr>
        <w:t xml:space="preserve"> </w:t>
      </w:r>
      <w:r w:rsidR="00951129" w:rsidRPr="00910792">
        <w:t xml:space="preserve">está en vigor un sistema electrónico en línea para informar sobre la gestión de refrigerantes (ERMS, por sus siglas en inglés), incluidos los HFC.  En octubre de 2024 se </w:t>
      </w:r>
      <w:r w:rsidR="005716C6" w:rsidRPr="00910792">
        <w:t>ultimaron</w:t>
      </w:r>
      <w:r w:rsidR="00951129" w:rsidRPr="00910792">
        <w:t xml:space="preserve"> las normas actualizadas sobre requisitos de seguridad y medioambient</w:t>
      </w:r>
      <w:r w:rsidR="005716C6" w:rsidRPr="00910792">
        <w:t>ales</w:t>
      </w:r>
      <w:r w:rsidR="00951129" w:rsidRPr="00910792">
        <w:t xml:space="preserve">. Se han redactado </w:t>
      </w:r>
      <w:r w:rsidR="005716C6" w:rsidRPr="00910792">
        <w:t xml:space="preserve">los instrumentos </w:t>
      </w:r>
      <w:r w:rsidR="00951129" w:rsidRPr="00910792">
        <w:t>legislativos necesarios para introducir criterios de contratación pública ecológica (CP</w:t>
      </w:r>
      <w:r w:rsidR="005716C6" w:rsidRPr="00910792">
        <w:t>E</w:t>
      </w:r>
      <w:r w:rsidR="00951129" w:rsidRPr="00910792">
        <w:t xml:space="preserve">) para la adquisición de equipos de </w:t>
      </w:r>
      <w:r w:rsidR="005716C6" w:rsidRPr="00910792">
        <w:t>refrigeración y climatización (RAC)</w:t>
      </w:r>
      <w:r w:rsidR="00951129" w:rsidRPr="00910792">
        <w:t xml:space="preserve"> de bajo </w:t>
      </w:r>
      <w:r w:rsidR="005716C6" w:rsidRPr="00910792">
        <w:t>PCA</w:t>
      </w:r>
      <w:r w:rsidR="00951129" w:rsidRPr="00910792">
        <w:t>, que se ultimarán a finales de diciembre de 2024</w:t>
      </w:r>
      <w:bookmarkEnd w:id="1"/>
      <w:r w:rsidR="00335627" w:rsidRPr="00910792">
        <w:t>.</w:t>
      </w:r>
    </w:p>
    <w:p w14:paraId="6EB8B6BC" w14:textId="77777777" w:rsidR="008A6D06" w:rsidRPr="00910792" w:rsidRDefault="00E64F00" w:rsidP="00617E59">
      <w:pPr>
        <w:pStyle w:val="Heading1"/>
      </w:pPr>
      <w:r w:rsidRPr="00910792">
        <w:rPr>
          <w:rStyle w:val="normaltextrun"/>
          <w:shd w:val="clear" w:color="auto" w:fill="FFFFFF"/>
        </w:rPr>
        <w:t>Se</w:t>
      </w:r>
      <w:r w:rsidRPr="00910792">
        <w:t xml:space="preserve"> impartió capacitación a 336 participantes (55 mujeres) de las principales partes interesadas (usuarios finales, inspectores ambientales y técnicos) sobre el uso de la herramienta de notificación electrónica; se llevaron a cabo seis cursos de capacitación de dos días para un total de 90 funcionarios de aduanas (46 mujeres) sobre los controles de importación y exportación de SAO y la legislación recientemente promulgada para respaldar la Enmienda de Kigali, y hay otros dos cursos de capacitación previstos para noviembre de 2024. Se han llevado a cabo diez sesiones de capacitación para 136 inspectores ambientales (49 mujeres) sobre el control de los equipos de HCFC-22 de diferentes subsectores de RAC y la realización de inspecciones en instalaciones que operan con equipos de RAC. Un total de 176 participantes asistieron a nueve mesas redondas para facilitar la armonización de las políticas en los respectivos sectores y reforzar la eliminación de HCFC y </w:t>
      </w:r>
      <w:r w:rsidR="00E465B8" w:rsidRPr="00910792">
        <w:t xml:space="preserve">la reducción de </w:t>
      </w:r>
      <w:r w:rsidRPr="00910792">
        <w:t>HFC.</w:t>
      </w:r>
      <w:r w:rsidR="002C58A6" w:rsidRPr="00910792">
        <w:t xml:space="preserve"> </w:t>
      </w:r>
    </w:p>
    <w:p w14:paraId="3F474734" w14:textId="77777777" w:rsidR="009A7682" w:rsidRPr="00910792" w:rsidRDefault="003B56F5" w:rsidP="00617E59">
      <w:pPr>
        <w:pStyle w:val="Heading1"/>
      </w:pPr>
      <w:r w:rsidRPr="00910792">
        <w:t>Se proporcionaron ocho tableta</w:t>
      </w:r>
      <w:r w:rsidR="00BB2547" w:rsidRPr="00910792">
        <w:t>s</w:t>
      </w:r>
      <w:r w:rsidR="00FA31FA" w:rsidRPr="00910792">
        <w:rPr>
          <w:rStyle w:val="FootnoteReference"/>
        </w:rPr>
        <w:footnoteReference w:id="5"/>
      </w:r>
      <w:r w:rsidR="00E465B8" w:rsidRPr="00910792">
        <w:t xml:space="preserve"> </w:t>
      </w:r>
      <w:r w:rsidRPr="00910792">
        <w:t>y</w:t>
      </w:r>
      <w:r w:rsidR="002D396C" w:rsidRPr="00910792">
        <w:t xml:space="preserve"> 15 </w:t>
      </w:r>
      <w:r w:rsidRPr="00910792">
        <w:t>detectores de fugas al Departamento de Supervisión Ambiental del Ministerio de Medio Ambiente para sus visitas de control a las instalaciones de los usuarios finales</w:t>
      </w:r>
      <w:r w:rsidR="008774DB" w:rsidRPr="00910792">
        <w:t>,</w:t>
      </w:r>
      <w:r w:rsidR="00E465B8" w:rsidRPr="00910792">
        <w:t xml:space="preserve"> </w:t>
      </w:r>
      <w:r w:rsidRPr="00910792">
        <w:t>y se adquirieron cuatro identificadores para distribuirlos entre los puntos de control aduanero</w:t>
      </w:r>
      <w:r w:rsidR="008774DB" w:rsidRPr="00910792">
        <w:t>.</w:t>
      </w:r>
      <w:r w:rsidRPr="00910792">
        <w:t xml:space="preserve"> </w:t>
      </w:r>
    </w:p>
    <w:p w14:paraId="2C8367F0" w14:textId="77777777" w:rsidR="002D396C" w:rsidRPr="00910792" w:rsidRDefault="003B56F5" w:rsidP="00FC1E29">
      <w:pPr>
        <w:pStyle w:val="Heading1"/>
        <w:numPr>
          <w:ilvl w:val="0"/>
          <w:numId w:val="0"/>
        </w:numPr>
      </w:pPr>
      <w:bookmarkStart w:id="2" w:name="_Hlk180076112"/>
      <w:bookmarkStart w:id="3" w:name="_Hlk180074116"/>
      <w:r w:rsidRPr="00910792">
        <w:rPr>
          <w:i/>
        </w:rPr>
        <w:t xml:space="preserve">Fortalecimiento de la acreditación de los técnicos de RAC y </w:t>
      </w:r>
      <w:r w:rsidRPr="00910792">
        <w:rPr>
          <w:rFonts w:eastAsia="Calibri"/>
          <w:i/>
          <w:iCs/>
        </w:rPr>
        <w:t>sensibilización</w:t>
      </w:r>
    </w:p>
    <w:p w14:paraId="4837380E" w14:textId="5A9AA4B3" w:rsidR="00EC4D31" w:rsidRPr="00910792" w:rsidRDefault="00880B56" w:rsidP="00EC4D31">
      <w:pPr>
        <w:pStyle w:val="Heading1"/>
      </w:pPr>
      <w:r w:rsidRPr="00910792">
        <w:t>Se han elaborado normas de cualificación profesional para los técnicos de nivel 4, se van a integrar pruebas para los exámenes prácticos en el examen de acreditación y existen versiones múltiples adicionales de pruebas para los exámenes escritos de acreditación. El proceso de acreditación está en marcha con un total de 1.191 certificados expedidos (875 técnicos y 316 empresas) y solo los técnicos y talleres acreditados pueden comprar refrigerantes. La actualización de los planes de estudio de tres escuelas de formación profesional para incluir la recuperación, el reciclaje y la regeneración (RRR), los procedimientos de seguridad para la manipulación de refrigerantes inflamables y el mantenimiento del rendimiento de los equipos que utilizan tecnología alternativa de bajo PCA está en curso y se completará en noviembre de 2024. A finales de 2024 se habrá completado una sesión de capacitación para 20</w:t>
      </w:r>
      <w:r w:rsidR="007D5038">
        <w:t> </w:t>
      </w:r>
      <w:r w:rsidRPr="00910792">
        <w:t xml:space="preserve">capacitadores de RAC sobre los nuevos planes de estudios. Se capacitó a 200 técnicos en buenas prácticas de refrigeración y </w:t>
      </w:r>
      <w:r w:rsidRPr="00910792">
        <w:lastRenderedPageBreak/>
        <w:t xml:space="preserve">manipulación segura de refrigerantes alternativos y se celebraron dos reuniones de coordinación de las partes interesadas sobre buenas prácticas de </w:t>
      </w:r>
      <w:r w:rsidR="00737C35" w:rsidRPr="00910792">
        <w:t>servicio técnico</w:t>
      </w:r>
      <w:r w:rsidRPr="00910792">
        <w:t xml:space="preserve"> en el sector de </w:t>
      </w:r>
      <w:r w:rsidR="00737C35" w:rsidRPr="00910792">
        <w:t>RAC</w:t>
      </w:r>
      <w:r w:rsidRPr="00910792">
        <w:t xml:space="preserve"> para 25 participantes</w:t>
      </w:r>
      <w:bookmarkStart w:id="4" w:name="_Hlk180086590"/>
      <w:bookmarkEnd w:id="2"/>
      <w:bookmarkEnd w:id="3"/>
      <w:r w:rsidR="006E41C6" w:rsidRPr="00910792">
        <w:t xml:space="preserve">. </w:t>
      </w:r>
      <w:bookmarkStart w:id="5" w:name="_Hlk180086649"/>
      <w:bookmarkEnd w:id="4"/>
    </w:p>
    <w:p w14:paraId="096E5113" w14:textId="77777777" w:rsidR="00B239BD" w:rsidRPr="00910792" w:rsidRDefault="00F35A52" w:rsidP="00B239BD">
      <w:pPr>
        <w:rPr>
          <w:rFonts w:eastAsia="Calibri"/>
          <w:i/>
        </w:rPr>
      </w:pPr>
      <w:r w:rsidRPr="00910792">
        <w:rPr>
          <w:rFonts w:eastAsia="Calibri"/>
          <w:i/>
        </w:rPr>
        <w:t>Asistencia técnica para apoyar las buenas prácticas de servicio técnico en el sector de refrigeración</w:t>
      </w:r>
    </w:p>
    <w:p w14:paraId="6828ED2A" w14:textId="77777777" w:rsidR="00B239BD" w:rsidRPr="00910792" w:rsidRDefault="00B239BD" w:rsidP="00B239BD">
      <w:pPr>
        <w:rPr>
          <w:rFonts w:eastAsia="Calibri"/>
          <w:i/>
        </w:rPr>
      </w:pPr>
    </w:p>
    <w:p w14:paraId="051F44FF" w14:textId="0A0B0EE1" w:rsidR="00B239BD" w:rsidRPr="00910792" w:rsidRDefault="00F35A52" w:rsidP="00B239BD">
      <w:pPr>
        <w:pStyle w:val="Heading1"/>
      </w:pPr>
      <w:r w:rsidRPr="00910792">
        <w:t>Se crearon dos centros de recuperación, reciclaje y regeneración (</w:t>
      </w:r>
      <w:r w:rsidR="007D5038" w:rsidRPr="00910792">
        <w:t>RRR) bajo</w:t>
      </w:r>
      <w:r w:rsidRPr="00910792">
        <w:t xml:space="preserve"> la supervisión y orientación general de la Asociación de Ingenieros de Equipos de Refrigeración y Criogenia y de Acondicionadores de Aire de Georgia. Es</w:t>
      </w:r>
      <w:r w:rsidR="006B5CE2" w:rsidRPr="00910792">
        <w:t>t</w:t>
      </w:r>
      <w:r w:rsidRPr="00910792">
        <w:t xml:space="preserve">os centros también desempeñan un papel en la introducción de buenas prácticas, la demostración del uso de RRR y el refuerzo del </w:t>
      </w:r>
      <w:r w:rsidR="006B5CE2" w:rsidRPr="00910792">
        <w:t xml:space="preserve">programa </w:t>
      </w:r>
      <w:r w:rsidRPr="00910792">
        <w:t>nacional de reutilización de refrigerantes en el sector de</w:t>
      </w:r>
      <w:r w:rsidR="006B5CE2" w:rsidRPr="00910792">
        <w:t>l</w:t>
      </w:r>
      <w:r w:rsidRPr="00910792">
        <w:t xml:space="preserve"> servicio</w:t>
      </w:r>
      <w:r w:rsidR="006B5CE2" w:rsidRPr="00910792">
        <w:t xml:space="preserve"> técnico</w:t>
      </w:r>
      <w:r w:rsidRPr="00910792">
        <w:t>. Actualmente, estos centros están siguiendo el proceso habitual para obtener el permiso ambiental para realizar actividades de RRR</w:t>
      </w:r>
      <w:r w:rsidR="003F0509" w:rsidRPr="00910792">
        <w:t>.</w:t>
      </w:r>
    </w:p>
    <w:p w14:paraId="1BA68ADC" w14:textId="77777777" w:rsidR="00ED1FC1" w:rsidRPr="00910792" w:rsidRDefault="006B5CE2" w:rsidP="00617E59">
      <w:pPr>
        <w:pStyle w:val="Heading1"/>
        <w:numPr>
          <w:ilvl w:val="0"/>
          <w:numId w:val="0"/>
        </w:numPr>
        <w:tabs>
          <w:tab w:val="num" w:pos="0"/>
        </w:tabs>
      </w:pPr>
      <w:r w:rsidRPr="00910792">
        <w:rPr>
          <w:i/>
          <w:iCs/>
        </w:rPr>
        <w:t>Proyecto de demostración de tecnologías alternativas de bajo PCA</w:t>
      </w:r>
    </w:p>
    <w:bookmarkEnd w:id="5"/>
    <w:p w14:paraId="5F29D171" w14:textId="77777777" w:rsidR="006E41C6" w:rsidRPr="00910792" w:rsidRDefault="00F35A52" w:rsidP="00335627">
      <w:pPr>
        <w:pStyle w:val="Heading1"/>
      </w:pPr>
      <w:r w:rsidRPr="00910792">
        <w:t xml:space="preserve">Se ha completado un análisis de los obstáculos para incentivar la importación y el uso de equipos de </w:t>
      </w:r>
      <w:r w:rsidR="006B5CE2" w:rsidRPr="00910792">
        <w:t>RAC de bajo o nulo PCA</w:t>
      </w:r>
      <w:r w:rsidRPr="00910792">
        <w:t>, inclu</w:t>
      </w:r>
      <w:r w:rsidR="006B5CE2" w:rsidRPr="00910792">
        <w:t>idas</w:t>
      </w:r>
      <w:r w:rsidRPr="00910792">
        <w:t xml:space="preserve"> recomendaciones sobre la normativa, y se ha presentado a las autoridades del Ministerio de Protección </w:t>
      </w:r>
      <w:r w:rsidR="006B5CE2" w:rsidRPr="00910792">
        <w:t>A</w:t>
      </w:r>
      <w:r w:rsidRPr="00910792">
        <w:t>mbiental para su consideración</w:t>
      </w:r>
      <w:r w:rsidR="006E41C6" w:rsidRPr="00910792">
        <w:t>.</w:t>
      </w:r>
    </w:p>
    <w:p w14:paraId="6254CCBE" w14:textId="77777777" w:rsidR="00EA598B" w:rsidRPr="00910792" w:rsidRDefault="006B5CE2" w:rsidP="005A4663">
      <w:pPr>
        <w:pStyle w:val="Heading1"/>
        <w:numPr>
          <w:ilvl w:val="0"/>
          <w:numId w:val="0"/>
        </w:numPr>
        <w:rPr>
          <w:i/>
        </w:rPr>
      </w:pPr>
      <w:bookmarkStart w:id="6" w:name="_Hlk180086863"/>
      <w:r w:rsidRPr="00910792">
        <w:rPr>
          <w:i/>
        </w:rPr>
        <w:t>Ejecución y supervisión del proyecto</w:t>
      </w:r>
    </w:p>
    <w:bookmarkEnd w:id="6"/>
    <w:p w14:paraId="6A3F760E" w14:textId="77777777" w:rsidR="00EA598B" w:rsidRPr="00910792" w:rsidRDefault="006B5CE2" w:rsidP="005A4663">
      <w:pPr>
        <w:pStyle w:val="Heading1"/>
      </w:pPr>
      <w:r w:rsidRPr="00910792">
        <w:rPr>
          <w:rStyle w:val="normaltextrun"/>
          <w:color w:val="000000"/>
          <w:shd w:val="clear" w:color="auto" w:fill="FFFFFF"/>
        </w:rPr>
        <w:t xml:space="preserve">La </w:t>
      </w:r>
      <w:r w:rsidR="00D1404D" w:rsidRPr="00910792">
        <w:rPr>
          <w:rStyle w:val="normaltextrun"/>
          <w:color w:val="000000"/>
          <w:shd w:val="clear" w:color="auto" w:fill="FFFFFF"/>
        </w:rPr>
        <w:t>Oficina Nacional del Ozono (ONO)</w:t>
      </w:r>
      <w:r w:rsidRPr="00910792">
        <w:rPr>
          <w:rStyle w:val="normaltextrun"/>
          <w:color w:val="000000"/>
          <w:shd w:val="clear" w:color="auto" w:fill="FFFFFF"/>
        </w:rPr>
        <w:t xml:space="preserve"> ha preparado informes periódicos de datos de consumo de los años 2021 a 2023 y los ha enviado a la Secretaría del Ozono y a la Secretaría del Fondo Multilateral del Protocolo de Montreal, inclu</w:t>
      </w:r>
      <w:r w:rsidR="00D1404D" w:rsidRPr="00910792">
        <w:rPr>
          <w:rStyle w:val="normaltextrun"/>
          <w:color w:val="000000"/>
          <w:shd w:val="clear" w:color="auto" w:fill="FFFFFF"/>
        </w:rPr>
        <w:t>idas</w:t>
      </w:r>
      <w:r w:rsidRPr="00910792">
        <w:rPr>
          <w:rStyle w:val="normaltextrun"/>
          <w:color w:val="000000"/>
          <w:shd w:val="clear" w:color="auto" w:fill="FFFFFF"/>
        </w:rPr>
        <w:t xml:space="preserve"> las actividades emprendidas para la reducción del consumo de SAO y la mejora del marco jurídico e institucional lograda (</w:t>
      </w:r>
      <w:r w:rsidR="00D1404D" w:rsidRPr="00910792">
        <w:rPr>
          <w:rStyle w:val="normaltextrun"/>
          <w:color w:val="000000"/>
          <w:shd w:val="clear" w:color="auto" w:fill="FFFFFF"/>
        </w:rPr>
        <w:t xml:space="preserve">USD </w:t>
      </w:r>
      <w:r w:rsidRPr="00910792">
        <w:rPr>
          <w:rStyle w:val="normaltextrun"/>
          <w:color w:val="000000"/>
          <w:shd w:val="clear" w:color="auto" w:fill="FFFFFF"/>
        </w:rPr>
        <w:t>25.712</w:t>
      </w:r>
      <w:r w:rsidR="00065F6D" w:rsidRPr="00910792">
        <w:rPr>
          <w:lang w:eastAsia="ja-JP"/>
        </w:rPr>
        <w:t>)</w:t>
      </w:r>
      <w:r w:rsidR="00430A67" w:rsidRPr="00910792">
        <w:rPr>
          <w:rStyle w:val="normaltextrun"/>
          <w:color w:val="000000"/>
          <w:shd w:val="clear" w:color="auto" w:fill="FFFFFF"/>
        </w:rPr>
        <w:t>.</w:t>
      </w:r>
    </w:p>
    <w:p w14:paraId="1FA0D98B" w14:textId="77777777" w:rsidR="00EA598B" w:rsidRPr="00910792" w:rsidRDefault="00D1404D" w:rsidP="00FC1E29">
      <w:pPr>
        <w:spacing w:after="240"/>
        <w:rPr>
          <w:u w:val="single"/>
        </w:rPr>
      </w:pPr>
      <w:r w:rsidRPr="00910792">
        <w:rPr>
          <w:u w:val="single"/>
        </w:rPr>
        <w:t>Nivel de desembolso de fondos</w:t>
      </w:r>
    </w:p>
    <w:p w14:paraId="78C676E5" w14:textId="77777777" w:rsidR="00EA598B" w:rsidRPr="00910792" w:rsidRDefault="00D1404D" w:rsidP="00FC1E29">
      <w:pPr>
        <w:pStyle w:val="Heading1"/>
      </w:pPr>
      <w:r w:rsidRPr="00910792">
        <w:t>A septiembre de 2024, de los USD 190.839 aprobados hasta la fecha, ya se habían desembolsado USD 125.605 (el 65,8 %). El saldo de USD 65.234 se desembolsará a finales de diciembre de 2024</w:t>
      </w:r>
      <w:r w:rsidR="00EA598B" w:rsidRPr="00910792">
        <w:t>.</w:t>
      </w:r>
    </w:p>
    <w:p w14:paraId="70CC2161" w14:textId="77777777" w:rsidR="00EA598B" w:rsidRPr="00910792" w:rsidRDefault="00D1404D" w:rsidP="00FC1E29">
      <w:pPr>
        <w:spacing w:before="240" w:after="240"/>
        <w:rPr>
          <w:u w:val="single"/>
        </w:rPr>
      </w:pPr>
      <w:r w:rsidRPr="00910792">
        <w:rPr>
          <w:u w:val="single"/>
        </w:rPr>
        <w:t>Plan de ejecución del segundo tramo de la etapa II del plan de gestión para la eliminación de HCFC</w:t>
      </w:r>
    </w:p>
    <w:p w14:paraId="62297F8C" w14:textId="77777777" w:rsidR="00EA598B" w:rsidRPr="00910792" w:rsidRDefault="004A307E" w:rsidP="00FC1E29">
      <w:pPr>
        <w:pStyle w:val="Heading1"/>
      </w:pPr>
      <w:bookmarkStart w:id="7" w:name="_Hlk126934425"/>
      <w:bookmarkStart w:id="8" w:name="_Hlk126663552"/>
      <w:r w:rsidRPr="00910792">
        <w:t>Entre enero de 2025 y diciembre de 2027 se llevarán a cabo las siguientes actividades</w:t>
      </w:r>
      <w:r w:rsidR="00EA598B" w:rsidRPr="00910792">
        <w:t>:</w:t>
      </w:r>
    </w:p>
    <w:p w14:paraId="6D0EFAB1" w14:textId="77777777" w:rsidR="00EA598B" w:rsidRPr="00910792" w:rsidRDefault="004A307E" w:rsidP="00281999">
      <w:pPr>
        <w:pStyle w:val="Heading2"/>
      </w:pPr>
      <w:r w:rsidRPr="00910792">
        <w:rPr>
          <w:i/>
          <w:iCs/>
        </w:rPr>
        <w:t>Apoyo normativo, reglamentario e institucional</w:t>
      </w:r>
      <w:r w:rsidR="00BE67E6" w:rsidRPr="00910792">
        <w:rPr>
          <w:i/>
          <w:iCs/>
        </w:rPr>
        <w:t>:</w:t>
      </w:r>
      <w:r w:rsidRPr="00910792">
        <w:rPr>
          <w:i/>
          <w:iCs/>
        </w:rPr>
        <w:t xml:space="preserve"> </w:t>
      </w:r>
      <w:r w:rsidRPr="00910792">
        <w:rPr>
          <w:rStyle w:val="normaltextrun"/>
          <w:color w:val="000000"/>
          <w:shd w:val="clear" w:color="auto" w:fill="FFFFFF"/>
        </w:rPr>
        <w:t>Elaborar normas para el etiquetado de refrigerantes regenerados y su comercialización; y organizar 10 mesas redondas para el diálogo político con el fin de facilitar la armonización de las políticas en los respectivos sectore</w:t>
      </w:r>
      <w:r w:rsidR="00746EFB" w:rsidRPr="00910792">
        <w:rPr>
          <w:rStyle w:val="normaltextrun"/>
          <w:color w:val="000000"/>
          <w:shd w:val="clear" w:color="auto" w:fill="FFFFFF"/>
        </w:rPr>
        <w:t>s y reforzar la eliminación de los H</w:t>
      </w:r>
      <w:r w:rsidRPr="00910792">
        <w:rPr>
          <w:rStyle w:val="normaltextrun"/>
          <w:color w:val="000000"/>
          <w:shd w:val="clear" w:color="auto" w:fill="FFFFFF"/>
        </w:rPr>
        <w:t>CFC y la reducción de los HFC en el país; (</w:t>
      </w:r>
      <w:r w:rsidR="00746EFB" w:rsidRPr="00910792">
        <w:rPr>
          <w:rStyle w:val="normaltextrun"/>
          <w:color w:val="000000"/>
          <w:shd w:val="clear" w:color="auto" w:fill="FFFFFF"/>
        </w:rPr>
        <w:t xml:space="preserve">USD </w:t>
      </w:r>
      <w:r w:rsidRPr="00910792">
        <w:rPr>
          <w:rStyle w:val="normaltextrun"/>
          <w:color w:val="000000"/>
          <w:shd w:val="clear" w:color="auto" w:fill="FFFFFF"/>
        </w:rPr>
        <w:t>5.500 y presupuesto restante del tramo anterior</w:t>
      </w:r>
      <w:r w:rsidR="00EA598B" w:rsidRPr="00910792">
        <w:rPr>
          <w:color w:val="000000" w:themeColor="text1"/>
        </w:rPr>
        <w:t>);</w:t>
      </w:r>
    </w:p>
    <w:p w14:paraId="72B45A86" w14:textId="77777777" w:rsidR="003C5304" w:rsidRPr="00910792" w:rsidRDefault="008676DC" w:rsidP="00351466">
      <w:pPr>
        <w:pStyle w:val="Heading2"/>
        <w:widowControl/>
        <w:numPr>
          <w:ilvl w:val="1"/>
          <w:numId w:val="1"/>
        </w:numPr>
      </w:pPr>
      <w:r w:rsidRPr="00910792">
        <w:rPr>
          <w:i/>
          <w:iCs/>
        </w:rPr>
        <w:t xml:space="preserve">Fortalecimiento de capacidades de los </w:t>
      </w:r>
      <w:r w:rsidR="00E61C80" w:rsidRPr="00910792">
        <w:rPr>
          <w:i/>
          <w:iCs/>
        </w:rPr>
        <w:t>funcionarios de aduanas y encargados de hacer cumplir la ley</w:t>
      </w:r>
      <w:r w:rsidR="003C5304" w:rsidRPr="00910792">
        <w:t xml:space="preserve">: </w:t>
      </w:r>
      <w:r w:rsidR="00E61C80" w:rsidRPr="00910792">
        <w:t xml:space="preserve">Organizar ocho talleres de capacitación de dos días para un máximo de 250 funcionarios de aduanas sobre los controles de importación de HCFC y HFC y ocho talleres de capacitación de dos días para un máximo de 150 inspectores ambientales sobre el control del cumplimiento de las normativas relativas a las SAO; y actualizar e imprimir 1.000 ejemplares de la Herramienta rápida del funcionario de aduanas para la detección de SAO </w:t>
      </w:r>
      <w:r w:rsidR="00351466" w:rsidRPr="00910792">
        <w:t>(</w:t>
      </w:r>
      <w:r w:rsidR="00E61C80" w:rsidRPr="00910792">
        <w:t xml:space="preserve">USD </w:t>
      </w:r>
      <w:r w:rsidR="00281999" w:rsidRPr="00910792">
        <w:t>11</w:t>
      </w:r>
      <w:r w:rsidR="00E61C80" w:rsidRPr="00910792">
        <w:t>.</w:t>
      </w:r>
      <w:r w:rsidR="00351466" w:rsidRPr="00910792">
        <w:t>500</w:t>
      </w:r>
      <w:r w:rsidR="00765E34" w:rsidRPr="00910792">
        <w:t>)</w:t>
      </w:r>
      <w:r w:rsidR="00351466" w:rsidRPr="00910792">
        <w:t>;</w:t>
      </w:r>
    </w:p>
    <w:p w14:paraId="0C01BB32" w14:textId="77777777" w:rsidR="003564D4" w:rsidRPr="00910792" w:rsidRDefault="00E61C80" w:rsidP="00FC1E29">
      <w:pPr>
        <w:pStyle w:val="Heading2"/>
        <w:widowControl/>
        <w:numPr>
          <w:ilvl w:val="1"/>
          <w:numId w:val="1"/>
        </w:numPr>
      </w:pPr>
      <w:r w:rsidRPr="00910792">
        <w:rPr>
          <w:i/>
          <w:iCs/>
        </w:rPr>
        <w:t>Fortalecimiento de capacidades y apoyo técnico</w:t>
      </w:r>
      <w:r w:rsidR="00BE67E6" w:rsidRPr="00910792">
        <w:rPr>
          <w:i/>
          <w:iCs/>
        </w:rPr>
        <w:t>:</w:t>
      </w:r>
    </w:p>
    <w:p w14:paraId="39773206" w14:textId="77777777" w:rsidR="004D70C5" w:rsidRPr="00910792" w:rsidRDefault="00E61C80" w:rsidP="00F16B5B">
      <w:pPr>
        <w:pStyle w:val="Heading3"/>
        <w:rPr>
          <w:rStyle w:val="normaltextrun"/>
          <w:color w:val="000000"/>
          <w:shd w:val="clear" w:color="auto" w:fill="FFFFFF"/>
        </w:rPr>
      </w:pPr>
      <w:r w:rsidRPr="00910792">
        <w:rPr>
          <w:rStyle w:val="normaltextrun"/>
          <w:color w:val="000000"/>
          <w:shd w:val="clear" w:color="auto" w:fill="FFFFFF"/>
        </w:rPr>
        <w:t xml:space="preserve">Elaborar una directriz y llevar a cabo experiencias demostrativas sobre el control de fugas de refrigerantes y la manipulación segura de refrigerantes inflamables/tóxicos; organizar ocho cursos de capacitación de cuatro días para un máximo de 200 técnicos sobre buenas prácticas de refrigeración y refrigerantes </w:t>
      </w:r>
      <w:r w:rsidRPr="00910792">
        <w:rPr>
          <w:rStyle w:val="normaltextrun"/>
          <w:color w:val="000000"/>
          <w:shd w:val="clear" w:color="auto" w:fill="FFFFFF"/>
        </w:rPr>
        <w:lastRenderedPageBreak/>
        <w:t>alternativos; y redactar y aplicar un plan de comunicación para el sector de servicio técnico (USD 16.250 y presupuesto restante del tramo anterior</w:t>
      </w:r>
      <w:r w:rsidR="00C6100E" w:rsidRPr="00910792">
        <w:t>)</w:t>
      </w:r>
      <w:r w:rsidR="004D70C5" w:rsidRPr="00910792">
        <w:rPr>
          <w:rStyle w:val="normaltextrun"/>
          <w:color w:val="000000"/>
          <w:shd w:val="clear" w:color="auto" w:fill="FFFFFF"/>
        </w:rPr>
        <w:t xml:space="preserve">; </w:t>
      </w:r>
    </w:p>
    <w:p w14:paraId="2CC6E73F" w14:textId="22F91176" w:rsidR="00BE7EF0" w:rsidRPr="00910792" w:rsidRDefault="00E61C80" w:rsidP="00F16B5B">
      <w:pPr>
        <w:pStyle w:val="Heading3"/>
      </w:pPr>
      <w:r w:rsidRPr="00910792">
        <w:t xml:space="preserve">Crear e instalar una plataforma de divulgación en línea </w:t>
      </w:r>
      <w:r w:rsidRPr="007D5038">
        <w:rPr>
          <w:i/>
          <w:iCs/>
        </w:rPr>
        <w:t>(</w:t>
      </w:r>
      <w:r w:rsidR="007D5038" w:rsidRPr="007D5038">
        <w:rPr>
          <w:i/>
          <w:iCs/>
          <w:color w:val="000000"/>
          <w:shd w:val="clear" w:color="auto" w:fill="FFFFFF"/>
        </w:rPr>
        <w:t>Portal de apoyo en línea para sistemas HVACR inteligentes</w:t>
      </w:r>
      <w:r w:rsidRPr="007D5038">
        <w:rPr>
          <w:i/>
          <w:iCs/>
        </w:rPr>
        <w:t>)</w:t>
      </w:r>
      <w:r w:rsidRPr="00910792">
        <w:t xml:space="preserve"> durante un máximo de dos años con el fin de proporcionar un sistema de asistencia digital </w:t>
      </w:r>
      <w:r w:rsidR="00F42DD4" w:rsidRPr="00910792">
        <w:t>integral</w:t>
      </w:r>
      <w:r w:rsidRPr="00910792">
        <w:t xml:space="preserve"> a técnicos y usuarios finales, incluida la resolución de problemas en tiempo real, la </w:t>
      </w:r>
      <w:r w:rsidR="00F42DD4" w:rsidRPr="00910792">
        <w:t>capacit</w:t>
      </w:r>
      <w:r w:rsidRPr="00910792">
        <w:t>ación y los recursos para garantizar un rendimiento óptimo y la resolución oportuna de los problemas técnicos</w:t>
      </w:r>
      <w:r w:rsidR="00F16B5B" w:rsidRPr="00910792">
        <w:t xml:space="preserve"> (</w:t>
      </w:r>
      <w:r w:rsidR="00F42DD4" w:rsidRPr="00910792">
        <w:t xml:space="preserve">USD </w:t>
      </w:r>
      <w:r w:rsidR="00F16B5B" w:rsidRPr="00910792">
        <w:t>24</w:t>
      </w:r>
      <w:r w:rsidR="00F42DD4" w:rsidRPr="00910792">
        <w:t>.</w:t>
      </w:r>
      <w:r w:rsidR="00F16B5B" w:rsidRPr="00910792">
        <w:t>600);</w:t>
      </w:r>
    </w:p>
    <w:p w14:paraId="65A23845" w14:textId="77777777" w:rsidR="00EA598B" w:rsidRPr="00910792" w:rsidRDefault="00785374" w:rsidP="00FC1E29">
      <w:pPr>
        <w:pStyle w:val="Heading2"/>
        <w:widowControl/>
        <w:numPr>
          <w:ilvl w:val="1"/>
          <w:numId w:val="1"/>
        </w:numPr>
      </w:pPr>
      <w:bookmarkStart w:id="9" w:name="_Hlk180124368"/>
      <w:r w:rsidRPr="00910792">
        <w:rPr>
          <w:rFonts w:eastAsia="Calibri"/>
          <w:i/>
          <w:iCs/>
          <w:color w:val="000000" w:themeColor="text1"/>
        </w:rPr>
        <w:t>Asistencia técnica para apoyar las buenas prácticas de servicio técnico en el sector de refrigeración</w:t>
      </w:r>
      <w:bookmarkEnd w:id="9"/>
      <w:r w:rsidR="00573769" w:rsidRPr="00910792">
        <w:rPr>
          <w:rFonts w:eastAsia="Calibri"/>
          <w:i/>
          <w:iCs/>
          <w:color w:val="000000" w:themeColor="text1"/>
        </w:rPr>
        <w:t xml:space="preserve">: </w:t>
      </w:r>
      <w:bookmarkStart w:id="10" w:name="_Hlk180125204"/>
      <w:r w:rsidRPr="00910792">
        <w:rPr>
          <w:color w:val="000000"/>
          <w:shd w:val="clear" w:color="auto" w:fill="FFFFFF"/>
        </w:rPr>
        <w:t xml:space="preserve">Llevar a cabo consultas con las partes interesadas para elaborar un modelo de gestión de RRR y </w:t>
      </w:r>
      <w:r w:rsidR="00D648F3" w:rsidRPr="00910792">
        <w:rPr>
          <w:color w:val="000000"/>
          <w:shd w:val="clear" w:color="auto" w:fill="FFFFFF"/>
        </w:rPr>
        <w:t>elaborar</w:t>
      </w:r>
      <w:r w:rsidRPr="00910792">
        <w:rPr>
          <w:color w:val="000000"/>
          <w:shd w:val="clear" w:color="auto" w:fill="FFFFFF"/>
        </w:rPr>
        <w:t xml:space="preserve"> un estudio para evaluar las opciones de infraestructura para el almacenamiento </w:t>
      </w:r>
      <w:r w:rsidRPr="00910792">
        <w:rPr>
          <w:i/>
          <w:color w:val="000000"/>
          <w:shd w:val="clear" w:color="auto" w:fill="FFFFFF"/>
        </w:rPr>
        <w:t>in situ</w:t>
      </w:r>
      <w:r w:rsidRPr="00910792">
        <w:rPr>
          <w:color w:val="000000"/>
          <w:shd w:val="clear" w:color="auto" w:fill="FFFFFF"/>
        </w:rPr>
        <w:t xml:space="preserve"> a largo plazo de SAO usadas, inclu</w:t>
      </w:r>
      <w:r w:rsidR="00D648F3" w:rsidRPr="00910792">
        <w:rPr>
          <w:color w:val="000000"/>
          <w:shd w:val="clear" w:color="auto" w:fill="FFFFFF"/>
        </w:rPr>
        <w:t>ida</w:t>
      </w:r>
      <w:r w:rsidRPr="00910792">
        <w:rPr>
          <w:color w:val="000000"/>
          <w:shd w:val="clear" w:color="auto" w:fill="FFFFFF"/>
        </w:rPr>
        <w:t xml:space="preserve"> una evaluación detallada de los cost</w:t>
      </w:r>
      <w:r w:rsidR="00D648F3" w:rsidRPr="00910792">
        <w:rPr>
          <w:color w:val="000000"/>
          <w:shd w:val="clear" w:color="auto" w:fill="FFFFFF"/>
        </w:rPr>
        <w:t>o</w:t>
      </w:r>
      <w:r w:rsidRPr="00910792">
        <w:rPr>
          <w:color w:val="000000"/>
          <w:shd w:val="clear" w:color="auto" w:fill="FFFFFF"/>
        </w:rPr>
        <w:t>s para el establecimiento y mantenimiento de una instalación de almacenamiento de este tipo; proporcionar al menos a tres centros de servicio de refrigerantes</w:t>
      </w:r>
      <w:r w:rsidR="00DD66F3" w:rsidRPr="00910792">
        <w:rPr>
          <w:rStyle w:val="FootnoteReference"/>
          <w:color w:val="000000"/>
          <w:shd w:val="clear" w:color="auto" w:fill="FFFFFF"/>
        </w:rPr>
        <w:footnoteReference w:id="6"/>
      </w:r>
      <w:r w:rsidR="00BE67E6" w:rsidRPr="00910792">
        <w:rPr>
          <w:rStyle w:val="normaltextrun"/>
          <w:color w:val="000000"/>
          <w:shd w:val="clear" w:color="auto" w:fill="FFFFFF"/>
        </w:rPr>
        <w:t xml:space="preserve"> </w:t>
      </w:r>
      <w:r w:rsidR="00D648F3" w:rsidRPr="00910792">
        <w:rPr>
          <w:rStyle w:val="normaltextrun"/>
          <w:color w:val="000000"/>
          <w:shd w:val="clear" w:color="auto" w:fill="FFFFFF"/>
        </w:rPr>
        <w:t xml:space="preserve">con </w:t>
      </w:r>
      <w:r w:rsidR="00D648F3" w:rsidRPr="00910792">
        <w:rPr>
          <w:color w:val="000000"/>
          <w:shd w:val="clear" w:color="auto" w:fill="FFFFFF"/>
        </w:rPr>
        <w:t>asesoramiento técnico, equipos y herramienta</w:t>
      </w:r>
      <w:r w:rsidR="00DD66F3" w:rsidRPr="00910792">
        <w:rPr>
          <w:rStyle w:val="FootnoteReference"/>
          <w:color w:val="000000"/>
          <w:shd w:val="clear" w:color="auto" w:fill="FFFFFF"/>
        </w:rPr>
        <w:footnoteReference w:id="7"/>
      </w:r>
      <w:r w:rsidR="00D648F3" w:rsidRPr="00910792">
        <w:rPr>
          <w:color w:val="000000"/>
          <w:shd w:val="clear" w:color="auto" w:fill="FFFFFF"/>
        </w:rPr>
        <w:t xml:space="preserve"> </w:t>
      </w:r>
      <w:r w:rsidR="00EA598B" w:rsidRPr="00910792">
        <w:t>(</w:t>
      </w:r>
      <w:r w:rsidR="00D648F3" w:rsidRPr="00910792">
        <w:t xml:space="preserve">USD </w:t>
      </w:r>
      <w:r w:rsidR="00BE67E6" w:rsidRPr="00910792">
        <w:t>72</w:t>
      </w:r>
      <w:r w:rsidR="00D648F3" w:rsidRPr="00910792">
        <w:t>.</w:t>
      </w:r>
      <w:r w:rsidR="00BE67E6" w:rsidRPr="00910792">
        <w:t>100</w:t>
      </w:r>
      <w:r w:rsidR="00D648F3" w:rsidRPr="00910792">
        <w:t xml:space="preserve"> y p</w:t>
      </w:r>
      <w:r w:rsidR="00D648F3" w:rsidRPr="00910792">
        <w:rPr>
          <w:color w:val="000000"/>
          <w:shd w:val="clear" w:color="auto" w:fill="FFFFFF"/>
        </w:rPr>
        <w:t>resupuesto restante del tramo anterior</w:t>
      </w:r>
      <w:r w:rsidR="00EA598B" w:rsidRPr="00910792">
        <w:t>);</w:t>
      </w:r>
    </w:p>
    <w:bookmarkEnd w:id="10"/>
    <w:p w14:paraId="1B55ADD9" w14:textId="77777777" w:rsidR="00BE67E6" w:rsidRPr="00910792" w:rsidRDefault="00EE6F4E" w:rsidP="00FC1E29">
      <w:pPr>
        <w:pStyle w:val="Heading2"/>
        <w:widowControl/>
        <w:rPr>
          <w:i/>
          <w:iCs/>
        </w:rPr>
      </w:pPr>
      <w:r w:rsidRPr="00910792">
        <w:rPr>
          <w:rFonts w:eastAsia="Calibri"/>
          <w:i/>
          <w:iCs/>
          <w:color w:val="000000" w:themeColor="text1"/>
        </w:rPr>
        <w:t>Proyecto de demostración de tecnologías alternativas de bajo PCA</w:t>
      </w:r>
      <w:r w:rsidR="00BE67E6" w:rsidRPr="00910792">
        <w:rPr>
          <w:i/>
          <w:iCs/>
        </w:rPr>
        <w:t>:</w:t>
      </w:r>
      <w:r w:rsidR="00E61C80" w:rsidRPr="00910792">
        <w:rPr>
          <w:i/>
          <w:iCs/>
        </w:rPr>
        <w:t xml:space="preserve"> </w:t>
      </w:r>
      <w:r w:rsidRPr="00910792">
        <w:rPr>
          <w:color w:val="000000"/>
          <w:shd w:val="clear" w:color="auto" w:fill="FFFFFF"/>
        </w:rPr>
        <w:t>Diseñar y ejecutar dos proyectos de demostración sobre tecnología de bajo PCA en el sector de la refrigeración comercial con un cofinanciamiento de hasta el 50 %; y organizar dos talleres para aproximadamente 20 participantes, cada uno para presentar los resultados de los proyectos de demostración y la tecnología aplicada (USD 86.900 y presupuesto restante del tramo anterior)</w:t>
      </w:r>
      <w:r w:rsidR="008971E8" w:rsidRPr="00910792">
        <w:rPr>
          <w:color w:val="000000" w:themeColor="text1"/>
        </w:rPr>
        <w:t>;</w:t>
      </w:r>
    </w:p>
    <w:p w14:paraId="40FB1E32" w14:textId="77777777" w:rsidR="00EA598B" w:rsidRPr="00910792" w:rsidRDefault="00476C97" w:rsidP="00FC1E29">
      <w:pPr>
        <w:pStyle w:val="Heading2"/>
        <w:widowControl/>
        <w:numPr>
          <w:ilvl w:val="1"/>
          <w:numId w:val="1"/>
        </w:numPr>
      </w:pPr>
      <w:r w:rsidRPr="00910792">
        <w:rPr>
          <w:i/>
          <w:iCs/>
        </w:rPr>
        <w:t>Actividades para mantener la eficiencia energética</w:t>
      </w:r>
      <w:r w:rsidR="00EA598B" w:rsidRPr="00910792">
        <w:t xml:space="preserve">: </w:t>
      </w:r>
      <w:r w:rsidRPr="00910792">
        <w:t xml:space="preserve">estas actividades se describen en detalle en la siguiente sección </w:t>
      </w:r>
      <w:r w:rsidR="00EA598B" w:rsidRPr="00910792">
        <w:t>(US</w:t>
      </w:r>
      <w:r w:rsidRPr="00910792">
        <w:t xml:space="preserve">D </w:t>
      </w:r>
      <w:r w:rsidR="00630603" w:rsidRPr="00910792">
        <w:t>100</w:t>
      </w:r>
      <w:r w:rsidRPr="00910792">
        <w:t>.</w:t>
      </w:r>
      <w:r w:rsidR="00630603" w:rsidRPr="00910792">
        <w:t>000</w:t>
      </w:r>
      <w:r w:rsidR="00EA598B" w:rsidRPr="00910792">
        <w:t xml:space="preserve">); </w:t>
      </w:r>
      <w:r w:rsidRPr="00910792">
        <w:t>y</w:t>
      </w:r>
    </w:p>
    <w:p w14:paraId="7CC23F20" w14:textId="77777777" w:rsidR="00EA598B" w:rsidRPr="00910792" w:rsidRDefault="00476C97" w:rsidP="00FC1E29">
      <w:pPr>
        <w:pStyle w:val="Heading2"/>
        <w:widowControl/>
        <w:numPr>
          <w:ilvl w:val="1"/>
          <w:numId w:val="1"/>
        </w:numPr>
      </w:pPr>
      <w:r w:rsidRPr="00910792">
        <w:rPr>
          <w:i/>
          <w:iCs/>
        </w:rPr>
        <w:t>Supervisión del proyecto</w:t>
      </w:r>
      <w:r w:rsidR="005E3E89" w:rsidRPr="00910792">
        <w:t xml:space="preserve">: </w:t>
      </w:r>
      <w:r w:rsidRPr="00910792">
        <w:t xml:space="preserve">costos de consultoría para el apoyo a la supervisión del proyecto </w:t>
      </w:r>
      <w:r w:rsidR="00677E85" w:rsidRPr="00910792">
        <w:t>(</w:t>
      </w:r>
      <w:r w:rsidR="00996156" w:rsidRPr="00910792">
        <w:t>US</w:t>
      </w:r>
      <w:r w:rsidRPr="00910792">
        <w:t xml:space="preserve">D </w:t>
      </w:r>
      <w:r w:rsidR="00996156" w:rsidRPr="00910792">
        <w:t>19</w:t>
      </w:r>
      <w:r w:rsidRPr="00910792">
        <w:t>.</w:t>
      </w:r>
      <w:r w:rsidR="00996156" w:rsidRPr="00910792">
        <w:t>112)</w:t>
      </w:r>
      <w:r w:rsidR="00677E85" w:rsidRPr="00910792">
        <w:t>.</w:t>
      </w:r>
    </w:p>
    <w:p w14:paraId="42FC9C18" w14:textId="77777777" w:rsidR="00EA598B" w:rsidRPr="00910792" w:rsidRDefault="00476C97" w:rsidP="00FC1E29">
      <w:pPr>
        <w:spacing w:after="240"/>
        <w:rPr>
          <w:i/>
          <w:highlight w:val="yellow"/>
        </w:rPr>
      </w:pPr>
      <w:r w:rsidRPr="00910792">
        <w:rPr>
          <w:i/>
          <w:iCs/>
        </w:rPr>
        <w:t>Actividades para mantener la eficiencia energética en el sector de servicio técnico de equipos de refrigeració</w:t>
      </w:r>
      <w:r w:rsidRPr="00910792">
        <w:rPr>
          <w:i/>
        </w:rPr>
        <w:t>n</w:t>
      </w:r>
      <w:r w:rsidR="00EA598B" w:rsidRPr="00910792">
        <w:rPr>
          <w:i/>
        </w:rPr>
        <w:t xml:space="preserve"> </w:t>
      </w:r>
    </w:p>
    <w:p w14:paraId="6FFD2D17" w14:textId="77777777" w:rsidR="00EA598B" w:rsidRPr="00910792" w:rsidRDefault="00476C97" w:rsidP="00FC1E29">
      <w:pPr>
        <w:pStyle w:val="Heading1"/>
      </w:pPr>
      <w:bookmarkStart w:id="11" w:name="_Hlk126662278"/>
      <w:r w:rsidRPr="00910792">
        <w:t>El proyecto relacionado con la eficiencia energética se ha diseñado para apoyar a Georgia con la introducción de normas de construcción ecológica y la sensibilización pertinente. La descripción y el desglose de costos propuestos de las actividades para mantener la eficiencia energética en el sector incluyen</w:t>
      </w:r>
      <w:bookmarkStart w:id="12" w:name="_Hlk126934445"/>
      <w:bookmarkEnd w:id="7"/>
      <w:r w:rsidR="00EA598B" w:rsidRPr="00910792">
        <w:t>:</w:t>
      </w:r>
    </w:p>
    <w:p w14:paraId="5EB7CC88" w14:textId="77777777" w:rsidR="00EA598B" w:rsidRPr="00910792" w:rsidRDefault="00476C97" w:rsidP="00FC1E29">
      <w:pPr>
        <w:pStyle w:val="Heading2"/>
        <w:widowControl/>
        <w:numPr>
          <w:ilvl w:val="1"/>
          <w:numId w:val="1"/>
        </w:numPr>
      </w:pPr>
      <w:r w:rsidRPr="00910792">
        <w:rPr>
          <w:i/>
          <w:iCs/>
        </w:rPr>
        <w:t>Fortalecimiento de capacidades</w:t>
      </w:r>
      <w:r w:rsidR="000E19E1" w:rsidRPr="00910792">
        <w:t xml:space="preserve">: </w:t>
      </w:r>
      <w:r w:rsidRPr="00910792">
        <w:t xml:space="preserve"> Realizar estudios sobre una introducción a las normas de construcción ecológica y sobre la experiencia de la Unión Europea en la aplicación de normativas de diseño ecológico y directivas de etiquetado energético; y reunión de coordinación con las partes interesadas </w:t>
      </w:r>
      <w:r w:rsidR="00EA598B" w:rsidRPr="00910792">
        <w:t>(US</w:t>
      </w:r>
      <w:r w:rsidRPr="00910792">
        <w:t xml:space="preserve">D </w:t>
      </w:r>
      <w:r w:rsidR="000E19E1" w:rsidRPr="00910792">
        <w:t>40</w:t>
      </w:r>
      <w:r w:rsidRPr="00910792">
        <w:t>.</w:t>
      </w:r>
      <w:r w:rsidR="000E19E1" w:rsidRPr="00910792">
        <w:t>000</w:t>
      </w:r>
      <w:r w:rsidR="00EA598B" w:rsidRPr="00910792">
        <w:t>);</w:t>
      </w:r>
    </w:p>
    <w:p w14:paraId="4C2E5CF0" w14:textId="77777777" w:rsidR="00EA598B" w:rsidRPr="00910792" w:rsidRDefault="00C977D2" w:rsidP="00FC1E29">
      <w:pPr>
        <w:pStyle w:val="Heading2"/>
        <w:widowControl/>
        <w:numPr>
          <w:ilvl w:val="1"/>
          <w:numId w:val="1"/>
        </w:numPr>
      </w:pPr>
      <w:r w:rsidRPr="00910792">
        <w:rPr>
          <w:i/>
          <w:iCs/>
        </w:rPr>
        <w:t>Sensibilización y divulgación</w:t>
      </w:r>
      <w:r w:rsidR="00A2554C" w:rsidRPr="00910792">
        <w:t xml:space="preserve">: </w:t>
      </w:r>
      <w:r w:rsidRPr="00910792">
        <w:t xml:space="preserve">Desarrollar una estrategia y un plan de acción para promover la introducción de normas de construcción ecológica y un sistema de etiquetado; elaborar y difundir material de divulgación sobre construcción ecológica y eficiencia energética; y </w:t>
      </w:r>
      <w:r w:rsidRPr="00910792">
        <w:lastRenderedPageBreak/>
        <w:t xml:space="preserve">organizar un acto de sensibilización para promover la introducción de normas de construcción ecológica y un sistema de etiquetado </w:t>
      </w:r>
      <w:r w:rsidR="00EA598B" w:rsidRPr="00910792">
        <w:t>(US</w:t>
      </w:r>
      <w:r w:rsidRPr="00910792">
        <w:t xml:space="preserve">D </w:t>
      </w:r>
      <w:r w:rsidR="00A2554C" w:rsidRPr="00910792">
        <w:t>35</w:t>
      </w:r>
      <w:r w:rsidRPr="00910792">
        <w:t>.</w:t>
      </w:r>
      <w:r w:rsidR="00A2554C" w:rsidRPr="00910792">
        <w:t>000</w:t>
      </w:r>
      <w:r w:rsidR="00EA598B" w:rsidRPr="00910792">
        <w:t>);</w:t>
      </w:r>
      <w:r w:rsidR="00A2554C" w:rsidRPr="00910792">
        <w:t xml:space="preserve"> </w:t>
      </w:r>
      <w:r w:rsidRPr="00910792">
        <w:t>y</w:t>
      </w:r>
    </w:p>
    <w:p w14:paraId="29B053BB" w14:textId="77777777" w:rsidR="00EA598B" w:rsidRPr="00910792" w:rsidRDefault="00415F58" w:rsidP="00FC1E29">
      <w:pPr>
        <w:pStyle w:val="Heading2"/>
        <w:widowControl/>
        <w:numPr>
          <w:ilvl w:val="1"/>
          <w:numId w:val="1"/>
        </w:numPr>
      </w:pPr>
      <w:r w:rsidRPr="00910792">
        <w:rPr>
          <w:i/>
          <w:iCs/>
        </w:rPr>
        <w:t xml:space="preserve">Actualización del material de capacitación: </w:t>
      </w:r>
      <w:r w:rsidRPr="00910792">
        <w:t>Evaluar las necesidades de capacitación de diferentes grupos de partes interesadas para la introducción de normas de construcción ecológica y etiquetado; y tres cursos de capacitación para 70 participantes de las principales partes interesadas públicas y privadas (USD 25.000</w:t>
      </w:r>
      <w:r w:rsidR="00EA598B" w:rsidRPr="00910792">
        <w:t>)</w:t>
      </w:r>
      <w:r w:rsidR="00A2554C" w:rsidRPr="00910792">
        <w:t>.</w:t>
      </w:r>
    </w:p>
    <w:bookmarkEnd w:id="8"/>
    <w:bookmarkEnd w:id="11"/>
    <w:bookmarkEnd w:id="12"/>
    <w:p w14:paraId="6C890007" w14:textId="77777777" w:rsidR="00EA598B" w:rsidRPr="00910792" w:rsidRDefault="00415F58" w:rsidP="008E7E32">
      <w:pPr>
        <w:spacing w:before="360" w:after="240"/>
        <w:jc w:val="center"/>
        <w:rPr>
          <w:b/>
        </w:rPr>
      </w:pPr>
      <w:r w:rsidRPr="00910792">
        <w:rPr>
          <w:b/>
          <w:bCs/>
        </w:rPr>
        <w:t>OBSERVACIONES Y RECOMENDACIÓN DE LA SECRETARÍA</w:t>
      </w:r>
    </w:p>
    <w:p w14:paraId="5ED2F73D" w14:textId="77777777" w:rsidR="00EA598B" w:rsidRPr="00910792" w:rsidRDefault="00415F58" w:rsidP="008E7E32">
      <w:pPr>
        <w:rPr>
          <w:b/>
        </w:rPr>
      </w:pPr>
      <w:r w:rsidRPr="00910792">
        <w:rPr>
          <w:b/>
        </w:rPr>
        <w:t>OBSERVACIONES</w:t>
      </w:r>
    </w:p>
    <w:p w14:paraId="5E63D22C" w14:textId="77777777" w:rsidR="00EA598B" w:rsidRPr="00910792" w:rsidRDefault="00415F58" w:rsidP="008E7E32">
      <w:pPr>
        <w:spacing w:before="240" w:after="240"/>
        <w:rPr>
          <w:u w:val="single"/>
        </w:rPr>
      </w:pPr>
      <w:r w:rsidRPr="00910792">
        <w:rPr>
          <w:u w:val="single"/>
        </w:rPr>
        <w:t>Informe sobre consumo y verificación de HCFC</w:t>
      </w:r>
    </w:p>
    <w:p w14:paraId="3682DB38" w14:textId="77777777" w:rsidR="00EA598B" w:rsidRPr="00910792" w:rsidRDefault="00504538" w:rsidP="002F58C2">
      <w:pPr>
        <w:pStyle w:val="Heading1"/>
      </w:pPr>
      <w:r w:rsidRPr="00910792">
        <w:t xml:space="preserve">En el informe de verificación se formulaba una serie de recomendaciones, entre ellas promover la mejora del ERMS, contribuir al desarrollo de una aplicación móvil del software para simplificar el acceso a dicho sistema de las personas acreditadas, y </w:t>
      </w:r>
      <w:r w:rsidR="008B3CF2" w:rsidRPr="00910792">
        <w:t>crear</w:t>
      </w:r>
      <w:r w:rsidRPr="00910792">
        <w:t xml:space="preserve"> y mantener actua</w:t>
      </w:r>
      <w:r w:rsidR="008B3CF2" w:rsidRPr="00910792">
        <w:t xml:space="preserve">lizada la base de datos digital </w:t>
      </w:r>
      <w:r w:rsidRPr="00910792">
        <w:t xml:space="preserve">nacional de las partes interesadas que participan en el sector de </w:t>
      </w:r>
      <w:r w:rsidR="008B3CF2" w:rsidRPr="00910792">
        <w:t>RAC</w:t>
      </w:r>
      <w:r w:rsidRPr="00910792">
        <w:t xml:space="preserve">. El PNUD informó de que el ERMS es un sistema relativamente nuevo, ya que pasó a ser obligatorio por ley a partir de enero de 2024. Actualmente, la </w:t>
      </w:r>
      <w:r w:rsidR="008B3CF2" w:rsidRPr="00910792">
        <w:t>ONO</w:t>
      </w:r>
      <w:r w:rsidRPr="00910792">
        <w:t xml:space="preserve"> está rec</w:t>
      </w:r>
      <w:r w:rsidR="008B3CF2" w:rsidRPr="00910792">
        <w:t>abando la opinión d</w:t>
      </w:r>
      <w:r w:rsidRPr="00910792">
        <w:t xml:space="preserve">e los agentes implicados en el sistema. Ya se han atendido peticiones específicas de los usuarios y se introducirán </w:t>
      </w:r>
      <w:r w:rsidR="008B3CF2" w:rsidRPr="00910792">
        <w:t xml:space="preserve">otros cambios según sea </w:t>
      </w:r>
      <w:r w:rsidRPr="00910792">
        <w:t xml:space="preserve">necesario para seguir perfeccionando el sistema. Además, la base de datos digital de las partes interesadas </w:t>
      </w:r>
      <w:r w:rsidR="008B3CF2" w:rsidRPr="00910792">
        <w:t>en</w:t>
      </w:r>
      <w:r w:rsidRPr="00910792">
        <w:t xml:space="preserve"> </w:t>
      </w:r>
      <w:r w:rsidR="008B3CF2" w:rsidRPr="00910792">
        <w:t>RAC</w:t>
      </w:r>
      <w:r w:rsidRPr="00910792">
        <w:t>, creada en abril de 2023, se ha integrado en el ERMS. En la actualidad hay registradas 1.200 partes interesadas, y se seguirá ampliando y manteniendo</w:t>
      </w:r>
      <w:r w:rsidR="00BD1BBD" w:rsidRPr="00910792">
        <w:t>.</w:t>
      </w:r>
    </w:p>
    <w:p w14:paraId="5520C923" w14:textId="77777777" w:rsidR="00EA598B" w:rsidRPr="00910792" w:rsidRDefault="008B3CF2" w:rsidP="00FC1E29">
      <w:pPr>
        <w:spacing w:before="240" w:after="240"/>
        <w:rPr>
          <w:u w:val="single"/>
        </w:rPr>
      </w:pPr>
      <w:r w:rsidRPr="00910792">
        <w:rPr>
          <w:u w:val="single"/>
        </w:rPr>
        <w:t>Informe sobre la marcha de las actividades relativo a la ejecución del primer tramo de la etapa II del plan de gestión para la eliminación de HCFC</w:t>
      </w:r>
    </w:p>
    <w:p w14:paraId="65D11CBA" w14:textId="77777777" w:rsidR="00EA598B" w:rsidRPr="00910792" w:rsidRDefault="008B3CF2" w:rsidP="00FC1E29">
      <w:pPr>
        <w:spacing w:before="240" w:after="240"/>
        <w:rPr>
          <w:i/>
        </w:rPr>
      </w:pPr>
      <w:r w:rsidRPr="00910792">
        <w:rPr>
          <w:i/>
        </w:rPr>
        <w:t>Marco jurídico</w:t>
      </w:r>
    </w:p>
    <w:p w14:paraId="224803AF" w14:textId="099C7829" w:rsidR="00EA598B" w:rsidRPr="00910792" w:rsidRDefault="008B3CF2" w:rsidP="00FC1E29">
      <w:pPr>
        <w:pStyle w:val="Heading1"/>
      </w:pPr>
      <w:r w:rsidRPr="00910792">
        <w:t xml:space="preserve">El Gobierno de Georgia ya ha fijado las cuotas de importación de HCFC para 2024 en 1,65 toneladas PAO, </w:t>
      </w:r>
      <w:r w:rsidR="00942097" w:rsidRPr="00910792">
        <w:t xml:space="preserve">y para 2025, en 1,375 toneladas PAO, </w:t>
      </w:r>
      <w:r w:rsidRPr="00910792">
        <w:t>cantidad</w:t>
      </w:r>
      <w:r w:rsidR="00942097" w:rsidRPr="00910792">
        <w:t>es</w:t>
      </w:r>
      <w:r w:rsidRPr="00910792">
        <w:t xml:space="preserve"> inferior</w:t>
      </w:r>
      <w:r w:rsidR="00942097" w:rsidRPr="00910792">
        <w:t>es</w:t>
      </w:r>
      <w:r w:rsidRPr="00910792">
        <w:t xml:space="preserve"> a lo establecido en los objetivos de control del Protocolo de Montreal </w:t>
      </w:r>
      <w:r w:rsidR="00942097" w:rsidRPr="00910792">
        <w:t xml:space="preserve">y el consumo máximo </w:t>
      </w:r>
      <w:r w:rsidR="007D5038" w:rsidRPr="00910792">
        <w:t>permitido para</w:t>
      </w:r>
      <w:r w:rsidR="00942097" w:rsidRPr="00910792">
        <w:t xml:space="preserve"> esos años</w:t>
      </w:r>
      <w:r w:rsidR="00C03AE3" w:rsidRPr="00910792">
        <w:t>.</w:t>
      </w:r>
    </w:p>
    <w:p w14:paraId="3FC20A92" w14:textId="77777777" w:rsidR="00677E85" w:rsidRPr="00910792" w:rsidRDefault="00942097" w:rsidP="00BD1BBD">
      <w:pPr>
        <w:pStyle w:val="Heading1"/>
      </w:pPr>
      <w:r w:rsidRPr="00910792">
        <w:t xml:space="preserve">En respuesta a una pregunta de la Secretaría sobre la prohibición de las importaciones de equipos que utilizan HCFC prevista a partir del 1 de enero de 2024, el PNUD indicó que el país se enfrenta a dificultades de aplicación, ya que las aduanas no pueden comprobar físicamente los equipos en cada envío de equipos </w:t>
      </w:r>
      <w:r w:rsidR="00A344D2" w:rsidRPr="00910792">
        <w:t xml:space="preserve">de </w:t>
      </w:r>
      <w:r w:rsidRPr="00910792">
        <w:t xml:space="preserve">RAC. La introducción de esta medida figura en </w:t>
      </w:r>
      <w:r w:rsidR="00A344D2" w:rsidRPr="00910792">
        <w:t>la agenda</w:t>
      </w:r>
      <w:r w:rsidRPr="00910792">
        <w:t xml:space="preserve"> del Programa Nacional de Acción Medioambiental de Georgia 2022-2026. Por </w:t>
      </w:r>
      <w:r w:rsidR="00A344D2" w:rsidRPr="00910792">
        <w:t>consiguiente</w:t>
      </w:r>
      <w:r w:rsidRPr="00910792">
        <w:t xml:space="preserve">, la Oficina Nacional del Ozono está trabajando estrechamente con el Departamento de Aduanas para </w:t>
      </w:r>
      <w:r w:rsidR="00A344D2" w:rsidRPr="00910792">
        <w:t xml:space="preserve">determinar </w:t>
      </w:r>
      <w:r w:rsidRPr="00910792">
        <w:t xml:space="preserve">formas de aplicar la prohibición de las importaciones de equipos </w:t>
      </w:r>
      <w:r w:rsidR="00A344D2" w:rsidRPr="00910792">
        <w:t xml:space="preserve">que utilizan </w:t>
      </w:r>
      <w:r w:rsidRPr="00910792">
        <w:t>HCFC</w:t>
      </w:r>
      <w:r w:rsidR="00BD4470" w:rsidRPr="00910792">
        <w:t>.</w:t>
      </w:r>
    </w:p>
    <w:p w14:paraId="121C4D25" w14:textId="77777777" w:rsidR="00EA598B" w:rsidRPr="00910792" w:rsidRDefault="004F45F7" w:rsidP="00FC1E29">
      <w:pPr>
        <w:spacing w:after="240"/>
        <w:rPr>
          <w:i/>
        </w:rPr>
      </w:pPr>
      <w:r w:rsidRPr="00910792">
        <w:rPr>
          <w:i/>
          <w:iCs/>
        </w:rPr>
        <w:t>Sector de servicio técnico de equipos de refrigeración</w:t>
      </w:r>
    </w:p>
    <w:p w14:paraId="62C85091" w14:textId="77777777" w:rsidR="00AE1A29" w:rsidRPr="00910792" w:rsidRDefault="00942097" w:rsidP="005E2916">
      <w:pPr>
        <w:pStyle w:val="Heading1"/>
        <w:rPr>
          <w:i/>
          <w:iCs/>
        </w:rPr>
      </w:pPr>
      <w:r w:rsidRPr="00910792">
        <w:t xml:space="preserve">La Secretaría preguntó sobre las limitaciones encontradas en la adopción de alternativas </w:t>
      </w:r>
      <w:r w:rsidR="004F45F7" w:rsidRPr="00910792">
        <w:t>de bajo o nulo PCA</w:t>
      </w:r>
      <w:r w:rsidRPr="00910792">
        <w:t xml:space="preserve"> en el país, y el PNUD respondió que existen varias unidades de equipos de </w:t>
      </w:r>
      <w:r w:rsidR="004F45F7" w:rsidRPr="00910792">
        <w:t>RAC</w:t>
      </w:r>
      <w:r w:rsidRPr="00910792">
        <w:t xml:space="preserve"> basados en alternativas de </w:t>
      </w:r>
      <w:r w:rsidR="004F45F7" w:rsidRPr="00910792">
        <w:t>bajo o nulo PCA</w:t>
      </w:r>
      <w:r w:rsidRPr="00910792">
        <w:t>, incluido</w:t>
      </w:r>
      <w:r w:rsidR="004F45F7" w:rsidRPr="00910792">
        <w:t>s los</w:t>
      </w:r>
      <w:r w:rsidRPr="00910792">
        <w:t xml:space="preserve"> nuevo</w:t>
      </w:r>
      <w:r w:rsidR="004F45F7" w:rsidRPr="00910792">
        <w:t>s</w:t>
      </w:r>
      <w:r w:rsidRPr="00910792">
        <w:t xml:space="preserve"> equipo</w:t>
      </w:r>
      <w:r w:rsidR="004F45F7" w:rsidRPr="00910792">
        <w:t>s</w:t>
      </w:r>
      <w:r w:rsidRPr="00910792">
        <w:t xml:space="preserve"> de </w:t>
      </w:r>
      <w:r w:rsidR="004F45F7" w:rsidRPr="00910792">
        <w:t>climatización</w:t>
      </w:r>
      <w:r w:rsidRPr="00910792">
        <w:t xml:space="preserve"> instalado</w:t>
      </w:r>
      <w:r w:rsidR="004F45F7" w:rsidRPr="00910792">
        <w:t>s</w:t>
      </w:r>
      <w:r w:rsidRPr="00910792">
        <w:t xml:space="preserve"> en la Radiotelevisión Pública de Georgia a través del proyecto piloto ejecutado en el marco de la </w:t>
      </w:r>
      <w:r w:rsidR="00476531" w:rsidRPr="00910792">
        <w:t>etapa</w:t>
      </w:r>
      <w:r w:rsidRPr="00910792">
        <w:t xml:space="preserve"> I del </w:t>
      </w:r>
      <w:r w:rsidR="00476531" w:rsidRPr="00910792">
        <w:t>PGEH</w:t>
      </w:r>
      <w:r w:rsidRPr="00910792">
        <w:t>. Por lo tanto, existe ciert</w:t>
      </w:r>
      <w:r w:rsidR="00476531" w:rsidRPr="00910792">
        <w:t>a</w:t>
      </w:r>
      <w:r w:rsidRPr="00910792">
        <w:t xml:space="preserve"> experiencia en el </w:t>
      </w:r>
      <w:r w:rsidR="00476531" w:rsidRPr="00910792">
        <w:t xml:space="preserve">servicio técnico </w:t>
      </w:r>
      <w:r w:rsidRPr="00910792">
        <w:t>de estos equipos, pero es necesario aumentarla. Además, existen algunas normas de seguridad relativas a las alternativas que deben actualizarse</w:t>
      </w:r>
      <w:r w:rsidR="00AE1A29" w:rsidRPr="00910792">
        <w:t>.</w:t>
      </w:r>
    </w:p>
    <w:p w14:paraId="39C7B97F" w14:textId="77777777" w:rsidR="00EA598B" w:rsidRPr="00910792" w:rsidRDefault="00476531" w:rsidP="00FC1E29">
      <w:pPr>
        <w:spacing w:after="240"/>
        <w:rPr>
          <w:u w:val="single"/>
        </w:rPr>
      </w:pPr>
      <w:r w:rsidRPr="00910792">
        <w:rPr>
          <w:u w:val="single"/>
        </w:rPr>
        <w:t>Plan de ejecución del segundo tramo de la etapa II del plan de gestión para la eliminación de HCFC</w:t>
      </w:r>
    </w:p>
    <w:p w14:paraId="3E24096A" w14:textId="77777777" w:rsidR="009E2D8B" w:rsidRPr="00910792" w:rsidRDefault="00476531" w:rsidP="009E2D8B">
      <w:pPr>
        <w:pStyle w:val="Heading1"/>
        <w:numPr>
          <w:ilvl w:val="0"/>
          <w:numId w:val="0"/>
        </w:numPr>
        <w:tabs>
          <w:tab w:val="num" w:pos="0"/>
        </w:tabs>
        <w:rPr>
          <w:i/>
          <w:iCs/>
        </w:rPr>
      </w:pPr>
      <w:r w:rsidRPr="00910792">
        <w:rPr>
          <w:i/>
          <w:iCs/>
        </w:rPr>
        <w:lastRenderedPageBreak/>
        <w:t xml:space="preserve">Proyecto de demostración de tecnologías alternativas de bajo PCA </w:t>
      </w:r>
    </w:p>
    <w:p w14:paraId="0789FDE7" w14:textId="77777777" w:rsidR="00476531" w:rsidRPr="00910792" w:rsidRDefault="00476531" w:rsidP="00476531"/>
    <w:p w14:paraId="53DE4AF4" w14:textId="77777777" w:rsidR="0025329C" w:rsidRPr="00910792" w:rsidRDefault="00476531" w:rsidP="009E2D8B">
      <w:pPr>
        <w:pStyle w:val="Heading1"/>
        <w:rPr>
          <w:i/>
          <w:iCs/>
        </w:rPr>
      </w:pPr>
      <w:r w:rsidRPr="00910792">
        <w:t xml:space="preserve">Todavía se está realizando un estudio detallado del alcance del proyecto de demostración tecnológica, que deberá estar terminado a finales de noviembre de 2024. Además, </w:t>
      </w:r>
      <w:r w:rsidR="004507FF" w:rsidRPr="00910792">
        <w:t xml:space="preserve">todavía no se ha promulgado ni aplicado </w:t>
      </w:r>
      <w:r w:rsidRPr="00910792">
        <w:t>la prohibición de la importación de equipos</w:t>
      </w:r>
      <w:r w:rsidR="004507FF" w:rsidRPr="00910792">
        <w:t xml:space="preserve"> que utilizan</w:t>
      </w:r>
      <w:r w:rsidRPr="00910792">
        <w:t xml:space="preserve"> HCFC, las medidas políticas para incentivar la importación de equipos de </w:t>
      </w:r>
      <w:r w:rsidR="004507FF" w:rsidRPr="00910792">
        <w:t>RAC</w:t>
      </w:r>
      <w:r w:rsidRPr="00910792">
        <w:t xml:space="preserve"> de bajo PC</w:t>
      </w:r>
      <w:r w:rsidR="004507FF" w:rsidRPr="00910792">
        <w:t>A</w:t>
      </w:r>
      <w:r w:rsidRPr="00910792">
        <w:t xml:space="preserve"> y la prohibición de instalar nuevos equipos </w:t>
      </w:r>
      <w:r w:rsidR="004507FF" w:rsidRPr="00910792">
        <w:t>que utilicen</w:t>
      </w:r>
      <w:r w:rsidRPr="00910792">
        <w:t xml:space="preserve"> HCFC. Sin embargo, el proyecto de demostración para usuarios finales sobre refrigeración comercial de pequeño y mediano tamaño para minoristas de alimentación es crucial para demostrar el uso de tecnología de bajo PC</w:t>
      </w:r>
      <w:r w:rsidR="004507FF" w:rsidRPr="00910792">
        <w:t>A</w:t>
      </w:r>
      <w:r w:rsidRPr="00910792">
        <w:t xml:space="preserve"> y promover la eliminación de HCFC, evitando al mismo tiempo la introducción </w:t>
      </w:r>
      <w:r w:rsidR="004507FF" w:rsidRPr="00910792">
        <w:t>gradual</w:t>
      </w:r>
      <w:r w:rsidRPr="00910792">
        <w:t xml:space="preserve"> de HFC. Aunque el Gobierno identificará a los posibles beneficiarios del proyecto de demostración una vez finalizado el estudio/evaluación del mercado y el proceso de licitación, se estimó inicialmente que unos 30 usuarios finales mostrarían interés en sustituir sus equipos y apoyarían la sensibilización tras la finalización del proyecto</w:t>
      </w:r>
      <w:r w:rsidR="0025329C" w:rsidRPr="00910792">
        <w:t xml:space="preserve">. </w:t>
      </w:r>
    </w:p>
    <w:p w14:paraId="11EE49C9" w14:textId="77777777" w:rsidR="000602C5" w:rsidRPr="00910792" w:rsidRDefault="00530402" w:rsidP="009E2D8B">
      <w:pPr>
        <w:pStyle w:val="Heading1"/>
        <w:rPr>
          <w:i/>
          <w:iCs/>
        </w:rPr>
      </w:pPr>
      <w:r w:rsidRPr="00910792">
        <w:t xml:space="preserve">En vista de todo lo anterior, y de las condiciones establecidas </w:t>
      </w:r>
      <w:r w:rsidR="00FF6C36" w:rsidRPr="00910792">
        <w:t>en</w:t>
      </w:r>
      <w:r w:rsidRPr="00910792">
        <w:t xml:space="preserve"> la decisión 84/84 para financiar este tipo de proyectos, la Secretaría recomienda que se apruebe el proyecto de demostración para usuarios finales de refrigeración comercial con la condición de que el PNUD posponga la </w:t>
      </w:r>
      <w:r w:rsidR="00FF6C36" w:rsidRPr="00910792">
        <w:t xml:space="preserve">entrega </w:t>
      </w:r>
      <w:r w:rsidRPr="00910792">
        <w:t xml:space="preserve">de fondos para este proyecto hasta que entren en vigor las prohibiciones sobre la importación y sobre la instalación de nuevos equipos </w:t>
      </w:r>
      <w:r w:rsidR="00FF6C36" w:rsidRPr="00910792">
        <w:t xml:space="preserve">que utilicen </w:t>
      </w:r>
      <w:r w:rsidRPr="00910792">
        <w:t xml:space="preserve">HCFC en el sector de la refrigeración comercial. Además, el PNUD debería hacer un seguimiento de la situación de la aprobación y la aplicación de </w:t>
      </w:r>
      <w:r w:rsidR="00FF6C36" w:rsidRPr="00910792">
        <w:t>las normativas</w:t>
      </w:r>
      <w:r w:rsidRPr="00910792">
        <w:t xml:space="preserve"> y presentar un informe sobre</w:t>
      </w:r>
      <w:r w:rsidR="00FF6C36" w:rsidRPr="00910792">
        <w:t xml:space="preserve"> los progresos realizados en la aplicación de las normas </w:t>
      </w:r>
      <w:r w:rsidRPr="00910792">
        <w:t>para prohibir la importación y la ins</w:t>
      </w:r>
      <w:r w:rsidR="00FF6C36" w:rsidRPr="00910792">
        <w:t>talación de equipos que utilicen</w:t>
      </w:r>
      <w:r w:rsidRPr="00910792">
        <w:t xml:space="preserve"> HCFC como part</w:t>
      </w:r>
      <w:r w:rsidR="00273259" w:rsidRPr="00910792">
        <w:t xml:space="preserve">e de su informe financiero y sobre la marcha de las actividades </w:t>
      </w:r>
      <w:r w:rsidRPr="00910792">
        <w:t>de 2024 que se presentará en la segunda reunión de 2025</w:t>
      </w:r>
      <w:r w:rsidR="00B014E4" w:rsidRPr="00910792">
        <w:t>.</w:t>
      </w:r>
    </w:p>
    <w:p w14:paraId="7D916102" w14:textId="77777777" w:rsidR="000F3A7B" w:rsidRPr="00910792" w:rsidRDefault="00273259" w:rsidP="000F3A7B">
      <w:pPr>
        <w:pStyle w:val="Heading1"/>
      </w:pPr>
      <w:r w:rsidRPr="00910792">
        <w:t>Conforme a lo dispuesto e</w:t>
      </w:r>
      <w:r w:rsidR="00FF6C36" w:rsidRPr="00910792">
        <w:t>n la decisión 92/36(g), se solicitó al PNUD que informara, una vez finalizado este proyecto, sobre los logros alcanzados en la eliminación de HCFC y en materia de eficiencia energética</w:t>
      </w:r>
      <w:r w:rsidR="000F3A7B" w:rsidRPr="00910792">
        <w:t>.</w:t>
      </w:r>
    </w:p>
    <w:p w14:paraId="4D438462" w14:textId="77777777" w:rsidR="00C65FE8" w:rsidRPr="00910792" w:rsidRDefault="00FF6C36" w:rsidP="0066472F">
      <w:pPr>
        <w:keepNext/>
        <w:spacing w:after="240"/>
        <w:outlineLvl w:val="0"/>
        <w:rPr>
          <w:i/>
          <w:iCs/>
        </w:rPr>
      </w:pPr>
      <w:r w:rsidRPr="00910792">
        <w:rPr>
          <w:i/>
          <w:iCs/>
        </w:rPr>
        <w:t xml:space="preserve">Actividades para mantener la eficiencia energética en el sector de servicio técnico de equipos de refrigeración </w:t>
      </w:r>
    </w:p>
    <w:p w14:paraId="323A8AC7" w14:textId="77777777" w:rsidR="00921FA8" w:rsidRPr="00910792" w:rsidRDefault="00FF6C36" w:rsidP="0066472F">
      <w:pPr>
        <w:pStyle w:val="Heading1"/>
        <w:keepNext/>
        <w:rPr>
          <w:i/>
          <w:iCs/>
        </w:rPr>
      </w:pPr>
      <w:r w:rsidRPr="00910792">
        <w:t xml:space="preserve">La Secretaría señaló al PNUD que el </w:t>
      </w:r>
      <w:r w:rsidR="000F5E59" w:rsidRPr="00910792">
        <w:t>enfoque</w:t>
      </w:r>
      <w:r w:rsidRPr="00910792">
        <w:t xml:space="preserve"> de la decisión 89/6 se circunscribe a la intro</w:t>
      </w:r>
      <w:r w:rsidR="000F5E59" w:rsidRPr="00910792">
        <w:t>ducción de alternativas de bajo o nulo PCA</w:t>
      </w:r>
      <w:r w:rsidRPr="00910792">
        <w:t xml:space="preserve"> </w:t>
      </w:r>
      <w:r w:rsidR="000F5E59" w:rsidRPr="00910792">
        <w:t>a</w:t>
      </w:r>
      <w:r w:rsidRPr="00910792">
        <w:t xml:space="preserve"> los HCFC o HFC y al mantenimiento de la eficiencia energética al tiempo que se aborda el consumo de HCFC en el sector de servicio</w:t>
      </w:r>
      <w:r w:rsidR="000F5E59" w:rsidRPr="00910792">
        <w:t xml:space="preserve"> técnico</w:t>
      </w:r>
      <w:r w:rsidRPr="00910792">
        <w:t xml:space="preserve">. Sin embargo, el objetivo de la propuesta de proyecto presentada era introducir normas de construcción ecológica y aumentar la </w:t>
      </w:r>
      <w:r w:rsidR="000F5E59" w:rsidRPr="00910792">
        <w:t>sensibilizac</w:t>
      </w:r>
      <w:r w:rsidRPr="00910792">
        <w:t xml:space="preserve">ión al respecto. </w:t>
      </w:r>
      <w:r w:rsidR="000F5E59" w:rsidRPr="00910792">
        <w:t>Por consiguiente</w:t>
      </w:r>
      <w:r w:rsidRPr="00910792">
        <w:t xml:space="preserve">, la Secretaría sugirió que el PNUD volviera a </w:t>
      </w:r>
      <w:r w:rsidR="000F5E59" w:rsidRPr="00910792">
        <w:t>examinar</w:t>
      </w:r>
      <w:r w:rsidRPr="00910792">
        <w:t xml:space="preserve"> el proyecto con el Gobierno de Georgia y presentara una nueva propuesta relacionada con la introducción de tecnología </w:t>
      </w:r>
      <w:proofErr w:type="spellStart"/>
      <w:r w:rsidR="000F5E59" w:rsidRPr="00910792">
        <w:t>ecoenergética</w:t>
      </w:r>
      <w:proofErr w:type="spellEnd"/>
      <w:r w:rsidR="000F5E59" w:rsidRPr="00910792">
        <w:t xml:space="preserve"> y </w:t>
      </w:r>
      <w:r w:rsidRPr="00910792">
        <w:t>de bajo PC</w:t>
      </w:r>
      <w:r w:rsidR="000F5E59" w:rsidRPr="00910792">
        <w:t>A</w:t>
      </w:r>
      <w:r w:rsidRPr="00910792">
        <w:t xml:space="preserve"> y eficiencia energética para los sectores de</w:t>
      </w:r>
      <w:r w:rsidR="000F5E59" w:rsidRPr="00910792">
        <w:t xml:space="preserve"> RAC</w:t>
      </w:r>
      <w:r w:rsidRPr="00910792">
        <w:t xml:space="preserve"> y </w:t>
      </w:r>
      <w:r w:rsidR="002E0093" w:rsidRPr="00910792">
        <w:t>de</w:t>
      </w:r>
      <w:r w:rsidRPr="00910792">
        <w:t xml:space="preserve"> bombas de calor. Dado que la nueva presentación de una propuesta requiere consultas con las principales partes interesadas y autoridades del país, el PNUD acogió con satisfacción la oportunidad de volver a presentar una propuesta en virtud de las decisiones 89/6 y 92/22 como iniciativa independiente en la próxi</w:t>
      </w:r>
      <w:r w:rsidR="002E0093" w:rsidRPr="00910792">
        <w:t>ma reunión del Comité Ejecutivo</w:t>
      </w:r>
      <w:r w:rsidR="0059734E" w:rsidRPr="00910792">
        <w:rPr>
          <w:i/>
          <w:iCs/>
        </w:rPr>
        <w:t>.</w:t>
      </w:r>
    </w:p>
    <w:p w14:paraId="0AEAD2B5" w14:textId="77777777" w:rsidR="00EA598B" w:rsidRPr="00910792" w:rsidRDefault="002E0093" w:rsidP="00172F6F">
      <w:pPr>
        <w:spacing w:after="240"/>
        <w:rPr>
          <w:u w:val="single"/>
        </w:rPr>
      </w:pPr>
      <w:r w:rsidRPr="00910792">
        <w:rPr>
          <w:u w:val="single"/>
        </w:rPr>
        <w:t>Aplicación de la política de género</w:t>
      </w:r>
    </w:p>
    <w:p w14:paraId="6DA21822" w14:textId="77777777" w:rsidR="008F1BBA" w:rsidRPr="00910792" w:rsidRDefault="00FF6C36" w:rsidP="00FC1E29">
      <w:pPr>
        <w:pStyle w:val="Heading1"/>
      </w:pPr>
      <w:r w:rsidRPr="00910792">
        <w:t xml:space="preserve">Durante la ejecución de las actividades del primer tramo de la </w:t>
      </w:r>
      <w:r w:rsidR="002E0093" w:rsidRPr="00910792">
        <w:t>etapa</w:t>
      </w:r>
      <w:r w:rsidRPr="00910792">
        <w:t xml:space="preserve"> II se ha prestado la debida atención a la </w:t>
      </w:r>
      <w:r w:rsidR="002E0093" w:rsidRPr="00910792">
        <w:t>determina</w:t>
      </w:r>
      <w:r w:rsidRPr="00910792">
        <w:t>ción de puntos de entrada para promover</w:t>
      </w:r>
      <w:r w:rsidR="00D335CA" w:rsidRPr="00910792">
        <w:t xml:space="preserve"> la igualdad entre los géneros y actividades para la autonomía de la mujer</w:t>
      </w:r>
      <w:r w:rsidRPr="00910792">
        <w:t xml:space="preserve">. En concreto, se dedicó una sesión a los aspectos de género durante cada curso de </w:t>
      </w:r>
      <w:r w:rsidR="00D335CA" w:rsidRPr="00910792">
        <w:t>capacitac</w:t>
      </w:r>
      <w:r w:rsidRPr="00910792">
        <w:t xml:space="preserve">ión para inspectores ambientales y funcionarios de aduanas, y se realizó un estudio sobre las posibilidades de integración de la perspectiva de género, incluida una petición a las partes interesadas para que tuvieran en cuenta </w:t>
      </w:r>
      <w:r w:rsidR="00D335CA" w:rsidRPr="00910792">
        <w:t>la paridad</w:t>
      </w:r>
      <w:r w:rsidRPr="00910792">
        <w:t xml:space="preserve"> de género de los candidatos y fomentaran la participación de las mujeres </w:t>
      </w:r>
      <w:r w:rsidR="00D335CA" w:rsidRPr="00910792">
        <w:t xml:space="preserve">mediante la </w:t>
      </w:r>
      <w:r w:rsidRPr="00910792">
        <w:t>selecci</w:t>
      </w:r>
      <w:r w:rsidR="00D335CA" w:rsidRPr="00910792">
        <w:t xml:space="preserve">ón de </w:t>
      </w:r>
      <w:r w:rsidRPr="00910792">
        <w:t xml:space="preserve">un espacio en el que se pudieran ofrecer servicios de guardería.  </w:t>
      </w:r>
      <w:r w:rsidR="00D335CA" w:rsidRPr="00910792">
        <w:t xml:space="preserve">Para </w:t>
      </w:r>
      <w:r w:rsidR="00D335CA" w:rsidRPr="00910792">
        <w:lastRenderedPageBreak/>
        <w:t>avanzar</w:t>
      </w:r>
      <w:r w:rsidRPr="00910792">
        <w:t>, el proyecto requiere ahora la recopilación de datos desglosados por sexo e información cualitativa para analizar y hacer un seguimiento de l</w:t>
      </w:r>
      <w:r w:rsidR="00F17048" w:rsidRPr="00910792">
        <w:t>os temas</w:t>
      </w:r>
      <w:r w:rsidRPr="00910792">
        <w:t xml:space="preserve"> de género.  El PNUD y el Gobierno de Georgia seguirán informando sobre todos los indicadores obligatorios de integración de la perspectiva de género del Fondo Multilateral en las solicitudes del tercer y cuarto tramo de la </w:t>
      </w:r>
      <w:r w:rsidR="00F17048" w:rsidRPr="00910792">
        <w:t>etapa</w:t>
      </w:r>
      <w:r w:rsidRPr="00910792">
        <w:t xml:space="preserve"> II del </w:t>
      </w:r>
      <w:r w:rsidR="00F17048" w:rsidRPr="00910792">
        <w:t>PGEH</w:t>
      </w:r>
      <w:r w:rsidR="001004F0" w:rsidRPr="00910792">
        <w:t>.</w:t>
      </w:r>
    </w:p>
    <w:p w14:paraId="7E84BAE5" w14:textId="77777777" w:rsidR="00EA598B" w:rsidRPr="00910792" w:rsidRDefault="00F17048" w:rsidP="00FC1E29">
      <w:pPr>
        <w:pStyle w:val="NormalWeb"/>
        <w:rPr>
          <w:sz w:val="22"/>
          <w:szCs w:val="22"/>
          <w:u w:val="single"/>
        </w:rPr>
      </w:pPr>
      <w:r w:rsidRPr="00910792">
        <w:rPr>
          <w:sz w:val="22"/>
          <w:szCs w:val="22"/>
          <w:u w:val="single"/>
        </w:rPr>
        <w:t>Sostenibilidad de la eliminación de HCFC y evaluación de riesgo</w:t>
      </w:r>
      <w:r w:rsidR="00EA598B" w:rsidRPr="00910792">
        <w:rPr>
          <w:sz w:val="22"/>
          <w:szCs w:val="22"/>
          <w:u w:val="single"/>
        </w:rPr>
        <w:t>s</w:t>
      </w:r>
    </w:p>
    <w:p w14:paraId="4502EEC8" w14:textId="77777777" w:rsidR="006C321E" w:rsidRPr="00910792" w:rsidRDefault="00FF6C36" w:rsidP="00617E59">
      <w:pPr>
        <w:pStyle w:val="Heading1"/>
        <w:spacing w:before="240"/>
      </w:pPr>
      <w:r w:rsidRPr="00910792">
        <w:t xml:space="preserve">La </w:t>
      </w:r>
      <w:r w:rsidR="002867A2" w:rsidRPr="00910792">
        <w:t>Oficina</w:t>
      </w:r>
      <w:r w:rsidRPr="00910792">
        <w:t xml:space="preserve"> Nacional del Ozono de Georgia se está esforzando por garantizar la sostenibilidad a largo plazo de la eliminación de los HCFC y de los resultados de las actividades del </w:t>
      </w:r>
      <w:r w:rsidR="002867A2" w:rsidRPr="00910792">
        <w:t>PGEH</w:t>
      </w:r>
      <w:r w:rsidRPr="00910792">
        <w:t>, no s</w:t>
      </w:r>
      <w:r w:rsidR="002867A2" w:rsidRPr="00910792">
        <w:t>o</w:t>
      </w:r>
      <w:r w:rsidRPr="00910792">
        <w:t xml:space="preserve">lo mediante la aplicación del sistema de concesión de licencias y cuotas, sino también mediante la recuperación obligatoria de refrigerantes y la supervisión de los usuarios finales y de las instalaciones de los proveedores de refrigerantes. Además, la </w:t>
      </w:r>
      <w:r w:rsidR="002867A2" w:rsidRPr="00910792">
        <w:t>ONO</w:t>
      </w:r>
      <w:r w:rsidRPr="00910792">
        <w:t xml:space="preserve"> y la administración de aduanas </w:t>
      </w:r>
      <w:r w:rsidR="00966A3F" w:rsidRPr="00910792">
        <w:t xml:space="preserve">están tratando de </w:t>
      </w:r>
      <w:r w:rsidRPr="00910792">
        <w:t xml:space="preserve">institucionalizar la </w:t>
      </w:r>
      <w:r w:rsidR="00966A3F" w:rsidRPr="00910792">
        <w:t>capacita</w:t>
      </w:r>
      <w:r w:rsidRPr="00910792">
        <w:t xml:space="preserve">ción sobre el Protocolo de Montreal, organizando la </w:t>
      </w:r>
      <w:r w:rsidR="00966A3F" w:rsidRPr="00910792">
        <w:t xml:space="preserve">capacitación periódica de los </w:t>
      </w:r>
      <w:r w:rsidRPr="00910792">
        <w:t xml:space="preserve">funcionarios nacionales de aduanas sobre la legislación revisada para controlar el comercio internacional de HCFC, HFC y equipos </w:t>
      </w:r>
      <w:r w:rsidR="00966A3F" w:rsidRPr="00910792">
        <w:t xml:space="preserve">de </w:t>
      </w:r>
      <w:r w:rsidRPr="00910792">
        <w:t xml:space="preserve">RAC, y proporcionando identificadores de refrigerantes a los cuatro puntos de entrada de refrigerantes en las aduanas. Al mismo tiempo, se ha abordado la sostenibilidad a largo plazo de la </w:t>
      </w:r>
      <w:r w:rsidR="00966A3F" w:rsidRPr="00910792">
        <w:t>capacita</w:t>
      </w:r>
      <w:r w:rsidRPr="00910792">
        <w:t xml:space="preserve">ción y </w:t>
      </w:r>
      <w:r w:rsidR="00966A3F" w:rsidRPr="00910792">
        <w:t>acreditac</w:t>
      </w:r>
      <w:r w:rsidRPr="00910792">
        <w:t xml:space="preserve">ión de técnicos de RAC mediante la certificación </w:t>
      </w:r>
      <w:r w:rsidR="00966A3F" w:rsidRPr="00910792">
        <w:t xml:space="preserve">en base a competencias técnicas </w:t>
      </w:r>
      <w:r w:rsidRPr="00910792">
        <w:t xml:space="preserve">de los técnicos y talleres de </w:t>
      </w:r>
      <w:r w:rsidR="00966A3F" w:rsidRPr="00910792">
        <w:t>servicio técnico</w:t>
      </w:r>
      <w:r w:rsidRPr="00910792">
        <w:t xml:space="preserve">, actualizando el plan de estudios del programa de formación profesional acreditado y </w:t>
      </w:r>
      <w:r w:rsidR="00966A3F" w:rsidRPr="00910792">
        <w:t>capacitando</w:t>
      </w:r>
      <w:r w:rsidRPr="00910792">
        <w:t xml:space="preserve"> a los</w:t>
      </w:r>
      <w:r w:rsidR="00966A3F" w:rsidRPr="00910792">
        <w:t xml:space="preserve"> capacitadores</w:t>
      </w:r>
      <w:r w:rsidRPr="00910792">
        <w:t xml:space="preserve"> en los últimos avances de la tecnología alternativa, incluidos los procedimientos de seguridad y los requisitos normativos para l</w:t>
      </w:r>
      <w:r w:rsidR="006E49A0" w:rsidRPr="00910792">
        <w:t>a manipulación de refrigerantes</w:t>
      </w:r>
      <w:r w:rsidR="006C321E" w:rsidRPr="00910792">
        <w:t>.</w:t>
      </w:r>
    </w:p>
    <w:p w14:paraId="1C8F57C8" w14:textId="77777777" w:rsidR="006C321E" w:rsidRPr="00910792" w:rsidRDefault="006E49A0" w:rsidP="00617E59">
      <w:pPr>
        <w:pStyle w:val="Heading1"/>
        <w:rPr>
          <w:lang w:eastAsia="en-GB"/>
        </w:rPr>
      </w:pPr>
      <w:r w:rsidRPr="00910792">
        <w:t>Para hacer frente al mayor envejecimiento de los equipos que utilizan HCFC-22, al riesgo asociado de emisiones de HCFC debido a fugas y, con el tiempo, a una mayor demanda de HCFC-22, la etapa II del PGEH demostrará el uso de alternativas de bajo PC</w:t>
      </w:r>
      <w:r w:rsidR="008A4CB3" w:rsidRPr="00910792">
        <w:t>A</w:t>
      </w:r>
      <w:r w:rsidRPr="00910792">
        <w:t xml:space="preserve"> en el subsector de la refrigeración comercial. En la etapa I ya se han demostrado alternativas para los </w:t>
      </w:r>
      <w:r w:rsidR="008A4CB3" w:rsidRPr="00910792">
        <w:t>refrigeradores,</w:t>
      </w:r>
      <w:r w:rsidRPr="00910792">
        <w:t xml:space="preserve"> y se ha completado un análisis de los obstáculos para incentivar la importación de equipos </w:t>
      </w:r>
      <w:r w:rsidR="008A4CB3" w:rsidRPr="00910792">
        <w:t xml:space="preserve">de </w:t>
      </w:r>
      <w:r w:rsidRPr="00910792">
        <w:t xml:space="preserve">RAC </w:t>
      </w:r>
      <w:r w:rsidR="008A4CB3" w:rsidRPr="00910792">
        <w:t xml:space="preserve">de bajo o nulo </w:t>
      </w:r>
      <w:r w:rsidRPr="00910792">
        <w:t>PC</w:t>
      </w:r>
      <w:r w:rsidR="008A4CB3" w:rsidRPr="00910792">
        <w:t>A</w:t>
      </w:r>
      <w:r w:rsidRPr="00910792">
        <w:t xml:space="preserve">, con recomendaciones sobre la normativa, que se ha sometido a la consideración de las autoridades del Ministerio de Protección </w:t>
      </w:r>
      <w:r w:rsidR="008A4CB3" w:rsidRPr="00910792">
        <w:t>A</w:t>
      </w:r>
      <w:r w:rsidRPr="00910792">
        <w:t xml:space="preserve">mbiental. Por el contrario, una mayor </w:t>
      </w:r>
      <w:r w:rsidR="008A4CB3" w:rsidRPr="00910792">
        <w:t>utilizació</w:t>
      </w:r>
      <w:r w:rsidRPr="00910792">
        <w:t xml:space="preserve">n de alternativas de </w:t>
      </w:r>
      <w:r w:rsidR="008A4CB3" w:rsidRPr="00910792">
        <w:t>bajo o nulo PCA</w:t>
      </w:r>
      <w:r w:rsidRPr="00910792">
        <w:t xml:space="preserve">, que incluyan refrigerantes inflamables o tóxicos, podría aumentar el riesgo de accidentes asociados al uso de dichos refrigerantes. Por lo tanto, se prestó especial atención a este respecto para seguir desarrollando las normas de cualificación de los técnicos. </w:t>
      </w:r>
      <w:r w:rsidR="008A4CB3" w:rsidRPr="00910792">
        <w:t>En este sentido</w:t>
      </w:r>
      <w:r w:rsidRPr="00910792">
        <w:t xml:space="preserve">, se elaboraron normas de cualificación profesional para los técnicos de nivel 4 en estrecha colaboración con la Agencia de Desarrollo de Competencias, el Ministerio de Educación, el Ministerio de Protección </w:t>
      </w:r>
      <w:r w:rsidR="008A4CB3" w:rsidRPr="00910792">
        <w:t>Ambiental y expertos técnico</w:t>
      </w:r>
      <w:r w:rsidR="008A4CB3" w:rsidRPr="00910792">
        <w:rPr>
          <w:lang w:eastAsia="en-GB"/>
        </w:rPr>
        <w:t>s</w:t>
      </w:r>
      <w:r w:rsidR="006C321E" w:rsidRPr="00910792">
        <w:rPr>
          <w:lang w:eastAsia="en-GB"/>
        </w:rPr>
        <w:t>.</w:t>
      </w:r>
    </w:p>
    <w:p w14:paraId="4227676D" w14:textId="77777777" w:rsidR="00EA598B" w:rsidRPr="00910792" w:rsidRDefault="00EA598B" w:rsidP="006C321E">
      <w:pPr>
        <w:pStyle w:val="Heading1"/>
        <w:numPr>
          <w:ilvl w:val="0"/>
          <w:numId w:val="0"/>
        </w:numPr>
        <w:spacing w:before="240"/>
        <w:rPr>
          <w:u w:val="single"/>
        </w:rPr>
      </w:pPr>
      <w:r w:rsidRPr="00910792">
        <w:rPr>
          <w:u w:val="single"/>
        </w:rPr>
        <w:t>Conclusi</w:t>
      </w:r>
      <w:r w:rsidR="008A4CB3" w:rsidRPr="00910792">
        <w:rPr>
          <w:u w:val="single"/>
        </w:rPr>
        <w:t>ó</w:t>
      </w:r>
      <w:r w:rsidRPr="00910792">
        <w:rPr>
          <w:u w:val="single"/>
        </w:rPr>
        <w:t>n</w:t>
      </w:r>
    </w:p>
    <w:p w14:paraId="7CB79D48" w14:textId="77777777" w:rsidR="0099799D" w:rsidRPr="00910792" w:rsidRDefault="006E49A0" w:rsidP="00367DE1">
      <w:pPr>
        <w:pStyle w:val="Heading1"/>
      </w:pPr>
      <w:r w:rsidRPr="00910792">
        <w:t xml:space="preserve">Georgia ha alcanzado los objetivos de control previstos en su Acuerdo con el Comité Ejecutivo y en el </w:t>
      </w:r>
      <w:r w:rsidR="00945C64" w:rsidRPr="00910792">
        <w:t xml:space="preserve">marco del </w:t>
      </w:r>
      <w:r w:rsidRPr="00910792">
        <w:t xml:space="preserve">Protocolo de Montreal. El país está aplicando eficazmente un sistema de concesión de licencias y cuotas para controlar la importación de HCFC, ha establecido requisitos para la supervisión de fugas, </w:t>
      </w:r>
      <w:r w:rsidR="00945C64" w:rsidRPr="00910792">
        <w:t xml:space="preserve">la </w:t>
      </w:r>
      <w:r w:rsidRPr="00910792">
        <w:t xml:space="preserve">recogida, </w:t>
      </w:r>
      <w:r w:rsidR="00945C64" w:rsidRPr="00910792">
        <w:t xml:space="preserve">la </w:t>
      </w:r>
      <w:r w:rsidRPr="00910792">
        <w:t xml:space="preserve">recuperación, </w:t>
      </w:r>
      <w:r w:rsidR="00945C64" w:rsidRPr="00910792">
        <w:t>el reciclaje</w:t>
      </w:r>
      <w:r w:rsidRPr="00910792">
        <w:t xml:space="preserve"> y </w:t>
      </w:r>
      <w:r w:rsidR="00945C64" w:rsidRPr="00910792">
        <w:t xml:space="preserve">la </w:t>
      </w:r>
      <w:r w:rsidRPr="00910792">
        <w:t xml:space="preserve">eliminación de HCFC y HFC y su </w:t>
      </w:r>
      <w:r w:rsidR="00945C64" w:rsidRPr="00910792">
        <w:t>transporte</w:t>
      </w:r>
      <w:r w:rsidRPr="00910792">
        <w:t xml:space="preserve"> transfronterizo, y ha actualizado las normas de seguridad y los requisitos medioambientales para la manipulación de alternativas de bajo PCA. </w:t>
      </w:r>
      <w:r w:rsidR="00945C64" w:rsidRPr="00910792">
        <w:t>Por consiguiente</w:t>
      </w:r>
      <w:r w:rsidRPr="00910792">
        <w:t xml:space="preserve">, con la reducción </w:t>
      </w:r>
      <w:r w:rsidR="00945C64" w:rsidRPr="00910792">
        <w:t>gradual</w:t>
      </w:r>
      <w:r w:rsidRPr="00910792">
        <w:t xml:space="preserve"> de las cuotas anuales de HCFC, Georgia está en vías de reducir aún más el consumo de HCFC-22. El Gobierno de Georgia se ha esforzado por incluir la </w:t>
      </w:r>
      <w:r w:rsidR="00945C64" w:rsidRPr="00910792">
        <w:t xml:space="preserve">integración de la perspectiva de género </w:t>
      </w:r>
      <w:r w:rsidRPr="00910792">
        <w:t xml:space="preserve">en el </w:t>
      </w:r>
      <w:r w:rsidR="00945C64" w:rsidRPr="00910792">
        <w:t>PGEH</w:t>
      </w:r>
      <w:r w:rsidRPr="00910792">
        <w:t xml:space="preserve"> y las mujeres participan cada vez más en las actividades relacionadas con dicho plan. Además, el Gobierno de Georgia, con la asistencia del PNUD, puso en marcha un amplio conjunto de actividades para reforzar la capacidad nacional de los funcionarios de aduanas y de los encargados de hacer cumplir la ley para controlar el comercio de HCFC, y está supervisando las instalaciones de </w:t>
      </w:r>
      <w:r w:rsidR="00916026" w:rsidRPr="00910792">
        <w:t>RAC</w:t>
      </w:r>
      <w:r w:rsidRPr="00910792">
        <w:t xml:space="preserve"> y las </w:t>
      </w:r>
      <w:r w:rsidR="00916026" w:rsidRPr="00910792">
        <w:t>plantas</w:t>
      </w:r>
      <w:r w:rsidRPr="00910792">
        <w:t xml:space="preserve"> de suministro de refrigerantes. Con el establecimiento del sistema de </w:t>
      </w:r>
      <w:r w:rsidR="00916026" w:rsidRPr="00910792">
        <w:t>acreditac</w:t>
      </w:r>
      <w:r w:rsidRPr="00910792">
        <w:t xml:space="preserve">ión obligatoria para técnicos </w:t>
      </w:r>
      <w:r w:rsidR="00916026" w:rsidRPr="00910792">
        <w:t>y empresas de servicio técnico</w:t>
      </w:r>
      <w:r w:rsidRPr="00910792">
        <w:t xml:space="preserve">, se han expedido un total de 1.191 </w:t>
      </w:r>
      <w:r w:rsidR="00916026" w:rsidRPr="00910792">
        <w:t>acreditaciones</w:t>
      </w:r>
      <w:r w:rsidRPr="00910792">
        <w:t>. El desembolso del primer tramo supera el 65</w:t>
      </w:r>
      <w:r w:rsidR="00916026" w:rsidRPr="00910792">
        <w:t xml:space="preserve"> </w:t>
      </w:r>
      <w:r w:rsidRPr="00910792">
        <w:t xml:space="preserve">%. La aprobación del segundo tramo en la presente reunión garantizaría la </w:t>
      </w:r>
      <w:r w:rsidR="00D74087" w:rsidRPr="00910792">
        <w:t>continuación de la ejecución de las actividades previstas</w:t>
      </w:r>
      <w:r w:rsidRPr="00910792">
        <w:t xml:space="preserve"> para alcanzar y mantener el objetivo de reducción del 72</w:t>
      </w:r>
      <w:r w:rsidR="00D74087" w:rsidRPr="00910792">
        <w:t xml:space="preserve"> </w:t>
      </w:r>
      <w:r w:rsidRPr="00910792">
        <w:t>% de</w:t>
      </w:r>
      <w:r w:rsidR="00D74087" w:rsidRPr="00910792">
        <w:t>l nivel de referencia</w:t>
      </w:r>
      <w:r w:rsidRPr="00910792">
        <w:t xml:space="preserve"> para 2025 y la elim</w:t>
      </w:r>
      <w:r w:rsidR="00D74087" w:rsidRPr="00910792">
        <w:t>inación total de HCFC para 2030</w:t>
      </w:r>
      <w:r w:rsidR="00367DE1" w:rsidRPr="00910792">
        <w:t>.</w:t>
      </w:r>
    </w:p>
    <w:p w14:paraId="2B19C772" w14:textId="77777777" w:rsidR="00EA598B" w:rsidRPr="00910792" w:rsidRDefault="00EA598B" w:rsidP="00FC1E29">
      <w:pPr>
        <w:spacing w:before="360" w:after="240"/>
        <w:rPr>
          <w:b/>
        </w:rPr>
      </w:pPr>
      <w:r w:rsidRPr="00910792">
        <w:rPr>
          <w:b/>
        </w:rPr>
        <w:lastRenderedPageBreak/>
        <w:t>RECOM</w:t>
      </w:r>
      <w:r w:rsidR="00D74087" w:rsidRPr="00910792">
        <w:rPr>
          <w:b/>
        </w:rPr>
        <w:t>ENDACIÓN</w:t>
      </w:r>
    </w:p>
    <w:p w14:paraId="170536A9" w14:textId="77777777" w:rsidR="00747C93" w:rsidRPr="00910792" w:rsidRDefault="00D74087" w:rsidP="00747C93">
      <w:pPr>
        <w:pStyle w:val="Heading1"/>
      </w:pPr>
      <w:r w:rsidRPr="00910792">
        <w:t>La Secretaría del Fondo recomienda que el Comité Ejecutivo tome nota de lo siguiente</w:t>
      </w:r>
      <w:r w:rsidR="00747C93" w:rsidRPr="00910792">
        <w:t>:</w:t>
      </w:r>
    </w:p>
    <w:p w14:paraId="3E0EA77E" w14:textId="77777777" w:rsidR="00CA14BF" w:rsidRPr="00910792" w:rsidRDefault="00D74087" w:rsidP="00CA14BF">
      <w:pPr>
        <w:pStyle w:val="Heading2"/>
      </w:pPr>
      <w:r w:rsidRPr="00910792">
        <w:t>El informe sobre la marcha de las actividades del primer tramo de la etapa II del plan de gestión para la eliminación de los HCFC (PGEH) para Georgia</w:t>
      </w:r>
      <w:r w:rsidR="00FA3CD7" w:rsidRPr="00910792">
        <w:t>;</w:t>
      </w:r>
    </w:p>
    <w:p w14:paraId="533C6C28" w14:textId="77777777" w:rsidR="00FA3CD7" w:rsidRPr="00910792" w:rsidRDefault="00D74087" w:rsidP="00617E59">
      <w:pPr>
        <w:pStyle w:val="Heading2"/>
        <w:rPr>
          <w:color w:val="000000" w:themeColor="text1"/>
        </w:rPr>
      </w:pPr>
      <w:r w:rsidRPr="00910792">
        <w:t xml:space="preserve">Que el PNUD no desembolsará fondos para ejecutar los proyectos de demostración para usuarios finales hasta que </w:t>
      </w:r>
      <w:r w:rsidR="00D40D8A" w:rsidRPr="00910792">
        <w:t xml:space="preserve">entren en vigor </w:t>
      </w:r>
      <w:r w:rsidRPr="00910792">
        <w:t xml:space="preserve">las prohibiciones relativas a la importación e instalación de equipos </w:t>
      </w:r>
      <w:r w:rsidR="00D40D8A" w:rsidRPr="00910792">
        <w:t>que utilizan</w:t>
      </w:r>
      <w:r w:rsidRPr="00910792">
        <w:t xml:space="preserve"> HCFC para la refrigeración comercial</w:t>
      </w:r>
      <w:r w:rsidR="00BA1969" w:rsidRPr="00910792">
        <w:rPr>
          <w:color w:val="000000" w:themeColor="text1"/>
        </w:rPr>
        <w:t>;</w:t>
      </w:r>
    </w:p>
    <w:p w14:paraId="500E1D23" w14:textId="77777777" w:rsidR="00BA1969" w:rsidRPr="00910792" w:rsidRDefault="00D74087" w:rsidP="00BA1969">
      <w:pPr>
        <w:pStyle w:val="Heading2"/>
      </w:pPr>
      <w:r w:rsidRPr="00910792">
        <w:t xml:space="preserve">Que el PNUD presentará un informe </w:t>
      </w:r>
      <w:r w:rsidR="00D40D8A" w:rsidRPr="00910792">
        <w:t xml:space="preserve">sobre los progresos realizados en la aplicación de las normas </w:t>
      </w:r>
      <w:r w:rsidRPr="00910792">
        <w:t xml:space="preserve">para prohibir la importación e instalación de equipos </w:t>
      </w:r>
      <w:r w:rsidR="00D40D8A" w:rsidRPr="00910792">
        <w:t>que utilizan</w:t>
      </w:r>
      <w:r w:rsidRPr="00910792">
        <w:t xml:space="preserve"> HCFC como parte de su informe financiero y </w:t>
      </w:r>
      <w:r w:rsidR="00D40D8A" w:rsidRPr="00910792">
        <w:t xml:space="preserve">sobre la marcha de actividades </w:t>
      </w:r>
      <w:r w:rsidRPr="00910792">
        <w:t xml:space="preserve">de 2024 que se presentará en la segunda reunión del Comité Ejecutivo en 2025; </w:t>
      </w:r>
      <w:proofErr w:type="gramStart"/>
      <w:r w:rsidRPr="00910792">
        <w:t>y</w:t>
      </w:r>
      <w:r w:rsidR="00D40D8A" w:rsidRPr="00910792">
        <w:t xml:space="preserve"> </w:t>
      </w:r>
      <w:r w:rsidR="00BA1969" w:rsidRPr="00910792">
        <w:t xml:space="preserve"> ;</w:t>
      </w:r>
      <w:proofErr w:type="gramEnd"/>
      <w:r w:rsidR="00240089" w:rsidRPr="00910792">
        <w:t xml:space="preserve"> and</w:t>
      </w:r>
    </w:p>
    <w:p w14:paraId="4880A30D" w14:textId="77777777" w:rsidR="00BA1969" w:rsidRPr="00910792" w:rsidRDefault="00D74087" w:rsidP="00617E59">
      <w:pPr>
        <w:pStyle w:val="Heading2"/>
      </w:pPr>
      <w:r w:rsidRPr="00910792">
        <w:t xml:space="preserve">Que, una vez finalizados los proyectos para usuarios finales incluidos en la etapa II del </w:t>
      </w:r>
      <w:r w:rsidR="00D40D8A" w:rsidRPr="00910792">
        <w:t>PGEH</w:t>
      </w:r>
      <w:r w:rsidRPr="00910792">
        <w:t>, el PNUD present</w:t>
      </w:r>
      <w:r w:rsidR="00D40D8A" w:rsidRPr="00910792">
        <w:t>ará</w:t>
      </w:r>
      <w:r w:rsidRPr="00910792">
        <w:t xml:space="preserve"> un informe final sobre la ejecución de dichos proyectos, incluidos los HCFC eliminados y las mejoras de eficiencia energética logradas, </w:t>
      </w:r>
      <w:r w:rsidR="00D40D8A" w:rsidRPr="00910792">
        <w:t xml:space="preserve">conforme a lo dispuesto en la </w:t>
      </w:r>
      <w:r w:rsidRPr="00910792">
        <w:t>decisión 92/36 g)</w:t>
      </w:r>
      <w:r w:rsidR="00D40D8A" w:rsidRPr="00910792">
        <w:t xml:space="preserve">. </w:t>
      </w:r>
    </w:p>
    <w:p w14:paraId="09FC13AD" w14:textId="77777777" w:rsidR="00EA598B" w:rsidRPr="00910792" w:rsidRDefault="00D40D8A" w:rsidP="00FA3CD7">
      <w:pPr>
        <w:pStyle w:val="Heading1"/>
      </w:pPr>
      <w:r w:rsidRPr="00910792">
        <w:t>La Secretaría del Fondo recomienda además la aprobación general del segundo tramo de la etapa II del PGEH de Georgia, y el correspondiente plan de ejecución del tramo para 202</w:t>
      </w:r>
      <w:r w:rsidR="00574645" w:rsidRPr="00910792">
        <w:t>4</w:t>
      </w:r>
      <w:r w:rsidRPr="00910792">
        <w:t>-202</w:t>
      </w:r>
      <w:r w:rsidR="00574645" w:rsidRPr="00910792">
        <w:t>6</w:t>
      </w:r>
      <w:r w:rsidRPr="00910792">
        <w:t>, con el nivel de financiamiento señalado en el cuadro siguiente</w:t>
      </w:r>
      <w:r w:rsidR="00071938" w:rsidRPr="00910792">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EA598B" w:rsidRPr="00910792" w14:paraId="6091C297" w14:textId="77777777" w:rsidTr="00E4763A">
        <w:trPr>
          <w:tblHeader/>
        </w:trPr>
        <w:tc>
          <w:tcPr>
            <w:tcW w:w="536" w:type="dxa"/>
          </w:tcPr>
          <w:p w14:paraId="268B812E" w14:textId="77777777" w:rsidR="00EA598B" w:rsidRPr="00910792" w:rsidRDefault="00EA598B" w:rsidP="00FC1E29">
            <w:pPr>
              <w:jc w:val="center"/>
              <w:rPr>
                <w:b/>
                <w:bCs/>
                <w:sz w:val="20"/>
                <w:szCs w:val="20"/>
              </w:rPr>
            </w:pPr>
          </w:p>
        </w:tc>
        <w:tc>
          <w:tcPr>
            <w:tcW w:w="4260" w:type="dxa"/>
          </w:tcPr>
          <w:p w14:paraId="50E7976E" w14:textId="77777777" w:rsidR="00EA598B" w:rsidRPr="00910792" w:rsidRDefault="00574645" w:rsidP="00574645">
            <w:pPr>
              <w:jc w:val="center"/>
              <w:rPr>
                <w:b/>
                <w:bCs/>
                <w:sz w:val="20"/>
                <w:szCs w:val="20"/>
              </w:rPr>
            </w:pPr>
            <w:r w:rsidRPr="00910792">
              <w:rPr>
                <w:b/>
                <w:bCs/>
                <w:sz w:val="20"/>
                <w:szCs w:val="20"/>
              </w:rPr>
              <w:t>Título del proyecto</w:t>
            </w:r>
          </w:p>
        </w:tc>
        <w:tc>
          <w:tcPr>
            <w:tcW w:w="1543" w:type="dxa"/>
            <w:tcMar>
              <w:left w:w="29" w:type="dxa"/>
              <w:right w:w="29" w:type="dxa"/>
            </w:tcMar>
          </w:tcPr>
          <w:p w14:paraId="5FA92901" w14:textId="77777777" w:rsidR="00EA598B" w:rsidRPr="00910792" w:rsidRDefault="00574645" w:rsidP="00FC1E29">
            <w:pPr>
              <w:jc w:val="center"/>
              <w:rPr>
                <w:b/>
                <w:bCs/>
                <w:sz w:val="20"/>
                <w:szCs w:val="20"/>
              </w:rPr>
            </w:pPr>
            <w:r w:rsidRPr="00910792">
              <w:rPr>
                <w:b/>
                <w:bCs/>
                <w:sz w:val="20"/>
                <w:szCs w:val="20"/>
              </w:rPr>
              <w:t>Financiamiento del proyecto (USD)</w:t>
            </w:r>
          </w:p>
        </w:tc>
        <w:tc>
          <w:tcPr>
            <w:tcW w:w="1437" w:type="dxa"/>
            <w:tcMar>
              <w:left w:w="29" w:type="dxa"/>
              <w:right w:w="29" w:type="dxa"/>
            </w:tcMar>
          </w:tcPr>
          <w:p w14:paraId="77970797" w14:textId="77777777" w:rsidR="00EA598B" w:rsidRPr="00910792" w:rsidRDefault="00574645" w:rsidP="00FC1E29">
            <w:pPr>
              <w:jc w:val="center"/>
              <w:rPr>
                <w:b/>
                <w:bCs/>
                <w:sz w:val="20"/>
                <w:szCs w:val="20"/>
              </w:rPr>
            </w:pPr>
            <w:r w:rsidRPr="00910792">
              <w:rPr>
                <w:b/>
                <w:bCs/>
                <w:sz w:val="20"/>
                <w:szCs w:val="20"/>
              </w:rPr>
              <w:t>Gastos de apoyo (USD)</w:t>
            </w:r>
          </w:p>
        </w:tc>
        <w:tc>
          <w:tcPr>
            <w:tcW w:w="1574" w:type="dxa"/>
            <w:tcMar>
              <w:left w:w="29" w:type="dxa"/>
              <w:right w:w="29" w:type="dxa"/>
            </w:tcMar>
          </w:tcPr>
          <w:p w14:paraId="780B3233" w14:textId="77777777" w:rsidR="00EA598B" w:rsidRPr="00910792" w:rsidRDefault="00574645" w:rsidP="00574645">
            <w:pPr>
              <w:jc w:val="center"/>
              <w:rPr>
                <w:b/>
                <w:bCs/>
                <w:sz w:val="20"/>
                <w:szCs w:val="20"/>
              </w:rPr>
            </w:pPr>
            <w:r w:rsidRPr="00910792">
              <w:rPr>
                <w:b/>
                <w:bCs/>
                <w:sz w:val="20"/>
                <w:szCs w:val="20"/>
              </w:rPr>
              <w:t>Organismo de ejecución</w:t>
            </w:r>
          </w:p>
        </w:tc>
      </w:tr>
      <w:tr w:rsidR="00EA598B" w:rsidRPr="00910792" w14:paraId="6273D264" w14:textId="77777777" w:rsidTr="00E4763A">
        <w:tc>
          <w:tcPr>
            <w:tcW w:w="536" w:type="dxa"/>
          </w:tcPr>
          <w:p w14:paraId="52E302A1" w14:textId="77777777" w:rsidR="00EA598B" w:rsidRPr="00910792" w:rsidRDefault="00EA598B" w:rsidP="00FC1E29">
            <w:pPr>
              <w:rPr>
                <w:sz w:val="20"/>
                <w:szCs w:val="20"/>
              </w:rPr>
            </w:pPr>
            <w:r w:rsidRPr="00910792">
              <w:rPr>
                <w:sz w:val="20"/>
                <w:szCs w:val="20"/>
              </w:rPr>
              <w:t>(a)</w:t>
            </w:r>
          </w:p>
        </w:tc>
        <w:tc>
          <w:tcPr>
            <w:tcW w:w="4260" w:type="dxa"/>
          </w:tcPr>
          <w:p w14:paraId="69E8CA47" w14:textId="77777777" w:rsidR="00EA598B" w:rsidRPr="00910792" w:rsidRDefault="00574645" w:rsidP="00574645">
            <w:pPr>
              <w:jc w:val="left"/>
              <w:rPr>
                <w:sz w:val="20"/>
                <w:szCs w:val="20"/>
              </w:rPr>
            </w:pPr>
            <w:r w:rsidRPr="00910792">
              <w:rPr>
                <w:sz w:val="20"/>
                <w:szCs w:val="20"/>
              </w:rPr>
              <w:t>Plan de gestión para la eliminación de los HCFC (etapa II, segundo tramo</w:t>
            </w:r>
            <w:r w:rsidR="00EA598B" w:rsidRPr="00910792">
              <w:rPr>
                <w:sz w:val="20"/>
                <w:szCs w:val="20"/>
              </w:rPr>
              <w:t>)</w:t>
            </w:r>
          </w:p>
        </w:tc>
        <w:tc>
          <w:tcPr>
            <w:tcW w:w="1543" w:type="dxa"/>
          </w:tcPr>
          <w:p w14:paraId="22A5064C" w14:textId="77777777" w:rsidR="00EA598B" w:rsidRPr="00910792" w:rsidRDefault="00D924C8" w:rsidP="00574645">
            <w:pPr>
              <w:jc w:val="right"/>
              <w:rPr>
                <w:sz w:val="20"/>
                <w:szCs w:val="20"/>
              </w:rPr>
            </w:pPr>
            <w:r w:rsidRPr="00910792">
              <w:rPr>
                <w:sz w:val="20"/>
                <w:szCs w:val="20"/>
              </w:rPr>
              <w:t>2</w:t>
            </w:r>
            <w:r w:rsidR="00E4763A" w:rsidRPr="00910792">
              <w:rPr>
                <w:sz w:val="20"/>
                <w:szCs w:val="20"/>
              </w:rPr>
              <w:t>35</w:t>
            </w:r>
            <w:r w:rsidR="00574645" w:rsidRPr="00910792">
              <w:rPr>
                <w:sz w:val="20"/>
                <w:szCs w:val="20"/>
              </w:rPr>
              <w:t>.</w:t>
            </w:r>
            <w:r w:rsidR="00E4763A" w:rsidRPr="00910792">
              <w:rPr>
                <w:sz w:val="20"/>
                <w:szCs w:val="20"/>
              </w:rPr>
              <w:t>962</w:t>
            </w:r>
          </w:p>
        </w:tc>
        <w:tc>
          <w:tcPr>
            <w:tcW w:w="1437" w:type="dxa"/>
          </w:tcPr>
          <w:p w14:paraId="2FEF58CB" w14:textId="77777777" w:rsidR="00EA598B" w:rsidRPr="00910792" w:rsidRDefault="00231DA6" w:rsidP="00574645">
            <w:pPr>
              <w:jc w:val="right"/>
            </w:pPr>
            <w:r w:rsidRPr="00910792">
              <w:rPr>
                <w:sz w:val="20"/>
                <w:szCs w:val="20"/>
              </w:rPr>
              <w:t>16</w:t>
            </w:r>
            <w:r w:rsidR="00574645" w:rsidRPr="00910792">
              <w:rPr>
                <w:sz w:val="20"/>
                <w:szCs w:val="20"/>
              </w:rPr>
              <w:t>.</w:t>
            </w:r>
            <w:r w:rsidRPr="00910792">
              <w:rPr>
                <w:sz w:val="20"/>
                <w:szCs w:val="20"/>
              </w:rPr>
              <w:t>517</w:t>
            </w:r>
          </w:p>
        </w:tc>
        <w:tc>
          <w:tcPr>
            <w:tcW w:w="1574" w:type="dxa"/>
          </w:tcPr>
          <w:p w14:paraId="0C2E2CA8" w14:textId="77777777" w:rsidR="00EA598B" w:rsidRPr="00910792" w:rsidRDefault="00574645" w:rsidP="00574645">
            <w:pPr>
              <w:jc w:val="center"/>
              <w:rPr>
                <w:sz w:val="20"/>
                <w:szCs w:val="20"/>
              </w:rPr>
            </w:pPr>
            <w:r w:rsidRPr="00910792">
              <w:rPr>
                <w:sz w:val="20"/>
                <w:szCs w:val="20"/>
              </w:rPr>
              <w:t>PNUD</w:t>
            </w:r>
          </w:p>
        </w:tc>
      </w:tr>
    </w:tbl>
    <w:p w14:paraId="105B2A5C" w14:textId="77777777" w:rsidR="00EA598B" w:rsidRPr="00910792" w:rsidRDefault="00EA598B" w:rsidP="00FC1E2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77AA7" w:rsidRPr="00910792" w14:paraId="2C393174" w14:textId="77777777" w:rsidTr="00617E59">
        <w:tc>
          <w:tcPr>
            <w:tcW w:w="1915" w:type="dxa"/>
          </w:tcPr>
          <w:p w14:paraId="1474D1B5" w14:textId="77777777" w:rsidR="00677AA7" w:rsidRPr="00910792" w:rsidRDefault="00677AA7" w:rsidP="00617E59"/>
        </w:tc>
        <w:tc>
          <w:tcPr>
            <w:tcW w:w="1915" w:type="dxa"/>
          </w:tcPr>
          <w:p w14:paraId="609DCEC4" w14:textId="77777777" w:rsidR="00677AA7" w:rsidRPr="00910792" w:rsidRDefault="00677AA7" w:rsidP="00617E59"/>
        </w:tc>
        <w:tc>
          <w:tcPr>
            <w:tcW w:w="1915" w:type="dxa"/>
            <w:tcBorders>
              <w:bottom w:val="single" w:sz="4" w:space="0" w:color="auto"/>
            </w:tcBorders>
          </w:tcPr>
          <w:p w14:paraId="21121005" w14:textId="77777777" w:rsidR="00677AA7" w:rsidRPr="00910792" w:rsidRDefault="00677AA7" w:rsidP="00617E59"/>
        </w:tc>
        <w:tc>
          <w:tcPr>
            <w:tcW w:w="1915" w:type="dxa"/>
          </w:tcPr>
          <w:p w14:paraId="4CFD48FC" w14:textId="77777777" w:rsidR="00677AA7" w:rsidRPr="00910792" w:rsidRDefault="00677AA7" w:rsidP="00617E59"/>
        </w:tc>
        <w:tc>
          <w:tcPr>
            <w:tcW w:w="1916" w:type="dxa"/>
          </w:tcPr>
          <w:p w14:paraId="2BE5DC17" w14:textId="77777777" w:rsidR="00677AA7" w:rsidRPr="00910792" w:rsidRDefault="00677AA7" w:rsidP="00617E59"/>
        </w:tc>
      </w:tr>
    </w:tbl>
    <w:p w14:paraId="292AF37A" w14:textId="77777777" w:rsidR="00677AA7" w:rsidRPr="00910792" w:rsidRDefault="00677AA7" w:rsidP="00FC1E29"/>
    <w:sectPr w:rsidR="00677AA7" w:rsidRPr="00910792" w:rsidSect="00E331F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9E5FD4" w14:textId="77777777" w:rsidR="00E606D1" w:rsidRDefault="00E606D1" w:rsidP="004A504B">
      <w:r>
        <w:separator/>
      </w:r>
    </w:p>
  </w:endnote>
  <w:endnote w:type="continuationSeparator" w:id="0">
    <w:p w14:paraId="1E7A877A" w14:textId="77777777" w:rsidR="00E606D1" w:rsidRDefault="00E606D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49E61F" w14:textId="77777777" w:rsidR="00D74087" w:rsidRPr="0033525D" w:rsidRDefault="002B37BD">
    <w:pPr>
      <w:jc w:val="center"/>
    </w:pPr>
    <w:r>
      <w:fldChar w:fldCharType="begin"/>
    </w:r>
    <w:r>
      <w:instrText xml:space="preserve"> PAGE </w:instrText>
    </w:r>
    <w:r>
      <w:fldChar w:fldCharType="separate"/>
    </w:r>
    <w:r w:rsidR="00276B67">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91EAAB" w14:textId="77777777" w:rsidR="00D74087" w:rsidRPr="0033525D" w:rsidRDefault="002B37BD">
    <w:pPr>
      <w:jc w:val="center"/>
    </w:pPr>
    <w:r>
      <w:fldChar w:fldCharType="begin"/>
    </w:r>
    <w:r>
      <w:instrText xml:space="preserve"> PAGE </w:instrText>
    </w:r>
    <w:r>
      <w:fldChar w:fldCharType="separate"/>
    </w:r>
    <w:r w:rsidR="00276B67">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23B627" w14:textId="77777777" w:rsidR="00D74087" w:rsidRPr="000D1582" w:rsidRDefault="00D74087" w:rsidP="000D1582">
    <w:pPr>
      <w:pBdr>
        <w:top w:val="single" w:sz="4" w:space="1" w:color="auto"/>
        <w:left w:val="single" w:sz="4" w:space="4" w:color="auto"/>
        <w:bottom w:val="single" w:sz="4" w:space="1" w:color="auto"/>
        <w:right w:val="single" w:sz="4" w:space="4" w:color="auto"/>
      </w:pBdr>
      <w:jc w:val="center"/>
      <w:rPr>
        <w:sz w:val="18"/>
        <w:szCs w:val="18"/>
      </w:rPr>
    </w:pPr>
    <w:r w:rsidRPr="000D1582">
      <w:rPr>
        <w:sz w:val="18"/>
        <w:szCs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0D1582">
      <w:rPr>
        <w:sz w:val="18"/>
        <w:szCs w:val="18"/>
      </w:rPr>
      <w:t>los mismos</w:t>
    </w:r>
    <w:proofErr w:type="gramEnd"/>
    <w:r w:rsidRPr="000D1582">
      <w:rPr>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DDE62C" w14:textId="77777777" w:rsidR="00E606D1" w:rsidRDefault="00E606D1" w:rsidP="004A504B">
      <w:r>
        <w:separator/>
      </w:r>
    </w:p>
  </w:footnote>
  <w:footnote w:type="continuationSeparator" w:id="0">
    <w:p w14:paraId="79DEF543" w14:textId="77777777" w:rsidR="00E606D1" w:rsidRDefault="00E606D1" w:rsidP="004A504B">
      <w:r>
        <w:continuationSeparator/>
      </w:r>
    </w:p>
  </w:footnote>
  <w:footnote w:id="1">
    <w:p w14:paraId="2BD0CE0B" w14:textId="77777777" w:rsidR="00D74087" w:rsidRPr="00F35A52" w:rsidRDefault="00D74087" w:rsidP="003365C6">
      <w:pPr>
        <w:pStyle w:val="FootnoteText"/>
        <w:spacing w:after="40"/>
      </w:pPr>
      <w:r w:rsidRPr="001A24C6">
        <w:rPr>
          <w:rStyle w:val="FootnoteReference"/>
        </w:rPr>
        <w:footnoteRef/>
      </w:r>
      <w:r w:rsidRPr="00F35A52">
        <w:t>UNEP/</w:t>
      </w:r>
      <w:proofErr w:type="spellStart"/>
      <w:r w:rsidRPr="00F35A52">
        <w:t>OzL.Pro</w:t>
      </w:r>
      <w:proofErr w:type="spellEnd"/>
      <w:r w:rsidRPr="00F35A52">
        <w:t>/</w:t>
      </w:r>
      <w:proofErr w:type="spellStart"/>
      <w:r w:rsidRPr="00F35A52">
        <w:t>ExCom</w:t>
      </w:r>
      <w:proofErr w:type="spellEnd"/>
      <w:r w:rsidRPr="00F35A52">
        <w:t>/95/1</w:t>
      </w:r>
    </w:p>
  </w:footnote>
  <w:footnote w:id="2">
    <w:p w14:paraId="047D510B" w14:textId="77777777" w:rsidR="00D74087" w:rsidRPr="00C2199A" w:rsidRDefault="00D74087" w:rsidP="00EA598B">
      <w:pPr>
        <w:pStyle w:val="FootnoteText"/>
      </w:pPr>
      <w:r w:rsidRPr="00FE3307">
        <w:rPr>
          <w:rStyle w:val="FootnoteReference"/>
        </w:rPr>
        <w:footnoteRef/>
      </w:r>
      <w:r w:rsidRPr="00C2199A">
        <w:t xml:space="preserve"> Según la carta de 27 del septiembre de 2024 del Ministerio de Protección Ambiental y Agricultura de Georgia al PNUD.</w:t>
      </w:r>
    </w:p>
  </w:footnote>
  <w:footnote w:id="3">
    <w:p w14:paraId="569ACCB1" w14:textId="77777777" w:rsidR="00D74087" w:rsidRPr="00C2199A" w:rsidRDefault="00D74087" w:rsidP="006E4B01">
      <w:pPr>
        <w:pStyle w:val="FootnoteText"/>
      </w:pPr>
      <w:r>
        <w:rPr>
          <w:rStyle w:val="FootnoteReference"/>
        </w:rPr>
        <w:footnoteRef/>
      </w:r>
      <w:r w:rsidRPr="00C2199A">
        <w:t xml:space="preserve"> De acuerdo con la decisión 89/6, los países de bajo volumen de consumo pueden incluir en sus PGEH actividades adicionales para la introducción de alternativas a los HCFC con un potencial de calentamiento de la atmósfera bajo o nulo y para mantener la eficiencia energética en el sector de los servicios de refrigeración.</w:t>
      </w:r>
    </w:p>
  </w:footnote>
  <w:footnote w:id="4">
    <w:p w14:paraId="0BAB76E6" w14:textId="77777777" w:rsidR="00D74087" w:rsidRPr="00737C35" w:rsidRDefault="00D74087">
      <w:pPr>
        <w:pStyle w:val="FootnoteText"/>
      </w:pPr>
      <w:r>
        <w:rPr>
          <w:rStyle w:val="FootnoteReference"/>
        </w:rPr>
        <w:footnoteRef/>
      </w:r>
      <w:r w:rsidRPr="00737C35">
        <w:t xml:space="preserve"> Los propietarios de equipos </w:t>
      </w:r>
      <w:r>
        <w:t>de RAC estacionarios</w:t>
      </w:r>
      <w:r w:rsidRPr="00737C35">
        <w:t xml:space="preserve"> que contengan 3 kg o más de HCFC/HFC y los técnicos </w:t>
      </w:r>
      <w:r>
        <w:t>acredita</w:t>
      </w:r>
      <w:r w:rsidRPr="00737C35">
        <w:t>dos deben llevar un registro electrónico.</w:t>
      </w:r>
    </w:p>
  </w:footnote>
  <w:footnote w:id="5">
    <w:p w14:paraId="4BFD0BCD" w14:textId="77777777" w:rsidR="00D74087" w:rsidRPr="00737C35" w:rsidRDefault="00D74087">
      <w:pPr>
        <w:pStyle w:val="FootnoteText"/>
      </w:pPr>
      <w:r>
        <w:rPr>
          <w:rStyle w:val="FootnoteReference"/>
        </w:rPr>
        <w:footnoteRef/>
      </w:r>
      <w:r w:rsidRPr="00737C35">
        <w:t xml:space="preserve"> Para </w:t>
      </w:r>
      <w:r>
        <w:t>r</w:t>
      </w:r>
      <w:r w:rsidRPr="00737C35">
        <w:t xml:space="preserve">egistrar las visitas de inspección a las instalaciones de </w:t>
      </w:r>
      <w:r>
        <w:t>RAC</w:t>
      </w:r>
      <w:r w:rsidRPr="00737C35">
        <w:t xml:space="preserve">, verificar </w:t>
      </w:r>
      <w:r w:rsidRPr="00737C35">
        <w:rPr>
          <w:i/>
        </w:rPr>
        <w:t>in situ</w:t>
      </w:r>
      <w:r w:rsidRPr="00737C35">
        <w:t xml:space="preserve"> el registro en el </w:t>
      </w:r>
      <w:r w:rsidRPr="00951129">
        <w:t xml:space="preserve">sistema electrónico </w:t>
      </w:r>
      <w:r>
        <w:t>en línea</w:t>
      </w:r>
      <w:r w:rsidRPr="00951129">
        <w:t xml:space="preserve"> para informar sobre la gestión de refrigerantes (ERMS</w:t>
      </w:r>
      <w:r>
        <w:t>)</w:t>
      </w:r>
      <w:r w:rsidRPr="00737C35">
        <w:t xml:space="preserve">, registrar las existencias de refrigerantes, comprobar si el técnico de </w:t>
      </w:r>
      <w:r>
        <w:t>servicio técnico e</w:t>
      </w:r>
      <w:r w:rsidRPr="00737C35">
        <w:t xml:space="preserve">stá </w:t>
      </w:r>
      <w:r>
        <w:t>acredit</w:t>
      </w:r>
      <w:r w:rsidRPr="00737C35">
        <w:t xml:space="preserve">ado y, en su caso, expedir y entregar multas </w:t>
      </w:r>
      <w:r w:rsidRPr="00737C35">
        <w:rPr>
          <w:i/>
        </w:rPr>
        <w:t>in situ</w:t>
      </w:r>
      <w:r w:rsidRPr="00737C35">
        <w:t>.</w:t>
      </w:r>
    </w:p>
  </w:footnote>
  <w:footnote w:id="6">
    <w:p w14:paraId="45BAA4CB" w14:textId="77777777" w:rsidR="00D74087" w:rsidRPr="00C977D2" w:rsidRDefault="00D74087">
      <w:pPr>
        <w:pStyle w:val="FootnoteText"/>
      </w:pPr>
      <w:r>
        <w:rPr>
          <w:rStyle w:val="FootnoteReference"/>
        </w:rPr>
        <w:footnoteRef/>
      </w:r>
      <w:r w:rsidRPr="00C977D2">
        <w:t xml:space="preserve"> Los centros de servicio de refrigerantes actúan como un centro de conocimientos técnicos</w:t>
      </w:r>
      <w:r>
        <w:t xml:space="preserve"> especializados</w:t>
      </w:r>
      <w:r w:rsidRPr="00C977D2">
        <w:t>, distribución de piezas y apoyo, tanto para los usuarios finales como para los técnicos, y las herramientas y equipos especializados están destinados a permitir a los técnicos llevar a cabo su trabajo de manera eficiente y segura.</w:t>
      </w:r>
    </w:p>
  </w:footnote>
  <w:footnote w:id="7">
    <w:p w14:paraId="2450DA1D" w14:textId="77777777" w:rsidR="00D74087" w:rsidRPr="00C977D2" w:rsidRDefault="00D74087">
      <w:pPr>
        <w:pStyle w:val="FootnoteText"/>
      </w:pPr>
      <w:r>
        <w:rPr>
          <w:rStyle w:val="FootnoteReference"/>
        </w:rPr>
        <w:footnoteRef/>
      </w:r>
      <w:r w:rsidRPr="00C977D2">
        <w:rPr>
          <w:rFonts w:eastAsia="Calibri"/>
        </w:rPr>
        <w:t xml:space="preserve"> </w:t>
      </w:r>
      <w:r w:rsidRPr="00C977D2">
        <w:t xml:space="preserve">Lista provisional de equipos: máquinas de recuperación de refrigerante, cilindros de recuperación, bombas de vacío, </w:t>
      </w:r>
      <w:r>
        <w:t>manómetros</w:t>
      </w:r>
      <w:r w:rsidRPr="00C977D2">
        <w:t>, detectores de fugas, termómetros e higrómetros electrónicos, básculas de carga de refrigerante y multímetros.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56C6B6" w14:textId="0504C7FD" w:rsidR="00D74087" w:rsidRPr="0033525D" w:rsidRDefault="007D5038">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/95/53</w:t>
    </w:r>
    <w:r>
      <w:fldChar w:fldCharType="end"/>
    </w:r>
  </w:p>
  <w:p w14:paraId="4D12190C" w14:textId="77777777" w:rsidR="00D74087" w:rsidRPr="0033525D" w:rsidRDefault="00D74087"/>
  <w:p w14:paraId="4A57AE89" w14:textId="77777777" w:rsidR="00D74087" w:rsidRPr="0033525D" w:rsidRDefault="00D7408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7C4765" w14:textId="2FC91B87" w:rsidR="00D74087" w:rsidRPr="0033525D" w:rsidRDefault="007D503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/95/53</w:t>
    </w:r>
    <w:r>
      <w:fldChar w:fldCharType="end"/>
    </w:r>
  </w:p>
  <w:p w14:paraId="55CBC954" w14:textId="77777777" w:rsidR="00D74087" w:rsidRPr="0033525D" w:rsidRDefault="00D74087" w:rsidP="008A0CA7">
    <w:pPr>
      <w:jc w:val="right"/>
    </w:pPr>
  </w:p>
  <w:p w14:paraId="05F77AFA" w14:textId="77777777" w:rsidR="00D74087" w:rsidRPr="0033525D" w:rsidRDefault="00D74087"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594992E"/>
    <w:lvl w:ilvl="0">
      <w:start w:val="1"/>
      <w:numFmt w:val="decimal"/>
      <w:pStyle w:val="Heading1"/>
      <w:lvlText w:val="%1."/>
      <w:lvlJc w:val="left"/>
      <w:pPr>
        <w:tabs>
          <w:tab w:val="num" w:pos="990"/>
        </w:tabs>
        <w:ind w:left="990" w:firstLine="0"/>
      </w:pPr>
      <w:rPr>
        <w:i w:val="0"/>
        <w:iCs/>
      </w:r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B6B3D2A"/>
    <w:multiLevelType w:val="hybridMultilevel"/>
    <w:tmpl w:val="C38C7F24"/>
    <w:lvl w:ilvl="0" w:tplc="E042CCA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91E2147"/>
    <w:multiLevelType w:val="hybridMultilevel"/>
    <w:tmpl w:val="977ABFF8"/>
    <w:lvl w:ilvl="0" w:tplc="2BE42F6C">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49D1FE3"/>
    <w:multiLevelType w:val="hybridMultilevel"/>
    <w:tmpl w:val="AFBC58D6"/>
    <w:lvl w:ilvl="0" w:tplc="8D6499F4">
      <w:start w:val="2000"/>
      <w:numFmt w:val="bullet"/>
      <w:lvlText w:val="-"/>
      <w:lvlJc w:val="left"/>
      <w:pPr>
        <w:ind w:left="720" w:hanging="360"/>
      </w:pPr>
      <w:rPr>
        <w:rFonts w:ascii="Calibri" w:eastAsia="SimSun" w:hAnsi="Calibri"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18247529">
    <w:abstractNumId w:val="10"/>
  </w:num>
  <w:num w:numId="2" w16cid:durableId="2003579106">
    <w:abstractNumId w:val="10"/>
  </w:num>
  <w:num w:numId="3" w16cid:durableId="682903608">
    <w:abstractNumId w:val="10"/>
  </w:num>
  <w:num w:numId="4" w16cid:durableId="189999008">
    <w:abstractNumId w:val="10"/>
  </w:num>
  <w:num w:numId="5" w16cid:durableId="1485856264">
    <w:abstractNumId w:val="10"/>
  </w:num>
  <w:num w:numId="6" w16cid:durableId="1200826504">
    <w:abstractNumId w:val="9"/>
  </w:num>
  <w:num w:numId="7" w16cid:durableId="312024509">
    <w:abstractNumId w:val="7"/>
  </w:num>
  <w:num w:numId="8" w16cid:durableId="643195921">
    <w:abstractNumId w:val="6"/>
  </w:num>
  <w:num w:numId="9" w16cid:durableId="1859734204">
    <w:abstractNumId w:val="5"/>
  </w:num>
  <w:num w:numId="10" w16cid:durableId="1463040466">
    <w:abstractNumId w:val="4"/>
  </w:num>
  <w:num w:numId="11" w16cid:durableId="38870659">
    <w:abstractNumId w:val="8"/>
  </w:num>
  <w:num w:numId="12" w16cid:durableId="463499253">
    <w:abstractNumId w:val="3"/>
  </w:num>
  <w:num w:numId="13" w16cid:durableId="1408379385">
    <w:abstractNumId w:val="2"/>
  </w:num>
  <w:num w:numId="14" w16cid:durableId="1217619679">
    <w:abstractNumId w:val="1"/>
  </w:num>
  <w:num w:numId="15" w16cid:durableId="452679575">
    <w:abstractNumId w:val="0"/>
  </w:num>
  <w:num w:numId="16" w16cid:durableId="1376925946">
    <w:abstractNumId w:val="11"/>
  </w:num>
  <w:num w:numId="17" w16cid:durableId="1077946074">
    <w:abstractNumId w:val="16"/>
  </w:num>
  <w:num w:numId="18" w16cid:durableId="19624122">
    <w:abstractNumId w:val="17"/>
  </w:num>
  <w:num w:numId="19" w16cid:durableId="1578784636">
    <w:abstractNumId w:val="21"/>
  </w:num>
  <w:num w:numId="20" w16cid:durableId="981155910">
    <w:abstractNumId w:val="12"/>
  </w:num>
  <w:num w:numId="21" w16cid:durableId="593128825">
    <w:abstractNumId w:val="15"/>
  </w:num>
  <w:num w:numId="22" w16cid:durableId="590546967">
    <w:abstractNumId w:val="19"/>
  </w:num>
  <w:num w:numId="23" w16cid:durableId="545069719">
    <w:abstractNumId w:val="14"/>
  </w:num>
  <w:num w:numId="24" w16cid:durableId="1792280582">
    <w:abstractNumId w:val="19"/>
  </w:num>
  <w:num w:numId="25" w16cid:durableId="277027838">
    <w:abstractNumId w:val="20"/>
  </w:num>
  <w:num w:numId="26" w16cid:durableId="1317107620">
    <w:abstractNumId w:val="13"/>
  </w:num>
  <w:num w:numId="27" w16cid:durableId="282425800">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D0E04"/>
    <w:rsid w:val="00000FED"/>
    <w:rsid w:val="0000434E"/>
    <w:rsid w:val="00004B58"/>
    <w:rsid w:val="00005F07"/>
    <w:rsid w:val="00012CFA"/>
    <w:rsid w:val="0001571C"/>
    <w:rsid w:val="0001748D"/>
    <w:rsid w:val="000211A9"/>
    <w:rsid w:val="00021238"/>
    <w:rsid w:val="00022071"/>
    <w:rsid w:val="00023A6E"/>
    <w:rsid w:val="0002417C"/>
    <w:rsid w:val="000279BE"/>
    <w:rsid w:val="00031260"/>
    <w:rsid w:val="000313D9"/>
    <w:rsid w:val="000349AC"/>
    <w:rsid w:val="0003681A"/>
    <w:rsid w:val="000372B7"/>
    <w:rsid w:val="000437E7"/>
    <w:rsid w:val="00044353"/>
    <w:rsid w:val="00047DAF"/>
    <w:rsid w:val="00050BE9"/>
    <w:rsid w:val="00050F6E"/>
    <w:rsid w:val="00054AEC"/>
    <w:rsid w:val="000602C5"/>
    <w:rsid w:val="00061EC2"/>
    <w:rsid w:val="00065F6D"/>
    <w:rsid w:val="00066CE8"/>
    <w:rsid w:val="00071938"/>
    <w:rsid w:val="00072A6B"/>
    <w:rsid w:val="000741CC"/>
    <w:rsid w:val="00076843"/>
    <w:rsid w:val="00080ED0"/>
    <w:rsid w:val="00082B6C"/>
    <w:rsid w:val="00085B8F"/>
    <w:rsid w:val="00090481"/>
    <w:rsid w:val="00090BB1"/>
    <w:rsid w:val="00092987"/>
    <w:rsid w:val="0009733F"/>
    <w:rsid w:val="000A3826"/>
    <w:rsid w:val="000A4984"/>
    <w:rsid w:val="000A515A"/>
    <w:rsid w:val="000A6C26"/>
    <w:rsid w:val="000A6E7F"/>
    <w:rsid w:val="000B0AD4"/>
    <w:rsid w:val="000B36C8"/>
    <w:rsid w:val="000C52FD"/>
    <w:rsid w:val="000C6873"/>
    <w:rsid w:val="000C6FC4"/>
    <w:rsid w:val="000C7DD8"/>
    <w:rsid w:val="000D1582"/>
    <w:rsid w:val="000D20E6"/>
    <w:rsid w:val="000D52A4"/>
    <w:rsid w:val="000E07BC"/>
    <w:rsid w:val="000E09BF"/>
    <w:rsid w:val="000E19E1"/>
    <w:rsid w:val="000E2E21"/>
    <w:rsid w:val="000E59D7"/>
    <w:rsid w:val="000F1CD4"/>
    <w:rsid w:val="000F3A7B"/>
    <w:rsid w:val="000F4103"/>
    <w:rsid w:val="000F5E59"/>
    <w:rsid w:val="000F70A7"/>
    <w:rsid w:val="001004F0"/>
    <w:rsid w:val="00102675"/>
    <w:rsid w:val="001060AC"/>
    <w:rsid w:val="00106197"/>
    <w:rsid w:val="00106435"/>
    <w:rsid w:val="00112277"/>
    <w:rsid w:val="00113CCA"/>
    <w:rsid w:val="0011424C"/>
    <w:rsid w:val="00115213"/>
    <w:rsid w:val="00116A81"/>
    <w:rsid w:val="0012172A"/>
    <w:rsid w:val="00122D86"/>
    <w:rsid w:val="00122F25"/>
    <w:rsid w:val="00131168"/>
    <w:rsid w:val="00133B95"/>
    <w:rsid w:val="00135980"/>
    <w:rsid w:val="00137869"/>
    <w:rsid w:val="0013786F"/>
    <w:rsid w:val="001471DC"/>
    <w:rsid w:val="00154919"/>
    <w:rsid w:val="00156329"/>
    <w:rsid w:val="001566FF"/>
    <w:rsid w:val="00164719"/>
    <w:rsid w:val="0016638A"/>
    <w:rsid w:val="00166FC4"/>
    <w:rsid w:val="001677AC"/>
    <w:rsid w:val="001729C3"/>
    <w:rsid w:val="00172A69"/>
    <w:rsid w:val="00172F6F"/>
    <w:rsid w:val="001733D4"/>
    <w:rsid w:val="00175E3B"/>
    <w:rsid w:val="001804EA"/>
    <w:rsid w:val="0018228B"/>
    <w:rsid w:val="00182BF1"/>
    <w:rsid w:val="00186741"/>
    <w:rsid w:val="00190A61"/>
    <w:rsid w:val="00191C31"/>
    <w:rsid w:val="001955DB"/>
    <w:rsid w:val="0019576D"/>
    <w:rsid w:val="00197179"/>
    <w:rsid w:val="00197E20"/>
    <w:rsid w:val="001A1BAD"/>
    <w:rsid w:val="001A2215"/>
    <w:rsid w:val="001A3342"/>
    <w:rsid w:val="001A3E3D"/>
    <w:rsid w:val="001A486F"/>
    <w:rsid w:val="001A7049"/>
    <w:rsid w:val="001B1E40"/>
    <w:rsid w:val="001B23CD"/>
    <w:rsid w:val="001B4B16"/>
    <w:rsid w:val="001C3D61"/>
    <w:rsid w:val="001C764E"/>
    <w:rsid w:val="001E0969"/>
    <w:rsid w:val="001E1052"/>
    <w:rsid w:val="001E21B1"/>
    <w:rsid w:val="001E2D3B"/>
    <w:rsid w:val="001E2F93"/>
    <w:rsid w:val="001E4554"/>
    <w:rsid w:val="001E4958"/>
    <w:rsid w:val="001E4D9F"/>
    <w:rsid w:val="001E5C13"/>
    <w:rsid w:val="001E61E5"/>
    <w:rsid w:val="001E6303"/>
    <w:rsid w:val="001F020D"/>
    <w:rsid w:val="001F2159"/>
    <w:rsid w:val="001F3B40"/>
    <w:rsid w:val="001F53FD"/>
    <w:rsid w:val="002001BD"/>
    <w:rsid w:val="002064C8"/>
    <w:rsid w:val="00210B8B"/>
    <w:rsid w:val="00212B71"/>
    <w:rsid w:val="00213787"/>
    <w:rsid w:val="00214863"/>
    <w:rsid w:val="002156B4"/>
    <w:rsid w:val="002207B1"/>
    <w:rsid w:val="0022108B"/>
    <w:rsid w:val="00224FCD"/>
    <w:rsid w:val="00231DA6"/>
    <w:rsid w:val="00234145"/>
    <w:rsid w:val="0023442D"/>
    <w:rsid w:val="002347C4"/>
    <w:rsid w:val="00235732"/>
    <w:rsid w:val="00240089"/>
    <w:rsid w:val="002476CA"/>
    <w:rsid w:val="00247705"/>
    <w:rsid w:val="00247EAE"/>
    <w:rsid w:val="00253222"/>
    <w:rsid w:val="0025329C"/>
    <w:rsid w:val="002554E4"/>
    <w:rsid w:val="00255F75"/>
    <w:rsid w:val="00256D3A"/>
    <w:rsid w:val="00261C13"/>
    <w:rsid w:val="002622AF"/>
    <w:rsid w:val="00262847"/>
    <w:rsid w:val="002642B0"/>
    <w:rsid w:val="0026754E"/>
    <w:rsid w:val="00271CCC"/>
    <w:rsid w:val="00273259"/>
    <w:rsid w:val="00273DA7"/>
    <w:rsid w:val="00275DC4"/>
    <w:rsid w:val="00276B67"/>
    <w:rsid w:val="00281999"/>
    <w:rsid w:val="00281BB2"/>
    <w:rsid w:val="0028245E"/>
    <w:rsid w:val="00284A75"/>
    <w:rsid w:val="00284D84"/>
    <w:rsid w:val="00285888"/>
    <w:rsid w:val="002867A2"/>
    <w:rsid w:val="0028712C"/>
    <w:rsid w:val="0029115F"/>
    <w:rsid w:val="002932F4"/>
    <w:rsid w:val="002A03C3"/>
    <w:rsid w:val="002A2213"/>
    <w:rsid w:val="002A7657"/>
    <w:rsid w:val="002B254E"/>
    <w:rsid w:val="002B2A38"/>
    <w:rsid w:val="002B37BD"/>
    <w:rsid w:val="002B4CE8"/>
    <w:rsid w:val="002B6A7C"/>
    <w:rsid w:val="002B72E9"/>
    <w:rsid w:val="002C4DF8"/>
    <w:rsid w:val="002C4E33"/>
    <w:rsid w:val="002C54CF"/>
    <w:rsid w:val="002C58A6"/>
    <w:rsid w:val="002C7998"/>
    <w:rsid w:val="002D0826"/>
    <w:rsid w:val="002D396C"/>
    <w:rsid w:val="002D5F05"/>
    <w:rsid w:val="002E0093"/>
    <w:rsid w:val="002E4890"/>
    <w:rsid w:val="002E630B"/>
    <w:rsid w:val="002F008E"/>
    <w:rsid w:val="002F1681"/>
    <w:rsid w:val="002F1E53"/>
    <w:rsid w:val="002F2CAA"/>
    <w:rsid w:val="002F2E2F"/>
    <w:rsid w:val="002F4BD6"/>
    <w:rsid w:val="002F58C2"/>
    <w:rsid w:val="0030052C"/>
    <w:rsid w:val="003075F5"/>
    <w:rsid w:val="00312DEF"/>
    <w:rsid w:val="003175D4"/>
    <w:rsid w:val="003222FE"/>
    <w:rsid w:val="00322A7A"/>
    <w:rsid w:val="003306E1"/>
    <w:rsid w:val="00331525"/>
    <w:rsid w:val="003320E4"/>
    <w:rsid w:val="003332BE"/>
    <w:rsid w:val="0033525D"/>
    <w:rsid w:val="00335627"/>
    <w:rsid w:val="003365C6"/>
    <w:rsid w:val="003414F3"/>
    <w:rsid w:val="00342879"/>
    <w:rsid w:val="0034294D"/>
    <w:rsid w:val="00344419"/>
    <w:rsid w:val="00351466"/>
    <w:rsid w:val="00354F1F"/>
    <w:rsid w:val="00355553"/>
    <w:rsid w:val="0035613E"/>
    <w:rsid w:val="003564D4"/>
    <w:rsid w:val="0035657A"/>
    <w:rsid w:val="00360036"/>
    <w:rsid w:val="00361CC2"/>
    <w:rsid w:val="00363EE9"/>
    <w:rsid w:val="00366518"/>
    <w:rsid w:val="00367DE1"/>
    <w:rsid w:val="00376128"/>
    <w:rsid w:val="0037742E"/>
    <w:rsid w:val="003774EC"/>
    <w:rsid w:val="00377D56"/>
    <w:rsid w:val="00377E5D"/>
    <w:rsid w:val="0038211A"/>
    <w:rsid w:val="0038245A"/>
    <w:rsid w:val="003840E6"/>
    <w:rsid w:val="003858B4"/>
    <w:rsid w:val="00385CFC"/>
    <w:rsid w:val="00391FB5"/>
    <w:rsid w:val="0039219C"/>
    <w:rsid w:val="0039337A"/>
    <w:rsid w:val="003A3189"/>
    <w:rsid w:val="003A3950"/>
    <w:rsid w:val="003A3CA7"/>
    <w:rsid w:val="003B30FD"/>
    <w:rsid w:val="003B312E"/>
    <w:rsid w:val="003B33BD"/>
    <w:rsid w:val="003B36DF"/>
    <w:rsid w:val="003B569D"/>
    <w:rsid w:val="003B56F5"/>
    <w:rsid w:val="003C152E"/>
    <w:rsid w:val="003C3C0E"/>
    <w:rsid w:val="003C4AA9"/>
    <w:rsid w:val="003C5304"/>
    <w:rsid w:val="003D12E8"/>
    <w:rsid w:val="003D32BE"/>
    <w:rsid w:val="003D4262"/>
    <w:rsid w:val="003D42A6"/>
    <w:rsid w:val="003D4F21"/>
    <w:rsid w:val="003D4FAC"/>
    <w:rsid w:val="003E1885"/>
    <w:rsid w:val="003E7906"/>
    <w:rsid w:val="003E7F54"/>
    <w:rsid w:val="003F000F"/>
    <w:rsid w:val="003F0509"/>
    <w:rsid w:val="003F3C24"/>
    <w:rsid w:val="003F3C50"/>
    <w:rsid w:val="003F3CFA"/>
    <w:rsid w:val="003F483F"/>
    <w:rsid w:val="003F4B43"/>
    <w:rsid w:val="00400788"/>
    <w:rsid w:val="004021F7"/>
    <w:rsid w:val="00402419"/>
    <w:rsid w:val="00404AB3"/>
    <w:rsid w:val="00406202"/>
    <w:rsid w:val="0040623A"/>
    <w:rsid w:val="0040687D"/>
    <w:rsid w:val="00406A6A"/>
    <w:rsid w:val="00406B22"/>
    <w:rsid w:val="00407147"/>
    <w:rsid w:val="004078FA"/>
    <w:rsid w:val="00407EFD"/>
    <w:rsid w:val="00410BD0"/>
    <w:rsid w:val="00413DA7"/>
    <w:rsid w:val="00415F58"/>
    <w:rsid w:val="004171FD"/>
    <w:rsid w:val="004249C0"/>
    <w:rsid w:val="00430A67"/>
    <w:rsid w:val="00431E08"/>
    <w:rsid w:val="004328A7"/>
    <w:rsid w:val="00434C74"/>
    <w:rsid w:val="004361CE"/>
    <w:rsid w:val="004507FF"/>
    <w:rsid w:val="00456AC9"/>
    <w:rsid w:val="00456EB4"/>
    <w:rsid w:val="00457827"/>
    <w:rsid w:val="004602BC"/>
    <w:rsid w:val="004718F3"/>
    <w:rsid w:val="0047202F"/>
    <w:rsid w:val="00475040"/>
    <w:rsid w:val="00476531"/>
    <w:rsid w:val="00476C97"/>
    <w:rsid w:val="00477720"/>
    <w:rsid w:val="00480690"/>
    <w:rsid w:val="00485AAC"/>
    <w:rsid w:val="004902B8"/>
    <w:rsid w:val="00490C06"/>
    <w:rsid w:val="0049182F"/>
    <w:rsid w:val="00493D40"/>
    <w:rsid w:val="00493EE3"/>
    <w:rsid w:val="0049566D"/>
    <w:rsid w:val="004967B6"/>
    <w:rsid w:val="004A307E"/>
    <w:rsid w:val="004A504B"/>
    <w:rsid w:val="004A580B"/>
    <w:rsid w:val="004A6911"/>
    <w:rsid w:val="004B3652"/>
    <w:rsid w:val="004B4797"/>
    <w:rsid w:val="004B54E0"/>
    <w:rsid w:val="004B7384"/>
    <w:rsid w:val="004C4269"/>
    <w:rsid w:val="004D0152"/>
    <w:rsid w:val="004D2C9A"/>
    <w:rsid w:val="004D6236"/>
    <w:rsid w:val="004D70C5"/>
    <w:rsid w:val="004D7B05"/>
    <w:rsid w:val="004D7F90"/>
    <w:rsid w:val="004E118C"/>
    <w:rsid w:val="004E2890"/>
    <w:rsid w:val="004E2C1A"/>
    <w:rsid w:val="004E4DBB"/>
    <w:rsid w:val="004E4E41"/>
    <w:rsid w:val="004E553A"/>
    <w:rsid w:val="004E73DB"/>
    <w:rsid w:val="004E7F9C"/>
    <w:rsid w:val="004F3493"/>
    <w:rsid w:val="004F45F7"/>
    <w:rsid w:val="004F5143"/>
    <w:rsid w:val="00501627"/>
    <w:rsid w:val="00504538"/>
    <w:rsid w:val="005053DE"/>
    <w:rsid w:val="005060F9"/>
    <w:rsid w:val="00512B09"/>
    <w:rsid w:val="00512CFC"/>
    <w:rsid w:val="00512EF6"/>
    <w:rsid w:val="005216F4"/>
    <w:rsid w:val="005220ED"/>
    <w:rsid w:val="00522DD9"/>
    <w:rsid w:val="00526E90"/>
    <w:rsid w:val="00526FA0"/>
    <w:rsid w:val="00530402"/>
    <w:rsid w:val="0053354A"/>
    <w:rsid w:val="00533796"/>
    <w:rsid w:val="00537187"/>
    <w:rsid w:val="00537343"/>
    <w:rsid w:val="00544889"/>
    <w:rsid w:val="00546BA5"/>
    <w:rsid w:val="00547F94"/>
    <w:rsid w:val="005516F3"/>
    <w:rsid w:val="00555D75"/>
    <w:rsid w:val="005564E2"/>
    <w:rsid w:val="005567E2"/>
    <w:rsid w:val="00556BA6"/>
    <w:rsid w:val="00560DF0"/>
    <w:rsid w:val="0056759C"/>
    <w:rsid w:val="005716C6"/>
    <w:rsid w:val="00571A64"/>
    <w:rsid w:val="00571B48"/>
    <w:rsid w:val="00573769"/>
    <w:rsid w:val="00574645"/>
    <w:rsid w:val="0057722A"/>
    <w:rsid w:val="005772E1"/>
    <w:rsid w:val="0058755A"/>
    <w:rsid w:val="0059075C"/>
    <w:rsid w:val="00593F3B"/>
    <w:rsid w:val="0059513E"/>
    <w:rsid w:val="0059734E"/>
    <w:rsid w:val="005A0A94"/>
    <w:rsid w:val="005A0F4C"/>
    <w:rsid w:val="005A278C"/>
    <w:rsid w:val="005A4663"/>
    <w:rsid w:val="005A6AA4"/>
    <w:rsid w:val="005A6C75"/>
    <w:rsid w:val="005A6D9F"/>
    <w:rsid w:val="005A7C29"/>
    <w:rsid w:val="005B2F32"/>
    <w:rsid w:val="005B4377"/>
    <w:rsid w:val="005B48FF"/>
    <w:rsid w:val="005C1E32"/>
    <w:rsid w:val="005C49AC"/>
    <w:rsid w:val="005C670D"/>
    <w:rsid w:val="005D0287"/>
    <w:rsid w:val="005D363F"/>
    <w:rsid w:val="005E2916"/>
    <w:rsid w:val="005E3E89"/>
    <w:rsid w:val="005F0615"/>
    <w:rsid w:val="005F31DF"/>
    <w:rsid w:val="00604A06"/>
    <w:rsid w:val="00604C15"/>
    <w:rsid w:val="00607F75"/>
    <w:rsid w:val="00614647"/>
    <w:rsid w:val="006158D5"/>
    <w:rsid w:val="006161E2"/>
    <w:rsid w:val="00617E59"/>
    <w:rsid w:val="00625D83"/>
    <w:rsid w:val="00626508"/>
    <w:rsid w:val="00626E89"/>
    <w:rsid w:val="00627840"/>
    <w:rsid w:val="006279CA"/>
    <w:rsid w:val="00630603"/>
    <w:rsid w:val="006308CB"/>
    <w:rsid w:val="006355D2"/>
    <w:rsid w:val="00636122"/>
    <w:rsid w:val="00636707"/>
    <w:rsid w:val="00640A86"/>
    <w:rsid w:val="00643064"/>
    <w:rsid w:val="00651984"/>
    <w:rsid w:val="006547A9"/>
    <w:rsid w:val="00654E4D"/>
    <w:rsid w:val="006623E7"/>
    <w:rsid w:val="00662B80"/>
    <w:rsid w:val="0066472F"/>
    <w:rsid w:val="0066768F"/>
    <w:rsid w:val="00670F6C"/>
    <w:rsid w:val="0067122D"/>
    <w:rsid w:val="00673235"/>
    <w:rsid w:val="00674D7C"/>
    <w:rsid w:val="00676A96"/>
    <w:rsid w:val="00676E58"/>
    <w:rsid w:val="00677AA7"/>
    <w:rsid w:val="00677E85"/>
    <w:rsid w:val="006852C7"/>
    <w:rsid w:val="006852CE"/>
    <w:rsid w:val="00692D14"/>
    <w:rsid w:val="006A437E"/>
    <w:rsid w:val="006A467E"/>
    <w:rsid w:val="006A7A3B"/>
    <w:rsid w:val="006A7FDC"/>
    <w:rsid w:val="006B1F93"/>
    <w:rsid w:val="006B2C55"/>
    <w:rsid w:val="006B5C65"/>
    <w:rsid w:val="006B5CE2"/>
    <w:rsid w:val="006B65C7"/>
    <w:rsid w:val="006B6B7D"/>
    <w:rsid w:val="006C1727"/>
    <w:rsid w:val="006C2061"/>
    <w:rsid w:val="006C321E"/>
    <w:rsid w:val="006C32FD"/>
    <w:rsid w:val="006C39CE"/>
    <w:rsid w:val="006C7F1A"/>
    <w:rsid w:val="006D0990"/>
    <w:rsid w:val="006D0FCC"/>
    <w:rsid w:val="006D21F5"/>
    <w:rsid w:val="006D3089"/>
    <w:rsid w:val="006D3BD7"/>
    <w:rsid w:val="006D43B5"/>
    <w:rsid w:val="006D657C"/>
    <w:rsid w:val="006E126D"/>
    <w:rsid w:val="006E1FC3"/>
    <w:rsid w:val="006E4106"/>
    <w:rsid w:val="006E41C6"/>
    <w:rsid w:val="006E4942"/>
    <w:rsid w:val="006E49A0"/>
    <w:rsid w:val="006E4B01"/>
    <w:rsid w:val="006F7A84"/>
    <w:rsid w:val="00704CE9"/>
    <w:rsid w:val="0070616B"/>
    <w:rsid w:val="00706295"/>
    <w:rsid w:val="00706C5E"/>
    <w:rsid w:val="00706FDA"/>
    <w:rsid w:val="00710609"/>
    <w:rsid w:val="00711F9A"/>
    <w:rsid w:val="00713810"/>
    <w:rsid w:val="007303A5"/>
    <w:rsid w:val="00730B3E"/>
    <w:rsid w:val="0073420B"/>
    <w:rsid w:val="00736367"/>
    <w:rsid w:val="00737C35"/>
    <w:rsid w:val="007403AA"/>
    <w:rsid w:val="00746EFB"/>
    <w:rsid w:val="0074760E"/>
    <w:rsid w:val="00747C93"/>
    <w:rsid w:val="00753FEE"/>
    <w:rsid w:val="0075472D"/>
    <w:rsid w:val="00754ABA"/>
    <w:rsid w:val="007601B8"/>
    <w:rsid w:val="00765E34"/>
    <w:rsid w:val="00766D5C"/>
    <w:rsid w:val="00770B90"/>
    <w:rsid w:val="00782B0D"/>
    <w:rsid w:val="0078426C"/>
    <w:rsid w:val="00785064"/>
    <w:rsid w:val="00785374"/>
    <w:rsid w:val="00792294"/>
    <w:rsid w:val="0079781A"/>
    <w:rsid w:val="007A02C8"/>
    <w:rsid w:val="007A1546"/>
    <w:rsid w:val="007A228C"/>
    <w:rsid w:val="007A368E"/>
    <w:rsid w:val="007A5868"/>
    <w:rsid w:val="007A5E67"/>
    <w:rsid w:val="007A64F9"/>
    <w:rsid w:val="007B04CE"/>
    <w:rsid w:val="007B6871"/>
    <w:rsid w:val="007B7A2F"/>
    <w:rsid w:val="007C0937"/>
    <w:rsid w:val="007C32EE"/>
    <w:rsid w:val="007C39D3"/>
    <w:rsid w:val="007C3B74"/>
    <w:rsid w:val="007C3D33"/>
    <w:rsid w:val="007D294A"/>
    <w:rsid w:val="007D337C"/>
    <w:rsid w:val="007D47D2"/>
    <w:rsid w:val="007D5038"/>
    <w:rsid w:val="007D5D89"/>
    <w:rsid w:val="007D6EC0"/>
    <w:rsid w:val="007D7AB7"/>
    <w:rsid w:val="007D7E1D"/>
    <w:rsid w:val="007E503C"/>
    <w:rsid w:val="007E69D6"/>
    <w:rsid w:val="007E7192"/>
    <w:rsid w:val="0080345C"/>
    <w:rsid w:val="00813EB5"/>
    <w:rsid w:val="00815356"/>
    <w:rsid w:val="0082522F"/>
    <w:rsid w:val="00827583"/>
    <w:rsid w:val="00831979"/>
    <w:rsid w:val="00835742"/>
    <w:rsid w:val="0084559D"/>
    <w:rsid w:val="00846991"/>
    <w:rsid w:val="00851352"/>
    <w:rsid w:val="00853008"/>
    <w:rsid w:val="00857077"/>
    <w:rsid w:val="00861F4B"/>
    <w:rsid w:val="00862FA7"/>
    <w:rsid w:val="00863230"/>
    <w:rsid w:val="00863A59"/>
    <w:rsid w:val="00863E48"/>
    <w:rsid w:val="00865BD0"/>
    <w:rsid w:val="008676DC"/>
    <w:rsid w:val="008717D8"/>
    <w:rsid w:val="0087215C"/>
    <w:rsid w:val="00872F08"/>
    <w:rsid w:val="008736A4"/>
    <w:rsid w:val="00873AE2"/>
    <w:rsid w:val="00875D25"/>
    <w:rsid w:val="00875F11"/>
    <w:rsid w:val="008774DB"/>
    <w:rsid w:val="00880B56"/>
    <w:rsid w:val="00880E35"/>
    <w:rsid w:val="00886C7B"/>
    <w:rsid w:val="008875FE"/>
    <w:rsid w:val="00887F8E"/>
    <w:rsid w:val="00896234"/>
    <w:rsid w:val="008971E8"/>
    <w:rsid w:val="00897476"/>
    <w:rsid w:val="00897E43"/>
    <w:rsid w:val="008A0CA7"/>
    <w:rsid w:val="008A4CB3"/>
    <w:rsid w:val="008A6D06"/>
    <w:rsid w:val="008B0171"/>
    <w:rsid w:val="008B0FF0"/>
    <w:rsid w:val="008B3CF2"/>
    <w:rsid w:val="008C1AA6"/>
    <w:rsid w:val="008C222B"/>
    <w:rsid w:val="008C5738"/>
    <w:rsid w:val="008C7EAD"/>
    <w:rsid w:val="008D0CFE"/>
    <w:rsid w:val="008D1A62"/>
    <w:rsid w:val="008D3985"/>
    <w:rsid w:val="008D56D1"/>
    <w:rsid w:val="008D6152"/>
    <w:rsid w:val="008E3E5A"/>
    <w:rsid w:val="008E7527"/>
    <w:rsid w:val="008E7BA9"/>
    <w:rsid w:val="008E7E32"/>
    <w:rsid w:val="008F0F81"/>
    <w:rsid w:val="008F167D"/>
    <w:rsid w:val="008F1BBA"/>
    <w:rsid w:val="008F27BF"/>
    <w:rsid w:val="008F2E64"/>
    <w:rsid w:val="008F41EB"/>
    <w:rsid w:val="00901A7B"/>
    <w:rsid w:val="00902227"/>
    <w:rsid w:val="009026C4"/>
    <w:rsid w:val="009044D4"/>
    <w:rsid w:val="00905316"/>
    <w:rsid w:val="00910792"/>
    <w:rsid w:val="009142EC"/>
    <w:rsid w:val="009145E4"/>
    <w:rsid w:val="00914B68"/>
    <w:rsid w:val="009154C3"/>
    <w:rsid w:val="00916026"/>
    <w:rsid w:val="0092160C"/>
    <w:rsid w:val="00921AD6"/>
    <w:rsid w:val="00921FA8"/>
    <w:rsid w:val="00923540"/>
    <w:rsid w:val="00925544"/>
    <w:rsid w:val="00926767"/>
    <w:rsid w:val="009302AE"/>
    <w:rsid w:val="00931FFE"/>
    <w:rsid w:val="00934240"/>
    <w:rsid w:val="00934D8B"/>
    <w:rsid w:val="009361D5"/>
    <w:rsid w:val="00941B96"/>
    <w:rsid w:val="00942097"/>
    <w:rsid w:val="009428A4"/>
    <w:rsid w:val="00944899"/>
    <w:rsid w:val="00945C64"/>
    <w:rsid w:val="00951129"/>
    <w:rsid w:val="0095130D"/>
    <w:rsid w:val="00962B3C"/>
    <w:rsid w:val="009659F4"/>
    <w:rsid w:val="00965C31"/>
    <w:rsid w:val="0096608B"/>
    <w:rsid w:val="00966A3F"/>
    <w:rsid w:val="00970D60"/>
    <w:rsid w:val="00987EB5"/>
    <w:rsid w:val="00990E4A"/>
    <w:rsid w:val="009919FA"/>
    <w:rsid w:val="0099390E"/>
    <w:rsid w:val="009960E5"/>
    <w:rsid w:val="00996156"/>
    <w:rsid w:val="00996C5F"/>
    <w:rsid w:val="0099799D"/>
    <w:rsid w:val="00997C56"/>
    <w:rsid w:val="009A3705"/>
    <w:rsid w:val="009A4F78"/>
    <w:rsid w:val="009A7682"/>
    <w:rsid w:val="009A7ADC"/>
    <w:rsid w:val="009B0D30"/>
    <w:rsid w:val="009B2D69"/>
    <w:rsid w:val="009B4B31"/>
    <w:rsid w:val="009C1457"/>
    <w:rsid w:val="009C19B7"/>
    <w:rsid w:val="009C1FAD"/>
    <w:rsid w:val="009C4578"/>
    <w:rsid w:val="009C5ABB"/>
    <w:rsid w:val="009C5FEE"/>
    <w:rsid w:val="009C6C12"/>
    <w:rsid w:val="009D45FE"/>
    <w:rsid w:val="009D606F"/>
    <w:rsid w:val="009D7C51"/>
    <w:rsid w:val="009D7C6E"/>
    <w:rsid w:val="009E196C"/>
    <w:rsid w:val="009E2D8B"/>
    <w:rsid w:val="009E679C"/>
    <w:rsid w:val="009E6A0A"/>
    <w:rsid w:val="009F0358"/>
    <w:rsid w:val="009F1D34"/>
    <w:rsid w:val="009F36BF"/>
    <w:rsid w:val="009F5C32"/>
    <w:rsid w:val="00A05F1F"/>
    <w:rsid w:val="00A111B6"/>
    <w:rsid w:val="00A12620"/>
    <w:rsid w:val="00A2554C"/>
    <w:rsid w:val="00A2668B"/>
    <w:rsid w:val="00A26D27"/>
    <w:rsid w:val="00A339AA"/>
    <w:rsid w:val="00A344D2"/>
    <w:rsid w:val="00A376EE"/>
    <w:rsid w:val="00A42A99"/>
    <w:rsid w:val="00A439B7"/>
    <w:rsid w:val="00A5151A"/>
    <w:rsid w:val="00A52FAD"/>
    <w:rsid w:val="00A53E5D"/>
    <w:rsid w:val="00A551F6"/>
    <w:rsid w:val="00A572F3"/>
    <w:rsid w:val="00A57E08"/>
    <w:rsid w:val="00A57E0A"/>
    <w:rsid w:val="00A64302"/>
    <w:rsid w:val="00A66571"/>
    <w:rsid w:val="00A70E90"/>
    <w:rsid w:val="00A71D62"/>
    <w:rsid w:val="00A759C5"/>
    <w:rsid w:val="00A77919"/>
    <w:rsid w:val="00A77A16"/>
    <w:rsid w:val="00A823F6"/>
    <w:rsid w:val="00A8459D"/>
    <w:rsid w:val="00A8719E"/>
    <w:rsid w:val="00AA0A89"/>
    <w:rsid w:val="00AA4889"/>
    <w:rsid w:val="00AA5368"/>
    <w:rsid w:val="00AA5CB6"/>
    <w:rsid w:val="00AA6429"/>
    <w:rsid w:val="00AA7691"/>
    <w:rsid w:val="00AA7BD6"/>
    <w:rsid w:val="00AB537F"/>
    <w:rsid w:val="00AB6C27"/>
    <w:rsid w:val="00AC01AA"/>
    <w:rsid w:val="00AC16E2"/>
    <w:rsid w:val="00AC3FDC"/>
    <w:rsid w:val="00AC4F72"/>
    <w:rsid w:val="00AC5041"/>
    <w:rsid w:val="00AD0A04"/>
    <w:rsid w:val="00AD0E04"/>
    <w:rsid w:val="00AE1A29"/>
    <w:rsid w:val="00AE482E"/>
    <w:rsid w:val="00AF60C7"/>
    <w:rsid w:val="00AF6C11"/>
    <w:rsid w:val="00AF741A"/>
    <w:rsid w:val="00B00AAF"/>
    <w:rsid w:val="00B014E4"/>
    <w:rsid w:val="00B01ADB"/>
    <w:rsid w:val="00B04161"/>
    <w:rsid w:val="00B056F9"/>
    <w:rsid w:val="00B11E3D"/>
    <w:rsid w:val="00B130DF"/>
    <w:rsid w:val="00B14D2C"/>
    <w:rsid w:val="00B17E82"/>
    <w:rsid w:val="00B239BD"/>
    <w:rsid w:val="00B32EF8"/>
    <w:rsid w:val="00B37CCA"/>
    <w:rsid w:val="00B4575A"/>
    <w:rsid w:val="00B501A1"/>
    <w:rsid w:val="00B575BA"/>
    <w:rsid w:val="00B576E7"/>
    <w:rsid w:val="00B62A3D"/>
    <w:rsid w:val="00B71608"/>
    <w:rsid w:val="00B74393"/>
    <w:rsid w:val="00B76429"/>
    <w:rsid w:val="00B76549"/>
    <w:rsid w:val="00B77F2D"/>
    <w:rsid w:val="00B86471"/>
    <w:rsid w:val="00B93402"/>
    <w:rsid w:val="00B956D4"/>
    <w:rsid w:val="00B970B1"/>
    <w:rsid w:val="00B9719B"/>
    <w:rsid w:val="00B97446"/>
    <w:rsid w:val="00BA0B88"/>
    <w:rsid w:val="00BA1969"/>
    <w:rsid w:val="00BA7432"/>
    <w:rsid w:val="00BA7986"/>
    <w:rsid w:val="00BB2547"/>
    <w:rsid w:val="00BB2764"/>
    <w:rsid w:val="00BB3827"/>
    <w:rsid w:val="00BC1AA0"/>
    <w:rsid w:val="00BC2495"/>
    <w:rsid w:val="00BC2669"/>
    <w:rsid w:val="00BC314A"/>
    <w:rsid w:val="00BC3774"/>
    <w:rsid w:val="00BC7EB9"/>
    <w:rsid w:val="00BC7F85"/>
    <w:rsid w:val="00BD06B7"/>
    <w:rsid w:val="00BD1BBD"/>
    <w:rsid w:val="00BD2643"/>
    <w:rsid w:val="00BD4470"/>
    <w:rsid w:val="00BD56B1"/>
    <w:rsid w:val="00BD6558"/>
    <w:rsid w:val="00BE1031"/>
    <w:rsid w:val="00BE2FB8"/>
    <w:rsid w:val="00BE67E6"/>
    <w:rsid w:val="00BE7EF0"/>
    <w:rsid w:val="00BF2AD7"/>
    <w:rsid w:val="00BF2F76"/>
    <w:rsid w:val="00BF3022"/>
    <w:rsid w:val="00BF3214"/>
    <w:rsid w:val="00BF5573"/>
    <w:rsid w:val="00BF60E7"/>
    <w:rsid w:val="00BF65CA"/>
    <w:rsid w:val="00C0393D"/>
    <w:rsid w:val="00C03AE3"/>
    <w:rsid w:val="00C1099C"/>
    <w:rsid w:val="00C15867"/>
    <w:rsid w:val="00C2199A"/>
    <w:rsid w:val="00C22398"/>
    <w:rsid w:val="00C2296D"/>
    <w:rsid w:val="00C23155"/>
    <w:rsid w:val="00C32ADB"/>
    <w:rsid w:val="00C34E84"/>
    <w:rsid w:val="00C36634"/>
    <w:rsid w:val="00C37E45"/>
    <w:rsid w:val="00C40C41"/>
    <w:rsid w:val="00C45885"/>
    <w:rsid w:val="00C47088"/>
    <w:rsid w:val="00C47C95"/>
    <w:rsid w:val="00C50F22"/>
    <w:rsid w:val="00C52B99"/>
    <w:rsid w:val="00C57971"/>
    <w:rsid w:val="00C6100E"/>
    <w:rsid w:val="00C6133E"/>
    <w:rsid w:val="00C65BD7"/>
    <w:rsid w:val="00C65FE8"/>
    <w:rsid w:val="00C66CEC"/>
    <w:rsid w:val="00C72BDB"/>
    <w:rsid w:val="00C76BA4"/>
    <w:rsid w:val="00C76EDE"/>
    <w:rsid w:val="00C83A48"/>
    <w:rsid w:val="00C85865"/>
    <w:rsid w:val="00C85E85"/>
    <w:rsid w:val="00C977D2"/>
    <w:rsid w:val="00CA14BF"/>
    <w:rsid w:val="00CA2EAE"/>
    <w:rsid w:val="00CA3FE7"/>
    <w:rsid w:val="00CA4AC1"/>
    <w:rsid w:val="00CA58CD"/>
    <w:rsid w:val="00CA59FB"/>
    <w:rsid w:val="00CA5C76"/>
    <w:rsid w:val="00CB0316"/>
    <w:rsid w:val="00CB0B11"/>
    <w:rsid w:val="00CB1DBA"/>
    <w:rsid w:val="00CB1F29"/>
    <w:rsid w:val="00CB3D8D"/>
    <w:rsid w:val="00CB426A"/>
    <w:rsid w:val="00CB5354"/>
    <w:rsid w:val="00CC3C9E"/>
    <w:rsid w:val="00CC5CEE"/>
    <w:rsid w:val="00CC6A14"/>
    <w:rsid w:val="00CC70A3"/>
    <w:rsid w:val="00CD4442"/>
    <w:rsid w:val="00CD4CBD"/>
    <w:rsid w:val="00CD53C3"/>
    <w:rsid w:val="00CD574E"/>
    <w:rsid w:val="00CE0866"/>
    <w:rsid w:val="00CE17A7"/>
    <w:rsid w:val="00CE20A9"/>
    <w:rsid w:val="00CE4C22"/>
    <w:rsid w:val="00CE680A"/>
    <w:rsid w:val="00CE76E5"/>
    <w:rsid w:val="00CF41EC"/>
    <w:rsid w:val="00CF5D04"/>
    <w:rsid w:val="00D01D82"/>
    <w:rsid w:val="00D020AC"/>
    <w:rsid w:val="00D02F43"/>
    <w:rsid w:val="00D04DE4"/>
    <w:rsid w:val="00D063F1"/>
    <w:rsid w:val="00D110F0"/>
    <w:rsid w:val="00D12806"/>
    <w:rsid w:val="00D1404D"/>
    <w:rsid w:val="00D14426"/>
    <w:rsid w:val="00D14F22"/>
    <w:rsid w:val="00D20F0F"/>
    <w:rsid w:val="00D23A18"/>
    <w:rsid w:val="00D23CC2"/>
    <w:rsid w:val="00D25D68"/>
    <w:rsid w:val="00D332AA"/>
    <w:rsid w:val="00D335CA"/>
    <w:rsid w:val="00D354ED"/>
    <w:rsid w:val="00D37391"/>
    <w:rsid w:val="00D40D8A"/>
    <w:rsid w:val="00D4189F"/>
    <w:rsid w:val="00D4358B"/>
    <w:rsid w:val="00D443CD"/>
    <w:rsid w:val="00D4741C"/>
    <w:rsid w:val="00D505AB"/>
    <w:rsid w:val="00D564E1"/>
    <w:rsid w:val="00D57918"/>
    <w:rsid w:val="00D648F3"/>
    <w:rsid w:val="00D674E3"/>
    <w:rsid w:val="00D70930"/>
    <w:rsid w:val="00D73DC6"/>
    <w:rsid w:val="00D74087"/>
    <w:rsid w:val="00D74C1A"/>
    <w:rsid w:val="00D754C1"/>
    <w:rsid w:val="00D76696"/>
    <w:rsid w:val="00D77393"/>
    <w:rsid w:val="00D77A35"/>
    <w:rsid w:val="00D814A3"/>
    <w:rsid w:val="00D81B3E"/>
    <w:rsid w:val="00D90C6F"/>
    <w:rsid w:val="00D90C70"/>
    <w:rsid w:val="00D90E49"/>
    <w:rsid w:val="00D924C8"/>
    <w:rsid w:val="00D96ADE"/>
    <w:rsid w:val="00D96C8E"/>
    <w:rsid w:val="00D975AA"/>
    <w:rsid w:val="00DA0CE2"/>
    <w:rsid w:val="00DA1D14"/>
    <w:rsid w:val="00DA2387"/>
    <w:rsid w:val="00DA31C6"/>
    <w:rsid w:val="00DA3987"/>
    <w:rsid w:val="00DA3E73"/>
    <w:rsid w:val="00DA51CA"/>
    <w:rsid w:val="00DB07A3"/>
    <w:rsid w:val="00DB1EE3"/>
    <w:rsid w:val="00DB4254"/>
    <w:rsid w:val="00DB4A51"/>
    <w:rsid w:val="00DB4E0F"/>
    <w:rsid w:val="00DC6A10"/>
    <w:rsid w:val="00DC7E27"/>
    <w:rsid w:val="00DD0325"/>
    <w:rsid w:val="00DD320C"/>
    <w:rsid w:val="00DD66F3"/>
    <w:rsid w:val="00DD787C"/>
    <w:rsid w:val="00DE009B"/>
    <w:rsid w:val="00DE657E"/>
    <w:rsid w:val="00DF1B8E"/>
    <w:rsid w:val="00DF3FEA"/>
    <w:rsid w:val="00DF4704"/>
    <w:rsid w:val="00E024AA"/>
    <w:rsid w:val="00E02729"/>
    <w:rsid w:val="00E04AE0"/>
    <w:rsid w:val="00E04C37"/>
    <w:rsid w:val="00E145FF"/>
    <w:rsid w:val="00E15C77"/>
    <w:rsid w:val="00E170A7"/>
    <w:rsid w:val="00E2091A"/>
    <w:rsid w:val="00E22DFC"/>
    <w:rsid w:val="00E250E4"/>
    <w:rsid w:val="00E250F1"/>
    <w:rsid w:val="00E331FF"/>
    <w:rsid w:val="00E3550D"/>
    <w:rsid w:val="00E43EE8"/>
    <w:rsid w:val="00E44823"/>
    <w:rsid w:val="00E465B8"/>
    <w:rsid w:val="00E4763A"/>
    <w:rsid w:val="00E50DBF"/>
    <w:rsid w:val="00E52838"/>
    <w:rsid w:val="00E606D1"/>
    <w:rsid w:val="00E614E0"/>
    <w:rsid w:val="00E61C80"/>
    <w:rsid w:val="00E64F00"/>
    <w:rsid w:val="00E72FDC"/>
    <w:rsid w:val="00E73F7F"/>
    <w:rsid w:val="00E744E3"/>
    <w:rsid w:val="00E753E8"/>
    <w:rsid w:val="00E808E6"/>
    <w:rsid w:val="00E81908"/>
    <w:rsid w:val="00E8410A"/>
    <w:rsid w:val="00E85409"/>
    <w:rsid w:val="00E87953"/>
    <w:rsid w:val="00E95CEC"/>
    <w:rsid w:val="00EA429F"/>
    <w:rsid w:val="00EA4F9E"/>
    <w:rsid w:val="00EA5043"/>
    <w:rsid w:val="00EA598B"/>
    <w:rsid w:val="00EA63CA"/>
    <w:rsid w:val="00EA6D3B"/>
    <w:rsid w:val="00EB00AD"/>
    <w:rsid w:val="00EB136C"/>
    <w:rsid w:val="00EB2FB0"/>
    <w:rsid w:val="00EB480E"/>
    <w:rsid w:val="00EB5488"/>
    <w:rsid w:val="00EB5EC6"/>
    <w:rsid w:val="00EB7FC9"/>
    <w:rsid w:val="00EC4D31"/>
    <w:rsid w:val="00EC56E4"/>
    <w:rsid w:val="00ED102A"/>
    <w:rsid w:val="00ED1FC1"/>
    <w:rsid w:val="00ED27E8"/>
    <w:rsid w:val="00ED55DE"/>
    <w:rsid w:val="00ED7137"/>
    <w:rsid w:val="00EE1BE4"/>
    <w:rsid w:val="00EE2FA2"/>
    <w:rsid w:val="00EE42B7"/>
    <w:rsid w:val="00EE6BCB"/>
    <w:rsid w:val="00EE6F4E"/>
    <w:rsid w:val="00EF06EA"/>
    <w:rsid w:val="00F0650B"/>
    <w:rsid w:val="00F07604"/>
    <w:rsid w:val="00F13DCC"/>
    <w:rsid w:val="00F14BAC"/>
    <w:rsid w:val="00F16B5B"/>
    <w:rsid w:val="00F1701B"/>
    <w:rsid w:val="00F17048"/>
    <w:rsid w:val="00F21088"/>
    <w:rsid w:val="00F218A4"/>
    <w:rsid w:val="00F22C5B"/>
    <w:rsid w:val="00F24C24"/>
    <w:rsid w:val="00F326BF"/>
    <w:rsid w:val="00F327E7"/>
    <w:rsid w:val="00F338A1"/>
    <w:rsid w:val="00F341A2"/>
    <w:rsid w:val="00F35746"/>
    <w:rsid w:val="00F35A52"/>
    <w:rsid w:val="00F41C0A"/>
    <w:rsid w:val="00F42DD4"/>
    <w:rsid w:val="00F447C7"/>
    <w:rsid w:val="00F459B4"/>
    <w:rsid w:val="00F47C49"/>
    <w:rsid w:val="00F5211B"/>
    <w:rsid w:val="00F554A9"/>
    <w:rsid w:val="00F57727"/>
    <w:rsid w:val="00F60F62"/>
    <w:rsid w:val="00F6325C"/>
    <w:rsid w:val="00F64AFB"/>
    <w:rsid w:val="00F65AC6"/>
    <w:rsid w:val="00F66B04"/>
    <w:rsid w:val="00F67667"/>
    <w:rsid w:val="00F67A00"/>
    <w:rsid w:val="00F70BC8"/>
    <w:rsid w:val="00F716FD"/>
    <w:rsid w:val="00F80355"/>
    <w:rsid w:val="00F82203"/>
    <w:rsid w:val="00F85B60"/>
    <w:rsid w:val="00F87C43"/>
    <w:rsid w:val="00F960DE"/>
    <w:rsid w:val="00FA121E"/>
    <w:rsid w:val="00FA2EB1"/>
    <w:rsid w:val="00FA31FA"/>
    <w:rsid w:val="00FA3CD7"/>
    <w:rsid w:val="00FA5722"/>
    <w:rsid w:val="00FA637B"/>
    <w:rsid w:val="00FA77EE"/>
    <w:rsid w:val="00FB0AA7"/>
    <w:rsid w:val="00FB0C81"/>
    <w:rsid w:val="00FB41AB"/>
    <w:rsid w:val="00FB433B"/>
    <w:rsid w:val="00FB4CD2"/>
    <w:rsid w:val="00FB6A39"/>
    <w:rsid w:val="00FC0BB3"/>
    <w:rsid w:val="00FC1E29"/>
    <w:rsid w:val="00FC2200"/>
    <w:rsid w:val="00FC2540"/>
    <w:rsid w:val="00FC2B76"/>
    <w:rsid w:val="00FC424F"/>
    <w:rsid w:val="00FC67EB"/>
    <w:rsid w:val="00FC6CDF"/>
    <w:rsid w:val="00FD04ED"/>
    <w:rsid w:val="00FD0DCF"/>
    <w:rsid w:val="00FD1280"/>
    <w:rsid w:val="00FD5B2E"/>
    <w:rsid w:val="00FD712A"/>
    <w:rsid w:val="00FE0C84"/>
    <w:rsid w:val="00FE1E61"/>
    <w:rsid w:val="00FE26E6"/>
    <w:rsid w:val="00FE4A60"/>
    <w:rsid w:val="00FF0204"/>
    <w:rsid w:val="00FF130D"/>
    <w:rsid w:val="00FF3AED"/>
    <w:rsid w:val="00FF6C36"/>
  </w:rsids>
  <m:mathPr>
    <m:mathFont m:val="Cambria Math"/>
    <m:brkBin m:val="before"/>
    <m:brkBinSub m:val="--"/>
    <m:smallFrac/>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76DCF3"/>
  <w15:docId w15:val="{9BA39274-DE98-43B6-913A-9FE945F46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s-E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tabs>
        <w:tab w:val="clear" w:pos="990"/>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
    <w:basedOn w:val="Normal"/>
    <w:link w:val="ListParagraphChar"/>
    <w:uiPriority w:val="99"/>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normaltextrun">
    <w:name w:val="normaltextrun"/>
    <w:basedOn w:val="DefaultParagraphFont"/>
    <w:rsid w:val="003F3C24"/>
  </w:style>
  <w:style w:type="character" w:customStyle="1" w:styleId="eop">
    <w:name w:val="eop"/>
    <w:basedOn w:val="DefaultParagraphFont"/>
    <w:rsid w:val="003F3C24"/>
  </w:style>
  <w:style w:type="paragraph" w:customStyle="1" w:styleId="paragraph">
    <w:name w:val="paragraph"/>
    <w:basedOn w:val="Normal"/>
    <w:rsid w:val="00234145"/>
    <w:pPr>
      <w:spacing w:before="100" w:beforeAutospacing="1" w:after="100" w:afterAutospacing="1"/>
      <w:jc w:val="left"/>
    </w:pPr>
    <w:rPr>
      <w:sz w:val="24"/>
      <w:szCs w:val="24"/>
      <w:lang w:eastAsia="en-CA"/>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link w:val="ListParagraph"/>
    <w:uiPriority w:val="34"/>
    <w:qFormat/>
    <w:locked/>
    <w:rsid w:val="006D3BD7"/>
    <w:rPr>
      <w:sz w:val="22"/>
      <w:szCs w:val="22"/>
      <w:lang w:val="en-GB"/>
    </w:rPr>
  </w:style>
  <w:style w:type="character" w:styleId="Strong">
    <w:name w:val="Strong"/>
    <w:basedOn w:val="DefaultParagraphFont"/>
    <w:uiPriority w:val="22"/>
    <w:qFormat/>
    <w:rsid w:val="003555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35909771">
      <w:bodyDiv w:val="1"/>
      <w:marLeft w:val="0"/>
      <w:marRight w:val="0"/>
      <w:marTop w:val="0"/>
      <w:marBottom w:val="0"/>
      <w:divBdr>
        <w:top w:val="none" w:sz="0" w:space="0" w:color="auto"/>
        <w:left w:val="none" w:sz="0" w:space="0" w:color="auto"/>
        <w:bottom w:val="none" w:sz="0" w:space="0" w:color="auto"/>
        <w:right w:val="none" w:sz="0" w:space="0" w:color="auto"/>
      </w:divBdr>
      <w:divsChild>
        <w:div w:id="1473256561">
          <w:marLeft w:val="0"/>
          <w:marRight w:val="0"/>
          <w:marTop w:val="0"/>
          <w:marBottom w:val="0"/>
          <w:divBdr>
            <w:top w:val="none" w:sz="0" w:space="0" w:color="auto"/>
            <w:left w:val="none" w:sz="0" w:space="0" w:color="auto"/>
            <w:bottom w:val="none" w:sz="0" w:space="0" w:color="auto"/>
            <w:right w:val="none" w:sz="0" w:space="0" w:color="auto"/>
          </w:divBdr>
        </w:div>
        <w:div w:id="821237282">
          <w:marLeft w:val="0"/>
          <w:marRight w:val="0"/>
          <w:marTop w:val="0"/>
          <w:marBottom w:val="0"/>
          <w:divBdr>
            <w:top w:val="none" w:sz="0" w:space="0" w:color="auto"/>
            <w:left w:val="none" w:sz="0" w:space="0" w:color="auto"/>
            <w:bottom w:val="none" w:sz="0" w:space="0" w:color="auto"/>
            <w:right w:val="none" w:sz="0" w:space="0" w:color="auto"/>
          </w:divBdr>
        </w:div>
        <w:div w:id="732124625">
          <w:marLeft w:val="0"/>
          <w:marRight w:val="0"/>
          <w:marTop w:val="0"/>
          <w:marBottom w:val="0"/>
          <w:divBdr>
            <w:top w:val="none" w:sz="0" w:space="0" w:color="auto"/>
            <w:left w:val="none" w:sz="0" w:space="0" w:color="auto"/>
            <w:bottom w:val="none" w:sz="0" w:space="0" w:color="auto"/>
            <w:right w:val="none" w:sz="0" w:space="0" w:color="auto"/>
          </w:divBdr>
        </w:div>
        <w:div w:id="1284115254">
          <w:marLeft w:val="0"/>
          <w:marRight w:val="0"/>
          <w:marTop w:val="0"/>
          <w:marBottom w:val="0"/>
          <w:divBdr>
            <w:top w:val="none" w:sz="0" w:space="0" w:color="auto"/>
            <w:left w:val="none" w:sz="0" w:space="0" w:color="auto"/>
            <w:bottom w:val="none" w:sz="0" w:space="0" w:color="auto"/>
            <w:right w:val="none" w:sz="0" w:space="0" w:color="auto"/>
          </w:divBdr>
        </w:div>
      </w:divsChild>
    </w:div>
    <w:div w:id="648752716">
      <w:bodyDiv w:val="1"/>
      <w:marLeft w:val="0"/>
      <w:marRight w:val="0"/>
      <w:marTop w:val="0"/>
      <w:marBottom w:val="0"/>
      <w:divBdr>
        <w:top w:val="none" w:sz="0" w:space="0" w:color="auto"/>
        <w:left w:val="none" w:sz="0" w:space="0" w:color="auto"/>
        <w:bottom w:val="none" w:sz="0" w:space="0" w:color="auto"/>
        <w:right w:val="none" w:sz="0" w:space="0" w:color="auto"/>
      </w:divBdr>
      <w:divsChild>
        <w:div w:id="902834766">
          <w:marLeft w:val="0"/>
          <w:marRight w:val="0"/>
          <w:marTop w:val="0"/>
          <w:marBottom w:val="0"/>
          <w:divBdr>
            <w:top w:val="none" w:sz="0" w:space="0" w:color="auto"/>
            <w:left w:val="none" w:sz="0" w:space="0" w:color="auto"/>
            <w:bottom w:val="none" w:sz="0" w:space="0" w:color="auto"/>
            <w:right w:val="none" w:sz="0" w:space="0" w:color="auto"/>
          </w:divBdr>
          <w:divsChild>
            <w:div w:id="1499492786">
              <w:marLeft w:val="0"/>
              <w:marRight w:val="0"/>
              <w:marTop w:val="0"/>
              <w:marBottom w:val="0"/>
              <w:divBdr>
                <w:top w:val="none" w:sz="0" w:space="0" w:color="auto"/>
                <w:left w:val="none" w:sz="0" w:space="0" w:color="auto"/>
                <w:bottom w:val="none" w:sz="0" w:space="0" w:color="auto"/>
                <w:right w:val="none" w:sz="0" w:space="0" w:color="auto"/>
              </w:divBdr>
            </w:div>
          </w:divsChild>
        </w:div>
        <w:div w:id="1793589965">
          <w:marLeft w:val="0"/>
          <w:marRight w:val="0"/>
          <w:marTop w:val="0"/>
          <w:marBottom w:val="0"/>
          <w:divBdr>
            <w:top w:val="none" w:sz="0" w:space="0" w:color="auto"/>
            <w:left w:val="none" w:sz="0" w:space="0" w:color="auto"/>
            <w:bottom w:val="none" w:sz="0" w:space="0" w:color="auto"/>
            <w:right w:val="none" w:sz="0" w:space="0" w:color="auto"/>
          </w:divBdr>
          <w:divsChild>
            <w:div w:id="27979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3716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72172934">
      <w:bodyDiv w:val="1"/>
      <w:marLeft w:val="0"/>
      <w:marRight w:val="0"/>
      <w:marTop w:val="0"/>
      <w:marBottom w:val="0"/>
      <w:divBdr>
        <w:top w:val="none" w:sz="0" w:space="0" w:color="auto"/>
        <w:left w:val="none" w:sz="0" w:space="0" w:color="auto"/>
        <w:bottom w:val="none" w:sz="0" w:space="0" w:color="auto"/>
        <w:right w:val="none" w:sz="0" w:space="0" w:color="auto"/>
      </w:divBdr>
      <w:divsChild>
        <w:div w:id="738139897">
          <w:marLeft w:val="0"/>
          <w:marRight w:val="0"/>
          <w:marTop w:val="0"/>
          <w:marBottom w:val="0"/>
          <w:divBdr>
            <w:top w:val="none" w:sz="0" w:space="0" w:color="auto"/>
            <w:left w:val="none" w:sz="0" w:space="0" w:color="auto"/>
            <w:bottom w:val="none" w:sz="0" w:space="0" w:color="auto"/>
            <w:right w:val="none" w:sz="0" w:space="0" w:color="auto"/>
          </w:divBdr>
        </w:div>
        <w:div w:id="1145512794">
          <w:marLeft w:val="0"/>
          <w:marRight w:val="0"/>
          <w:marTop w:val="0"/>
          <w:marBottom w:val="0"/>
          <w:divBdr>
            <w:top w:val="none" w:sz="0" w:space="0" w:color="auto"/>
            <w:left w:val="none" w:sz="0" w:space="0" w:color="auto"/>
            <w:bottom w:val="none" w:sz="0" w:space="0" w:color="auto"/>
            <w:right w:val="none" w:sz="0" w:space="0" w:color="auto"/>
          </w:divBdr>
        </w:div>
        <w:div w:id="353461010">
          <w:marLeft w:val="0"/>
          <w:marRight w:val="0"/>
          <w:marTop w:val="0"/>
          <w:marBottom w:val="0"/>
          <w:divBdr>
            <w:top w:val="none" w:sz="0" w:space="0" w:color="auto"/>
            <w:left w:val="none" w:sz="0" w:space="0" w:color="auto"/>
            <w:bottom w:val="none" w:sz="0" w:space="0" w:color="auto"/>
            <w:right w:val="none" w:sz="0" w:space="0" w:color="auto"/>
          </w:divBdr>
          <w:divsChild>
            <w:div w:id="1405949607">
              <w:marLeft w:val="-75"/>
              <w:marRight w:val="0"/>
              <w:marTop w:val="30"/>
              <w:marBottom w:val="30"/>
              <w:divBdr>
                <w:top w:val="none" w:sz="0" w:space="0" w:color="auto"/>
                <w:left w:val="none" w:sz="0" w:space="0" w:color="auto"/>
                <w:bottom w:val="none" w:sz="0" w:space="0" w:color="auto"/>
                <w:right w:val="none" w:sz="0" w:space="0" w:color="auto"/>
              </w:divBdr>
              <w:divsChild>
                <w:div w:id="1508716530">
                  <w:marLeft w:val="0"/>
                  <w:marRight w:val="0"/>
                  <w:marTop w:val="0"/>
                  <w:marBottom w:val="0"/>
                  <w:divBdr>
                    <w:top w:val="none" w:sz="0" w:space="0" w:color="auto"/>
                    <w:left w:val="none" w:sz="0" w:space="0" w:color="auto"/>
                    <w:bottom w:val="none" w:sz="0" w:space="0" w:color="auto"/>
                    <w:right w:val="none" w:sz="0" w:space="0" w:color="auto"/>
                  </w:divBdr>
                  <w:divsChild>
                    <w:div w:id="1241646309">
                      <w:marLeft w:val="0"/>
                      <w:marRight w:val="0"/>
                      <w:marTop w:val="0"/>
                      <w:marBottom w:val="0"/>
                      <w:divBdr>
                        <w:top w:val="none" w:sz="0" w:space="0" w:color="auto"/>
                        <w:left w:val="none" w:sz="0" w:space="0" w:color="auto"/>
                        <w:bottom w:val="none" w:sz="0" w:space="0" w:color="auto"/>
                        <w:right w:val="none" w:sz="0" w:space="0" w:color="auto"/>
                      </w:divBdr>
                    </w:div>
                  </w:divsChild>
                </w:div>
                <w:div w:id="1418482548">
                  <w:marLeft w:val="0"/>
                  <w:marRight w:val="0"/>
                  <w:marTop w:val="0"/>
                  <w:marBottom w:val="0"/>
                  <w:divBdr>
                    <w:top w:val="none" w:sz="0" w:space="0" w:color="auto"/>
                    <w:left w:val="none" w:sz="0" w:space="0" w:color="auto"/>
                    <w:bottom w:val="none" w:sz="0" w:space="0" w:color="auto"/>
                    <w:right w:val="none" w:sz="0" w:space="0" w:color="auto"/>
                  </w:divBdr>
                  <w:divsChild>
                    <w:div w:id="1819952065">
                      <w:marLeft w:val="0"/>
                      <w:marRight w:val="0"/>
                      <w:marTop w:val="0"/>
                      <w:marBottom w:val="0"/>
                      <w:divBdr>
                        <w:top w:val="none" w:sz="0" w:space="0" w:color="auto"/>
                        <w:left w:val="none" w:sz="0" w:space="0" w:color="auto"/>
                        <w:bottom w:val="none" w:sz="0" w:space="0" w:color="auto"/>
                        <w:right w:val="none" w:sz="0" w:space="0" w:color="auto"/>
                      </w:divBdr>
                    </w:div>
                  </w:divsChild>
                </w:div>
                <w:div w:id="948119406">
                  <w:marLeft w:val="0"/>
                  <w:marRight w:val="0"/>
                  <w:marTop w:val="0"/>
                  <w:marBottom w:val="0"/>
                  <w:divBdr>
                    <w:top w:val="none" w:sz="0" w:space="0" w:color="auto"/>
                    <w:left w:val="none" w:sz="0" w:space="0" w:color="auto"/>
                    <w:bottom w:val="none" w:sz="0" w:space="0" w:color="auto"/>
                    <w:right w:val="none" w:sz="0" w:space="0" w:color="auto"/>
                  </w:divBdr>
                  <w:divsChild>
                    <w:div w:id="558521899">
                      <w:marLeft w:val="0"/>
                      <w:marRight w:val="0"/>
                      <w:marTop w:val="0"/>
                      <w:marBottom w:val="0"/>
                      <w:divBdr>
                        <w:top w:val="none" w:sz="0" w:space="0" w:color="auto"/>
                        <w:left w:val="none" w:sz="0" w:space="0" w:color="auto"/>
                        <w:bottom w:val="none" w:sz="0" w:space="0" w:color="auto"/>
                        <w:right w:val="none" w:sz="0" w:space="0" w:color="auto"/>
                      </w:divBdr>
                    </w:div>
                  </w:divsChild>
                </w:div>
                <w:div w:id="1081946636">
                  <w:marLeft w:val="0"/>
                  <w:marRight w:val="0"/>
                  <w:marTop w:val="0"/>
                  <w:marBottom w:val="0"/>
                  <w:divBdr>
                    <w:top w:val="none" w:sz="0" w:space="0" w:color="auto"/>
                    <w:left w:val="none" w:sz="0" w:space="0" w:color="auto"/>
                    <w:bottom w:val="none" w:sz="0" w:space="0" w:color="auto"/>
                    <w:right w:val="none" w:sz="0" w:space="0" w:color="auto"/>
                  </w:divBdr>
                  <w:divsChild>
                    <w:div w:id="724261576">
                      <w:marLeft w:val="0"/>
                      <w:marRight w:val="0"/>
                      <w:marTop w:val="0"/>
                      <w:marBottom w:val="0"/>
                      <w:divBdr>
                        <w:top w:val="none" w:sz="0" w:space="0" w:color="auto"/>
                        <w:left w:val="none" w:sz="0" w:space="0" w:color="auto"/>
                        <w:bottom w:val="none" w:sz="0" w:space="0" w:color="auto"/>
                        <w:right w:val="none" w:sz="0" w:space="0" w:color="auto"/>
                      </w:divBdr>
                    </w:div>
                  </w:divsChild>
                </w:div>
                <w:div w:id="80682654">
                  <w:marLeft w:val="0"/>
                  <w:marRight w:val="0"/>
                  <w:marTop w:val="0"/>
                  <w:marBottom w:val="0"/>
                  <w:divBdr>
                    <w:top w:val="none" w:sz="0" w:space="0" w:color="auto"/>
                    <w:left w:val="none" w:sz="0" w:space="0" w:color="auto"/>
                    <w:bottom w:val="none" w:sz="0" w:space="0" w:color="auto"/>
                    <w:right w:val="none" w:sz="0" w:space="0" w:color="auto"/>
                  </w:divBdr>
                  <w:divsChild>
                    <w:div w:id="164394509">
                      <w:marLeft w:val="0"/>
                      <w:marRight w:val="0"/>
                      <w:marTop w:val="0"/>
                      <w:marBottom w:val="0"/>
                      <w:divBdr>
                        <w:top w:val="none" w:sz="0" w:space="0" w:color="auto"/>
                        <w:left w:val="none" w:sz="0" w:space="0" w:color="auto"/>
                        <w:bottom w:val="none" w:sz="0" w:space="0" w:color="auto"/>
                        <w:right w:val="none" w:sz="0" w:space="0" w:color="auto"/>
                      </w:divBdr>
                    </w:div>
                  </w:divsChild>
                </w:div>
                <w:div w:id="1749963500">
                  <w:marLeft w:val="0"/>
                  <w:marRight w:val="0"/>
                  <w:marTop w:val="0"/>
                  <w:marBottom w:val="0"/>
                  <w:divBdr>
                    <w:top w:val="none" w:sz="0" w:space="0" w:color="auto"/>
                    <w:left w:val="none" w:sz="0" w:space="0" w:color="auto"/>
                    <w:bottom w:val="none" w:sz="0" w:space="0" w:color="auto"/>
                    <w:right w:val="none" w:sz="0" w:space="0" w:color="auto"/>
                  </w:divBdr>
                  <w:divsChild>
                    <w:div w:id="291983248">
                      <w:marLeft w:val="0"/>
                      <w:marRight w:val="0"/>
                      <w:marTop w:val="0"/>
                      <w:marBottom w:val="0"/>
                      <w:divBdr>
                        <w:top w:val="none" w:sz="0" w:space="0" w:color="auto"/>
                        <w:left w:val="none" w:sz="0" w:space="0" w:color="auto"/>
                        <w:bottom w:val="none" w:sz="0" w:space="0" w:color="auto"/>
                        <w:right w:val="none" w:sz="0" w:space="0" w:color="auto"/>
                      </w:divBdr>
                    </w:div>
                  </w:divsChild>
                </w:div>
                <w:div w:id="413430128">
                  <w:marLeft w:val="0"/>
                  <w:marRight w:val="0"/>
                  <w:marTop w:val="0"/>
                  <w:marBottom w:val="0"/>
                  <w:divBdr>
                    <w:top w:val="none" w:sz="0" w:space="0" w:color="auto"/>
                    <w:left w:val="none" w:sz="0" w:space="0" w:color="auto"/>
                    <w:bottom w:val="none" w:sz="0" w:space="0" w:color="auto"/>
                    <w:right w:val="none" w:sz="0" w:space="0" w:color="auto"/>
                  </w:divBdr>
                  <w:divsChild>
                    <w:div w:id="1371691231">
                      <w:marLeft w:val="0"/>
                      <w:marRight w:val="0"/>
                      <w:marTop w:val="0"/>
                      <w:marBottom w:val="0"/>
                      <w:divBdr>
                        <w:top w:val="none" w:sz="0" w:space="0" w:color="auto"/>
                        <w:left w:val="none" w:sz="0" w:space="0" w:color="auto"/>
                        <w:bottom w:val="none" w:sz="0" w:space="0" w:color="auto"/>
                        <w:right w:val="none" w:sz="0" w:space="0" w:color="auto"/>
                      </w:divBdr>
                    </w:div>
                  </w:divsChild>
                </w:div>
                <w:div w:id="79067962">
                  <w:marLeft w:val="0"/>
                  <w:marRight w:val="0"/>
                  <w:marTop w:val="0"/>
                  <w:marBottom w:val="0"/>
                  <w:divBdr>
                    <w:top w:val="none" w:sz="0" w:space="0" w:color="auto"/>
                    <w:left w:val="none" w:sz="0" w:space="0" w:color="auto"/>
                    <w:bottom w:val="none" w:sz="0" w:space="0" w:color="auto"/>
                    <w:right w:val="none" w:sz="0" w:space="0" w:color="auto"/>
                  </w:divBdr>
                  <w:divsChild>
                    <w:div w:id="277687546">
                      <w:marLeft w:val="0"/>
                      <w:marRight w:val="0"/>
                      <w:marTop w:val="0"/>
                      <w:marBottom w:val="0"/>
                      <w:divBdr>
                        <w:top w:val="none" w:sz="0" w:space="0" w:color="auto"/>
                        <w:left w:val="none" w:sz="0" w:space="0" w:color="auto"/>
                        <w:bottom w:val="none" w:sz="0" w:space="0" w:color="auto"/>
                        <w:right w:val="none" w:sz="0" w:space="0" w:color="auto"/>
                      </w:divBdr>
                    </w:div>
                  </w:divsChild>
                </w:div>
                <w:div w:id="379404608">
                  <w:marLeft w:val="0"/>
                  <w:marRight w:val="0"/>
                  <w:marTop w:val="0"/>
                  <w:marBottom w:val="0"/>
                  <w:divBdr>
                    <w:top w:val="none" w:sz="0" w:space="0" w:color="auto"/>
                    <w:left w:val="none" w:sz="0" w:space="0" w:color="auto"/>
                    <w:bottom w:val="none" w:sz="0" w:space="0" w:color="auto"/>
                    <w:right w:val="none" w:sz="0" w:space="0" w:color="auto"/>
                  </w:divBdr>
                  <w:divsChild>
                    <w:div w:id="2055687964">
                      <w:marLeft w:val="0"/>
                      <w:marRight w:val="0"/>
                      <w:marTop w:val="0"/>
                      <w:marBottom w:val="0"/>
                      <w:divBdr>
                        <w:top w:val="none" w:sz="0" w:space="0" w:color="auto"/>
                        <w:left w:val="none" w:sz="0" w:space="0" w:color="auto"/>
                        <w:bottom w:val="none" w:sz="0" w:space="0" w:color="auto"/>
                        <w:right w:val="none" w:sz="0" w:space="0" w:color="auto"/>
                      </w:divBdr>
                    </w:div>
                  </w:divsChild>
                </w:div>
                <w:div w:id="1431052077">
                  <w:marLeft w:val="0"/>
                  <w:marRight w:val="0"/>
                  <w:marTop w:val="0"/>
                  <w:marBottom w:val="0"/>
                  <w:divBdr>
                    <w:top w:val="none" w:sz="0" w:space="0" w:color="auto"/>
                    <w:left w:val="none" w:sz="0" w:space="0" w:color="auto"/>
                    <w:bottom w:val="none" w:sz="0" w:space="0" w:color="auto"/>
                    <w:right w:val="none" w:sz="0" w:space="0" w:color="auto"/>
                  </w:divBdr>
                  <w:divsChild>
                    <w:div w:id="1147433684">
                      <w:marLeft w:val="0"/>
                      <w:marRight w:val="0"/>
                      <w:marTop w:val="0"/>
                      <w:marBottom w:val="0"/>
                      <w:divBdr>
                        <w:top w:val="none" w:sz="0" w:space="0" w:color="auto"/>
                        <w:left w:val="none" w:sz="0" w:space="0" w:color="auto"/>
                        <w:bottom w:val="none" w:sz="0" w:space="0" w:color="auto"/>
                        <w:right w:val="none" w:sz="0" w:space="0" w:color="auto"/>
                      </w:divBdr>
                    </w:div>
                  </w:divsChild>
                </w:div>
                <w:div w:id="1464612424">
                  <w:marLeft w:val="0"/>
                  <w:marRight w:val="0"/>
                  <w:marTop w:val="0"/>
                  <w:marBottom w:val="0"/>
                  <w:divBdr>
                    <w:top w:val="none" w:sz="0" w:space="0" w:color="auto"/>
                    <w:left w:val="none" w:sz="0" w:space="0" w:color="auto"/>
                    <w:bottom w:val="none" w:sz="0" w:space="0" w:color="auto"/>
                    <w:right w:val="none" w:sz="0" w:space="0" w:color="auto"/>
                  </w:divBdr>
                  <w:divsChild>
                    <w:div w:id="488641039">
                      <w:marLeft w:val="0"/>
                      <w:marRight w:val="0"/>
                      <w:marTop w:val="0"/>
                      <w:marBottom w:val="0"/>
                      <w:divBdr>
                        <w:top w:val="none" w:sz="0" w:space="0" w:color="auto"/>
                        <w:left w:val="none" w:sz="0" w:space="0" w:color="auto"/>
                        <w:bottom w:val="none" w:sz="0" w:space="0" w:color="auto"/>
                        <w:right w:val="none" w:sz="0" w:space="0" w:color="auto"/>
                      </w:divBdr>
                    </w:div>
                  </w:divsChild>
                </w:div>
                <w:div w:id="1823548189">
                  <w:marLeft w:val="0"/>
                  <w:marRight w:val="0"/>
                  <w:marTop w:val="0"/>
                  <w:marBottom w:val="0"/>
                  <w:divBdr>
                    <w:top w:val="none" w:sz="0" w:space="0" w:color="auto"/>
                    <w:left w:val="none" w:sz="0" w:space="0" w:color="auto"/>
                    <w:bottom w:val="none" w:sz="0" w:space="0" w:color="auto"/>
                    <w:right w:val="none" w:sz="0" w:space="0" w:color="auto"/>
                  </w:divBdr>
                  <w:divsChild>
                    <w:div w:id="1920868417">
                      <w:marLeft w:val="0"/>
                      <w:marRight w:val="0"/>
                      <w:marTop w:val="0"/>
                      <w:marBottom w:val="0"/>
                      <w:divBdr>
                        <w:top w:val="none" w:sz="0" w:space="0" w:color="auto"/>
                        <w:left w:val="none" w:sz="0" w:space="0" w:color="auto"/>
                        <w:bottom w:val="none" w:sz="0" w:space="0" w:color="auto"/>
                        <w:right w:val="none" w:sz="0" w:space="0" w:color="auto"/>
                      </w:divBdr>
                    </w:div>
                  </w:divsChild>
                </w:div>
                <w:div w:id="418257491">
                  <w:marLeft w:val="0"/>
                  <w:marRight w:val="0"/>
                  <w:marTop w:val="0"/>
                  <w:marBottom w:val="0"/>
                  <w:divBdr>
                    <w:top w:val="none" w:sz="0" w:space="0" w:color="auto"/>
                    <w:left w:val="none" w:sz="0" w:space="0" w:color="auto"/>
                    <w:bottom w:val="none" w:sz="0" w:space="0" w:color="auto"/>
                    <w:right w:val="none" w:sz="0" w:space="0" w:color="auto"/>
                  </w:divBdr>
                  <w:divsChild>
                    <w:div w:id="328290016">
                      <w:marLeft w:val="0"/>
                      <w:marRight w:val="0"/>
                      <w:marTop w:val="0"/>
                      <w:marBottom w:val="0"/>
                      <w:divBdr>
                        <w:top w:val="none" w:sz="0" w:space="0" w:color="auto"/>
                        <w:left w:val="none" w:sz="0" w:space="0" w:color="auto"/>
                        <w:bottom w:val="none" w:sz="0" w:space="0" w:color="auto"/>
                        <w:right w:val="none" w:sz="0" w:space="0" w:color="auto"/>
                      </w:divBdr>
                    </w:div>
                  </w:divsChild>
                </w:div>
                <w:div w:id="1775634807">
                  <w:marLeft w:val="0"/>
                  <w:marRight w:val="0"/>
                  <w:marTop w:val="0"/>
                  <w:marBottom w:val="0"/>
                  <w:divBdr>
                    <w:top w:val="none" w:sz="0" w:space="0" w:color="auto"/>
                    <w:left w:val="none" w:sz="0" w:space="0" w:color="auto"/>
                    <w:bottom w:val="none" w:sz="0" w:space="0" w:color="auto"/>
                    <w:right w:val="none" w:sz="0" w:space="0" w:color="auto"/>
                  </w:divBdr>
                  <w:divsChild>
                    <w:div w:id="22289513">
                      <w:marLeft w:val="0"/>
                      <w:marRight w:val="0"/>
                      <w:marTop w:val="0"/>
                      <w:marBottom w:val="0"/>
                      <w:divBdr>
                        <w:top w:val="none" w:sz="0" w:space="0" w:color="auto"/>
                        <w:left w:val="none" w:sz="0" w:space="0" w:color="auto"/>
                        <w:bottom w:val="none" w:sz="0" w:space="0" w:color="auto"/>
                        <w:right w:val="none" w:sz="0" w:space="0" w:color="auto"/>
                      </w:divBdr>
                    </w:div>
                  </w:divsChild>
                </w:div>
                <w:div w:id="269168230">
                  <w:marLeft w:val="0"/>
                  <w:marRight w:val="0"/>
                  <w:marTop w:val="0"/>
                  <w:marBottom w:val="0"/>
                  <w:divBdr>
                    <w:top w:val="none" w:sz="0" w:space="0" w:color="auto"/>
                    <w:left w:val="none" w:sz="0" w:space="0" w:color="auto"/>
                    <w:bottom w:val="none" w:sz="0" w:space="0" w:color="auto"/>
                    <w:right w:val="none" w:sz="0" w:space="0" w:color="auto"/>
                  </w:divBdr>
                  <w:divsChild>
                    <w:div w:id="935484039">
                      <w:marLeft w:val="0"/>
                      <w:marRight w:val="0"/>
                      <w:marTop w:val="0"/>
                      <w:marBottom w:val="0"/>
                      <w:divBdr>
                        <w:top w:val="none" w:sz="0" w:space="0" w:color="auto"/>
                        <w:left w:val="none" w:sz="0" w:space="0" w:color="auto"/>
                        <w:bottom w:val="none" w:sz="0" w:space="0" w:color="auto"/>
                        <w:right w:val="none" w:sz="0" w:space="0" w:color="auto"/>
                      </w:divBdr>
                    </w:div>
                  </w:divsChild>
                </w:div>
                <w:div w:id="611135823">
                  <w:marLeft w:val="0"/>
                  <w:marRight w:val="0"/>
                  <w:marTop w:val="0"/>
                  <w:marBottom w:val="0"/>
                  <w:divBdr>
                    <w:top w:val="none" w:sz="0" w:space="0" w:color="auto"/>
                    <w:left w:val="none" w:sz="0" w:space="0" w:color="auto"/>
                    <w:bottom w:val="none" w:sz="0" w:space="0" w:color="auto"/>
                    <w:right w:val="none" w:sz="0" w:space="0" w:color="auto"/>
                  </w:divBdr>
                  <w:divsChild>
                    <w:div w:id="287903476">
                      <w:marLeft w:val="0"/>
                      <w:marRight w:val="0"/>
                      <w:marTop w:val="0"/>
                      <w:marBottom w:val="0"/>
                      <w:divBdr>
                        <w:top w:val="none" w:sz="0" w:space="0" w:color="auto"/>
                        <w:left w:val="none" w:sz="0" w:space="0" w:color="auto"/>
                        <w:bottom w:val="none" w:sz="0" w:space="0" w:color="auto"/>
                        <w:right w:val="none" w:sz="0" w:space="0" w:color="auto"/>
                      </w:divBdr>
                    </w:div>
                  </w:divsChild>
                </w:div>
                <w:div w:id="174272692">
                  <w:marLeft w:val="0"/>
                  <w:marRight w:val="0"/>
                  <w:marTop w:val="0"/>
                  <w:marBottom w:val="0"/>
                  <w:divBdr>
                    <w:top w:val="none" w:sz="0" w:space="0" w:color="auto"/>
                    <w:left w:val="none" w:sz="0" w:space="0" w:color="auto"/>
                    <w:bottom w:val="none" w:sz="0" w:space="0" w:color="auto"/>
                    <w:right w:val="none" w:sz="0" w:space="0" w:color="auto"/>
                  </w:divBdr>
                  <w:divsChild>
                    <w:div w:id="1139952642">
                      <w:marLeft w:val="0"/>
                      <w:marRight w:val="0"/>
                      <w:marTop w:val="0"/>
                      <w:marBottom w:val="0"/>
                      <w:divBdr>
                        <w:top w:val="none" w:sz="0" w:space="0" w:color="auto"/>
                        <w:left w:val="none" w:sz="0" w:space="0" w:color="auto"/>
                        <w:bottom w:val="none" w:sz="0" w:space="0" w:color="auto"/>
                        <w:right w:val="none" w:sz="0" w:space="0" w:color="auto"/>
                      </w:divBdr>
                    </w:div>
                  </w:divsChild>
                </w:div>
                <w:div w:id="1832675174">
                  <w:marLeft w:val="0"/>
                  <w:marRight w:val="0"/>
                  <w:marTop w:val="0"/>
                  <w:marBottom w:val="0"/>
                  <w:divBdr>
                    <w:top w:val="none" w:sz="0" w:space="0" w:color="auto"/>
                    <w:left w:val="none" w:sz="0" w:space="0" w:color="auto"/>
                    <w:bottom w:val="none" w:sz="0" w:space="0" w:color="auto"/>
                    <w:right w:val="none" w:sz="0" w:space="0" w:color="auto"/>
                  </w:divBdr>
                  <w:divsChild>
                    <w:div w:id="2072729118">
                      <w:marLeft w:val="0"/>
                      <w:marRight w:val="0"/>
                      <w:marTop w:val="0"/>
                      <w:marBottom w:val="0"/>
                      <w:divBdr>
                        <w:top w:val="none" w:sz="0" w:space="0" w:color="auto"/>
                        <w:left w:val="none" w:sz="0" w:space="0" w:color="auto"/>
                        <w:bottom w:val="none" w:sz="0" w:space="0" w:color="auto"/>
                        <w:right w:val="none" w:sz="0" w:space="0" w:color="auto"/>
                      </w:divBdr>
                    </w:div>
                  </w:divsChild>
                </w:div>
                <w:div w:id="576862272">
                  <w:marLeft w:val="0"/>
                  <w:marRight w:val="0"/>
                  <w:marTop w:val="0"/>
                  <w:marBottom w:val="0"/>
                  <w:divBdr>
                    <w:top w:val="none" w:sz="0" w:space="0" w:color="auto"/>
                    <w:left w:val="none" w:sz="0" w:space="0" w:color="auto"/>
                    <w:bottom w:val="none" w:sz="0" w:space="0" w:color="auto"/>
                    <w:right w:val="none" w:sz="0" w:space="0" w:color="auto"/>
                  </w:divBdr>
                  <w:divsChild>
                    <w:div w:id="1652171182">
                      <w:marLeft w:val="0"/>
                      <w:marRight w:val="0"/>
                      <w:marTop w:val="0"/>
                      <w:marBottom w:val="0"/>
                      <w:divBdr>
                        <w:top w:val="none" w:sz="0" w:space="0" w:color="auto"/>
                        <w:left w:val="none" w:sz="0" w:space="0" w:color="auto"/>
                        <w:bottom w:val="none" w:sz="0" w:space="0" w:color="auto"/>
                        <w:right w:val="none" w:sz="0" w:space="0" w:color="auto"/>
                      </w:divBdr>
                    </w:div>
                  </w:divsChild>
                </w:div>
                <w:div w:id="2107729638">
                  <w:marLeft w:val="0"/>
                  <w:marRight w:val="0"/>
                  <w:marTop w:val="0"/>
                  <w:marBottom w:val="0"/>
                  <w:divBdr>
                    <w:top w:val="none" w:sz="0" w:space="0" w:color="auto"/>
                    <w:left w:val="none" w:sz="0" w:space="0" w:color="auto"/>
                    <w:bottom w:val="none" w:sz="0" w:space="0" w:color="auto"/>
                    <w:right w:val="none" w:sz="0" w:space="0" w:color="auto"/>
                  </w:divBdr>
                  <w:divsChild>
                    <w:div w:id="2106918862">
                      <w:marLeft w:val="0"/>
                      <w:marRight w:val="0"/>
                      <w:marTop w:val="0"/>
                      <w:marBottom w:val="0"/>
                      <w:divBdr>
                        <w:top w:val="none" w:sz="0" w:space="0" w:color="auto"/>
                        <w:left w:val="none" w:sz="0" w:space="0" w:color="auto"/>
                        <w:bottom w:val="none" w:sz="0" w:space="0" w:color="auto"/>
                        <w:right w:val="none" w:sz="0" w:space="0" w:color="auto"/>
                      </w:divBdr>
                    </w:div>
                  </w:divsChild>
                </w:div>
                <w:div w:id="1523517960">
                  <w:marLeft w:val="0"/>
                  <w:marRight w:val="0"/>
                  <w:marTop w:val="0"/>
                  <w:marBottom w:val="0"/>
                  <w:divBdr>
                    <w:top w:val="none" w:sz="0" w:space="0" w:color="auto"/>
                    <w:left w:val="none" w:sz="0" w:space="0" w:color="auto"/>
                    <w:bottom w:val="none" w:sz="0" w:space="0" w:color="auto"/>
                    <w:right w:val="none" w:sz="0" w:space="0" w:color="auto"/>
                  </w:divBdr>
                  <w:divsChild>
                    <w:div w:id="885875338">
                      <w:marLeft w:val="0"/>
                      <w:marRight w:val="0"/>
                      <w:marTop w:val="0"/>
                      <w:marBottom w:val="0"/>
                      <w:divBdr>
                        <w:top w:val="none" w:sz="0" w:space="0" w:color="auto"/>
                        <w:left w:val="none" w:sz="0" w:space="0" w:color="auto"/>
                        <w:bottom w:val="none" w:sz="0" w:space="0" w:color="auto"/>
                        <w:right w:val="none" w:sz="0" w:space="0" w:color="auto"/>
                      </w:divBdr>
                    </w:div>
                  </w:divsChild>
                </w:div>
                <w:div w:id="432676234">
                  <w:marLeft w:val="0"/>
                  <w:marRight w:val="0"/>
                  <w:marTop w:val="0"/>
                  <w:marBottom w:val="0"/>
                  <w:divBdr>
                    <w:top w:val="none" w:sz="0" w:space="0" w:color="auto"/>
                    <w:left w:val="none" w:sz="0" w:space="0" w:color="auto"/>
                    <w:bottom w:val="none" w:sz="0" w:space="0" w:color="auto"/>
                    <w:right w:val="none" w:sz="0" w:space="0" w:color="auto"/>
                  </w:divBdr>
                  <w:divsChild>
                    <w:div w:id="1805659276">
                      <w:marLeft w:val="0"/>
                      <w:marRight w:val="0"/>
                      <w:marTop w:val="0"/>
                      <w:marBottom w:val="0"/>
                      <w:divBdr>
                        <w:top w:val="none" w:sz="0" w:space="0" w:color="auto"/>
                        <w:left w:val="none" w:sz="0" w:space="0" w:color="auto"/>
                        <w:bottom w:val="none" w:sz="0" w:space="0" w:color="auto"/>
                        <w:right w:val="none" w:sz="0" w:space="0" w:color="auto"/>
                      </w:divBdr>
                    </w:div>
                  </w:divsChild>
                </w:div>
                <w:div w:id="1006249008">
                  <w:marLeft w:val="0"/>
                  <w:marRight w:val="0"/>
                  <w:marTop w:val="0"/>
                  <w:marBottom w:val="0"/>
                  <w:divBdr>
                    <w:top w:val="none" w:sz="0" w:space="0" w:color="auto"/>
                    <w:left w:val="none" w:sz="0" w:space="0" w:color="auto"/>
                    <w:bottom w:val="none" w:sz="0" w:space="0" w:color="auto"/>
                    <w:right w:val="none" w:sz="0" w:space="0" w:color="auto"/>
                  </w:divBdr>
                  <w:divsChild>
                    <w:div w:id="1363284438">
                      <w:marLeft w:val="0"/>
                      <w:marRight w:val="0"/>
                      <w:marTop w:val="0"/>
                      <w:marBottom w:val="0"/>
                      <w:divBdr>
                        <w:top w:val="none" w:sz="0" w:space="0" w:color="auto"/>
                        <w:left w:val="none" w:sz="0" w:space="0" w:color="auto"/>
                        <w:bottom w:val="none" w:sz="0" w:space="0" w:color="auto"/>
                        <w:right w:val="none" w:sz="0" w:space="0" w:color="auto"/>
                      </w:divBdr>
                    </w:div>
                  </w:divsChild>
                </w:div>
                <w:div w:id="94400749">
                  <w:marLeft w:val="0"/>
                  <w:marRight w:val="0"/>
                  <w:marTop w:val="0"/>
                  <w:marBottom w:val="0"/>
                  <w:divBdr>
                    <w:top w:val="none" w:sz="0" w:space="0" w:color="auto"/>
                    <w:left w:val="none" w:sz="0" w:space="0" w:color="auto"/>
                    <w:bottom w:val="none" w:sz="0" w:space="0" w:color="auto"/>
                    <w:right w:val="none" w:sz="0" w:space="0" w:color="auto"/>
                  </w:divBdr>
                  <w:divsChild>
                    <w:div w:id="1326743317">
                      <w:marLeft w:val="0"/>
                      <w:marRight w:val="0"/>
                      <w:marTop w:val="0"/>
                      <w:marBottom w:val="0"/>
                      <w:divBdr>
                        <w:top w:val="none" w:sz="0" w:space="0" w:color="auto"/>
                        <w:left w:val="none" w:sz="0" w:space="0" w:color="auto"/>
                        <w:bottom w:val="none" w:sz="0" w:space="0" w:color="auto"/>
                        <w:right w:val="none" w:sz="0" w:space="0" w:color="auto"/>
                      </w:divBdr>
                    </w:div>
                  </w:divsChild>
                </w:div>
                <w:div w:id="1142963329">
                  <w:marLeft w:val="0"/>
                  <w:marRight w:val="0"/>
                  <w:marTop w:val="0"/>
                  <w:marBottom w:val="0"/>
                  <w:divBdr>
                    <w:top w:val="none" w:sz="0" w:space="0" w:color="auto"/>
                    <w:left w:val="none" w:sz="0" w:space="0" w:color="auto"/>
                    <w:bottom w:val="none" w:sz="0" w:space="0" w:color="auto"/>
                    <w:right w:val="none" w:sz="0" w:space="0" w:color="auto"/>
                  </w:divBdr>
                  <w:divsChild>
                    <w:div w:id="1797720180">
                      <w:marLeft w:val="0"/>
                      <w:marRight w:val="0"/>
                      <w:marTop w:val="0"/>
                      <w:marBottom w:val="0"/>
                      <w:divBdr>
                        <w:top w:val="none" w:sz="0" w:space="0" w:color="auto"/>
                        <w:left w:val="none" w:sz="0" w:space="0" w:color="auto"/>
                        <w:bottom w:val="none" w:sz="0" w:space="0" w:color="auto"/>
                        <w:right w:val="none" w:sz="0" w:space="0" w:color="auto"/>
                      </w:divBdr>
                    </w:div>
                  </w:divsChild>
                </w:div>
                <w:div w:id="1155489883">
                  <w:marLeft w:val="0"/>
                  <w:marRight w:val="0"/>
                  <w:marTop w:val="0"/>
                  <w:marBottom w:val="0"/>
                  <w:divBdr>
                    <w:top w:val="none" w:sz="0" w:space="0" w:color="auto"/>
                    <w:left w:val="none" w:sz="0" w:space="0" w:color="auto"/>
                    <w:bottom w:val="none" w:sz="0" w:space="0" w:color="auto"/>
                    <w:right w:val="none" w:sz="0" w:space="0" w:color="auto"/>
                  </w:divBdr>
                  <w:divsChild>
                    <w:div w:id="774325635">
                      <w:marLeft w:val="0"/>
                      <w:marRight w:val="0"/>
                      <w:marTop w:val="0"/>
                      <w:marBottom w:val="0"/>
                      <w:divBdr>
                        <w:top w:val="none" w:sz="0" w:space="0" w:color="auto"/>
                        <w:left w:val="none" w:sz="0" w:space="0" w:color="auto"/>
                        <w:bottom w:val="none" w:sz="0" w:space="0" w:color="auto"/>
                        <w:right w:val="none" w:sz="0" w:space="0" w:color="auto"/>
                      </w:divBdr>
                    </w:div>
                  </w:divsChild>
                </w:div>
                <w:div w:id="552429047">
                  <w:marLeft w:val="0"/>
                  <w:marRight w:val="0"/>
                  <w:marTop w:val="0"/>
                  <w:marBottom w:val="0"/>
                  <w:divBdr>
                    <w:top w:val="none" w:sz="0" w:space="0" w:color="auto"/>
                    <w:left w:val="none" w:sz="0" w:space="0" w:color="auto"/>
                    <w:bottom w:val="none" w:sz="0" w:space="0" w:color="auto"/>
                    <w:right w:val="none" w:sz="0" w:space="0" w:color="auto"/>
                  </w:divBdr>
                  <w:divsChild>
                    <w:div w:id="665741223">
                      <w:marLeft w:val="0"/>
                      <w:marRight w:val="0"/>
                      <w:marTop w:val="0"/>
                      <w:marBottom w:val="0"/>
                      <w:divBdr>
                        <w:top w:val="none" w:sz="0" w:space="0" w:color="auto"/>
                        <w:left w:val="none" w:sz="0" w:space="0" w:color="auto"/>
                        <w:bottom w:val="none" w:sz="0" w:space="0" w:color="auto"/>
                        <w:right w:val="none" w:sz="0" w:space="0" w:color="auto"/>
                      </w:divBdr>
                    </w:div>
                  </w:divsChild>
                </w:div>
                <w:div w:id="255989875">
                  <w:marLeft w:val="0"/>
                  <w:marRight w:val="0"/>
                  <w:marTop w:val="0"/>
                  <w:marBottom w:val="0"/>
                  <w:divBdr>
                    <w:top w:val="none" w:sz="0" w:space="0" w:color="auto"/>
                    <w:left w:val="none" w:sz="0" w:space="0" w:color="auto"/>
                    <w:bottom w:val="none" w:sz="0" w:space="0" w:color="auto"/>
                    <w:right w:val="none" w:sz="0" w:space="0" w:color="auto"/>
                  </w:divBdr>
                  <w:divsChild>
                    <w:div w:id="1526794911">
                      <w:marLeft w:val="0"/>
                      <w:marRight w:val="0"/>
                      <w:marTop w:val="0"/>
                      <w:marBottom w:val="0"/>
                      <w:divBdr>
                        <w:top w:val="none" w:sz="0" w:space="0" w:color="auto"/>
                        <w:left w:val="none" w:sz="0" w:space="0" w:color="auto"/>
                        <w:bottom w:val="none" w:sz="0" w:space="0" w:color="auto"/>
                        <w:right w:val="none" w:sz="0" w:space="0" w:color="auto"/>
                      </w:divBdr>
                    </w:div>
                  </w:divsChild>
                </w:div>
                <w:div w:id="1254320338">
                  <w:marLeft w:val="0"/>
                  <w:marRight w:val="0"/>
                  <w:marTop w:val="0"/>
                  <w:marBottom w:val="0"/>
                  <w:divBdr>
                    <w:top w:val="none" w:sz="0" w:space="0" w:color="auto"/>
                    <w:left w:val="none" w:sz="0" w:space="0" w:color="auto"/>
                    <w:bottom w:val="none" w:sz="0" w:space="0" w:color="auto"/>
                    <w:right w:val="none" w:sz="0" w:space="0" w:color="auto"/>
                  </w:divBdr>
                  <w:divsChild>
                    <w:div w:id="1965303712">
                      <w:marLeft w:val="0"/>
                      <w:marRight w:val="0"/>
                      <w:marTop w:val="0"/>
                      <w:marBottom w:val="0"/>
                      <w:divBdr>
                        <w:top w:val="none" w:sz="0" w:space="0" w:color="auto"/>
                        <w:left w:val="none" w:sz="0" w:space="0" w:color="auto"/>
                        <w:bottom w:val="none" w:sz="0" w:space="0" w:color="auto"/>
                        <w:right w:val="none" w:sz="0" w:space="0" w:color="auto"/>
                      </w:divBdr>
                    </w:div>
                  </w:divsChild>
                </w:div>
                <w:div w:id="1326666111">
                  <w:marLeft w:val="0"/>
                  <w:marRight w:val="0"/>
                  <w:marTop w:val="0"/>
                  <w:marBottom w:val="0"/>
                  <w:divBdr>
                    <w:top w:val="none" w:sz="0" w:space="0" w:color="auto"/>
                    <w:left w:val="none" w:sz="0" w:space="0" w:color="auto"/>
                    <w:bottom w:val="none" w:sz="0" w:space="0" w:color="auto"/>
                    <w:right w:val="none" w:sz="0" w:space="0" w:color="auto"/>
                  </w:divBdr>
                  <w:divsChild>
                    <w:div w:id="1451433534">
                      <w:marLeft w:val="0"/>
                      <w:marRight w:val="0"/>
                      <w:marTop w:val="0"/>
                      <w:marBottom w:val="0"/>
                      <w:divBdr>
                        <w:top w:val="none" w:sz="0" w:space="0" w:color="auto"/>
                        <w:left w:val="none" w:sz="0" w:space="0" w:color="auto"/>
                        <w:bottom w:val="none" w:sz="0" w:space="0" w:color="auto"/>
                        <w:right w:val="none" w:sz="0" w:space="0" w:color="auto"/>
                      </w:divBdr>
                    </w:div>
                  </w:divsChild>
                </w:div>
                <w:div w:id="940141552">
                  <w:marLeft w:val="0"/>
                  <w:marRight w:val="0"/>
                  <w:marTop w:val="0"/>
                  <w:marBottom w:val="0"/>
                  <w:divBdr>
                    <w:top w:val="none" w:sz="0" w:space="0" w:color="auto"/>
                    <w:left w:val="none" w:sz="0" w:space="0" w:color="auto"/>
                    <w:bottom w:val="none" w:sz="0" w:space="0" w:color="auto"/>
                    <w:right w:val="none" w:sz="0" w:space="0" w:color="auto"/>
                  </w:divBdr>
                  <w:divsChild>
                    <w:div w:id="83036612">
                      <w:marLeft w:val="0"/>
                      <w:marRight w:val="0"/>
                      <w:marTop w:val="0"/>
                      <w:marBottom w:val="0"/>
                      <w:divBdr>
                        <w:top w:val="none" w:sz="0" w:space="0" w:color="auto"/>
                        <w:left w:val="none" w:sz="0" w:space="0" w:color="auto"/>
                        <w:bottom w:val="none" w:sz="0" w:space="0" w:color="auto"/>
                        <w:right w:val="none" w:sz="0" w:space="0" w:color="auto"/>
                      </w:divBdr>
                    </w:div>
                  </w:divsChild>
                </w:div>
                <w:div w:id="2032107188">
                  <w:marLeft w:val="0"/>
                  <w:marRight w:val="0"/>
                  <w:marTop w:val="0"/>
                  <w:marBottom w:val="0"/>
                  <w:divBdr>
                    <w:top w:val="none" w:sz="0" w:space="0" w:color="auto"/>
                    <w:left w:val="none" w:sz="0" w:space="0" w:color="auto"/>
                    <w:bottom w:val="none" w:sz="0" w:space="0" w:color="auto"/>
                    <w:right w:val="none" w:sz="0" w:space="0" w:color="auto"/>
                  </w:divBdr>
                  <w:divsChild>
                    <w:div w:id="286278881">
                      <w:marLeft w:val="0"/>
                      <w:marRight w:val="0"/>
                      <w:marTop w:val="0"/>
                      <w:marBottom w:val="0"/>
                      <w:divBdr>
                        <w:top w:val="none" w:sz="0" w:space="0" w:color="auto"/>
                        <w:left w:val="none" w:sz="0" w:space="0" w:color="auto"/>
                        <w:bottom w:val="none" w:sz="0" w:space="0" w:color="auto"/>
                        <w:right w:val="none" w:sz="0" w:space="0" w:color="auto"/>
                      </w:divBdr>
                    </w:div>
                  </w:divsChild>
                </w:div>
                <w:div w:id="1793137160">
                  <w:marLeft w:val="0"/>
                  <w:marRight w:val="0"/>
                  <w:marTop w:val="0"/>
                  <w:marBottom w:val="0"/>
                  <w:divBdr>
                    <w:top w:val="none" w:sz="0" w:space="0" w:color="auto"/>
                    <w:left w:val="none" w:sz="0" w:space="0" w:color="auto"/>
                    <w:bottom w:val="none" w:sz="0" w:space="0" w:color="auto"/>
                    <w:right w:val="none" w:sz="0" w:space="0" w:color="auto"/>
                  </w:divBdr>
                  <w:divsChild>
                    <w:div w:id="1802796213">
                      <w:marLeft w:val="0"/>
                      <w:marRight w:val="0"/>
                      <w:marTop w:val="0"/>
                      <w:marBottom w:val="0"/>
                      <w:divBdr>
                        <w:top w:val="none" w:sz="0" w:space="0" w:color="auto"/>
                        <w:left w:val="none" w:sz="0" w:space="0" w:color="auto"/>
                        <w:bottom w:val="none" w:sz="0" w:space="0" w:color="auto"/>
                        <w:right w:val="none" w:sz="0" w:space="0" w:color="auto"/>
                      </w:divBdr>
                    </w:div>
                  </w:divsChild>
                </w:div>
                <w:div w:id="47188731">
                  <w:marLeft w:val="0"/>
                  <w:marRight w:val="0"/>
                  <w:marTop w:val="0"/>
                  <w:marBottom w:val="0"/>
                  <w:divBdr>
                    <w:top w:val="none" w:sz="0" w:space="0" w:color="auto"/>
                    <w:left w:val="none" w:sz="0" w:space="0" w:color="auto"/>
                    <w:bottom w:val="none" w:sz="0" w:space="0" w:color="auto"/>
                    <w:right w:val="none" w:sz="0" w:space="0" w:color="auto"/>
                  </w:divBdr>
                  <w:divsChild>
                    <w:div w:id="706949851">
                      <w:marLeft w:val="0"/>
                      <w:marRight w:val="0"/>
                      <w:marTop w:val="0"/>
                      <w:marBottom w:val="0"/>
                      <w:divBdr>
                        <w:top w:val="none" w:sz="0" w:space="0" w:color="auto"/>
                        <w:left w:val="none" w:sz="0" w:space="0" w:color="auto"/>
                        <w:bottom w:val="none" w:sz="0" w:space="0" w:color="auto"/>
                        <w:right w:val="none" w:sz="0" w:space="0" w:color="auto"/>
                      </w:divBdr>
                    </w:div>
                  </w:divsChild>
                </w:div>
                <w:div w:id="463696183">
                  <w:marLeft w:val="0"/>
                  <w:marRight w:val="0"/>
                  <w:marTop w:val="0"/>
                  <w:marBottom w:val="0"/>
                  <w:divBdr>
                    <w:top w:val="none" w:sz="0" w:space="0" w:color="auto"/>
                    <w:left w:val="none" w:sz="0" w:space="0" w:color="auto"/>
                    <w:bottom w:val="none" w:sz="0" w:space="0" w:color="auto"/>
                    <w:right w:val="none" w:sz="0" w:space="0" w:color="auto"/>
                  </w:divBdr>
                  <w:divsChild>
                    <w:div w:id="1346979699">
                      <w:marLeft w:val="0"/>
                      <w:marRight w:val="0"/>
                      <w:marTop w:val="0"/>
                      <w:marBottom w:val="0"/>
                      <w:divBdr>
                        <w:top w:val="none" w:sz="0" w:space="0" w:color="auto"/>
                        <w:left w:val="none" w:sz="0" w:space="0" w:color="auto"/>
                        <w:bottom w:val="none" w:sz="0" w:space="0" w:color="auto"/>
                        <w:right w:val="none" w:sz="0" w:space="0" w:color="auto"/>
                      </w:divBdr>
                    </w:div>
                  </w:divsChild>
                </w:div>
                <w:div w:id="1972051226">
                  <w:marLeft w:val="0"/>
                  <w:marRight w:val="0"/>
                  <w:marTop w:val="0"/>
                  <w:marBottom w:val="0"/>
                  <w:divBdr>
                    <w:top w:val="none" w:sz="0" w:space="0" w:color="auto"/>
                    <w:left w:val="none" w:sz="0" w:space="0" w:color="auto"/>
                    <w:bottom w:val="none" w:sz="0" w:space="0" w:color="auto"/>
                    <w:right w:val="none" w:sz="0" w:space="0" w:color="auto"/>
                  </w:divBdr>
                  <w:divsChild>
                    <w:div w:id="2048290727">
                      <w:marLeft w:val="0"/>
                      <w:marRight w:val="0"/>
                      <w:marTop w:val="0"/>
                      <w:marBottom w:val="0"/>
                      <w:divBdr>
                        <w:top w:val="none" w:sz="0" w:space="0" w:color="auto"/>
                        <w:left w:val="none" w:sz="0" w:space="0" w:color="auto"/>
                        <w:bottom w:val="none" w:sz="0" w:space="0" w:color="auto"/>
                        <w:right w:val="none" w:sz="0" w:space="0" w:color="auto"/>
                      </w:divBdr>
                    </w:div>
                  </w:divsChild>
                </w:div>
                <w:div w:id="2102337470">
                  <w:marLeft w:val="0"/>
                  <w:marRight w:val="0"/>
                  <w:marTop w:val="0"/>
                  <w:marBottom w:val="0"/>
                  <w:divBdr>
                    <w:top w:val="none" w:sz="0" w:space="0" w:color="auto"/>
                    <w:left w:val="none" w:sz="0" w:space="0" w:color="auto"/>
                    <w:bottom w:val="none" w:sz="0" w:space="0" w:color="auto"/>
                    <w:right w:val="none" w:sz="0" w:space="0" w:color="auto"/>
                  </w:divBdr>
                  <w:divsChild>
                    <w:div w:id="110101851">
                      <w:marLeft w:val="0"/>
                      <w:marRight w:val="0"/>
                      <w:marTop w:val="0"/>
                      <w:marBottom w:val="0"/>
                      <w:divBdr>
                        <w:top w:val="none" w:sz="0" w:space="0" w:color="auto"/>
                        <w:left w:val="none" w:sz="0" w:space="0" w:color="auto"/>
                        <w:bottom w:val="none" w:sz="0" w:space="0" w:color="auto"/>
                        <w:right w:val="none" w:sz="0" w:space="0" w:color="auto"/>
                      </w:divBdr>
                    </w:div>
                  </w:divsChild>
                </w:div>
                <w:div w:id="457913417">
                  <w:marLeft w:val="0"/>
                  <w:marRight w:val="0"/>
                  <w:marTop w:val="0"/>
                  <w:marBottom w:val="0"/>
                  <w:divBdr>
                    <w:top w:val="none" w:sz="0" w:space="0" w:color="auto"/>
                    <w:left w:val="none" w:sz="0" w:space="0" w:color="auto"/>
                    <w:bottom w:val="none" w:sz="0" w:space="0" w:color="auto"/>
                    <w:right w:val="none" w:sz="0" w:space="0" w:color="auto"/>
                  </w:divBdr>
                  <w:divsChild>
                    <w:div w:id="1537766385">
                      <w:marLeft w:val="0"/>
                      <w:marRight w:val="0"/>
                      <w:marTop w:val="0"/>
                      <w:marBottom w:val="0"/>
                      <w:divBdr>
                        <w:top w:val="none" w:sz="0" w:space="0" w:color="auto"/>
                        <w:left w:val="none" w:sz="0" w:space="0" w:color="auto"/>
                        <w:bottom w:val="none" w:sz="0" w:space="0" w:color="auto"/>
                        <w:right w:val="none" w:sz="0" w:space="0" w:color="auto"/>
                      </w:divBdr>
                    </w:div>
                  </w:divsChild>
                </w:div>
                <w:div w:id="1834681500">
                  <w:marLeft w:val="0"/>
                  <w:marRight w:val="0"/>
                  <w:marTop w:val="0"/>
                  <w:marBottom w:val="0"/>
                  <w:divBdr>
                    <w:top w:val="none" w:sz="0" w:space="0" w:color="auto"/>
                    <w:left w:val="none" w:sz="0" w:space="0" w:color="auto"/>
                    <w:bottom w:val="none" w:sz="0" w:space="0" w:color="auto"/>
                    <w:right w:val="none" w:sz="0" w:space="0" w:color="auto"/>
                  </w:divBdr>
                  <w:divsChild>
                    <w:div w:id="1999189969">
                      <w:marLeft w:val="0"/>
                      <w:marRight w:val="0"/>
                      <w:marTop w:val="0"/>
                      <w:marBottom w:val="0"/>
                      <w:divBdr>
                        <w:top w:val="none" w:sz="0" w:space="0" w:color="auto"/>
                        <w:left w:val="none" w:sz="0" w:space="0" w:color="auto"/>
                        <w:bottom w:val="none" w:sz="0" w:space="0" w:color="auto"/>
                        <w:right w:val="none" w:sz="0" w:space="0" w:color="auto"/>
                      </w:divBdr>
                    </w:div>
                  </w:divsChild>
                </w:div>
                <w:div w:id="522590954">
                  <w:marLeft w:val="0"/>
                  <w:marRight w:val="0"/>
                  <w:marTop w:val="0"/>
                  <w:marBottom w:val="0"/>
                  <w:divBdr>
                    <w:top w:val="none" w:sz="0" w:space="0" w:color="auto"/>
                    <w:left w:val="none" w:sz="0" w:space="0" w:color="auto"/>
                    <w:bottom w:val="none" w:sz="0" w:space="0" w:color="auto"/>
                    <w:right w:val="none" w:sz="0" w:space="0" w:color="auto"/>
                  </w:divBdr>
                  <w:divsChild>
                    <w:div w:id="1469055307">
                      <w:marLeft w:val="0"/>
                      <w:marRight w:val="0"/>
                      <w:marTop w:val="0"/>
                      <w:marBottom w:val="0"/>
                      <w:divBdr>
                        <w:top w:val="none" w:sz="0" w:space="0" w:color="auto"/>
                        <w:left w:val="none" w:sz="0" w:space="0" w:color="auto"/>
                        <w:bottom w:val="none" w:sz="0" w:space="0" w:color="auto"/>
                        <w:right w:val="none" w:sz="0" w:space="0" w:color="auto"/>
                      </w:divBdr>
                    </w:div>
                  </w:divsChild>
                </w:div>
                <w:div w:id="882866396">
                  <w:marLeft w:val="0"/>
                  <w:marRight w:val="0"/>
                  <w:marTop w:val="0"/>
                  <w:marBottom w:val="0"/>
                  <w:divBdr>
                    <w:top w:val="none" w:sz="0" w:space="0" w:color="auto"/>
                    <w:left w:val="none" w:sz="0" w:space="0" w:color="auto"/>
                    <w:bottom w:val="none" w:sz="0" w:space="0" w:color="auto"/>
                    <w:right w:val="none" w:sz="0" w:space="0" w:color="auto"/>
                  </w:divBdr>
                  <w:divsChild>
                    <w:div w:id="27334982">
                      <w:marLeft w:val="0"/>
                      <w:marRight w:val="0"/>
                      <w:marTop w:val="0"/>
                      <w:marBottom w:val="0"/>
                      <w:divBdr>
                        <w:top w:val="none" w:sz="0" w:space="0" w:color="auto"/>
                        <w:left w:val="none" w:sz="0" w:space="0" w:color="auto"/>
                        <w:bottom w:val="none" w:sz="0" w:space="0" w:color="auto"/>
                        <w:right w:val="none" w:sz="0" w:space="0" w:color="auto"/>
                      </w:divBdr>
                    </w:div>
                  </w:divsChild>
                </w:div>
                <w:div w:id="879973738">
                  <w:marLeft w:val="0"/>
                  <w:marRight w:val="0"/>
                  <w:marTop w:val="0"/>
                  <w:marBottom w:val="0"/>
                  <w:divBdr>
                    <w:top w:val="none" w:sz="0" w:space="0" w:color="auto"/>
                    <w:left w:val="none" w:sz="0" w:space="0" w:color="auto"/>
                    <w:bottom w:val="none" w:sz="0" w:space="0" w:color="auto"/>
                    <w:right w:val="none" w:sz="0" w:space="0" w:color="auto"/>
                  </w:divBdr>
                  <w:divsChild>
                    <w:div w:id="1293092168">
                      <w:marLeft w:val="0"/>
                      <w:marRight w:val="0"/>
                      <w:marTop w:val="0"/>
                      <w:marBottom w:val="0"/>
                      <w:divBdr>
                        <w:top w:val="none" w:sz="0" w:space="0" w:color="auto"/>
                        <w:left w:val="none" w:sz="0" w:space="0" w:color="auto"/>
                        <w:bottom w:val="none" w:sz="0" w:space="0" w:color="auto"/>
                        <w:right w:val="none" w:sz="0" w:space="0" w:color="auto"/>
                      </w:divBdr>
                    </w:div>
                  </w:divsChild>
                </w:div>
                <w:div w:id="701050193">
                  <w:marLeft w:val="0"/>
                  <w:marRight w:val="0"/>
                  <w:marTop w:val="0"/>
                  <w:marBottom w:val="0"/>
                  <w:divBdr>
                    <w:top w:val="none" w:sz="0" w:space="0" w:color="auto"/>
                    <w:left w:val="none" w:sz="0" w:space="0" w:color="auto"/>
                    <w:bottom w:val="none" w:sz="0" w:space="0" w:color="auto"/>
                    <w:right w:val="none" w:sz="0" w:space="0" w:color="auto"/>
                  </w:divBdr>
                  <w:divsChild>
                    <w:div w:id="1740593222">
                      <w:marLeft w:val="0"/>
                      <w:marRight w:val="0"/>
                      <w:marTop w:val="0"/>
                      <w:marBottom w:val="0"/>
                      <w:divBdr>
                        <w:top w:val="none" w:sz="0" w:space="0" w:color="auto"/>
                        <w:left w:val="none" w:sz="0" w:space="0" w:color="auto"/>
                        <w:bottom w:val="none" w:sz="0" w:space="0" w:color="auto"/>
                        <w:right w:val="none" w:sz="0" w:space="0" w:color="auto"/>
                      </w:divBdr>
                    </w:div>
                  </w:divsChild>
                </w:div>
                <w:div w:id="2122526822">
                  <w:marLeft w:val="0"/>
                  <w:marRight w:val="0"/>
                  <w:marTop w:val="0"/>
                  <w:marBottom w:val="0"/>
                  <w:divBdr>
                    <w:top w:val="none" w:sz="0" w:space="0" w:color="auto"/>
                    <w:left w:val="none" w:sz="0" w:space="0" w:color="auto"/>
                    <w:bottom w:val="none" w:sz="0" w:space="0" w:color="auto"/>
                    <w:right w:val="none" w:sz="0" w:space="0" w:color="auto"/>
                  </w:divBdr>
                  <w:divsChild>
                    <w:div w:id="135994436">
                      <w:marLeft w:val="0"/>
                      <w:marRight w:val="0"/>
                      <w:marTop w:val="0"/>
                      <w:marBottom w:val="0"/>
                      <w:divBdr>
                        <w:top w:val="none" w:sz="0" w:space="0" w:color="auto"/>
                        <w:left w:val="none" w:sz="0" w:space="0" w:color="auto"/>
                        <w:bottom w:val="none" w:sz="0" w:space="0" w:color="auto"/>
                        <w:right w:val="none" w:sz="0" w:space="0" w:color="auto"/>
                      </w:divBdr>
                    </w:div>
                  </w:divsChild>
                </w:div>
                <w:div w:id="985277144">
                  <w:marLeft w:val="0"/>
                  <w:marRight w:val="0"/>
                  <w:marTop w:val="0"/>
                  <w:marBottom w:val="0"/>
                  <w:divBdr>
                    <w:top w:val="none" w:sz="0" w:space="0" w:color="auto"/>
                    <w:left w:val="none" w:sz="0" w:space="0" w:color="auto"/>
                    <w:bottom w:val="none" w:sz="0" w:space="0" w:color="auto"/>
                    <w:right w:val="none" w:sz="0" w:space="0" w:color="auto"/>
                  </w:divBdr>
                  <w:divsChild>
                    <w:div w:id="1222671630">
                      <w:marLeft w:val="0"/>
                      <w:marRight w:val="0"/>
                      <w:marTop w:val="0"/>
                      <w:marBottom w:val="0"/>
                      <w:divBdr>
                        <w:top w:val="none" w:sz="0" w:space="0" w:color="auto"/>
                        <w:left w:val="none" w:sz="0" w:space="0" w:color="auto"/>
                        <w:bottom w:val="none" w:sz="0" w:space="0" w:color="auto"/>
                        <w:right w:val="none" w:sz="0" w:space="0" w:color="auto"/>
                      </w:divBdr>
                    </w:div>
                  </w:divsChild>
                </w:div>
                <w:div w:id="1525090482">
                  <w:marLeft w:val="0"/>
                  <w:marRight w:val="0"/>
                  <w:marTop w:val="0"/>
                  <w:marBottom w:val="0"/>
                  <w:divBdr>
                    <w:top w:val="none" w:sz="0" w:space="0" w:color="auto"/>
                    <w:left w:val="none" w:sz="0" w:space="0" w:color="auto"/>
                    <w:bottom w:val="none" w:sz="0" w:space="0" w:color="auto"/>
                    <w:right w:val="none" w:sz="0" w:space="0" w:color="auto"/>
                  </w:divBdr>
                  <w:divsChild>
                    <w:div w:id="1207373323">
                      <w:marLeft w:val="0"/>
                      <w:marRight w:val="0"/>
                      <w:marTop w:val="0"/>
                      <w:marBottom w:val="0"/>
                      <w:divBdr>
                        <w:top w:val="none" w:sz="0" w:space="0" w:color="auto"/>
                        <w:left w:val="none" w:sz="0" w:space="0" w:color="auto"/>
                        <w:bottom w:val="none" w:sz="0" w:space="0" w:color="auto"/>
                        <w:right w:val="none" w:sz="0" w:space="0" w:color="auto"/>
                      </w:divBdr>
                    </w:div>
                  </w:divsChild>
                </w:div>
                <w:div w:id="980306635">
                  <w:marLeft w:val="0"/>
                  <w:marRight w:val="0"/>
                  <w:marTop w:val="0"/>
                  <w:marBottom w:val="0"/>
                  <w:divBdr>
                    <w:top w:val="none" w:sz="0" w:space="0" w:color="auto"/>
                    <w:left w:val="none" w:sz="0" w:space="0" w:color="auto"/>
                    <w:bottom w:val="none" w:sz="0" w:space="0" w:color="auto"/>
                    <w:right w:val="none" w:sz="0" w:space="0" w:color="auto"/>
                  </w:divBdr>
                  <w:divsChild>
                    <w:div w:id="216865765">
                      <w:marLeft w:val="0"/>
                      <w:marRight w:val="0"/>
                      <w:marTop w:val="0"/>
                      <w:marBottom w:val="0"/>
                      <w:divBdr>
                        <w:top w:val="none" w:sz="0" w:space="0" w:color="auto"/>
                        <w:left w:val="none" w:sz="0" w:space="0" w:color="auto"/>
                        <w:bottom w:val="none" w:sz="0" w:space="0" w:color="auto"/>
                        <w:right w:val="none" w:sz="0" w:space="0" w:color="auto"/>
                      </w:divBdr>
                    </w:div>
                  </w:divsChild>
                </w:div>
                <w:div w:id="966928821">
                  <w:marLeft w:val="0"/>
                  <w:marRight w:val="0"/>
                  <w:marTop w:val="0"/>
                  <w:marBottom w:val="0"/>
                  <w:divBdr>
                    <w:top w:val="none" w:sz="0" w:space="0" w:color="auto"/>
                    <w:left w:val="none" w:sz="0" w:space="0" w:color="auto"/>
                    <w:bottom w:val="none" w:sz="0" w:space="0" w:color="auto"/>
                    <w:right w:val="none" w:sz="0" w:space="0" w:color="auto"/>
                  </w:divBdr>
                  <w:divsChild>
                    <w:div w:id="1742096304">
                      <w:marLeft w:val="0"/>
                      <w:marRight w:val="0"/>
                      <w:marTop w:val="0"/>
                      <w:marBottom w:val="0"/>
                      <w:divBdr>
                        <w:top w:val="none" w:sz="0" w:space="0" w:color="auto"/>
                        <w:left w:val="none" w:sz="0" w:space="0" w:color="auto"/>
                        <w:bottom w:val="none" w:sz="0" w:space="0" w:color="auto"/>
                        <w:right w:val="none" w:sz="0" w:space="0" w:color="auto"/>
                      </w:divBdr>
                    </w:div>
                  </w:divsChild>
                </w:div>
                <w:div w:id="1582445046">
                  <w:marLeft w:val="0"/>
                  <w:marRight w:val="0"/>
                  <w:marTop w:val="0"/>
                  <w:marBottom w:val="0"/>
                  <w:divBdr>
                    <w:top w:val="none" w:sz="0" w:space="0" w:color="auto"/>
                    <w:left w:val="none" w:sz="0" w:space="0" w:color="auto"/>
                    <w:bottom w:val="none" w:sz="0" w:space="0" w:color="auto"/>
                    <w:right w:val="none" w:sz="0" w:space="0" w:color="auto"/>
                  </w:divBdr>
                  <w:divsChild>
                    <w:div w:id="189337140">
                      <w:marLeft w:val="0"/>
                      <w:marRight w:val="0"/>
                      <w:marTop w:val="0"/>
                      <w:marBottom w:val="0"/>
                      <w:divBdr>
                        <w:top w:val="none" w:sz="0" w:space="0" w:color="auto"/>
                        <w:left w:val="none" w:sz="0" w:space="0" w:color="auto"/>
                        <w:bottom w:val="none" w:sz="0" w:space="0" w:color="auto"/>
                        <w:right w:val="none" w:sz="0" w:space="0" w:color="auto"/>
                      </w:divBdr>
                    </w:div>
                  </w:divsChild>
                </w:div>
                <w:div w:id="231232769">
                  <w:marLeft w:val="0"/>
                  <w:marRight w:val="0"/>
                  <w:marTop w:val="0"/>
                  <w:marBottom w:val="0"/>
                  <w:divBdr>
                    <w:top w:val="none" w:sz="0" w:space="0" w:color="auto"/>
                    <w:left w:val="none" w:sz="0" w:space="0" w:color="auto"/>
                    <w:bottom w:val="none" w:sz="0" w:space="0" w:color="auto"/>
                    <w:right w:val="none" w:sz="0" w:space="0" w:color="auto"/>
                  </w:divBdr>
                  <w:divsChild>
                    <w:div w:id="1132596762">
                      <w:marLeft w:val="0"/>
                      <w:marRight w:val="0"/>
                      <w:marTop w:val="0"/>
                      <w:marBottom w:val="0"/>
                      <w:divBdr>
                        <w:top w:val="none" w:sz="0" w:space="0" w:color="auto"/>
                        <w:left w:val="none" w:sz="0" w:space="0" w:color="auto"/>
                        <w:bottom w:val="none" w:sz="0" w:space="0" w:color="auto"/>
                        <w:right w:val="none" w:sz="0" w:space="0" w:color="auto"/>
                      </w:divBdr>
                    </w:div>
                  </w:divsChild>
                </w:div>
                <w:div w:id="79834279">
                  <w:marLeft w:val="0"/>
                  <w:marRight w:val="0"/>
                  <w:marTop w:val="0"/>
                  <w:marBottom w:val="0"/>
                  <w:divBdr>
                    <w:top w:val="none" w:sz="0" w:space="0" w:color="auto"/>
                    <w:left w:val="none" w:sz="0" w:space="0" w:color="auto"/>
                    <w:bottom w:val="none" w:sz="0" w:space="0" w:color="auto"/>
                    <w:right w:val="none" w:sz="0" w:space="0" w:color="auto"/>
                  </w:divBdr>
                  <w:divsChild>
                    <w:div w:id="776944991">
                      <w:marLeft w:val="0"/>
                      <w:marRight w:val="0"/>
                      <w:marTop w:val="0"/>
                      <w:marBottom w:val="0"/>
                      <w:divBdr>
                        <w:top w:val="none" w:sz="0" w:space="0" w:color="auto"/>
                        <w:left w:val="none" w:sz="0" w:space="0" w:color="auto"/>
                        <w:bottom w:val="none" w:sz="0" w:space="0" w:color="auto"/>
                        <w:right w:val="none" w:sz="0" w:space="0" w:color="auto"/>
                      </w:divBdr>
                    </w:div>
                  </w:divsChild>
                </w:div>
                <w:div w:id="85198108">
                  <w:marLeft w:val="0"/>
                  <w:marRight w:val="0"/>
                  <w:marTop w:val="0"/>
                  <w:marBottom w:val="0"/>
                  <w:divBdr>
                    <w:top w:val="none" w:sz="0" w:space="0" w:color="auto"/>
                    <w:left w:val="none" w:sz="0" w:space="0" w:color="auto"/>
                    <w:bottom w:val="none" w:sz="0" w:space="0" w:color="auto"/>
                    <w:right w:val="none" w:sz="0" w:space="0" w:color="auto"/>
                  </w:divBdr>
                  <w:divsChild>
                    <w:div w:id="671295975">
                      <w:marLeft w:val="0"/>
                      <w:marRight w:val="0"/>
                      <w:marTop w:val="0"/>
                      <w:marBottom w:val="0"/>
                      <w:divBdr>
                        <w:top w:val="none" w:sz="0" w:space="0" w:color="auto"/>
                        <w:left w:val="none" w:sz="0" w:space="0" w:color="auto"/>
                        <w:bottom w:val="none" w:sz="0" w:space="0" w:color="auto"/>
                        <w:right w:val="none" w:sz="0" w:space="0" w:color="auto"/>
                      </w:divBdr>
                    </w:div>
                  </w:divsChild>
                </w:div>
                <w:div w:id="353114036">
                  <w:marLeft w:val="0"/>
                  <w:marRight w:val="0"/>
                  <w:marTop w:val="0"/>
                  <w:marBottom w:val="0"/>
                  <w:divBdr>
                    <w:top w:val="none" w:sz="0" w:space="0" w:color="auto"/>
                    <w:left w:val="none" w:sz="0" w:space="0" w:color="auto"/>
                    <w:bottom w:val="none" w:sz="0" w:space="0" w:color="auto"/>
                    <w:right w:val="none" w:sz="0" w:space="0" w:color="auto"/>
                  </w:divBdr>
                  <w:divsChild>
                    <w:div w:id="423111440">
                      <w:marLeft w:val="0"/>
                      <w:marRight w:val="0"/>
                      <w:marTop w:val="0"/>
                      <w:marBottom w:val="0"/>
                      <w:divBdr>
                        <w:top w:val="none" w:sz="0" w:space="0" w:color="auto"/>
                        <w:left w:val="none" w:sz="0" w:space="0" w:color="auto"/>
                        <w:bottom w:val="none" w:sz="0" w:space="0" w:color="auto"/>
                        <w:right w:val="none" w:sz="0" w:space="0" w:color="auto"/>
                      </w:divBdr>
                    </w:div>
                  </w:divsChild>
                </w:div>
                <w:div w:id="863176874">
                  <w:marLeft w:val="0"/>
                  <w:marRight w:val="0"/>
                  <w:marTop w:val="0"/>
                  <w:marBottom w:val="0"/>
                  <w:divBdr>
                    <w:top w:val="none" w:sz="0" w:space="0" w:color="auto"/>
                    <w:left w:val="none" w:sz="0" w:space="0" w:color="auto"/>
                    <w:bottom w:val="none" w:sz="0" w:space="0" w:color="auto"/>
                    <w:right w:val="none" w:sz="0" w:space="0" w:color="auto"/>
                  </w:divBdr>
                  <w:divsChild>
                    <w:div w:id="1921671496">
                      <w:marLeft w:val="0"/>
                      <w:marRight w:val="0"/>
                      <w:marTop w:val="0"/>
                      <w:marBottom w:val="0"/>
                      <w:divBdr>
                        <w:top w:val="none" w:sz="0" w:space="0" w:color="auto"/>
                        <w:left w:val="none" w:sz="0" w:space="0" w:color="auto"/>
                        <w:bottom w:val="none" w:sz="0" w:space="0" w:color="auto"/>
                        <w:right w:val="none" w:sz="0" w:space="0" w:color="auto"/>
                      </w:divBdr>
                    </w:div>
                  </w:divsChild>
                </w:div>
                <w:div w:id="843588768">
                  <w:marLeft w:val="0"/>
                  <w:marRight w:val="0"/>
                  <w:marTop w:val="0"/>
                  <w:marBottom w:val="0"/>
                  <w:divBdr>
                    <w:top w:val="none" w:sz="0" w:space="0" w:color="auto"/>
                    <w:left w:val="none" w:sz="0" w:space="0" w:color="auto"/>
                    <w:bottom w:val="none" w:sz="0" w:space="0" w:color="auto"/>
                    <w:right w:val="none" w:sz="0" w:space="0" w:color="auto"/>
                  </w:divBdr>
                  <w:divsChild>
                    <w:div w:id="1702823164">
                      <w:marLeft w:val="0"/>
                      <w:marRight w:val="0"/>
                      <w:marTop w:val="0"/>
                      <w:marBottom w:val="0"/>
                      <w:divBdr>
                        <w:top w:val="none" w:sz="0" w:space="0" w:color="auto"/>
                        <w:left w:val="none" w:sz="0" w:space="0" w:color="auto"/>
                        <w:bottom w:val="none" w:sz="0" w:space="0" w:color="auto"/>
                        <w:right w:val="none" w:sz="0" w:space="0" w:color="auto"/>
                      </w:divBdr>
                    </w:div>
                  </w:divsChild>
                </w:div>
                <w:div w:id="2015721410">
                  <w:marLeft w:val="0"/>
                  <w:marRight w:val="0"/>
                  <w:marTop w:val="0"/>
                  <w:marBottom w:val="0"/>
                  <w:divBdr>
                    <w:top w:val="none" w:sz="0" w:space="0" w:color="auto"/>
                    <w:left w:val="none" w:sz="0" w:space="0" w:color="auto"/>
                    <w:bottom w:val="none" w:sz="0" w:space="0" w:color="auto"/>
                    <w:right w:val="none" w:sz="0" w:space="0" w:color="auto"/>
                  </w:divBdr>
                  <w:divsChild>
                    <w:div w:id="406659604">
                      <w:marLeft w:val="0"/>
                      <w:marRight w:val="0"/>
                      <w:marTop w:val="0"/>
                      <w:marBottom w:val="0"/>
                      <w:divBdr>
                        <w:top w:val="none" w:sz="0" w:space="0" w:color="auto"/>
                        <w:left w:val="none" w:sz="0" w:space="0" w:color="auto"/>
                        <w:bottom w:val="none" w:sz="0" w:space="0" w:color="auto"/>
                        <w:right w:val="none" w:sz="0" w:space="0" w:color="auto"/>
                      </w:divBdr>
                    </w:div>
                  </w:divsChild>
                </w:div>
                <w:div w:id="735905887">
                  <w:marLeft w:val="0"/>
                  <w:marRight w:val="0"/>
                  <w:marTop w:val="0"/>
                  <w:marBottom w:val="0"/>
                  <w:divBdr>
                    <w:top w:val="none" w:sz="0" w:space="0" w:color="auto"/>
                    <w:left w:val="none" w:sz="0" w:space="0" w:color="auto"/>
                    <w:bottom w:val="none" w:sz="0" w:space="0" w:color="auto"/>
                    <w:right w:val="none" w:sz="0" w:space="0" w:color="auto"/>
                  </w:divBdr>
                  <w:divsChild>
                    <w:div w:id="128062246">
                      <w:marLeft w:val="0"/>
                      <w:marRight w:val="0"/>
                      <w:marTop w:val="0"/>
                      <w:marBottom w:val="0"/>
                      <w:divBdr>
                        <w:top w:val="none" w:sz="0" w:space="0" w:color="auto"/>
                        <w:left w:val="none" w:sz="0" w:space="0" w:color="auto"/>
                        <w:bottom w:val="none" w:sz="0" w:space="0" w:color="auto"/>
                        <w:right w:val="none" w:sz="0" w:space="0" w:color="auto"/>
                      </w:divBdr>
                    </w:div>
                  </w:divsChild>
                </w:div>
                <w:div w:id="233244310">
                  <w:marLeft w:val="0"/>
                  <w:marRight w:val="0"/>
                  <w:marTop w:val="0"/>
                  <w:marBottom w:val="0"/>
                  <w:divBdr>
                    <w:top w:val="none" w:sz="0" w:space="0" w:color="auto"/>
                    <w:left w:val="none" w:sz="0" w:space="0" w:color="auto"/>
                    <w:bottom w:val="none" w:sz="0" w:space="0" w:color="auto"/>
                    <w:right w:val="none" w:sz="0" w:space="0" w:color="auto"/>
                  </w:divBdr>
                  <w:divsChild>
                    <w:div w:id="1042636990">
                      <w:marLeft w:val="0"/>
                      <w:marRight w:val="0"/>
                      <w:marTop w:val="0"/>
                      <w:marBottom w:val="0"/>
                      <w:divBdr>
                        <w:top w:val="none" w:sz="0" w:space="0" w:color="auto"/>
                        <w:left w:val="none" w:sz="0" w:space="0" w:color="auto"/>
                        <w:bottom w:val="none" w:sz="0" w:space="0" w:color="auto"/>
                        <w:right w:val="none" w:sz="0" w:space="0" w:color="auto"/>
                      </w:divBdr>
                    </w:div>
                  </w:divsChild>
                </w:div>
                <w:div w:id="117573800">
                  <w:marLeft w:val="0"/>
                  <w:marRight w:val="0"/>
                  <w:marTop w:val="0"/>
                  <w:marBottom w:val="0"/>
                  <w:divBdr>
                    <w:top w:val="none" w:sz="0" w:space="0" w:color="auto"/>
                    <w:left w:val="none" w:sz="0" w:space="0" w:color="auto"/>
                    <w:bottom w:val="none" w:sz="0" w:space="0" w:color="auto"/>
                    <w:right w:val="none" w:sz="0" w:space="0" w:color="auto"/>
                  </w:divBdr>
                  <w:divsChild>
                    <w:div w:id="1151949911">
                      <w:marLeft w:val="0"/>
                      <w:marRight w:val="0"/>
                      <w:marTop w:val="0"/>
                      <w:marBottom w:val="0"/>
                      <w:divBdr>
                        <w:top w:val="none" w:sz="0" w:space="0" w:color="auto"/>
                        <w:left w:val="none" w:sz="0" w:space="0" w:color="auto"/>
                        <w:bottom w:val="none" w:sz="0" w:space="0" w:color="auto"/>
                        <w:right w:val="none" w:sz="0" w:space="0" w:color="auto"/>
                      </w:divBdr>
                    </w:div>
                  </w:divsChild>
                </w:div>
                <w:div w:id="889072384">
                  <w:marLeft w:val="0"/>
                  <w:marRight w:val="0"/>
                  <w:marTop w:val="0"/>
                  <w:marBottom w:val="0"/>
                  <w:divBdr>
                    <w:top w:val="none" w:sz="0" w:space="0" w:color="auto"/>
                    <w:left w:val="none" w:sz="0" w:space="0" w:color="auto"/>
                    <w:bottom w:val="none" w:sz="0" w:space="0" w:color="auto"/>
                    <w:right w:val="none" w:sz="0" w:space="0" w:color="auto"/>
                  </w:divBdr>
                  <w:divsChild>
                    <w:div w:id="782187759">
                      <w:marLeft w:val="0"/>
                      <w:marRight w:val="0"/>
                      <w:marTop w:val="0"/>
                      <w:marBottom w:val="0"/>
                      <w:divBdr>
                        <w:top w:val="none" w:sz="0" w:space="0" w:color="auto"/>
                        <w:left w:val="none" w:sz="0" w:space="0" w:color="auto"/>
                        <w:bottom w:val="none" w:sz="0" w:space="0" w:color="auto"/>
                        <w:right w:val="none" w:sz="0" w:space="0" w:color="auto"/>
                      </w:divBdr>
                    </w:div>
                  </w:divsChild>
                </w:div>
                <w:div w:id="1519661026">
                  <w:marLeft w:val="0"/>
                  <w:marRight w:val="0"/>
                  <w:marTop w:val="0"/>
                  <w:marBottom w:val="0"/>
                  <w:divBdr>
                    <w:top w:val="none" w:sz="0" w:space="0" w:color="auto"/>
                    <w:left w:val="none" w:sz="0" w:space="0" w:color="auto"/>
                    <w:bottom w:val="none" w:sz="0" w:space="0" w:color="auto"/>
                    <w:right w:val="none" w:sz="0" w:space="0" w:color="auto"/>
                  </w:divBdr>
                  <w:divsChild>
                    <w:div w:id="830563834">
                      <w:marLeft w:val="0"/>
                      <w:marRight w:val="0"/>
                      <w:marTop w:val="0"/>
                      <w:marBottom w:val="0"/>
                      <w:divBdr>
                        <w:top w:val="none" w:sz="0" w:space="0" w:color="auto"/>
                        <w:left w:val="none" w:sz="0" w:space="0" w:color="auto"/>
                        <w:bottom w:val="none" w:sz="0" w:space="0" w:color="auto"/>
                        <w:right w:val="none" w:sz="0" w:space="0" w:color="auto"/>
                      </w:divBdr>
                    </w:div>
                  </w:divsChild>
                </w:div>
                <w:div w:id="164713757">
                  <w:marLeft w:val="0"/>
                  <w:marRight w:val="0"/>
                  <w:marTop w:val="0"/>
                  <w:marBottom w:val="0"/>
                  <w:divBdr>
                    <w:top w:val="none" w:sz="0" w:space="0" w:color="auto"/>
                    <w:left w:val="none" w:sz="0" w:space="0" w:color="auto"/>
                    <w:bottom w:val="none" w:sz="0" w:space="0" w:color="auto"/>
                    <w:right w:val="none" w:sz="0" w:space="0" w:color="auto"/>
                  </w:divBdr>
                  <w:divsChild>
                    <w:div w:id="387148484">
                      <w:marLeft w:val="0"/>
                      <w:marRight w:val="0"/>
                      <w:marTop w:val="0"/>
                      <w:marBottom w:val="0"/>
                      <w:divBdr>
                        <w:top w:val="none" w:sz="0" w:space="0" w:color="auto"/>
                        <w:left w:val="none" w:sz="0" w:space="0" w:color="auto"/>
                        <w:bottom w:val="none" w:sz="0" w:space="0" w:color="auto"/>
                        <w:right w:val="none" w:sz="0" w:space="0" w:color="auto"/>
                      </w:divBdr>
                    </w:div>
                  </w:divsChild>
                </w:div>
                <w:div w:id="1431005177">
                  <w:marLeft w:val="0"/>
                  <w:marRight w:val="0"/>
                  <w:marTop w:val="0"/>
                  <w:marBottom w:val="0"/>
                  <w:divBdr>
                    <w:top w:val="none" w:sz="0" w:space="0" w:color="auto"/>
                    <w:left w:val="none" w:sz="0" w:space="0" w:color="auto"/>
                    <w:bottom w:val="none" w:sz="0" w:space="0" w:color="auto"/>
                    <w:right w:val="none" w:sz="0" w:space="0" w:color="auto"/>
                  </w:divBdr>
                  <w:divsChild>
                    <w:div w:id="1419906438">
                      <w:marLeft w:val="0"/>
                      <w:marRight w:val="0"/>
                      <w:marTop w:val="0"/>
                      <w:marBottom w:val="0"/>
                      <w:divBdr>
                        <w:top w:val="none" w:sz="0" w:space="0" w:color="auto"/>
                        <w:left w:val="none" w:sz="0" w:space="0" w:color="auto"/>
                        <w:bottom w:val="none" w:sz="0" w:space="0" w:color="auto"/>
                        <w:right w:val="none" w:sz="0" w:space="0" w:color="auto"/>
                      </w:divBdr>
                    </w:div>
                  </w:divsChild>
                </w:div>
                <w:div w:id="1370953645">
                  <w:marLeft w:val="0"/>
                  <w:marRight w:val="0"/>
                  <w:marTop w:val="0"/>
                  <w:marBottom w:val="0"/>
                  <w:divBdr>
                    <w:top w:val="none" w:sz="0" w:space="0" w:color="auto"/>
                    <w:left w:val="none" w:sz="0" w:space="0" w:color="auto"/>
                    <w:bottom w:val="none" w:sz="0" w:space="0" w:color="auto"/>
                    <w:right w:val="none" w:sz="0" w:space="0" w:color="auto"/>
                  </w:divBdr>
                  <w:divsChild>
                    <w:div w:id="1573932443">
                      <w:marLeft w:val="0"/>
                      <w:marRight w:val="0"/>
                      <w:marTop w:val="0"/>
                      <w:marBottom w:val="0"/>
                      <w:divBdr>
                        <w:top w:val="none" w:sz="0" w:space="0" w:color="auto"/>
                        <w:left w:val="none" w:sz="0" w:space="0" w:color="auto"/>
                        <w:bottom w:val="none" w:sz="0" w:space="0" w:color="auto"/>
                        <w:right w:val="none" w:sz="0" w:space="0" w:color="auto"/>
                      </w:divBdr>
                    </w:div>
                  </w:divsChild>
                </w:div>
                <w:div w:id="954796965">
                  <w:marLeft w:val="0"/>
                  <w:marRight w:val="0"/>
                  <w:marTop w:val="0"/>
                  <w:marBottom w:val="0"/>
                  <w:divBdr>
                    <w:top w:val="none" w:sz="0" w:space="0" w:color="auto"/>
                    <w:left w:val="none" w:sz="0" w:space="0" w:color="auto"/>
                    <w:bottom w:val="none" w:sz="0" w:space="0" w:color="auto"/>
                    <w:right w:val="none" w:sz="0" w:space="0" w:color="auto"/>
                  </w:divBdr>
                  <w:divsChild>
                    <w:div w:id="1676346466">
                      <w:marLeft w:val="0"/>
                      <w:marRight w:val="0"/>
                      <w:marTop w:val="0"/>
                      <w:marBottom w:val="0"/>
                      <w:divBdr>
                        <w:top w:val="none" w:sz="0" w:space="0" w:color="auto"/>
                        <w:left w:val="none" w:sz="0" w:space="0" w:color="auto"/>
                        <w:bottom w:val="none" w:sz="0" w:space="0" w:color="auto"/>
                        <w:right w:val="none" w:sz="0" w:space="0" w:color="auto"/>
                      </w:divBdr>
                    </w:div>
                  </w:divsChild>
                </w:div>
                <w:div w:id="421024287">
                  <w:marLeft w:val="0"/>
                  <w:marRight w:val="0"/>
                  <w:marTop w:val="0"/>
                  <w:marBottom w:val="0"/>
                  <w:divBdr>
                    <w:top w:val="none" w:sz="0" w:space="0" w:color="auto"/>
                    <w:left w:val="none" w:sz="0" w:space="0" w:color="auto"/>
                    <w:bottom w:val="none" w:sz="0" w:space="0" w:color="auto"/>
                    <w:right w:val="none" w:sz="0" w:space="0" w:color="auto"/>
                  </w:divBdr>
                  <w:divsChild>
                    <w:div w:id="1334261347">
                      <w:marLeft w:val="0"/>
                      <w:marRight w:val="0"/>
                      <w:marTop w:val="0"/>
                      <w:marBottom w:val="0"/>
                      <w:divBdr>
                        <w:top w:val="none" w:sz="0" w:space="0" w:color="auto"/>
                        <w:left w:val="none" w:sz="0" w:space="0" w:color="auto"/>
                        <w:bottom w:val="none" w:sz="0" w:space="0" w:color="auto"/>
                        <w:right w:val="none" w:sz="0" w:space="0" w:color="auto"/>
                      </w:divBdr>
                    </w:div>
                  </w:divsChild>
                </w:div>
                <w:div w:id="1185903793">
                  <w:marLeft w:val="0"/>
                  <w:marRight w:val="0"/>
                  <w:marTop w:val="0"/>
                  <w:marBottom w:val="0"/>
                  <w:divBdr>
                    <w:top w:val="none" w:sz="0" w:space="0" w:color="auto"/>
                    <w:left w:val="none" w:sz="0" w:space="0" w:color="auto"/>
                    <w:bottom w:val="none" w:sz="0" w:space="0" w:color="auto"/>
                    <w:right w:val="none" w:sz="0" w:space="0" w:color="auto"/>
                  </w:divBdr>
                  <w:divsChild>
                    <w:div w:id="11615902">
                      <w:marLeft w:val="0"/>
                      <w:marRight w:val="0"/>
                      <w:marTop w:val="0"/>
                      <w:marBottom w:val="0"/>
                      <w:divBdr>
                        <w:top w:val="none" w:sz="0" w:space="0" w:color="auto"/>
                        <w:left w:val="none" w:sz="0" w:space="0" w:color="auto"/>
                        <w:bottom w:val="none" w:sz="0" w:space="0" w:color="auto"/>
                        <w:right w:val="none" w:sz="0" w:space="0" w:color="auto"/>
                      </w:divBdr>
                    </w:div>
                  </w:divsChild>
                </w:div>
                <w:div w:id="1567451107">
                  <w:marLeft w:val="0"/>
                  <w:marRight w:val="0"/>
                  <w:marTop w:val="0"/>
                  <w:marBottom w:val="0"/>
                  <w:divBdr>
                    <w:top w:val="none" w:sz="0" w:space="0" w:color="auto"/>
                    <w:left w:val="none" w:sz="0" w:space="0" w:color="auto"/>
                    <w:bottom w:val="none" w:sz="0" w:space="0" w:color="auto"/>
                    <w:right w:val="none" w:sz="0" w:space="0" w:color="auto"/>
                  </w:divBdr>
                  <w:divsChild>
                    <w:div w:id="1683971047">
                      <w:marLeft w:val="0"/>
                      <w:marRight w:val="0"/>
                      <w:marTop w:val="0"/>
                      <w:marBottom w:val="0"/>
                      <w:divBdr>
                        <w:top w:val="none" w:sz="0" w:space="0" w:color="auto"/>
                        <w:left w:val="none" w:sz="0" w:space="0" w:color="auto"/>
                        <w:bottom w:val="none" w:sz="0" w:space="0" w:color="auto"/>
                        <w:right w:val="none" w:sz="0" w:space="0" w:color="auto"/>
                      </w:divBdr>
                    </w:div>
                  </w:divsChild>
                </w:div>
                <w:div w:id="213540714">
                  <w:marLeft w:val="0"/>
                  <w:marRight w:val="0"/>
                  <w:marTop w:val="0"/>
                  <w:marBottom w:val="0"/>
                  <w:divBdr>
                    <w:top w:val="none" w:sz="0" w:space="0" w:color="auto"/>
                    <w:left w:val="none" w:sz="0" w:space="0" w:color="auto"/>
                    <w:bottom w:val="none" w:sz="0" w:space="0" w:color="auto"/>
                    <w:right w:val="none" w:sz="0" w:space="0" w:color="auto"/>
                  </w:divBdr>
                  <w:divsChild>
                    <w:div w:id="186257896">
                      <w:marLeft w:val="0"/>
                      <w:marRight w:val="0"/>
                      <w:marTop w:val="0"/>
                      <w:marBottom w:val="0"/>
                      <w:divBdr>
                        <w:top w:val="none" w:sz="0" w:space="0" w:color="auto"/>
                        <w:left w:val="none" w:sz="0" w:space="0" w:color="auto"/>
                        <w:bottom w:val="none" w:sz="0" w:space="0" w:color="auto"/>
                        <w:right w:val="none" w:sz="0" w:space="0" w:color="auto"/>
                      </w:divBdr>
                    </w:div>
                  </w:divsChild>
                </w:div>
                <w:div w:id="1015185163">
                  <w:marLeft w:val="0"/>
                  <w:marRight w:val="0"/>
                  <w:marTop w:val="0"/>
                  <w:marBottom w:val="0"/>
                  <w:divBdr>
                    <w:top w:val="none" w:sz="0" w:space="0" w:color="auto"/>
                    <w:left w:val="none" w:sz="0" w:space="0" w:color="auto"/>
                    <w:bottom w:val="none" w:sz="0" w:space="0" w:color="auto"/>
                    <w:right w:val="none" w:sz="0" w:space="0" w:color="auto"/>
                  </w:divBdr>
                  <w:divsChild>
                    <w:div w:id="2006668649">
                      <w:marLeft w:val="0"/>
                      <w:marRight w:val="0"/>
                      <w:marTop w:val="0"/>
                      <w:marBottom w:val="0"/>
                      <w:divBdr>
                        <w:top w:val="none" w:sz="0" w:space="0" w:color="auto"/>
                        <w:left w:val="none" w:sz="0" w:space="0" w:color="auto"/>
                        <w:bottom w:val="none" w:sz="0" w:space="0" w:color="auto"/>
                        <w:right w:val="none" w:sz="0" w:space="0" w:color="auto"/>
                      </w:divBdr>
                    </w:div>
                  </w:divsChild>
                </w:div>
                <w:div w:id="628635545">
                  <w:marLeft w:val="0"/>
                  <w:marRight w:val="0"/>
                  <w:marTop w:val="0"/>
                  <w:marBottom w:val="0"/>
                  <w:divBdr>
                    <w:top w:val="none" w:sz="0" w:space="0" w:color="auto"/>
                    <w:left w:val="none" w:sz="0" w:space="0" w:color="auto"/>
                    <w:bottom w:val="none" w:sz="0" w:space="0" w:color="auto"/>
                    <w:right w:val="none" w:sz="0" w:space="0" w:color="auto"/>
                  </w:divBdr>
                  <w:divsChild>
                    <w:div w:id="1723403753">
                      <w:marLeft w:val="0"/>
                      <w:marRight w:val="0"/>
                      <w:marTop w:val="0"/>
                      <w:marBottom w:val="0"/>
                      <w:divBdr>
                        <w:top w:val="none" w:sz="0" w:space="0" w:color="auto"/>
                        <w:left w:val="none" w:sz="0" w:space="0" w:color="auto"/>
                        <w:bottom w:val="none" w:sz="0" w:space="0" w:color="auto"/>
                        <w:right w:val="none" w:sz="0" w:space="0" w:color="auto"/>
                      </w:divBdr>
                    </w:div>
                  </w:divsChild>
                </w:div>
                <w:div w:id="118039645">
                  <w:marLeft w:val="0"/>
                  <w:marRight w:val="0"/>
                  <w:marTop w:val="0"/>
                  <w:marBottom w:val="0"/>
                  <w:divBdr>
                    <w:top w:val="none" w:sz="0" w:space="0" w:color="auto"/>
                    <w:left w:val="none" w:sz="0" w:space="0" w:color="auto"/>
                    <w:bottom w:val="none" w:sz="0" w:space="0" w:color="auto"/>
                    <w:right w:val="none" w:sz="0" w:space="0" w:color="auto"/>
                  </w:divBdr>
                  <w:divsChild>
                    <w:div w:id="98376542">
                      <w:marLeft w:val="0"/>
                      <w:marRight w:val="0"/>
                      <w:marTop w:val="0"/>
                      <w:marBottom w:val="0"/>
                      <w:divBdr>
                        <w:top w:val="none" w:sz="0" w:space="0" w:color="auto"/>
                        <w:left w:val="none" w:sz="0" w:space="0" w:color="auto"/>
                        <w:bottom w:val="none" w:sz="0" w:space="0" w:color="auto"/>
                        <w:right w:val="none" w:sz="0" w:space="0" w:color="auto"/>
                      </w:divBdr>
                    </w:div>
                  </w:divsChild>
                </w:div>
                <w:div w:id="872887013">
                  <w:marLeft w:val="0"/>
                  <w:marRight w:val="0"/>
                  <w:marTop w:val="0"/>
                  <w:marBottom w:val="0"/>
                  <w:divBdr>
                    <w:top w:val="none" w:sz="0" w:space="0" w:color="auto"/>
                    <w:left w:val="none" w:sz="0" w:space="0" w:color="auto"/>
                    <w:bottom w:val="none" w:sz="0" w:space="0" w:color="auto"/>
                    <w:right w:val="none" w:sz="0" w:space="0" w:color="auto"/>
                  </w:divBdr>
                  <w:divsChild>
                    <w:div w:id="568462755">
                      <w:marLeft w:val="0"/>
                      <w:marRight w:val="0"/>
                      <w:marTop w:val="0"/>
                      <w:marBottom w:val="0"/>
                      <w:divBdr>
                        <w:top w:val="none" w:sz="0" w:space="0" w:color="auto"/>
                        <w:left w:val="none" w:sz="0" w:space="0" w:color="auto"/>
                        <w:bottom w:val="none" w:sz="0" w:space="0" w:color="auto"/>
                        <w:right w:val="none" w:sz="0" w:space="0" w:color="auto"/>
                      </w:divBdr>
                    </w:div>
                  </w:divsChild>
                </w:div>
                <w:div w:id="2131314046">
                  <w:marLeft w:val="0"/>
                  <w:marRight w:val="0"/>
                  <w:marTop w:val="0"/>
                  <w:marBottom w:val="0"/>
                  <w:divBdr>
                    <w:top w:val="none" w:sz="0" w:space="0" w:color="auto"/>
                    <w:left w:val="none" w:sz="0" w:space="0" w:color="auto"/>
                    <w:bottom w:val="none" w:sz="0" w:space="0" w:color="auto"/>
                    <w:right w:val="none" w:sz="0" w:space="0" w:color="auto"/>
                  </w:divBdr>
                  <w:divsChild>
                    <w:div w:id="609823573">
                      <w:marLeft w:val="0"/>
                      <w:marRight w:val="0"/>
                      <w:marTop w:val="0"/>
                      <w:marBottom w:val="0"/>
                      <w:divBdr>
                        <w:top w:val="none" w:sz="0" w:space="0" w:color="auto"/>
                        <w:left w:val="none" w:sz="0" w:space="0" w:color="auto"/>
                        <w:bottom w:val="none" w:sz="0" w:space="0" w:color="auto"/>
                        <w:right w:val="none" w:sz="0" w:space="0" w:color="auto"/>
                      </w:divBdr>
                    </w:div>
                  </w:divsChild>
                </w:div>
                <w:div w:id="1790123699">
                  <w:marLeft w:val="0"/>
                  <w:marRight w:val="0"/>
                  <w:marTop w:val="0"/>
                  <w:marBottom w:val="0"/>
                  <w:divBdr>
                    <w:top w:val="none" w:sz="0" w:space="0" w:color="auto"/>
                    <w:left w:val="none" w:sz="0" w:space="0" w:color="auto"/>
                    <w:bottom w:val="none" w:sz="0" w:space="0" w:color="auto"/>
                    <w:right w:val="none" w:sz="0" w:space="0" w:color="auto"/>
                  </w:divBdr>
                  <w:divsChild>
                    <w:div w:id="51929361">
                      <w:marLeft w:val="0"/>
                      <w:marRight w:val="0"/>
                      <w:marTop w:val="0"/>
                      <w:marBottom w:val="0"/>
                      <w:divBdr>
                        <w:top w:val="none" w:sz="0" w:space="0" w:color="auto"/>
                        <w:left w:val="none" w:sz="0" w:space="0" w:color="auto"/>
                        <w:bottom w:val="none" w:sz="0" w:space="0" w:color="auto"/>
                        <w:right w:val="none" w:sz="0" w:space="0" w:color="auto"/>
                      </w:divBdr>
                    </w:div>
                  </w:divsChild>
                </w:div>
                <w:div w:id="1191072636">
                  <w:marLeft w:val="0"/>
                  <w:marRight w:val="0"/>
                  <w:marTop w:val="0"/>
                  <w:marBottom w:val="0"/>
                  <w:divBdr>
                    <w:top w:val="none" w:sz="0" w:space="0" w:color="auto"/>
                    <w:left w:val="none" w:sz="0" w:space="0" w:color="auto"/>
                    <w:bottom w:val="none" w:sz="0" w:space="0" w:color="auto"/>
                    <w:right w:val="none" w:sz="0" w:space="0" w:color="auto"/>
                  </w:divBdr>
                  <w:divsChild>
                    <w:div w:id="1173104227">
                      <w:marLeft w:val="0"/>
                      <w:marRight w:val="0"/>
                      <w:marTop w:val="0"/>
                      <w:marBottom w:val="0"/>
                      <w:divBdr>
                        <w:top w:val="none" w:sz="0" w:space="0" w:color="auto"/>
                        <w:left w:val="none" w:sz="0" w:space="0" w:color="auto"/>
                        <w:bottom w:val="none" w:sz="0" w:space="0" w:color="auto"/>
                        <w:right w:val="none" w:sz="0" w:space="0" w:color="auto"/>
                      </w:divBdr>
                    </w:div>
                  </w:divsChild>
                </w:div>
                <w:div w:id="425737280">
                  <w:marLeft w:val="0"/>
                  <w:marRight w:val="0"/>
                  <w:marTop w:val="0"/>
                  <w:marBottom w:val="0"/>
                  <w:divBdr>
                    <w:top w:val="none" w:sz="0" w:space="0" w:color="auto"/>
                    <w:left w:val="none" w:sz="0" w:space="0" w:color="auto"/>
                    <w:bottom w:val="none" w:sz="0" w:space="0" w:color="auto"/>
                    <w:right w:val="none" w:sz="0" w:space="0" w:color="auto"/>
                  </w:divBdr>
                  <w:divsChild>
                    <w:div w:id="1550527952">
                      <w:marLeft w:val="0"/>
                      <w:marRight w:val="0"/>
                      <w:marTop w:val="0"/>
                      <w:marBottom w:val="0"/>
                      <w:divBdr>
                        <w:top w:val="none" w:sz="0" w:space="0" w:color="auto"/>
                        <w:left w:val="none" w:sz="0" w:space="0" w:color="auto"/>
                        <w:bottom w:val="none" w:sz="0" w:space="0" w:color="auto"/>
                        <w:right w:val="none" w:sz="0" w:space="0" w:color="auto"/>
                      </w:divBdr>
                    </w:div>
                  </w:divsChild>
                </w:div>
                <w:div w:id="1856112918">
                  <w:marLeft w:val="0"/>
                  <w:marRight w:val="0"/>
                  <w:marTop w:val="0"/>
                  <w:marBottom w:val="0"/>
                  <w:divBdr>
                    <w:top w:val="none" w:sz="0" w:space="0" w:color="auto"/>
                    <w:left w:val="none" w:sz="0" w:space="0" w:color="auto"/>
                    <w:bottom w:val="none" w:sz="0" w:space="0" w:color="auto"/>
                    <w:right w:val="none" w:sz="0" w:space="0" w:color="auto"/>
                  </w:divBdr>
                  <w:divsChild>
                    <w:div w:id="160128236">
                      <w:marLeft w:val="0"/>
                      <w:marRight w:val="0"/>
                      <w:marTop w:val="0"/>
                      <w:marBottom w:val="0"/>
                      <w:divBdr>
                        <w:top w:val="none" w:sz="0" w:space="0" w:color="auto"/>
                        <w:left w:val="none" w:sz="0" w:space="0" w:color="auto"/>
                        <w:bottom w:val="none" w:sz="0" w:space="0" w:color="auto"/>
                        <w:right w:val="none" w:sz="0" w:space="0" w:color="auto"/>
                      </w:divBdr>
                    </w:div>
                  </w:divsChild>
                </w:div>
                <w:div w:id="419563987">
                  <w:marLeft w:val="0"/>
                  <w:marRight w:val="0"/>
                  <w:marTop w:val="0"/>
                  <w:marBottom w:val="0"/>
                  <w:divBdr>
                    <w:top w:val="none" w:sz="0" w:space="0" w:color="auto"/>
                    <w:left w:val="none" w:sz="0" w:space="0" w:color="auto"/>
                    <w:bottom w:val="none" w:sz="0" w:space="0" w:color="auto"/>
                    <w:right w:val="none" w:sz="0" w:space="0" w:color="auto"/>
                  </w:divBdr>
                  <w:divsChild>
                    <w:div w:id="604310112">
                      <w:marLeft w:val="0"/>
                      <w:marRight w:val="0"/>
                      <w:marTop w:val="0"/>
                      <w:marBottom w:val="0"/>
                      <w:divBdr>
                        <w:top w:val="none" w:sz="0" w:space="0" w:color="auto"/>
                        <w:left w:val="none" w:sz="0" w:space="0" w:color="auto"/>
                        <w:bottom w:val="none" w:sz="0" w:space="0" w:color="auto"/>
                        <w:right w:val="none" w:sz="0" w:space="0" w:color="auto"/>
                      </w:divBdr>
                    </w:div>
                  </w:divsChild>
                </w:div>
                <w:div w:id="1386564526">
                  <w:marLeft w:val="0"/>
                  <w:marRight w:val="0"/>
                  <w:marTop w:val="0"/>
                  <w:marBottom w:val="0"/>
                  <w:divBdr>
                    <w:top w:val="none" w:sz="0" w:space="0" w:color="auto"/>
                    <w:left w:val="none" w:sz="0" w:space="0" w:color="auto"/>
                    <w:bottom w:val="none" w:sz="0" w:space="0" w:color="auto"/>
                    <w:right w:val="none" w:sz="0" w:space="0" w:color="auto"/>
                  </w:divBdr>
                  <w:divsChild>
                    <w:div w:id="1973486187">
                      <w:marLeft w:val="0"/>
                      <w:marRight w:val="0"/>
                      <w:marTop w:val="0"/>
                      <w:marBottom w:val="0"/>
                      <w:divBdr>
                        <w:top w:val="none" w:sz="0" w:space="0" w:color="auto"/>
                        <w:left w:val="none" w:sz="0" w:space="0" w:color="auto"/>
                        <w:bottom w:val="none" w:sz="0" w:space="0" w:color="auto"/>
                        <w:right w:val="none" w:sz="0" w:space="0" w:color="auto"/>
                      </w:divBdr>
                    </w:div>
                  </w:divsChild>
                </w:div>
                <w:div w:id="1891257752">
                  <w:marLeft w:val="0"/>
                  <w:marRight w:val="0"/>
                  <w:marTop w:val="0"/>
                  <w:marBottom w:val="0"/>
                  <w:divBdr>
                    <w:top w:val="none" w:sz="0" w:space="0" w:color="auto"/>
                    <w:left w:val="none" w:sz="0" w:space="0" w:color="auto"/>
                    <w:bottom w:val="none" w:sz="0" w:space="0" w:color="auto"/>
                    <w:right w:val="none" w:sz="0" w:space="0" w:color="auto"/>
                  </w:divBdr>
                  <w:divsChild>
                    <w:div w:id="1865749308">
                      <w:marLeft w:val="0"/>
                      <w:marRight w:val="0"/>
                      <w:marTop w:val="0"/>
                      <w:marBottom w:val="0"/>
                      <w:divBdr>
                        <w:top w:val="none" w:sz="0" w:space="0" w:color="auto"/>
                        <w:left w:val="none" w:sz="0" w:space="0" w:color="auto"/>
                        <w:bottom w:val="none" w:sz="0" w:space="0" w:color="auto"/>
                        <w:right w:val="none" w:sz="0" w:space="0" w:color="auto"/>
                      </w:divBdr>
                    </w:div>
                  </w:divsChild>
                </w:div>
                <w:div w:id="1530990932">
                  <w:marLeft w:val="0"/>
                  <w:marRight w:val="0"/>
                  <w:marTop w:val="0"/>
                  <w:marBottom w:val="0"/>
                  <w:divBdr>
                    <w:top w:val="none" w:sz="0" w:space="0" w:color="auto"/>
                    <w:left w:val="none" w:sz="0" w:space="0" w:color="auto"/>
                    <w:bottom w:val="none" w:sz="0" w:space="0" w:color="auto"/>
                    <w:right w:val="none" w:sz="0" w:space="0" w:color="auto"/>
                  </w:divBdr>
                  <w:divsChild>
                    <w:div w:id="1445806797">
                      <w:marLeft w:val="0"/>
                      <w:marRight w:val="0"/>
                      <w:marTop w:val="0"/>
                      <w:marBottom w:val="0"/>
                      <w:divBdr>
                        <w:top w:val="none" w:sz="0" w:space="0" w:color="auto"/>
                        <w:left w:val="none" w:sz="0" w:space="0" w:color="auto"/>
                        <w:bottom w:val="none" w:sz="0" w:space="0" w:color="auto"/>
                        <w:right w:val="none" w:sz="0" w:space="0" w:color="auto"/>
                      </w:divBdr>
                    </w:div>
                  </w:divsChild>
                </w:div>
                <w:div w:id="1488285432">
                  <w:marLeft w:val="0"/>
                  <w:marRight w:val="0"/>
                  <w:marTop w:val="0"/>
                  <w:marBottom w:val="0"/>
                  <w:divBdr>
                    <w:top w:val="none" w:sz="0" w:space="0" w:color="auto"/>
                    <w:left w:val="none" w:sz="0" w:space="0" w:color="auto"/>
                    <w:bottom w:val="none" w:sz="0" w:space="0" w:color="auto"/>
                    <w:right w:val="none" w:sz="0" w:space="0" w:color="auto"/>
                  </w:divBdr>
                  <w:divsChild>
                    <w:div w:id="1338654963">
                      <w:marLeft w:val="0"/>
                      <w:marRight w:val="0"/>
                      <w:marTop w:val="0"/>
                      <w:marBottom w:val="0"/>
                      <w:divBdr>
                        <w:top w:val="none" w:sz="0" w:space="0" w:color="auto"/>
                        <w:left w:val="none" w:sz="0" w:space="0" w:color="auto"/>
                        <w:bottom w:val="none" w:sz="0" w:space="0" w:color="auto"/>
                        <w:right w:val="none" w:sz="0" w:space="0" w:color="auto"/>
                      </w:divBdr>
                    </w:div>
                  </w:divsChild>
                </w:div>
                <w:div w:id="1632710451">
                  <w:marLeft w:val="0"/>
                  <w:marRight w:val="0"/>
                  <w:marTop w:val="0"/>
                  <w:marBottom w:val="0"/>
                  <w:divBdr>
                    <w:top w:val="none" w:sz="0" w:space="0" w:color="auto"/>
                    <w:left w:val="none" w:sz="0" w:space="0" w:color="auto"/>
                    <w:bottom w:val="none" w:sz="0" w:space="0" w:color="auto"/>
                    <w:right w:val="none" w:sz="0" w:space="0" w:color="auto"/>
                  </w:divBdr>
                  <w:divsChild>
                    <w:div w:id="1309702075">
                      <w:marLeft w:val="0"/>
                      <w:marRight w:val="0"/>
                      <w:marTop w:val="0"/>
                      <w:marBottom w:val="0"/>
                      <w:divBdr>
                        <w:top w:val="none" w:sz="0" w:space="0" w:color="auto"/>
                        <w:left w:val="none" w:sz="0" w:space="0" w:color="auto"/>
                        <w:bottom w:val="none" w:sz="0" w:space="0" w:color="auto"/>
                        <w:right w:val="none" w:sz="0" w:space="0" w:color="auto"/>
                      </w:divBdr>
                    </w:div>
                  </w:divsChild>
                </w:div>
                <w:div w:id="466238292">
                  <w:marLeft w:val="0"/>
                  <w:marRight w:val="0"/>
                  <w:marTop w:val="0"/>
                  <w:marBottom w:val="0"/>
                  <w:divBdr>
                    <w:top w:val="none" w:sz="0" w:space="0" w:color="auto"/>
                    <w:left w:val="none" w:sz="0" w:space="0" w:color="auto"/>
                    <w:bottom w:val="none" w:sz="0" w:space="0" w:color="auto"/>
                    <w:right w:val="none" w:sz="0" w:space="0" w:color="auto"/>
                  </w:divBdr>
                  <w:divsChild>
                    <w:div w:id="1017193025">
                      <w:marLeft w:val="0"/>
                      <w:marRight w:val="0"/>
                      <w:marTop w:val="0"/>
                      <w:marBottom w:val="0"/>
                      <w:divBdr>
                        <w:top w:val="none" w:sz="0" w:space="0" w:color="auto"/>
                        <w:left w:val="none" w:sz="0" w:space="0" w:color="auto"/>
                        <w:bottom w:val="none" w:sz="0" w:space="0" w:color="auto"/>
                        <w:right w:val="none" w:sz="0" w:space="0" w:color="auto"/>
                      </w:divBdr>
                    </w:div>
                  </w:divsChild>
                </w:div>
                <w:div w:id="1306620303">
                  <w:marLeft w:val="0"/>
                  <w:marRight w:val="0"/>
                  <w:marTop w:val="0"/>
                  <w:marBottom w:val="0"/>
                  <w:divBdr>
                    <w:top w:val="none" w:sz="0" w:space="0" w:color="auto"/>
                    <w:left w:val="none" w:sz="0" w:space="0" w:color="auto"/>
                    <w:bottom w:val="none" w:sz="0" w:space="0" w:color="auto"/>
                    <w:right w:val="none" w:sz="0" w:space="0" w:color="auto"/>
                  </w:divBdr>
                  <w:divsChild>
                    <w:div w:id="469980041">
                      <w:marLeft w:val="0"/>
                      <w:marRight w:val="0"/>
                      <w:marTop w:val="0"/>
                      <w:marBottom w:val="0"/>
                      <w:divBdr>
                        <w:top w:val="none" w:sz="0" w:space="0" w:color="auto"/>
                        <w:left w:val="none" w:sz="0" w:space="0" w:color="auto"/>
                        <w:bottom w:val="none" w:sz="0" w:space="0" w:color="auto"/>
                        <w:right w:val="none" w:sz="0" w:space="0" w:color="auto"/>
                      </w:divBdr>
                    </w:div>
                  </w:divsChild>
                </w:div>
                <w:div w:id="701368330">
                  <w:marLeft w:val="0"/>
                  <w:marRight w:val="0"/>
                  <w:marTop w:val="0"/>
                  <w:marBottom w:val="0"/>
                  <w:divBdr>
                    <w:top w:val="none" w:sz="0" w:space="0" w:color="auto"/>
                    <w:left w:val="none" w:sz="0" w:space="0" w:color="auto"/>
                    <w:bottom w:val="none" w:sz="0" w:space="0" w:color="auto"/>
                    <w:right w:val="none" w:sz="0" w:space="0" w:color="auto"/>
                  </w:divBdr>
                  <w:divsChild>
                    <w:div w:id="677586080">
                      <w:marLeft w:val="0"/>
                      <w:marRight w:val="0"/>
                      <w:marTop w:val="0"/>
                      <w:marBottom w:val="0"/>
                      <w:divBdr>
                        <w:top w:val="none" w:sz="0" w:space="0" w:color="auto"/>
                        <w:left w:val="none" w:sz="0" w:space="0" w:color="auto"/>
                        <w:bottom w:val="none" w:sz="0" w:space="0" w:color="auto"/>
                        <w:right w:val="none" w:sz="0" w:space="0" w:color="auto"/>
                      </w:divBdr>
                    </w:div>
                  </w:divsChild>
                </w:div>
                <w:div w:id="62874014">
                  <w:marLeft w:val="0"/>
                  <w:marRight w:val="0"/>
                  <w:marTop w:val="0"/>
                  <w:marBottom w:val="0"/>
                  <w:divBdr>
                    <w:top w:val="none" w:sz="0" w:space="0" w:color="auto"/>
                    <w:left w:val="none" w:sz="0" w:space="0" w:color="auto"/>
                    <w:bottom w:val="none" w:sz="0" w:space="0" w:color="auto"/>
                    <w:right w:val="none" w:sz="0" w:space="0" w:color="auto"/>
                  </w:divBdr>
                  <w:divsChild>
                    <w:div w:id="45762512">
                      <w:marLeft w:val="0"/>
                      <w:marRight w:val="0"/>
                      <w:marTop w:val="0"/>
                      <w:marBottom w:val="0"/>
                      <w:divBdr>
                        <w:top w:val="none" w:sz="0" w:space="0" w:color="auto"/>
                        <w:left w:val="none" w:sz="0" w:space="0" w:color="auto"/>
                        <w:bottom w:val="none" w:sz="0" w:space="0" w:color="auto"/>
                        <w:right w:val="none" w:sz="0" w:space="0" w:color="auto"/>
                      </w:divBdr>
                    </w:div>
                  </w:divsChild>
                </w:div>
                <w:div w:id="843205887">
                  <w:marLeft w:val="0"/>
                  <w:marRight w:val="0"/>
                  <w:marTop w:val="0"/>
                  <w:marBottom w:val="0"/>
                  <w:divBdr>
                    <w:top w:val="none" w:sz="0" w:space="0" w:color="auto"/>
                    <w:left w:val="none" w:sz="0" w:space="0" w:color="auto"/>
                    <w:bottom w:val="none" w:sz="0" w:space="0" w:color="auto"/>
                    <w:right w:val="none" w:sz="0" w:space="0" w:color="auto"/>
                  </w:divBdr>
                  <w:divsChild>
                    <w:div w:id="16271777">
                      <w:marLeft w:val="0"/>
                      <w:marRight w:val="0"/>
                      <w:marTop w:val="0"/>
                      <w:marBottom w:val="0"/>
                      <w:divBdr>
                        <w:top w:val="none" w:sz="0" w:space="0" w:color="auto"/>
                        <w:left w:val="none" w:sz="0" w:space="0" w:color="auto"/>
                        <w:bottom w:val="none" w:sz="0" w:space="0" w:color="auto"/>
                        <w:right w:val="none" w:sz="0" w:space="0" w:color="auto"/>
                      </w:divBdr>
                    </w:div>
                  </w:divsChild>
                </w:div>
                <w:div w:id="307907082">
                  <w:marLeft w:val="0"/>
                  <w:marRight w:val="0"/>
                  <w:marTop w:val="0"/>
                  <w:marBottom w:val="0"/>
                  <w:divBdr>
                    <w:top w:val="none" w:sz="0" w:space="0" w:color="auto"/>
                    <w:left w:val="none" w:sz="0" w:space="0" w:color="auto"/>
                    <w:bottom w:val="none" w:sz="0" w:space="0" w:color="auto"/>
                    <w:right w:val="none" w:sz="0" w:space="0" w:color="auto"/>
                  </w:divBdr>
                  <w:divsChild>
                    <w:div w:id="32732412">
                      <w:marLeft w:val="0"/>
                      <w:marRight w:val="0"/>
                      <w:marTop w:val="0"/>
                      <w:marBottom w:val="0"/>
                      <w:divBdr>
                        <w:top w:val="none" w:sz="0" w:space="0" w:color="auto"/>
                        <w:left w:val="none" w:sz="0" w:space="0" w:color="auto"/>
                        <w:bottom w:val="none" w:sz="0" w:space="0" w:color="auto"/>
                        <w:right w:val="none" w:sz="0" w:space="0" w:color="auto"/>
                      </w:divBdr>
                    </w:div>
                  </w:divsChild>
                </w:div>
                <w:div w:id="1338771315">
                  <w:marLeft w:val="0"/>
                  <w:marRight w:val="0"/>
                  <w:marTop w:val="0"/>
                  <w:marBottom w:val="0"/>
                  <w:divBdr>
                    <w:top w:val="none" w:sz="0" w:space="0" w:color="auto"/>
                    <w:left w:val="none" w:sz="0" w:space="0" w:color="auto"/>
                    <w:bottom w:val="none" w:sz="0" w:space="0" w:color="auto"/>
                    <w:right w:val="none" w:sz="0" w:space="0" w:color="auto"/>
                  </w:divBdr>
                  <w:divsChild>
                    <w:div w:id="2140760223">
                      <w:marLeft w:val="0"/>
                      <w:marRight w:val="0"/>
                      <w:marTop w:val="0"/>
                      <w:marBottom w:val="0"/>
                      <w:divBdr>
                        <w:top w:val="none" w:sz="0" w:space="0" w:color="auto"/>
                        <w:left w:val="none" w:sz="0" w:space="0" w:color="auto"/>
                        <w:bottom w:val="none" w:sz="0" w:space="0" w:color="auto"/>
                        <w:right w:val="none" w:sz="0" w:space="0" w:color="auto"/>
                      </w:divBdr>
                    </w:div>
                  </w:divsChild>
                </w:div>
                <w:div w:id="1588417334">
                  <w:marLeft w:val="0"/>
                  <w:marRight w:val="0"/>
                  <w:marTop w:val="0"/>
                  <w:marBottom w:val="0"/>
                  <w:divBdr>
                    <w:top w:val="none" w:sz="0" w:space="0" w:color="auto"/>
                    <w:left w:val="none" w:sz="0" w:space="0" w:color="auto"/>
                    <w:bottom w:val="none" w:sz="0" w:space="0" w:color="auto"/>
                    <w:right w:val="none" w:sz="0" w:space="0" w:color="auto"/>
                  </w:divBdr>
                  <w:divsChild>
                    <w:div w:id="1241718792">
                      <w:marLeft w:val="0"/>
                      <w:marRight w:val="0"/>
                      <w:marTop w:val="0"/>
                      <w:marBottom w:val="0"/>
                      <w:divBdr>
                        <w:top w:val="none" w:sz="0" w:space="0" w:color="auto"/>
                        <w:left w:val="none" w:sz="0" w:space="0" w:color="auto"/>
                        <w:bottom w:val="none" w:sz="0" w:space="0" w:color="auto"/>
                        <w:right w:val="none" w:sz="0" w:space="0" w:color="auto"/>
                      </w:divBdr>
                    </w:div>
                  </w:divsChild>
                </w:div>
                <w:div w:id="535316891">
                  <w:marLeft w:val="0"/>
                  <w:marRight w:val="0"/>
                  <w:marTop w:val="0"/>
                  <w:marBottom w:val="0"/>
                  <w:divBdr>
                    <w:top w:val="none" w:sz="0" w:space="0" w:color="auto"/>
                    <w:left w:val="none" w:sz="0" w:space="0" w:color="auto"/>
                    <w:bottom w:val="none" w:sz="0" w:space="0" w:color="auto"/>
                    <w:right w:val="none" w:sz="0" w:space="0" w:color="auto"/>
                  </w:divBdr>
                  <w:divsChild>
                    <w:div w:id="1844005287">
                      <w:marLeft w:val="0"/>
                      <w:marRight w:val="0"/>
                      <w:marTop w:val="0"/>
                      <w:marBottom w:val="0"/>
                      <w:divBdr>
                        <w:top w:val="none" w:sz="0" w:space="0" w:color="auto"/>
                        <w:left w:val="none" w:sz="0" w:space="0" w:color="auto"/>
                        <w:bottom w:val="none" w:sz="0" w:space="0" w:color="auto"/>
                        <w:right w:val="none" w:sz="0" w:space="0" w:color="auto"/>
                      </w:divBdr>
                    </w:div>
                  </w:divsChild>
                </w:div>
                <w:div w:id="2100592636">
                  <w:marLeft w:val="0"/>
                  <w:marRight w:val="0"/>
                  <w:marTop w:val="0"/>
                  <w:marBottom w:val="0"/>
                  <w:divBdr>
                    <w:top w:val="none" w:sz="0" w:space="0" w:color="auto"/>
                    <w:left w:val="none" w:sz="0" w:space="0" w:color="auto"/>
                    <w:bottom w:val="none" w:sz="0" w:space="0" w:color="auto"/>
                    <w:right w:val="none" w:sz="0" w:space="0" w:color="auto"/>
                  </w:divBdr>
                  <w:divsChild>
                    <w:div w:id="1504200642">
                      <w:marLeft w:val="0"/>
                      <w:marRight w:val="0"/>
                      <w:marTop w:val="0"/>
                      <w:marBottom w:val="0"/>
                      <w:divBdr>
                        <w:top w:val="none" w:sz="0" w:space="0" w:color="auto"/>
                        <w:left w:val="none" w:sz="0" w:space="0" w:color="auto"/>
                        <w:bottom w:val="none" w:sz="0" w:space="0" w:color="auto"/>
                        <w:right w:val="none" w:sz="0" w:space="0" w:color="auto"/>
                      </w:divBdr>
                    </w:div>
                  </w:divsChild>
                </w:div>
                <w:div w:id="1867139026">
                  <w:marLeft w:val="0"/>
                  <w:marRight w:val="0"/>
                  <w:marTop w:val="0"/>
                  <w:marBottom w:val="0"/>
                  <w:divBdr>
                    <w:top w:val="none" w:sz="0" w:space="0" w:color="auto"/>
                    <w:left w:val="none" w:sz="0" w:space="0" w:color="auto"/>
                    <w:bottom w:val="none" w:sz="0" w:space="0" w:color="auto"/>
                    <w:right w:val="none" w:sz="0" w:space="0" w:color="auto"/>
                  </w:divBdr>
                  <w:divsChild>
                    <w:div w:id="599526160">
                      <w:marLeft w:val="0"/>
                      <w:marRight w:val="0"/>
                      <w:marTop w:val="0"/>
                      <w:marBottom w:val="0"/>
                      <w:divBdr>
                        <w:top w:val="none" w:sz="0" w:space="0" w:color="auto"/>
                        <w:left w:val="none" w:sz="0" w:space="0" w:color="auto"/>
                        <w:bottom w:val="none" w:sz="0" w:space="0" w:color="auto"/>
                        <w:right w:val="none" w:sz="0" w:space="0" w:color="auto"/>
                      </w:divBdr>
                    </w:div>
                  </w:divsChild>
                </w:div>
                <w:div w:id="1605456726">
                  <w:marLeft w:val="0"/>
                  <w:marRight w:val="0"/>
                  <w:marTop w:val="0"/>
                  <w:marBottom w:val="0"/>
                  <w:divBdr>
                    <w:top w:val="none" w:sz="0" w:space="0" w:color="auto"/>
                    <w:left w:val="none" w:sz="0" w:space="0" w:color="auto"/>
                    <w:bottom w:val="none" w:sz="0" w:space="0" w:color="auto"/>
                    <w:right w:val="none" w:sz="0" w:space="0" w:color="auto"/>
                  </w:divBdr>
                  <w:divsChild>
                    <w:div w:id="1664239346">
                      <w:marLeft w:val="0"/>
                      <w:marRight w:val="0"/>
                      <w:marTop w:val="0"/>
                      <w:marBottom w:val="0"/>
                      <w:divBdr>
                        <w:top w:val="none" w:sz="0" w:space="0" w:color="auto"/>
                        <w:left w:val="none" w:sz="0" w:space="0" w:color="auto"/>
                        <w:bottom w:val="none" w:sz="0" w:space="0" w:color="auto"/>
                        <w:right w:val="none" w:sz="0" w:space="0" w:color="auto"/>
                      </w:divBdr>
                    </w:div>
                  </w:divsChild>
                </w:div>
                <w:div w:id="842551827">
                  <w:marLeft w:val="0"/>
                  <w:marRight w:val="0"/>
                  <w:marTop w:val="0"/>
                  <w:marBottom w:val="0"/>
                  <w:divBdr>
                    <w:top w:val="none" w:sz="0" w:space="0" w:color="auto"/>
                    <w:left w:val="none" w:sz="0" w:space="0" w:color="auto"/>
                    <w:bottom w:val="none" w:sz="0" w:space="0" w:color="auto"/>
                    <w:right w:val="none" w:sz="0" w:space="0" w:color="auto"/>
                  </w:divBdr>
                  <w:divsChild>
                    <w:div w:id="997264159">
                      <w:marLeft w:val="0"/>
                      <w:marRight w:val="0"/>
                      <w:marTop w:val="0"/>
                      <w:marBottom w:val="0"/>
                      <w:divBdr>
                        <w:top w:val="none" w:sz="0" w:space="0" w:color="auto"/>
                        <w:left w:val="none" w:sz="0" w:space="0" w:color="auto"/>
                        <w:bottom w:val="none" w:sz="0" w:space="0" w:color="auto"/>
                        <w:right w:val="none" w:sz="0" w:space="0" w:color="auto"/>
                      </w:divBdr>
                    </w:div>
                  </w:divsChild>
                </w:div>
                <w:div w:id="2118795487">
                  <w:marLeft w:val="0"/>
                  <w:marRight w:val="0"/>
                  <w:marTop w:val="0"/>
                  <w:marBottom w:val="0"/>
                  <w:divBdr>
                    <w:top w:val="none" w:sz="0" w:space="0" w:color="auto"/>
                    <w:left w:val="none" w:sz="0" w:space="0" w:color="auto"/>
                    <w:bottom w:val="none" w:sz="0" w:space="0" w:color="auto"/>
                    <w:right w:val="none" w:sz="0" w:space="0" w:color="auto"/>
                  </w:divBdr>
                  <w:divsChild>
                    <w:div w:id="1244607768">
                      <w:marLeft w:val="0"/>
                      <w:marRight w:val="0"/>
                      <w:marTop w:val="0"/>
                      <w:marBottom w:val="0"/>
                      <w:divBdr>
                        <w:top w:val="none" w:sz="0" w:space="0" w:color="auto"/>
                        <w:left w:val="none" w:sz="0" w:space="0" w:color="auto"/>
                        <w:bottom w:val="none" w:sz="0" w:space="0" w:color="auto"/>
                        <w:right w:val="none" w:sz="0" w:space="0" w:color="auto"/>
                      </w:divBdr>
                    </w:div>
                  </w:divsChild>
                </w:div>
                <w:div w:id="1953704987">
                  <w:marLeft w:val="0"/>
                  <w:marRight w:val="0"/>
                  <w:marTop w:val="0"/>
                  <w:marBottom w:val="0"/>
                  <w:divBdr>
                    <w:top w:val="none" w:sz="0" w:space="0" w:color="auto"/>
                    <w:left w:val="none" w:sz="0" w:space="0" w:color="auto"/>
                    <w:bottom w:val="none" w:sz="0" w:space="0" w:color="auto"/>
                    <w:right w:val="none" w:sz="0" w:space="0" w:color="auto"/>
                  </w:divBdr>
                  <w:divsChild>
                    <w:div w:id="905646905">
                      <w:marLeft w:val="0"/>
                      <w:marRight w:val="0"/>
                      <w:marTop w:val="0"/>
                      <w:marBottom w:val="0"/>
                      <w:divBdr>
                        <w:top w:val="none" w:sz="0" w:space="0" w:color="auto"/>
                        <w:left w:val="none" w:sz="0" w:space="0" w:color="auto"/>
                        <w:bottom w:val="none" w:sz="0" w:space="0" w:color="auto"/>
                        <w:right w:val="none" w:sz="0" w:space="0" w:color="auto"/>
                      </w:divBdr>
                    </w:div>
                  </w:divsChild>
                </w:div>
                <w:div w:id="1105806815">
                  <w:marLeft w:val="0"/>
                  <w:marRight w:val="0"/>
                  <w:marTop w:val="0"/>
                  <w:marBottom w:val="0"/>
                  <w:divBdr>
                    <w:top w:val="none" w:sz="0" w:space="0" w:color="auto"/>
                    <w:left w:val="none" w:sz="0" w:space="0" w:color="auto"/>
                    <w:bottom w:val="none" w:sz="0" w:space="0" w:color="auto"/>
                    <w:right w:val="none" w:sz="0" w:space="0" w:color="auto"/>
                  </w:divBdr>
                  <w:divsChild>
                    <w:div w:id="594285998">
                      <w:marLeft w:val="0"/>
                      <w:marRight w:val="0"/>
                      <w:marTop w:val="0"/>
                      <w:marBottom w:val="0"/>
                      <w:divBdr>
                        <w:top w:val="none" w:sz="0" w:space="0" w:color="auto"/>
                        <w:left w:val="none" w:sz="0" w:space="0" w:color="auto"/>
                        <w:bottom w:val="none" w:sz="0" w:space="0" w:color="auto"/>
                        <w:right w:val="none" w:sz="0" w:space="0" w:color="auto"/>
                      </w:divBdr>
                    </w:div>
                  </w:divsChild>
                </w:div>
                <w:div w:id="482887891">
                  <w:marLeft w:val="0"/>
                  <w:marRight w:val="0"/>
                  <w:marTop w:val="0"/>
                  <w:marBottom w:val="0"/>
                  <w:divBdr>
                    <w:top w:val="none" w:sz="0" w:space="0" w:color="auto"/>
                    <w:left w:val="none" w:sz="0" w:space="0" w:color="auto"/>
                    <w:bottom w:val="none" w:sz="0" w:space="0" w:color="auto"/>
                    <w:right w:val="none" w:sz="0" w:space="0" w:color="auto"/>
                  </w:divBdr>
                  <w:divsChild>
                    <w:div w:id="214659247">
                      <w:marLeft w:val="0"/>
                      <w:marRight w:val="0"/>
                      <w:marTop w:val="0"/>
                      <w:marBottom w:val="0"/>
                      <w:divBdr>
                        <w:top w:val="none" w:sz="0" w:space="0" w:color="auto"/>
                        <w:left w:val="none" w:sz="0" w:space="0" w:color="auto"/>
                        <w:bottom w:val="none" w:sz="0" w:space="0" w:color="auto"/>
                        <w:right w:val="none" w:sz="0" w:space="0" w:color="auto"/>
                      </w:divBdr>
                    </w:div>
                  </w:divsChild>
                </w:div>
                <w:div w:id="619072193">
                  <w:marLeft w:val="0"/>
                  <w:marRight w:val="0"/>
                  <w:marTop w:val="0"/>
                  <w:marBottom w:val="0"/>
                  <w:divBdr>
                    <w:top w:val="none" w:sz="0" w:space="0" w:color="auto"/>
                    <w:left w:val="none" w:sz="0" w:space="0" w:color="auto"/>
                    <w:bottom w:val="none" w:sz="0" w:space="0" w:color="auto"/>
                    <w:right w:val="none" w:sz="0" w:space="0" w:color="auto"/>
                  </w:divBdr>
                  <w:divsChild>
                    <w:div w:id="1895197120">
                      <w:marLeft w:val="0"/>
                      <w:marRight w:val="0"/>
                      <w:marTop w:val="0"/>
                      <w:marBottom w:val="0"/>
                      <w:divBdr>
                        <w:top w:val="none" w:sz="0" w:space="0" w:color="auto"/>
                        <w:left w:val="none" w:sz="0" w:space="0" w:color="auto"/>
                        <w:bottom w:val="none" w:sz="0" w:space="0" w:color="auto"/>
                        <w:right w:val="none" w:sz="0" w:space="0" w:color="auto"/>
                      </w:divBdr>
                    </w:div>
                  </w:divsChild>
                </w:div>
                <w:div w:id="141428666">
                  <w:marLeft w:val="0"/>
                  <w:marRight w:val="0"/>
                  <w:marTop w:val="0"/>
                  <w:marBottom w:val="0"/>
                  <w:divBdr>
                    <w:top w:val="none" w:sz="0" w:space="0" w:color="auto"/>
                    <w:left w:val="none" w:sz="0" w:space="0" w:color="auto"/>
                    <w:bottom w:val="none" w:sz="0" w:space="0" w:color="auto"/>
                    <w:right w:val="none" w:sz="0" w:space="0" w:color="auto"/>
                  </w:divBdr>
                  <w:divsChild>
                    <w:div w:id="1659923407">
                      <w:marLeft w:val="0"/>
                      <w:marRight w:val="0"/>
                      <w:marTop w:val="0"/>
                      <w:marBottom w:val="0"/>
                      <w:divBdr>
                        <w:top w:val="none" w:sz="0" w:space="0" w:color="auto"/>
                        <w:left w:val="none" w:sz="0" w:space="0" w:color="auto"/>
                        <w:bottom w:val="none" w:sz="0" w:space="0" w:color="auto"/>
                        <w:right w:val="none" w:sz="0" w:space="0" w:color="auto"/>
                      </w:divBdr>
                    </w:div>
                  </w:divsChild>
                </w:div>
                <w:div w:id="1652446845">
                  <w:marLeft w:val="0"/>
                  <w:marRight w:val="0"/>
                  <w:marTop w:val="0"/>
                  <w:marBottom w:val="0"/>
                  <w:divBdr>
                    <w:top w:val="none" w:sz="0" w:space="0" w:color="auto"/>
                    <w:left w:val="none" w:sz="0" w:space="0" w:color="auto"/>
                    <w:bottom w:val="none" w:sz="0" w:space="0" w:color="auto"/>
                    <w:right w:val="none" w:sz="0" w:space="0" w:color="auto"/>
                  </w:divBdr>
                  <w:divsChild>
                    <w:div w:id="1683237036">
                      <w:marLeft w:val="0"/>
                      <w:marRight w:val="0"/>
                      <w:marTop w:val="0"/>
                      <w:marBottom w:val="0"/>
                      <w:divBdr>
                        <w:top w:val="none" w:sz="0" w:space="0" w:color="auto"/>
                        <w:left w:val="none" w:sz="0" w:space="0" w:color="auto"/>
                        <w:bottom w:val="none" w:sz="0" w:space="0" w:color="auto"/>
                        <w:right w:val="none" w:sz="0" w:space="0" w:color="auto"/>
                      </w:divBdr>
                    </w:div>
                  </w:divsChild>
                </w:div>
                <w:div w:id="573012140">
                  <w:marLeft w:val="0"/>
                  <w:marRight w:val="0"/>
                  <w:marTop w:val="0"/>
                  <w:marBottom w:val="0"/>
                  <w:divBdr>
                    <w:top w:val="none" w:sz="0" w:space="0" w:color="auto"/>
                    <w:left w:val="none" w:sz="0" w:space="0" w:color="auto"/>
                    <w:bottom w:val="none" w:sz="0" w:space="0" w:color="auto"/>
                    <w:right w:val="none" w:sz="0" w:space="0" w:color="auto"/>
                  </w:divBdr>
                  <w:divsChild>
                    <w:div w:id="724917722">
                      <w:marLeft w:val="0"/>
                      <w:marRight w:val="0"/>
                      <w:marTop w:val="0"/>
                      <w:marBottom w:val="0"/>
                      <w:divBdr>
                        <w:top w:val="none" w:sz="0" w:space="0" w:color="auto"/>
                        <w:left w:val="none" w:sz="0" w:space="0" w:color="auto"/>
                        <w:bottom w:val="none" w:sz="0" w:space="0" w:color="auto"/>
                        <w:right w:val="none" w:sz="0" w:space="0" w:color="auto"/>
                      </w:divBdr>
                    </w:div>
                  </w:divsChild>
                </w:div>
                <w:div w:id="1595437551">
                  <w:marLeft w:val="0"/>
                  <w:marRight w:val="0"/>
                  <w:marTop w:val="0"/>
                  <w:marBottom w:val="0"/>
                  <w:divBdr>
                    <w:top w:val="none" w:sz="0" w:space="0" w:color="auto"/>
                    <w:left w:val="none" w:sz="0" w:space="0" w:color="auto"/>
                    <w:bottom w:val="none" w:sz="0" w:space="0" w:color="auto"/>
                    <w:right w:val="none" w:sz="0" w:space="0" w:color="auto"/>
                  </w:divBdr>
                  <w:divsChild>
                    <w:div w:id="30232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230038">
          <w:marLeft w:val="0"/>
          <w:marRight w:val="0"/>
          <w:marTop w:val="0"/>
          <w:marBottom w:val="0"/>
          <w:divBdr>
            <w:top w:val="none" w:sz="0" w:space="0" w:color="auto"/>
            <w:left w:val="none" w:sz="0" w:space="0" w:color="auto"/>
            <w:bottom w:val="none" w:sz="0" w:space="0" w:color="auto"/>
            <w:right w:val="none" w:sz="0" w:space="0" w:color="auto"/>
          </w:divBdr>
        </w:div>
      </w:divsChild>
    </w:div>
    <w:div w:id="1285230431">
      <w:bodyDiv w:val="1"/>
      <w:marLeft w:val="0"/>
      <w:marRight w:val="0"/>
      <w:marTop w:val="0"/>
      <w:marBottom w:val="0"/>
      <w:divBdr>
        <w:top w:val="none" w:sz="0" w:space="0" w:color="auto"/>
        <w:left w:val="none" w:sz="0" w:space="0" w:color="auto"/>
        <w:bottom w:val="none" w:sz="0" w:space="0" w:color="auto"/>
        <w:right w:val="none" w:sz="0" w:space="0" w:color="auto"/>
      </w:divBdr>
      <w:divsChild>
        <w:div w:id="1061950319">
          <w:marLeft w:val="0"/>
          <w:marRight w:val="0"/>
          <w:marTop w:val="0"/>
          <w:marBottom w:val="0"/>
          <w:divBdr>
            <w:top w:val="none" w:sz="0" w:space="0" w:color="auto"/>
            <w:left w:val="none" w:sz="0" w:space="0" w:color="auto"/>
            <w:bottom w:val="none" w:sz="0" w:space="0" w:color="auto"/>
            <w:right w:val="none" w:sz="0" w:space="0" w:color="auto"/>
          </w:divBdr>
          <w:divsChild>
            <w:div w:id="53473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737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29578184">
      <w:bodyDiv w:val="1"/>
      <w:marLeft w:val="0"/>
      <w:marRight w:val="0"/>
      <w:marTop w:val="0"/>
      <w:marBottom w:val="0"/>
      <w:divBdr>
        <w:top w:val="none" w:sz="0" w:space="0" w:color="auto"/>
        <w:left w:val="none" w:sz="0" w:space="0" w:color="auto"/>
        <w:bottom w:val="none" w:sz="0" w:space="0" w:color="auto"/>
        <w:right w:val="none" w:sz="0" w:space="0" w:color="auto"/>
      </w:divBdr>
      <w:divsChild>
        <w:div w:id="1214080344">
          <w:marLeft w:val="0"/>
          <w:marRight w:val="0"/>
          <w:marTop w:val="0"/>
          <w:marBottom w:val="0"/>
          <w:divBdr>
            <w:top w:val="none" w:sz="0" w:space="0" w:color="auto"/>
            <w:left w:val="none" w:sz="0" w:space="0" w:color="auto"/>
            <w:bottom w:val="none" w:sz="0" w:space="0" w:color="auto"/>
            <w:right w:val="none" w:sz="0" w:space="0" w:color="auto"/>
          </w:divBdr>
        </w:div>
        <w:div w:id="2044478716">
          <w:marLeft w:val="0"/>
          <w:marRight w:val="0"/>
          <w:marTop w:val="0"/>
          <w:marBottom w:val="0"/>
          <w:divBdr>
            <w:top w:val="none" w:sz="0" w:space="0" w:color="auto"/>
            <w:left w:val="none" w:sz="0" w:space="0" w:color="auto"/>
            <w:bottom w:val="none" w:sz="0" w:space="0" w:color="auto"/>
            <w:right w:val="none" w:sz="0" w:space="0" w:color="auto"/>
          </w:divBdr>
        </w:div>
        <w:div w:id="601377468">
          <w:marLeft w:val="0"/>
          <w:marRight w:val="0"/>
          <w:marTop w:val="0"/>
          <w:marBottom w:val="0"/>
          <w:divBdr>
            <w:top w:val="none" w:sz="0" w:space="0" w:color="auto"/>
            <w:left w:val="none" w:sz="0" w:space="0" w:color="auto"/>
            <w:bottom w:val="none" w:sz="0" w:space="0" w:color="auto"/>
            <w:right w:val="none" w:sz="0" w:space="0" w:color="auto"/>
          </w:divBdr>
          <w:divsChild>
            <w:div w:id="485325266">
              <w:marLeft w:val="-75"/>
              <w:marRight w:val="0"/>
              <w:marTop w:val="30"/>
              <w:marBottom w:val="30"/>
              <w:divBdr>
                <w:top w:val="none" w:sz="0" w:space="0" w:color="auto"/>
                <w:left w:val="none" w:sz="0" w:space="0" w:color="auto"/>
                <w:bottom w:val="none" w:sz="0" w:space="0" w:color="auto"/>
                <w:right w:val="none" w:sz="0" w:space="0" w:color="auto"/>
              </w:divBdr>
              <w:divsChild>
                <w:div w:id="419061121">
                  <w:marLeft w:val="0"/>
                  <w:marRight w:val="0"/>
                  <w:marTop w:val="0"/>
                  <w:marBottom w:val="0"/>
                  <w:divBdr>
                    <w:top w:val="none" w:sz="0" w:space="0" w:color="auto"/>
                    <w:left w:val="none" w:sz="0" w:space="0" w:color="auto"/>
                    <w:bottom w:val="none" w:sz="0" w:space="0" w:color="auto"/>
                    <w:right w:val="none" w:sz="0" w:space="0" w:color="auto"/>
                  </w:divBdr>
                  <w:divsChild>
                    <w:div w:id="291601247">
                      <w:marLeft w:val="0"/>
                      <w:marRight w:val="0"/>
                      <w:marTop w:val="0"/>
                      <w:marBottom w:val="0"/>
                      <w:divBdr>
                        <w:top w:val="none" w:sz="0" w:space="0" w:color="auto"/>
                        <w:left w:val="none" w:sz="0" w:space="0" w:color="auto"/>
                        <w:bottom w:val="none" w:sz="0" w:space="0" w:color="auto"/>
                        <w:right w:val="none" w:sz="0" w:space="0" w:color="auto"/>
                      </w:divBdr>
                    </w:div>
                  </w:divsChild>
                </w:div>
                <w:div w:id="1202789146">
                  <w:marLeft w:val="0"/>
                  <w:marRight w:val="0"/>
                  <w:marTop w:val="0"/>
                  <w:marBottom w:val="0"/>
                  <w:divBdr>
                    <w:top w:val="none" w:sz="0" w:space="0" w:color="auto"/>
                    <w:left w:val="none" w:sz="0" w:space="0" w:color="auto"/>
                    <w:bottom w:val="none" w:sz="0" w:space="0" w:color="auto"/>
                    <w:right w:val="none" w:sz="0" w:space="0" w:color="auto"/>
                  </w:divBdr>
                  <w:divsChild>
                    <w:div w:id="1204512887">
                      <w:marLeft w:val="0"/>
                      <w:marRight w:val="0"/>
                      <w:marTop w:val="0"/>
                      <w:marBottom w:val="0"/>
                      <w:divBdr>
                        <w:top w:val="none" w:sz="0" w:space="0" w:color="auto"/>
                        <w:left w:val="none" w:sz="0" w:space="0" w:color="auto"/>
                        <w:bottom w:val="none" w:sz="0" w:space="0" w:color="auto"/>
                        <w:right w:val="none" w:sz="0" w:space="0" w:color="auto"/>
                      </w:divBdr>
                    </w:div>
                  </w:divsChild>
                </w:div>
                <w:div w:id="1425036559">
                  <w:marLeft w:val="0"/>
                  <w:marRight w:val="0"/>
                  <w:marTop w:val="0"/>
                  <w:marBottom w:val="0"/>
                  <w:divBdr>
                    <w:top w:val="none" w:sz="0" w:space="0" w:color="auto"/>
                    <w:left w:val="none" w:sz="0" w:space="0" w:color="auto"/>
                    <w:bottom w:val="none" w:sz="0" w:space="0" w:color="auto"/>
                    <w:right w:val="none" w:sz="0" w:space="0" w:color="auto"/>
                  </w:divBdr>
                  <w:divsChild>
                    <w:div w:id="904490764">
                      <w:marLeft w:val="0"/>
                      <w:marRight w:val="0"/>
                      <w:marTop w:val="0"/>
                      <w:marBottom w:val="0"/>
                      <w:divBdr>
                        <w:top w:val="none" w:sz="0" w:space="0" w:color="auto"/>
                        <w:left w:val="none" w:sz="0" w:space="0" w:color="auto"/>
                        <w:bottom w:val="none" w:sz="0" w:space="0" w:color="auto"/>
                        <w:right w:val="none" w:sz="0" w:space="0" w:color="auto"/>
                      </w:divBdr>
                    </w:div>
                  </w:divsChild>
                </w:div>
                <w:div w:id="77333765">
                  <w:marLeft w:val="0"/>
                  <w:marRight w:val="0"/>
                  <w:marTop w:val="0"/>
                  <w:marBottom w:val="0"/>
                  <w:divBdr>
                    <w:top w:val="none" w:sz="0" w:space="0" w:color="auto"/>
                    <w:left w:val="none" w:sz="0" w:space="0" w:color="auto"/>
                    <w:bottom w:val="none" w:sz="0" w:space="0" w:color="auto"/>
                    <w:right w:val="none" w:sz="0" w:space="0" w:color="auto"/>
                  </w:divBdr>
                  <w:divsChild>
                    <w:div w:id="951473959">
                      <w:marLeft w:val="0"/>
                      <w:marRight w:val="0"/>
                      <w:marTop w:val="0"/>
                      <w:marBottom w:val="0"/>
                      <w:divBdr>
                        <w:top w:val="none" w:sz="0" w:space="0" w:color="auto"/>
                        <w:left w:val="none" w:sz="0" w:space="0" w:color="auto"/>
                        <w:bottom w:val="none" w:sz="0" w:space="0" w:color="auto"/>
                        <w:right w:val="none" w:sz="0" w:space="0" w:color="auto"/>
                      </w:divBdr>
                    </w:div>
                  </w:divsChild>
                </w:div>
                <w:div w:id="1827239023">
                  <w:marLeft w:val="0"/>
                  <w:marRight w:val="0"/>
                  <w:marTop w:val="0"/>
                  <w:marBottom w:val="0"/>
                  <w:divBdr>
                    <w:top w:val="none" w:sz="0" w:space="0" w:color="auto"/>
                    <w:left w:val="none" w:sz="0" w:space="0" w:color="auto"/>
                    <w:bottom w:val="none" w:sz="0" w:space="0" w:color="auto"/>
                    <w:right w:val="none" w:sz="0" w:space="0" w:color="auto"/>
                  </w:divBdr>
                  <w:divsChild>
                    <w:div w:id="400175127">
                      <w:marLeft w:val="0"/>
                      <w:marRight w:val="0"/>
                      <w:marTop w:val="0"/>
                      <w:marBottom w:val="0"/>
                      <w:divBdr>
                        <w:top w:val="none" w:sz="0" w:space="0" w:color="auto"/>
                        <w:left w:val="none" w:sz="0" w:space="0" w:color="auto"/>
                        <w:bottom w:val="none" w:sz="0" w:space="0" w:color="auto"/>
                        <w:right w:val="none" w:sz="0" w:space="0" w:color="auto"/>
                      </w:divBdr>
                    </w:div>
                  </w:divsChild>
                </w:div>
                <w:div w:id="1271161006">
                  <w:marLeft w:val="0"/>
                  <w:marRight w:val="0"/>
                  <w:marTop w:val="0"/>
                  <w:marBottom w:val="0"/>
                  <w:divBdr>
                    <w:top w:val="none" w:sz="0" w:space="0" w:color="auto"/>
                    <w:left w:val="none" w:sz="0" w:space="0" w:color="auto"/>
                    <w:bottom w:val="none" w:sz="0" w:space="0" w:color="auto"/>
                    <w:right w:val="none" w:sz="0" w:space="0" w:color="auto"/>
                  </w:divBdr>
                  <w:divsChild>
                    <w:div w:id="2009014703">
                      <w:marLeft w:val="0"/>
                      <w:marRight w:val="0"/>
                      <w:marTop w:val="0"/>
                      <w:marBottom w:val="0"/>
                      <w:divBdr>
                        <w:top w:val="none" w:sz="0" w:space="0" w:color="auto"/>
                        <w:left w:val="none" w:sz="0" w:space="0" w:color="auto"/>
                        <w:bottom w:val="none" w:sz="0" w:space="0" w:color="auto"/>
                        <w:right w:val="none" w:sz="0" w:space="0" w:color="auto"/>
                      </w:divBdr>
                    </w:div>
                  </w:divsChild>
                </w:div>
                <w:div w:id="1614900957">
                  <w:marLeft w:val="0"/>
                  <w:marRight w:val="0"/>
                  <w:marTop w:val="0"/>
                  <w:marBottom w:val="0"/>
                  <w:divBdr>
                    <w:top w:val="none" w:sz="0" w:space="0" w:color="auto"/>
                    <w:left w:val="none" w:sz="0" w:space="0" w:color="auto"/>
                    <w:bottom w:val="none" w:sz="0" w:space="0" w:color="auto"/>
                    <w:right w:val="none" w:sz="0" w:space="0" w:color="auto"/>
                  </w:divBdr>
                  <w:divsChild>
                    <w:div w:id="131145863">
                      <w:marLeft w:val="0"/>
                      <w:marRight w:val="0"/>
                      <w:marTop w:val="0"/>
                      <w:marBottom w:val="0"/>
                      <w:divBdr>
                        <w:top w:val="none" w:sz="0" w:space="0" w:color="auto"/>
                        <w:left w:val="none" w:sz="0" w:space="0" w:color="auto"/>
                        <w:bottom w:val="none" w:sz="0" w:space="0" w:color="auto"/>
                        <w:right w:val="none" w:sz="0" w:space="0" w:color="auto"/>
                      </w:divBdr>
                    </w:div>
                  </w:divsChild>
                </w:div>
                <w:div w:id="131560211">
                  <w:marLeft w:val="0"/>
                  <w:marRight w:val="0"/>
                  <w:marTop w:val="0"/>
                  <w:marBottom w:val="0"/>
                  <w:divBdr>
                    <w:top w:val="none" w:sz="0" w:space="0" w:color="auto"/>
                    <w:left w:val="none" w:sz="0" w:space="0" w:color="auto"/>
                    <w:bottom w:val="none" w:sz="0" w:space="0" w:color="auto"/>
                    <w:right w:val="none" w:sz="0" w:space="0" w:color="auto"/>
                  </w:divBdr>
                  <w:divsChild>
                    <w:div w:id="1253707590">
                      <w:marLeft w:val="0"/>
                      <w:marRight w:val="0"/>
                      <w:marTop w:val="0"/>
                      <w:marBottom w:val="0"/>
                      <w:divBdr>
                        <w:top w:val="none" w:sz="0" w:space="0" w:color="auto"/>
                        <w:left w:val="none" w:sz="0" w:space="0" w:color="auto"/>
                        <w:bottom w:val="none" w:sz="0" w:space="0" w:color="auto"/>
                        <w:right w:val="none" w:sz="0" w:space="0" w:color="auto"/>
                      </w:divBdr>
                    </w:div>
                  </w:divsChild>
                </w:div>
                <w:div w:id="1379280239">
                  <w:marLeft w:val="0"/>
                  <w:marRight w:val="0"/>
                  <w:marTop w:val="0"/>
                  <w:marBottom w:val="0"/>
                  <w:divBdr>
                    <w:top w:val="none" w:sz="0" w:space="0" w:color="auto"/>
                    <w:left w:val="none" w:sz="0" w:space="0" w:color="auto"/>
                    <w:bottom w:val="none" w:sz="0" w:space="0" w:color="auto"/>
                    <w:right w:val="none" w:sz="0" w:space="0" w:color="auto"/>
                  </w:divBdr>
                  <w:divsChild>
                    <w:div w:id="1422991541">
                      <w:marLeft w:val="0"/>
                      <w:marRight w:val="0"/>
                      <w:marTop w:val="0"/>
                      <w:marBottom w:val="0"/>
                      <w:divBdr>
                        <w:top w:val="none" w:sz="0" w:space="0" w:color="auto"/>
                        <w:left w:val="none" w:sz="0" w:space="0" w:color="auto"/>
                        <w:bottom w:val="none" w:sz="0" w:space="0" w:color="auto"/>
                        <w:right w:val="none" w:sz="0" w:space="0" w:color="auto"/>
                      </w:divBdr>
                    </w:div>
                  </w:divsChild>
                </w:div>
                <w:div w:id="1066493251">
                  <w:marLeft w:val="0"/>
                  <w:marRight w:val="0"/>
                  <w:marTop w:val="0"/>
                  <w:marBottom w:val="0"/>
                  <w:divBdr>
                    <w:top w:val="none" w:sz="0" w:space="0" w:color="auto"/>
                    <w:left w:val="none" w:sz="0" w:space="0" w:color="auto"/>
                    <w:bottom w:val="none" w:sz="0" w:space="0" w:color="auto"/>
                    <w:right w:val="none" w:sz="0" w:space="0" w:color="auto"/>
                  </w:divBdr>
                  <w:divsChild>
                    <w:div w:id="516427739">
                      <w:marLeft w:val="0"/>
                      <w:marRight w:val="0"/>
                      <w:marTop w:val="0"/>
                      <w:marBottom w:val="0"/>
                      <w:divBdr>
                        <w:top w:val="none" w:sz="0" w:space="0" w:color="auto"/>
                        <w:left w:val="none" w:sz="0" w:space="0" w:color="auto"/>
                        <w:bottom w:val="none" w:sz="0" w:space="0" w:color="auto"/>
                        <w:right w:val="none" w:sz="0" w:space="0" w:color="auto"/>
                      </w:divBdr>
                    </w:div>
                  </w:divsChild>
                </w:div>
                <w:div w:id="1852835148">
                  <w:marLeft w:val="0"/>
                  <w:marRight w:val="0"/>
                  <w:marTop w:val="0"/>
                  <w:marBottom w:val="0"/>
                  <w:divBdr>
                    <w:top w:val="none" w:sz="0" w:space="0" w:color="auto"/>
                    <w:left w:val="none" w:sz="0" w:space="0" w:color="auto"/>
                    <w:bottom w:val="none" w:sz="0" w:space="0" w:color="auto"/>
                    <w:right w:val="none" w:sz="0" w:space="0" w:color="auto"/>
                  </w:divBdr>
                  <w:divsChild>
                    <w:div w:id="1496804819">
                      <w:marLeft w:val="0"/>
                      <w:marRight w:val="0"/>
                      <w:marTop w:val="0"/>
                      <w:marBottom w:val="0"/>
                      <w:divBdr>
                        <w:top w:val="none" w:sz="0" w:space="0" w:color="auto"/>
                        <w:left w:val="none" w:sz="0" w:space="0" w:color="auto"/>
                        <w:bottom w:val="none" w:sz="0" w:space="0" w:color="auto"/>
                        <w:right w:val="none" w:sz="0" w:space="0" w:color="auto"/>
                      </w:divBdr>
                    </w:div>
                  </w:divsChild>
                </w:div>
                <w:div w:id="1044136387">
                  <w:marLeft w:val="0"/>
                  <w:marRight w:val="0"/>
                  <w:marTop w:val="0"/>
                  <w:marBottom w:val="0"/>
                  <w:divBdr>
                    <w:top w:val="none" w:sz="0" w:space="0" w:color="auto"/>
                    <w:left w:val="none" w:sz="0" w:space="0" w:color="auto"/>
                    <w:bottom w:val="none" w:sz="0" w:space="0" w:color="auto"/>
                    <w:right w:val="none" w:sz="0" w:space="0" w:color="auto"/>
                  </w:divBdr>
                  <w:divsChild>
                    <w:div w:id="1151096699">
                      <w:marLeft w:val="0"/>
                      <w:marRight w:val="0"/>
                      <w:marTop w:val="0"/>
                      <w:marBottom w:val="0"/>
                      <w:divBdr>
                        <w:top w:val="none" w:sz="0" w:space="0" w:color="auto"/>
                        <w:left w:val="none" w:sz="0" w:space="0" w:color="auto"/>
                        <w:bottom w:val="none" w:sz="0" w:space="0" w:color="auto"/>
                        <w:right w:val="none" w:sz="0" w:space="0" w:color="auto"/>
                      </w:divBdr>
                    </w:div>
                  </w:divsChild>
                </w:div>
                <w:div w:id="1868911477">
                  <w:marLeft w:val="0"/>
                  <w:marRight w:val="0"/>
                  <w:marTop w:val="0"/>
                  <w:marBottom w:val="0"/>
                  <w:divBdr>
                    <w:top w:val="none" w:sz="0" w:space="0" w:color="auto"/>
                    <w:left w:val="none" w:sz="0" w:space="0" w:color="auto"/>
                    <w:bottom w:val="none" w:sz="0" w:space="0" w:color="auto"/>
                    <w:right w:val="none" w:sz="0" w:space="0" w:color="auto"/>
                  </w:divBdr>
                  <w:divsChild>
                    <w:div w:id="64837517">
                      <w:marLeft w:val="0"/>
                      <w:marRight w:val="0"/>
                      <w:marTop w:val="0"/>
                      <w:marBottom w:val="0"/>
                      <w:divBdr>
                        <w:top w:val="none" w:sz="0" w:space="0" w:color="auto"/>
                        <w:left w:val="none" w:sz="0" w:space="0" w:color="auto"/>
                        <w:bottom w:val="none" w:sz="0" w:space="0" w:color="auto"/>
                        <w:right w:val="none" w:sz="0" w:space="0" w:color="auto"/>
                      </w:divBdr>
                    </w:div>
                  </w:divsChild>
                </w:div>
                <w:div w:id="208541100">
                  <w:marLeft w:val="0"/>
                  <w:marRight w:val="0"/>
                  <w:marTop w:val="0"/>
                  <w:marBottom w:val="0"/>
                  <w:divBdr>
                    <w:top w:val="none" w:sz="0" w:space="0" w:color="auto"/>
                    <w:left w:val="none" w:sz="0" w:space="0" w:color="auto"/>
                    <w:bottom w:val="none" w:sz="0" w:space="0" w:color="auto"/>
                    <w:right w:val="none" w:sz="0" w:space="0" w:color="auto"/>
                  </w:divBdr>
                  <w:divsChild>
                    <w:div w:id="1147942766">
                      <w:marLeft w:val="0"/>
                      <w:marRight w:val="0"/>
                      <w:marTop w:val="0"/>
                      <w:marBottom w:val="0"/>
                      <w:divBdr>
                        <w:top w:val="none" w:sz="0" w:space="0" w:color="auto"/>
                        <w:left w:val="none" w:sz="0" w:space="0" w:color="auto"/>
                        <w:bottom w:val="none" w:sz="0" w:space="0" w:color="auto"/>
                        <w:right w:val="none" w:sz="0" w:space="0" w:color="auto"/>
                      </w:divBdr>
                    </w:div>
                  </w:divsChild>
                </w:div>
                <w:div w:id="270362872">
                  <w:marLeft w:val="0"/>
                  <w:marRight w:val="0"/>
                  <w:marTop w:val="0"/>
                  <w:marBottom w:val="0"/>
                  <w:divBdr>
                    <w:top w:val="none" w:sz="0" w:space="0" w:color="auto"/>
                    <w:left w:val="none" w:sz="0" w:space="0" w:color="auto"/>
                    <w:bottom w:val="none" w:sz="0" w:space="0" w:color="auto"/>
                    <w:right w:val="none" w:sz="0" w:space="0" w:color="auto"/>
                  </w:divBdr>
                  <w:divsChild>
                    <w:div w:id="1707831878">
                      <w:marLeft w:val="0"/>
                      <w:marRight w:val="0"/>
                      <w:marTop w:val="0"/>
                      <w:marBottom w:val="0"/>
                      <w:divBdr>
                        <w:top w:val="none" w:sz="0" w:space="0" w:color="auto"/>
                        <w:left w:val="none" w:sz="0" w:space="0" w:color="auto"/>
                        <w:bottom w:val="none" w:sz="0" w:space="0" w:color="auto"/>
                        <w:right w:val="none" w:sz="0" w:space="0" w:color="auto"/>
                      </w:divBdr>
                    </w:div>
                  </w:divsChild>
                </w:div>
                <w:div w:id="1117022331">
                  <w:marLeft w:val="0"/>
                  <w:marRight w:val="0"/>
                  <w:marTop w:val="0"/>
                  <w:marBottom w:val="0"/>
                  <w:divBdr>
                    <w:top w:val="none" w:sz="0" w:space="0" w:color="auto"/>
                    <w:left w:val="none" w:sz="0" w:space="0" w:color="auto"/>
                    <w:bottom w:val="none" w:sz="0" w:space="0" w:color="auto"/>
                    <w:right w:val="none" w:sz="0" w:space="0" w:color="auto"/>
                  </w:divBdr>
                  <w:divsChild>
                    <w:div w:id="515001428">
                      <w:marLeft w:val="0"/>
                      <w:marRight w:val="0"/>
                      <w:marTop w:val="0"/>
                      <w:marBottom w:val="0"/>
                      <w:divBdr>
                        <w:top w:val="none" w:sz="0" w:space="0" w:color="auto"/>
                        <w:left w:val="none" w:sz="0" w:space="0" w:color="auto"/>
                        <w:bottom w:val="none" w:sz="0" w:space="0" w:color="auto"/>
                        <w:right w:val="none" w:sz="0" w:space="0" w:color="auto"/>
                      </w:divBdr>
                    </w:div>
                  </w:divsChild>
                </w:div>
                <w:div w:id="883753326">
                  <w:marLeft w:val="0"/>
                  <w:marRight w:val="0"/>
                  <w:marTop w:val="0"/>
                  <w:marBottom w:val="0"/>
                  <w:divBdr>
                    <w:top w:val="none" w:sz="0" w:space="0" w:color="auto"/>
                    <w:left w:val="none" w:sz="0" w:space="0" w:color="auto"/>
                    <w:bottom w:val="none" w:sz="0" w:space="0" w:color="auto"/>
                    <w:right w:val="none" w:sz="0" w:space="0" w:color="auto"/>
                  </w:divBdr>
                  <w:divsChild>
                    <w:div w:id="1543787627">
                      <w:marLeft w:val="0"/>
                      <w:marRight w:val="0"/>
                      <w:marTop w:val="0"/>
                      <w:marBottom w:val="0"/>
                      <w:divBdr>
                        <w:top w:val="none" w:sz="0" w:space="0" w:color="auto"/>
                        <w:left w:val="none" w:sz="0" w:space="0" w:color="auto"/>
                        <w:bottom w:val="none" w:sz="0" w:space="0" w:color="auto"/>
                        <w:right w:val="none" w:sz="0" w:space="0" w:color="auto"/>
                      </w:divBdr>
                    </w:div>
                  </w:divsChild>
                </w:div>
                <w:div w:id="1421834114">
                  <w:marLeft w:val="0"/>
                  <w:marRight w:val="0"/>
                  <w:marTop w:val="0"/>
                  <w:marBottom w:val="0"/>
                  <w:divBdr>
                    <w:top w:val="none" w:sz="0" w:space="0" w:color="auto"/>
                    <w:left w:val="none" w:sz="0" w:space="0" w:color="auto"/>
                    <w:bottom w:val="none" w:sz="0" w:space="0" w:color="auto"/>
                    <w:right w:val="none" w:sz="0" w:space="0" w:color="auto"/>
                  </w:divBdr>
                  <w:divsChild>
                    <w:div w:id="1878355037">
                      <w:marLeft w:val="0"/>
                      <w:marRight w:val="0"/>
                      <w:marTop w:val="0"/>
                      <w:marBottom w:val="0"/>
                      <w:divBdr>
                        <w:top w:val="none" w:sz="0" w:space="0" w:color="auto"/>
                        <w:left w:val="none" w:sz="0" w:space="0" w:color="auto"/>
                        <w:bottom w:val="none" w:sz="0" w:space="0" w:color="auto"/>
                        <w:right w:val="none" w:sz="0" w:space="0" w:color="auto"/>
                      </w:divBdr>
                    </w:div>
                  </w:divsChild>
                </w:div>
                <w:div w:id="1548756275">
                  <w:marLeft w:val="0"/>
                  <w:marRight w:val="0"/>
                  <w:marTop w:val="0"/>
                  <w:marBottom w:val="0"/>
                  <w:divBdr>
                    <w:top w:val="none" w:sz="0" w:space="0" w:color="auto"/>
                    <w:left w:val="none" w:sz="0" w:space="0" w:color="auto"/>
                    <w:bottom w:val="none" w:sz="0" w:space="0" w:color="auto"/>
                    <w:right w:val="none" w:sz="0" w:space="0" w:color="auto"/>
                  </w:divBdr>
                  <w:divsChild>
                    <w:div w:id="1702166830">
                      <w:marLeft w:val="0"/>
                      <w:marRight w:val="0"/>
                      <w:marTop w:val="0"/>
                      <w:marBottom w:val="0"/>
                      <w:divBdr>
                        <w:top w:val="none" w:sz="0" w:space="0" w:color="auto"/>
                        <w:left w:val="none" w:sz="0" w:space="0" w:color="auto"/>
                        <w:bottom w:val="none" w:sz="0" w:space="0" w:color="auto"/>
                        <w:right w:val="none" w:sz="0" w:space="0" w:color="auto"/>
                      </w:divBdr>
                    </w:div>
                  </w:divsChild>
                </w:div>
                <w:div w:id="1502157617">
                  <w:marLeft w:val="0"/>
                  <w:marRight w:val="0"/>
                  <w:marTop w:val="0"/>
                  <w:marBottom w:val="0"/>
                  <w:divBdr>
                    <w:top w:val="none" w:sz="0" w:space="0" w:color="auto"/>
                    <w:left w:val="none" w:sz="0" w:space="0" w:color="auto"/>
                    <w:bottom w:val="none" w:sz="0" w:space="0" w:color="auto"/>
                    <w:right w:val="none" w:sz="0" w:space="0" w:color="auto"/>
                  </w:divBdr>
                  <w:divsChild>
                    <w:div w:id="968629152">
                      <w:marLeft w:val="0"/>
                      <w:marRight w:val="0"/>
                      <w:marTop w:val="0"/>
                      <w:marBottom w:val="0"/>
                      <w:divBdr>
                        <w:top w:val="none" w:sz="0" w:space="0" w:color="auto"/>
                        <w:left w:val="none" w:sz="0" w:space="0" w:color="auto"/>
                        <w:bottom w:val="none" w:sz="0" w:space="0" w:color="auto"/>
                        <w:right w:val="none" w:sz="0" w:space="0" w:color="auto"/>
                      </w:divBdr>
                    </w:div>
                  </w:divsChild>
                </w:div>
                <w:div w:id="994340986">
                  <w:marLeft w:val="0"/>
                  <w:marRight w:val="0"/>
                  <w:marTop w:val="0"/>
                  <w:marBottom w:val="0"/>
                  <w:divBdr>
                    <w:top w:val="none" w:sz="0" w:space="0" w:color="auto"/>
                    <w:left w:val="none" w:sz="0" w:space="0" w:color="auto"/>
                    <w:bottom w:val="none" w:sz="0" w:space="0" w:color="auto"/>
                    <w:right w:val="none" w:sz="0" w:space="0" w:color="auto"/>
                  </w:divBdr>
                  <w:divsChild>
                    <w:div w:id="868417701">
                      <w:marLeft w:val="0"/>
                      <w:marRight w:val="0"/>
                      <w:marTop w:val="0"/>
                      <w:marBottom w:val="0"/>
                      <w:divBdr>
                        <w:top w:val="none" w:sz="0" w:space="0" w:color="auto"/>
                        <w:left w:val="none" w:sz="0" w:space="0" w:color="auto"/>
                        <w:bottom w:val="none" w:sz="0" w:space="0" w:color="auto"/>
                        <w:right w:val="none" w:sz="0" w:space="0" w:color="auto"/>
                      </w:divBdr>
                    </w:div>
                  </w:divsChild>
                </w:div>
                <w:div w:id="1792359950">
                  <w:marLeft w:val="0"/>
                  <w:marRight w:val="0"/>
                  <w:marTop w:val="0"/>
                  <w:marBottom w:val="0"/>
                  <w:divBdr>
                    <w:top w:val="none" w:sz="0" w:space="0" w:color="auto"/>
                    <w:left w:val="none" w:sz="0" w:space="0" w:color="auto"/>
                    <w:bottom w:val="none" w:sz="0" w:space="0" w:color="auto"/>
                    <w:right w:val="none" w:sz="0" w:space="0" w:color="auto"/>
                  </w:divBdr>
                  <w:divsChild>
                    <w:div w:id="389965500">
                      <w:marLeft w:val="0"/>
                      <w:marRight w:val="0"/>
                      <w:marTop w:val="0"/>
                      <w:marBottom w:val="0"/>
                      <w:divBdr>
                        <w:top w:val="none" w:sz="0" w:space="0" w:color="auto"/>
                        <w:left w:val="none" w:sz="0" w:space="0" w:color="auto"/>
                        <w:bottom w:val="none" w:sz="0" w:space="0" w:color="auto"/>
                        <w:right w:val="none" w:sz="0" w:space="0" w:color="auto"/>
                      </w:divBdr>
                    </w:div>
                  </w:divsChild>
                </w:div>
                <w:div w:id="833767885">
                  <w:marLeft w:val="0"/>
                  <w:marRight w:val="0"/>
                  <w:marTop w:val="0"/>
                  <w:marBottom w:val="0"/>
                  <w:divBdr>
                    <w:top w:val="none" w:sz="0" w:space="0" w:color="auto"/>
                    <w:left w:val="none" w:sz="0" w:space="0" w:color="auto"/>
                    <w:bottom w:val="none" w:sz="0" w:space="0" w:color="auto"/>
                    <w:right w:val="none" w:sz="0" w:space="0" w:color="auto"/>
                  </w:divBdr>
                  <w:divsChild>
                    <w:div w:id="879440971">
                      <w:marLeft w:val="0"/>
                      <w:marRight w:val="0"/>
                      <w:marTop w:val="0"/>
                      <w:marBottom w:val="0"/>
                      <w:divBdr>
                        <w:top w:val="none" w:sz="0" w:space="0" w:color="auto"/>
                        <w:left w:val="none" w:sz="0" w:space="0" w:color="auto"/>
                        <w:bottom w:val="none" w:sz="0" w:space="0" w:color="auto"/>
                        <w:right w:val="none" w:sz="0" w:space="0" w:color="auto"/>
                      </w:divBdr>
                    </w:div>
                  </w:divsChild>
                </w:div>
                <w:div w:id="520818539">
                  <w:marLeft w:val="0"/>
                  <w:marRight w:val="0"/>
                  <w:marTop w:val="0"/>
                  <w:marBottom w:val="0"/>
                  <w:divBdr>
                    <w:top w:val="none" w:sz="0" w:space="0" w:color="auto"/>
                    <w:left w:val="none" w:sz="0" w:space="0" w:color="auto"/>
                    <w:bottom w:val="none" w:sz="0" w:space="0" w:color="auto"/>
                    <w:right w:val="none" w:sz="0" w:space="0" w:color="auto"/>
                  </w:divBdr>
                  <w:divsChild>
                    <w:div w:id="1855680637">
                      <w:marLeft w:val="0"/>
                      <w:marRight w:val="0"/>
                      <w:marTop w:val="0"/>
                      <w:marBottom w:val="0"/>
                      <w:divBdr>
                        <w:top w:val="none" w:sz="0" w:space="0" w:color="auto"/>
                        <w:left w:val="none" w:sz="0" w:space="0" w:color="auto"/>
                        <w:bottom w:val="none" w:sz="0" w:space="0" w:color="auto"/>
                        <w:right w:val="none" w:sz="0" w:space="0" w:color="auto"/>
                      </w:divBdr>
                    </w:div>
                  </w:divsChild>
                </w:div>
                <w:div w:id="1146822671">
                  <w:marLeft w:val="0"/>
                  <w:marRight w:val="0"/>
                  <w:marTop w:val="0"/>
                  <w:marBottom w:val="0"/>
                  <w:divBdr>
                    <w:top w:val="none" w:sz="0" w:space="0" w:color="auto"/>
                    <w:left w:val="none" w:sz="0" w:space="0" w:color="auto"/>
                    <w:bottom w:val="none" w:sz="0" w:space="0" w:color="auto"/>
                    <w:right w:val="none" w:sz="0" w:space="0" w:color="auto"/>
                  </w:divBdr>
                  <w:divsChild>
                    <w:div w:id="328600455">
                      <w:marLeft w:val="0"/>
                      <w:marRight w:val="0"/>
                      <w:marTop w:val="0"/>
                      <w:marBottom w:val="0"/>
                      <w:divBdr>
                        <w:top w:val="none" w:sz="0" w:space="0" w:color="auto"/>
                        <w:left w:val="none" w:sz="0" w:space="0" w:color="auto"/>
                        <w:bottom w:val="none" w:sz="0" w:space="0" w:color="auto"/>
                        <w:right w:val="none" w:sz="0" w:space="0" w:color="auto"/>
                      </w:divBdr>
                    </w:div>
                  </w:divsChild>
                </w:div>
                <w:div w:id="379791769">
                  <w:marLeft w:val="0"/>
                  <w:marRight w:val="0"/>
                  <w:marTop w:val="0"/>
                  <w:marBottom w:val="0"/>
                  <w:divBdr>
                    <w:top w:val="none" w:sz="0" w:space="0" w:color="auto"/>
                    <w:left w:val="none" w:sz="0" w:space="0" w:color="auto"/>
                    <w:bottom w:val="none" w:sz="0" w:space="0" w:color="auto"/>
                    <w:right w:val="none" w:sz="0" w:space="0" w:color="auto"/>
                  </w:divBdr>
                  <w:divsChild>
                    <w:div w:id="1933201114">
                      <w:marLeft w:val="0"/>
                      <w:marRight w:val="0"/>
                      <w:marTop w:val="0"/>
                      <w:marBottom w:val="0"/>
                      <w:divBdr>
                        <w:top w:val="none" w:sz="0" w:space="0" w:color="auto"/>
                        <w:left w:val="none" w:sz="0" w:space="0" w:color="auto"/>
                        <w:bottom w:val="none" w:sz="0" w:space="0" w:color="auto"/>
                        <w:right w:val="none" w:sz="0" w:space="0" w:color="auto"/>
                      </w:divBdr>
                    </w:div>
                  </w:divsChild>
                </w:div>
                <w:div w:id="1655912719">
                  <w:marLeft w:val="0"/>
                  <w:marRight w:val="0"/>
                  <w:marTop w:val="0"/>
                  <w:marBottom w:val="0"/>
                  <w:divBdr>
                    <w:top w:val="none" w:sz="0" w:space="0" w:color="auto"/>
                    <w:left w:val="none" w:sz="0" w:space="0" w:color="auto"/>
                    <w:bottom w:val="none" w:sz="0" w:space="0" w:color="auto"/>
                    <w:right w:val="none" w:sz="0" w:space="0" w:color="auto"/>
                  </w:divBdr>
                  <w:divsChild>
                    <w:div w:id="2033921537">
                      <w:marLeft w:val="0"/>
                      <w:marRight w:val="0"/>
                      <w:marTop w:val="0"/>
                      <w:marBottom w:val="0"/>
                      <w:divBdr>
                        <w:top w:val="none" w:sz="0" w:space="0" w:color="auto"/>
                        <w:left w:val="none" w:sz="0" w:space="0" w:color="auto"/>
                        <w:bottom w:val="none" w:sz="0" w:space="0" w:color="auto"/>
                        <w:right w:val="none" w:sz="0" w:space="0" w:color="auto"/>
                      </w:divBdr>
                    </w:div>
                  </w:divsChild>
                </w:div>
                <w:div w:id="190807924">
                  <w:marLeft w:val="0"/>
                  <w:marRight w:val="0"/>
                  <w:marTop w:val="0"/>
                  <w:marBottom w:val="0"/>
                  <w:divBdr>
                    <w:top w:val="none" w:sz="0" w:space="0" w:color="auto"/>
                    <w:left w:val="none" w:sz="0" w:space="0" w:color="auto"/>
                    <w:bottom w:val="none" w:sz="0" w:space="0" w:color="auto"/>
                    <w:right w:val="none" w:sz="0" w:space="0" w:color="auto"/>
                  </w:divBdr>
                  <w:divsChild>
                    <w:div w:id="493255375">
                      <w:marLeft w:val="0"/>
                      <w:marRight w:val="0"/>
                      <w:marTop w:val="0"/>
                      <w:marBottom w:val="0"/>
                      <w:divBdr>
                        <w:top w:val="none" w:sz="0" w:space="0" w:color="auto"/>
                        <w:left w:val="none" w:sz="0" w:space="0" w:color="auto"/>
                        <w:bottom w:val="none" w:sz="0" w:space="0" w:color="auto"/>
                        <w:right w:val="none" w:sz="0" w:space="0" w:color="auto"/>
                      </w:divBdr>
                    </w:div>
                  </w:divsChild>
                </w:div>
                <w:div w:id="1432432087">
                  <w:marLeft w:val="0"/>
                  <w:marRight w:val="0"/>
                  <w:marTop w:val="0"/>
                  <w:marBottom w:val="0"/>
                  <w:divBdr>
                    <w:top w:val="none" w:sz="0" w:space="0" w:color="auto"/>
                    <w:left w:val="none" w:sz="0" w:space="0" w:color="auto"/>
                    <w:bottom w:val="none" w:sz="0" w:space="0" w:color="auto"/>
                    <w:right w:val="none" w:sz="0" w:space="0" w:color="auto"/>
                  </w:divBdr>
                  <w:divsChild>
                    <w:div w:id="795878675">
                      <w:marLeft w:val="0"/>
                      <w:marRight w:val="0"/>
                      <w:marTop w:val="0"/>
                      <w:marBottom w:val="0"/>
                      <w:divBdr>
                        <w:top w:val="none" w:sz="0" w:space="0" w:color="auto"/>
                        <w:left w:val="none" w:sz="0" w:space="0" w:color="auto"/>
                        <w:bottom w:val="none" w:sz="0" w:space="0" w:color="auto"/>
                        <w:right w:val="none" w:sz="0" w:space="0" w:color="auto"/>
                      </w:divBdr>
                    </w:div>
                  </w:divsChild>
                </w:div>
                <w:div w:id="852650880">
                  <w:marLeft w:val="0"/>
                  <w:marRight w:val="0"/>
                  <w:marTop w:val="0"/>
                  <w:marBottom w:val="0"/>
                  <w:divBdr>
                    <w:top w:val="none" w:sz="0" w:space="0" w:color="auto"/>
                    <w:left w:val="none" w:sz="0" w:space="0" w:color="auto"/>
                    <w:bottom w:val="none" w:sz="0" w:space="0" w:color="auto"/>
                    <w:right w:val="none" w:sz="0" w:space="0" w:color="auto"/>
                  </w:divBdr>
                  <w:divsChild>
                    <w:div w:id="391268648">
                      <w:marLeft w:val="0"/>
                      <w:marRight w:val="0"/>
                      <w:marTop w:val="0"/>
                      <w:marBottom w:val="0"/>
                      <w:divBdr>
                        <w:top w:val="none" w:sz="0" w:space="0" w:color="auto"/>
                        <w:left w:val="none" w:sz="0" w:space="0" w:color="auto"/>
                        <w:bottom w:val="none" w:sz="0" w:space="0" w:color="auto"/>
                        <w:right w:val="none" w:sz="0" w:space="0" w:color="auto"/>
                      </w:divBdr>
                    </w:div>
                  </w:divsChild>
                </w:div>
                <w:div w:id="831025583">
                  <w:marLeft w:val="0"/>
                  <w:marRight w:val="0"/>
                  <w:marTop w:val="0"/>
                  <w:marBottom w:val="0"/>
                  <w:divBdr>
                    <w:top w:val="none" w:sz="0" w:space="0" w:color="auto"/>
                    <w:left w:val="none" w:sz="0" w:space="0" w:color="auto"/>
                    <w:bottom w:val="none" w:sz="0" w:space="0" w:color="auto"/>
                    <w:right w:val="none" w:sz="0" w:space="0" w:color="auto"/>
                  </w:divBdr>
                  <w:divsChild>
                    <w:div w:id="1181817812">
                      <w:marLeft w:val="0"/>
                      <w:marRight w:val="0"/>
                      <w:marTop w:val="0"/>
                      <w:marBottom w:val="0"/>
                      <w:divBdr>
                        <w:top w:val="none" w:sz="0" w:space="0" w:color="auto"/>
                        <w:left w:val="none" w:sz="0" w:space="0" w:color="auto"/>
                        <w:bottom w:val="none" w:sz="0" w:space="0" w:color="auto"/>
                        <w:right w:val="none" w:sz="0" w:space="0" w:color="auto"/>
                      </w:divBdr>
                    </w:div>
                  </w:divsChild>
                </w:div>
                <w:div w:id="1924534286">
                  <w:marLeft w:val="0"/>
                  <w:marRight w:val="0"/>
                  <w:marTop w:val="0"/>
                  <w:marBottom w:val="0"/>
                  <w:divBdr>
                    <w:top w:val="none" w:sz="0" w:space="0" w:color="auto"/>
                    <w:left w:val="none" w:sz="0" w:space="0" w:color="auto"/>
                    <w:bottom w:val="none" w:sz="0" w:space="0" w:color="auto"/>
                    <w:right w:val="none" w:sz="0" w:space="0" w:color="auto"/>
                  </w:divBdr>
                  <w:divsChild>
                    <w:div w:id="21320823">
                      <w:marLeft w:val="0"/>
                      <w:marRight w:val="0"/>
                      <w:marTop w:val="0"/>
                      <w:marBottom w:val="0"/>
                      <w:divBdr>
                        <w:top w:val="none" w:sz="0" w:space="0" w:color="auto"/>
                        <w:left w:val="none" w:sz="0" w:space="0" w:color="auto"/>
                        <w:bottom w:val="none" w:sz="0" w:space="0" w:color="auto"/>
                        <w:right w:val="none" w:sz="0" w:space="0" w:color="auto"/>
                      </w:divBdr>
                    </w:div>
                  </w:divsChild>
                </w:div>
                <w:div w:id="88505438">
                  <w:marLeft w:val="0"/>
                  <w:marRight w:val="0"/>
                  <w:marTop w:val="0"/>
                  <w:marBottom w:val="0"/>
                  <w:divBdr>
                    <w:top w:val="none" w:sz="0" w:space="0" w:color="auto"/>
                    <w:left w:val="none" w:sz="0" w:space="0" w:color="auto"/>
                    <w:bottom w:val="none" w:sz="0" w:space="0" w:color="auto"/>
                    <w:right w:val="none" w:sz="0" w:space="0" w:color="auto"/>
                  </w:divBdr>
                  <w:divsChild>
                    <w:div w:id="90973440">
                      <w:marLeft w:val="0"/>
                      <w:marRight w:val="0"/>
                      <w:marTop w:val="0"/>
                      <w:marBottom w:val="0"/>
                      <w:divBdr>
                        <w:top w:val="none" w:sz="0" w:space="0" w:color="auto"/>
                        <w:left w:val="none" w:sz="0" w:space="0" w:color="auto"/>
                        <w:bottom w:val="none" w:sz="0" w:space="0" w:color="auto"/>
                        <w:right w:val="none" w:sz="0" w:space="0" w:color="auto"/>
                      </w:divBdr>
                    </w:div>
                  </w:divsChild>
                </w:div>
                <w:div w:id="292716514">
                  <w:marLeft w:val="0"/>
                  <w:marRight w:val="0"/>
                  <w:marTop w:val="0"/>
                  <w:marBottom w:val="0"/>
                  <w:divBdr>
                    <w:top w:val="none" w:sz="0" w:space="0" w:color="auto"/>
                    <w:left w:val="none" w:sz="0" w:space="0" w:color="auto"/>
                    <w:bottom w:val="none" w:sz="0" w:space="0" w:color="auto"/>
                    <w:right w:val="none" w:sz="0" w:space="0" w:color="auto"/>
                  </w:divBdr>
                  <w:divsChild>
                    <w:div w:id="1422486940">
                      <w:marLeft w:val="0"/>
                      <w:marRight w:val="0"/>
                      <w:marTop w:val="0"/>
                      <w:marBottom w:val="0"/>
                      <w:divBdr>
                        <w:top w:val="none" w:sz="0" w:space="0" w:color="auto"/>
                        <w:left w:val="none" w:sz="0" w:space="0" w:color="auto"/>
                        <w:bottom w:val="none" w:sz="0" w:space="0" w:color="auto"/>
                        <w:right w:val="none" w:sz="0" w:space="0" w:color="auto"/>
                      </w:divBdr>
                    </w:div>
                  </w:divsChild>
                </w:div>
                <w:div w:id="1741752000">
                  <w:marLeft w:val="0"/>
                  <w:marRight w:val="0"/>
                  <w:marTop w:val="0"/>
                  <w:marBottom w:val="0"/>
                  <w:divBdr>
                    <w:top w:val="none" w:sz="0" w:space="0" w:color="auto"/>
                    <w:left w:val="none" w:sz="0" w:space="0" w:color="auto"/>
                    <w:bottom w:val="none" w:sz="0" w:space="0" w:color="auto"/>
                    <w:right w:val="none" w:sz="0" w:space="0" w:color="auto"/>
                  </w:divBdr>
                  <w:divsChild>
                    <w:div w:id="665396963">
                      <w:marLeft w:val="0"/>
                      <w:marRight w:val="0"/>
                      <w:marTop w:val="0"/>
                      <w:marBottom w:val="0"/>
                      <w:divBdr>
                        <w:top w:val="none" w:sz="0" w:space="0" w:color="auto"/>
                        <w:left w:val="none" w:sz="0" w:space="0" w:color="auto"/>
                        <w:bottom w:val="none" w:sz="0" w:space="0" w:color="auto"/>
                        <w:right w:val="none" w:sz="0" w:space="0" w:color="auto"/>
                      </w:divBdr>
                    </w:div>
                  </w:divsChild>
                </w:div>
                <w:div w:id="1094976186">
                  <w:marLeft w:val="0"/>
                  <w:marRight w:val="0"/>
                  <w:marTop w:val="0"/>
                  <w:marBottom w:val="0"/>
                  <w:divBdr>
                    <w:top w:val="none" w:sz="0" w:space="0" w:color="auto"/>
                    <w:left w:val="none" w:sz="0" w:space="0" w:color="auto"/>
                    <w:bottom w:val="none" w:sz="0" w:space="0" w:color="auto"/>
                    <w:right w:val="none" w:sz="0" w:space="0" w:color="auto"/>
                  </w:divBdr>
                  <w:divsChild>
                    <w:div w:id="158624233">
                      <w:marLeft w:val="0"/>
                      <w:marRight w:val="0"/>
                      <w:marTop w:val="0"/>
                      <w:marBottom w:val="0"/>
                      <w:divBdr>
                        <w:top w:val="none" w:sz="0" w:space="0" w:color="auto"/>
                        <w:left w:val="none" w:sz="0" w:space="0" w:color="auto"/>
                        <w:bottom w:val="none" w:sz="0" w:space="0" w:color="auto"/>
                        <w:right w:val="none" w:sz="0" w:space="0" w:color="auto"/>
                      </w:divBdr>
                    </w:div>
                  </w:divsChild>
                </w:div>
                <w:div w:id="1482040594">
                  <w:marLeft w:val="0"/>
                  <w:marRight w:val="0"/>
                  <w:marTop w:val="0"/>
                  <w:marBottom w:val="0"/>
                  <w:divBdr>
                    <w:top w:val="none" w:sz="0" w:space="0" w:color="auto"/>
                    <w:left w:val="none" w:sz="0" w:space="0" w:color="auto"/>
                    <w:bottom w:val="none" w:sz="0" w:space="0" w:color="auto"/>
                    <w:right w:val="none" w:sz="0" w:space="0" w:color="auto"/>
                  </w:divBdr>
                  <w:divsChild>
                    <w:div w:id="412046211">
                      <w:marLeft w:val="0"/>
                      <w:marRight w:val="0"/>
                      <w:marTop w:val="0"/>
                      <w:marBottom w:val="0"/>
                      <w:divBdr>
                        <w:top w:val="none" w:sz="0" w:space="0" w:color="auto"/>
                        <w:left w:val="none" w:sz="0" w:space="0" w:color="auto"/>
                        <w:bottom w:val="none" w:sz="0" w:space="0" w:color="auto"/>
                        <w:right w:val="none" w:sz="0" w:space="0" w:color="auto"/>
                      </w:divBdr>
                    </w:div>
                  </w:divsChild>
                </w:div>
                <w:div w:id="2084908355">
                  <w:marLeft w:val="0"/>
                  <w:marRight w:val="0"/>
                  <w:marTop w:val="0"/>
                  <w:marBottom w:val="0"/>
                  <w:divBdr>
                    <w:top w:val="none" w:sz="0" w:space="0" w:color="auto"/>
                    <w:left w:val="none" w:sz="0" w:space="0" w:color="auto"/>
                    <w:bottom w:val="none" w:sz="0" w:space="0" w:color="auto"/>
                    <w:right w:val="none" w:sz="0" w:space="0" w:color="auto"/>
                  </w:divBdr>
                  <w:divsChild>
                    <w:div w:id="1235891327">
                      <w:marLeft w:val="0"/>
                      <w:marRight w:val="0"/>
                      <w:marTop w:val="0"/>
                      <w:marBottom w:val="0"/>
                      <w:divBdr>
                        <w:top w:val="none" w:sz="0" w:space="0" w:color="auto"/>
                        <w:left w:val="none" w:sz="0" w:space="0" w:color="auto"/>
                        <w:bottom w:val="none" w:sz="0" w:space="0" w:color="auto"/>
                        <w:right w:val="none" w:sz="0" w:space="0" w:color="auto"/>
                      </w:divBdr>
                    </w:div>
                  </w:divsChild>
                </w:div>
                <w:div w:id="1673288982">
                  <w:marLeft w:val="0"/>
                  <w:marRight w:val="0"/>
                  <w:marTop w:val="0"/>
                  <w:marBottom w:val="0"/>
                  <w:divBdr>
                    <w:top w:val="none" w:sz="0" w:space="0" w:color="auto"/>
                    <w:left w:val="none" w:sz="0" w:space="0" w:color="auto"/>
                    <w:bottom w:val="none" w:sz="0" w:space="0" w:color="auto"/>
                    <w:right w:val="none" w:sz="0" w:space="0" w:color="auto"/>
                  </w:divBdr>
                  <w:divsChild>
                    <w:div w:id="2055231974">
                      <w:marLeft w:val="0"/>
                      <w:marRight w:val="0"/>
                      <w:marTop w:val="0"/>
                      <w:marBottom w:val="0"/>
                      <w:divBdr>
                        <w:top w:val="none" w:sz="0" w:space="0" w:color="auto"/>
                        <w:left w:val="none" w:sz="0" w:space="0" w:color="auto"/>
                        <w:bottom w:val="none" w:sz="0" w:space="0" w:color="auto"/>
                        <w:right w:val="none" w:sz="0" w:space="0" w:color="auto"/>
                      </w:divBdr>
                    </w:div>
                  </w:divsChild>
                </w:div>
                <w:div w:id="1310596405">
                  <w:marLeft w:val="0"/>
                  <w:marRight w:val="0"/>
                  <w:marTop w:val="0"/>
                  <w:marBottom w:val="0"/>
                  <w:divBdr>
                    <w:top w:val="none" w:sz="0" w:space="0" w:color="auto"/>
                    <w:left w:val="none" w:sz="0" w:space="0" w:color="auto"/>
                    <w:bottom w:val="none" w:sz="0" w:space="0" w:color="auto"/>
                    <w:right w:val="none" w:sz="0" w:space="0" w:color="auto"/>
                  </w:divBdr>
                  <w:divsChild>
                    <w:div w:id="929117290">
                      <w:marLeft w:val="0"/>
                      <w:marRight w:val="0"/>
                      <w:marTop w:val="0"/>
                      <w:marBottom w:val="0"/>
                      <w:divBdr>
                        <w:top w:val="none" w:sz="0" w:space="0" w:color="auto"/>
                        <w:left w:val="none" w:sz="0" w:space="0" w:color="auto"/>
                        <w:bottom w:val="none" w:sz="0" w:space="0" w:color="auto"/>
                        <w:right w:val="none" w:sz="0" w:space="0" w:color="auto"/>
                      </w:divBdr>
                    </w:div>
                  </w:divsChild>
                </w:div>
                <w:div w:id="113714345">
                  <w:marLeft w:val="0"/>
                  <w:marRight w:val="0"/>
                  <w:marTop w:val="0"/>
                  <w:marBottom w:val="0"/>
                  <w:divBdr>
                    <w:top w:val="none" w:sz="0" w:space="0" w:color="auto"/>
                    <w:left w:val="none" w:sz="0" w:space="0" w:color="auto"/>
                    <w:bottom w:val="none" w:sz="0" w:space="0" w:color="auto"/>
                    <w:right w:val="none" w:sz="0" w:space="0" w:color="auto"/>
                  </w:divBdr>
                  <w:divsChild>
                    <w:div w:id="264316053">
                      <w:marLeft w:val="0"/>
                      <w:marRight w:val="0"/>
                      <w:marTop w:val="0"/>
                      <w:marBottom w:val="0"/>
                      <w:divBdr>
                        <w:top w:val="none" w:sz="0" w:space="0" w:color="auto"/>
                        <w:left w:val="none" w:sz="0" w:space="0" w:color="auto"/>
                        <w:bottom w:val="none" w:sz="0" w:space="0" w:color="auto"/>
                        <w:right w:val="none" w:sz="0" w:space="0" w:color="auto"/>
                      </w:divBdr>
                    </w:div>
                  </w:divsChild>
                </w:div>
                <w:div w:id="1754080302">
                  <w:marLeft w:val="0"/>
                  <w:marRight w:val="0"/>
                  <w:marTop w:val="0"/>
                  <w:marBottom w:val="0"/>
                  <w:divBdr>
                    <w:top w:val="none" w:sz="0" w:space="0" w:color="auto"/>
                    <w:left w:val="none" w:sz="0" w:space="0" w:color="auto"/>
                    <w:bottom w:val="none" w:sz="0" w:space="0" w:color="auto"/>
                    <w:right w:val="none" w:sz="0" w:space="0" w:color="auto"/>
                  </w:divBdr>
                  <w:divsChild>
                    <w:div w:id="74515412">
                      <w:marLeft w:val="0"/>
                      <w:marRight w:val="0"/>
                      <w:marTop w:val="0"/>
                      <w:marBottom w:val="0"/>
                      <w:divBdr>
                        <w:top w:val="none" w:sz="0" w:space="0" w:color="auto"/>
                        <w:left w:val="none" w:sz="0" w:space="0" w:color="auto"/>
                        <w:bottom w:val="none" w:sz="0" w:space="0" w:color="auto"/>
                        <w:right w:val="none" w:sz="0" w:space="0" w:color="auto"/>
                      </w:divBdr>
                    </w:div>
                  </w:divsChild>
                </w:div>
                <w:div w:id="1532498666">
                  <w:marLeft w:val="0"/>
                  <w:marRight w:val="0"/>
                  <w:marTop w:val="0"/>
                  <w:marBottom w:val="0"/>
                  <w:divBdr>
                    <w:top w:val="none" w:sz="0" w:space="0" w:color="auto"/>
                    <w:left w:val="none" w:sz="0" w:space="0" w:color="auto"/>
                    <w:bottom w:val="none" w:sz="0" w:space="0" w:color="auto"/>
                    <w:right w:val="none" w:sz="0" w:space="0" w:color="auto"/>
                  </w:divBdr>
                  <w:divsChild>
                    <w:div w:id="316107409">
                      <w:marLeft w:val="0"/>
                      <w:marRight w:val="0"/>
                      <w:marTop w:val="0"/>
                      <w:marBottom w:val="0"/>
                      <w:divBdr>
                        <w:top w:val="none" w:sz="0" w:space="0" w:color="auto"/>
                        <w:left w:val="none" w:sz="0" w:space="0" w:color="auto"/>
                        <w:bottom w:val="none" w:sz="0" w:space="0" w:color="auto"/>
                        <w:right w:val="none" w:sz="0" w:space="0" w:color="auto"/>
                      </w:divBdr>
                    </w:div>
                  </w:divsChild>
                </w:div>
                <w:div w:id="1172913726">
                  <w:marLeft w:val="0"/>
                  <w:marRight w:val="0"/>
                  <w:marTop w:val="0"/>
                  <w:marBottom w:val="0"/>
                  <w:divBdr>
                    <w:top w:val="none" w:sz="0" w:space="0" w:color="auto"/>
                    <w:left w:val="none" w:sz="0" w:space="0" w:color="auto"/>
                    <w:bottom w:val="none" w:sz="0" w:space="0" w:color="auto"/>
                    <w:right w:val="none" w:sz="0" w:space="0" w:color="auto"/>
                  </w:divBdr>
                  <w:divsChild>
                    <w:div w:id="444544519">
                      <w:marLeft w:val="0"/>
                      <w:marRight w:val="0"/>
                      <w:marTop w:val="0"/>
                      <w:marBottom w:val="0"/>
                      <w:divBdr>
                        <w:top w:val="none" w:sz="0" w:space="0" w:color="auto"/>
                        <w:left w:val="none" w:sz="0" w:space="0" w:color="auto"/>
                        <w:bottom w:val="none" w:sz="0" w:space="0" w:color="auto"/>
                        <w:right w:val="none" w:sz="0" w:space="0" w:color="auto"/>
                      </w:divBdr>
                    </w:div>
                  </w:divsChild>
                </w:div>
                <w:div w:id="537351266">
                  <w:marLeft w:val="0"/>
                  <w:marRight w:val="0"/>
                  <w:marTop w:val="0"/>
                  <w:marBottom w:val="0"/>
                  <w:divBdr>
                    <w:top w:val="none" w:sz="0" w:space="0" w:color="auto"/>
                    <w:left w:val="none" w:sz="0" w:space="0" w:color="auto"/>
                    <w:bottom w:val="none" w:sz="0" w:space="0" w:color="auto"/>
                    <w:right w:val="none" w:sz="0" w:space="0" w:color="auto"/>
                  </w:divBdr>
                  <w:divsChild>
                    <w:div w:id="1822769030">
                      <w:marLeft w:val="0"/>
                      <w:marRight w:val="0"/>
                      <w:marTop w:val="0"/>
                      <w:marBottom w:val="0"/>
                      <w:divBdr>
                        <w:top w:val="none" w:sz="0" w:space="0" w:color="auto"/>
                        <w:left w:val="none" w:sz="0" w:space="0" w:color="auto"/>
                        <w:bottom w:val="none" w:sz="0" w:space="0" w:color="auto"/>
                        <w:right w:val="none" w:sz="0" w:space="0" w:color="auto"/>
                      </w:divBdr>
                    </w:div>
                  </w:divsChild>
                </w:div>
                <w:div w:id="1467774521">
                  <w:marLeft w:val="0"/>
                  <w:marRight w:val="0"/>
                  <w:marTop w:val="0"/>
                  <w:marBottom w:val="0"/>
                  <w:divBdr>
                    <w:top w:val="none" w:sz="0" w:space="0" w:color="auto"/>
                    <w:left w:val="none" w:sz="0" w:space="0" w:color="auto"/>
                    <w:bottom w:val="none" w:sz="0" w:space="0" w:color="auto"/>
                    <w:right w:val="none" w:sz="0" w:space="0" w:color="auto"/>
                  </w:divBdr>
                  <w:divsChild>
                    <w:div w:id="1480001202">
                      <w:marLeft w:val="0"/>
                      <w:marRight w:val="0"/>
                      <w:marTop w:val="0"/>
                      <w:marBottom w:val="0"/>
                      <w:divBdr>
                        <w:top w:val="none" w:sz="0" w:space="0" w:color="auto"/>
                        <w:left w:val="none" w:sz="0" w:space="0" w:color="auto"/>
                        <w:bottom w:val="none" w:sz="0" w:space="0" w:color="auto"/>
                        <w:right w:val="none" w:sz="0" w:space="0" w:color="auto"/>
                      </w:divBdr>
                    </w:div>
                  </w:divsChild>
                </w:div>
                <w:div w:id="1450197722">
                  <w:marLeft w:val="0"/>
                  <w:marRight w:val="0"/>
                  <w:marTop w:val="0"/>
                  <w:marBottom w:val="0"/>
                  <w:divBdr>
                    <w:top w:val="none" w:sz="0" w:space="0" w:color="auto"/>
                    <w:left w:val="none" w:sz="0" w:space="0" w:color="auto"/>
                    <w:bottom w:val="none" w:sz="0" w:space="0" w:color="auto"/>
                    <w:right w:val="none" w:sz="0" w:space="0" w:color="auto"/>
                  </w:divBdr>
                  <w:divsChild>
                    <w:div w:id="159783606">
                      <w:marLeft w:val="0"/>
                      <w:marRight w:val="0"/>
                      <w:marTop w:val="0"/>
                      <w:marBottom w:val="0"/>
                      <w:divBdr>
                        <w:top w:val="none" w:sz="0" w:space="0" w:color="auto"/>
                        <w:left w:val="none" w:sz="0" w:space="0" w:color="auto"/>
                        <w:bottom w:val="none" w:sz="0" w:space="0" w:color="auto"/>
                        <w:right w:val="none" w:sz="0" w:space="0" w:color="auto"/>
                      </w:divBdr>
                    </w:div>
                  </w:divsChild>
                </w:div>
                <w:div w:id="403530160">
                  <w:marLeft w:val="0"/>
                  <w:marRight w:val="0"/>
                  <w:marTop w:val="0"/>
                  <w:marBottom w:val="0"/>
                  <w:divBdr>
                    <w:top w:val="none" w:sz="0" w:space="0" w:color="auto"/>
                    <w:left w:val="none" w:sz="0" w:space="0" w:color="auto"/>
                    <w:bottom w:val="none" w:sz="0" w:space="0" w:color="auto"/>
                    <w:right w:val="none" w:sz="0" w:space="0" w:color="auto"/>
                  </w:divBdr>
                  <w:divsChild>
                    <w:div w:id="1296638432">
                      <w:marLeft w:val="0"/>
                      <w:marRight w:val="0"/>
                      <w:marTop w:val="0"/>
                      <w:marBottom w:val="0"/>
                      <w:divBdr>
                        <w:top w:val="none" w:sz="0" w:space="0" w:color="auto"/>
                        <w:left w:val="none" w:sz="0" w:space="0" w:color="auto"/>
                        <w:bottom w:val="none" w:sz="0" w:space="0" w:color="auto"/>
                        <w:right w:val="none" w:sz="0" w:space="0" w:color="auto"/>
                      </w:divBdr>
                    </w:div>
                  </w:divsChild>
                </w:div>
                <w:div w:id="1234971127">
                  <w:marLeft w:val="0"/>
                  <w:marRight w:val="0"/>
                  <w:marTop w:val="0"/>
                  <w:marBottom w:val="0"/>
                  <w:divBdr>
                    <w:top w:val="none" w:sz="0" w:space="0" w:color="auto"/>
                    <w:left w:val="none" w:sz="0" w:space="0" w:color="auto"/>
                    <w:bottom w:val="none" w:sz="0" w:space="0" w:color="auto"/>
                    <w:right w:val="none" w:sz="0" w:space="0" w:color="auto"/>
                  </w:divBdr>
                  <w:divsChild>
                    <w:div w:id="913010881">
                      <w:marLeft w:val="0"/>
                      <w:marRight w:val="0"/>
                      <w:marTop w:val="0"/>
                      <w:marBottom w:val="0"/>
                      <w:divBdr>
                        <w:top w:val="none" w:sz="0" w:space="0" w:color="auto"/>
                        <w:left w:val="none" w:sz="0" w:space="0" w:color="auto"/>
                        <w:bottom w:val="none" w:sz="0" w:space="0" w:color="auto"/>
                        <w:right w:val="none" w:sz="0" w:space="0" w:color="auto"/>
                      </w:divBdr>
                    </w:div>
                  </w:divsChild>
                </w:div>
                <w:div w:id="1810127362">
                  <w:marLeft w:val="0"/>
                  <w:marRight w:val="0"/>
                  <w:marTop w:val="0"/>
                  <w:marBottom w:val="0"/>
                  <w:divBdr>
                    <w:top w:val="none" w:sz="0" w:space="0" w:color="auto"/>
                    <w:left w:val="none" w:sz="0" w:space="0" w:color="auto"/>
                    <w:bottom w:val="none" w:sz="0" w:space="0" w:color="auto"/>
                    <w:right w:val="none" w:sz="0" w:space="0" w:color="auto"/>
                  </w:divBdr>
                  <w:divsChild>
                    <w:div w:id="1877813677">
                      <w:marLeft w:val="0"/>
                      <w:marRight w:val="0"/>
                      <w:marTop w:val="0"/>
                      <w:marBottom w:val="0"/>
                      <w:divBdr>
                        <w:top w:val="none" w:sz="0" w:space="0" w:color="auto"/>
                        <w:left w:val="none" w:sz="0" w:space="0" w:color="auto"/>
                        <w:bottom w:val="none" w:sz="0" w:space="0" w:color="auto"/>
                        <w:right w:val="none" w:sz="0" w:space="0" w:color="auto"/>
                      </w:divBdr>
                    </w:div>
                  </w:divsChild>
                </w:div>
                <w:div w:id="1647201030">
                  <w:marLeft w:val="0"/>
                  <w:marRight w:val="0"/>
                  <w:marTop w:val="0"/>
                  <w:marBottom w:val="0"/>
                  <w:divBdr>
                    <w:top w:val="none" w:sz="0" w:space="0" w:color="auto"/>
                    <w:left w:val="none" w:sz="0" w:space="0" w:color="auto"/>
                    <w:bottom w:val="none" w:sz="0" w:space="0" w:color="auto"/>
                    <w:right w:val="none" w:sz="0" w:space="0" w:color="auto"/>
                  </w:divBdr>
                  <w:divsChild>
                    <w:div w:id="290479200">
                      <w:marLeft w:val="0"/>
                      <w:marRight w:val="0"/>
                      <w:marTop w:val="0"/>
                      <w:marBottom w:val="0"/>
                      <w:divBdr>
                        <w:top w:val="none" w:sz="0" w:space="0" w:color="auto"/>
                        <w:left w:val="none" w:sz="0" w:space="0" w:color="auto"/>
                        <w:bottom w:val="none" w:sz="0" w:space="0" w:color="auto"/>
                        <w:right w:val="none" w:sz="0" w:space="0" w:color="auto"/>
                      </w:divBdr>
                    </w:div>
                  </w:divsChild>
                </w:div>
                <w:div w:id="1529835165">
                  <w:marLeft w:val="0"/>
                  <w:marRight w:val="0"/>
                  <w:marTop w:val="0"/>
                  <w:marBottom w:val="0"/>
                  <w:divBdr>
                    <w:top w:val="none" w:sz="0" w:space="0" w:color="auto"/>
                    <w:left w:val="none" w:sz="0" w:space="0" w:color="auto"/>
                    <w:bottom w:val="none" w:sz="0" w:space="0" w:color="auto"/>
                    <w:right w:val="none" w:sz="0" w:space="0" w:color="auto"/>
                  </w:divBdr>
                  <w:divsChild>
                    <w:div w:id="945845545">
                      <w:marLeft w:val="0"/>
                      <w:marRight w:val="0"/>
                      <w:marTop w:val="0"/>
                      <w:marBottom w:val="0"/>
                      <w:divBdr>
                        <w:top w:val="none" w:sz="0" w:space="0" w:color="auto"/>
                        <w:left w:val="none" w:sz="0" w:space="0" w:color="auto"/>
                        <w:bottom w:val="none" w:sz="0" w:space="0" w:color="auto"/>
                        <w:right w:val="none" w:sz="0" w:space="0" w:color="auto"/>
                      </w:divBdr>
                    </w:div>
                  </w:divsChild>
                </w:div>
                <w:div w:id="133528694">
                  <w:marLeft w:val="0"/>
                  <w:marRight w:val="0"/>
                  <w:marTop w:val="0"/>
                  <w:marBottom w:val="0"/>
                  <w:divBdr>
                    <w:top w:val="none" w:sz="0" w:space="0" w:color="auto"/>
                    <w:left w:val="none" w:sz="0" w:space="0" w:color="auto"/>
                    <w:bottom w:val="none" w:sz="0" w:space="0" w:color="auto"/>
                    <w:right w:val="none" w:sz="0" w:space="0" w:color="auto"/>
                  </w:divBdr>
                  <w:divsChild>
                    <w:div w:id="897127369">
                      <w:marLeft w:val="0"/>
                      <w:marRight w:val="0"/>
                      <w:marTop w:val="0"/>
                      <w:marBottom w:val="0"/>
                      <w:divBdr>
                        <w:top w:val="none" w:sz="0" w:space="0" w:color="auto"/>
                        <w:left w:val="none" w:sz="0" w:space="0" w:color="auto"/>
                        <w:bottom w:val="none" w:sz="0" w:space="0" w:color="auto"/>
                        <w:right w:val="none" w:sz="0" w:space="0" w:color="auto"/>
                      </w:divBdr>
                    </w:div>
                  </w:divsChild>
                </w:div>
                <w:div w:id="892159382">
                  <w:marLeft w:val="0"/>
                  <w:marRight w:val="0"/>
                  <w:marTop w:val="0"/>
                  <w:marBottom w:val="0"/>
                  <w:divBdr>
                    <w:top w:val="none" w:sz="0" w:space="0" w:color="auto"/>
                    <w:left w:val="none" w:sz="0" w:space="0" w:color="auto"/>
                    <w:bottom w:val="none" w:sz="0" w:space="0" w:color="auto"/>
                    <w:right w:val="none" w:sz="0" w:space="0" w:color="auto"/>
                  </w:divBdr>
                  <w:divsChild>
                    <w:div w:id="1923221522">
                      <w:marLeft w:val="0"/>
                      <w:marRight w:val="0"/>
                      <w:marTop w:val="0"/>
                      <w:marBottom w:val="0"/>
                      <w:divBdr>
                        <w:top w:val="none" w:sz="0" w:space="0" w:color="auto"/>
                        <w:left w:val="none" w:sz="0" w:space="0" w:color="auto"/>
                        <w:bottom w:val="none" w:sz="0" w:space="0" w:color="auto"/>
                        <w:right w:val="none" w:sz="0" w:space="0" w:color="auto"/>
                      </w:divBdr>
                    </w:div>
                  </w:divsChild>
                </w:div>
                <w:div w:id="891959630">
                  <w:marLeft w:val="0"/>
                  <w:marRight w:val="0"/>
                  <w:marTop w:val="0"/>
                  <w:marBottom w:val="0"/>
                  <w:divBdr>
                    <w:top w:val="none" w:sz="0" w:space="0" w:color="auto"/>
                    <w:left w:val="none" w:sz="0" w:space="0" w:color="auto"/>
                    <w:bottom w:val="none" w:sz="0" w:space="0" w:color="auto"/>
                    <w:right w:val="none" w:sz="0" w:space="0" w:color="auto"/>
                  </w:divBdr>
                  <w:divsChild>
                    <w:div w:id="727266195">
                      <w:marLeft w:val="0"/>
                      <w:marRight w:val="0"/>
                      <w:marTop w:val="0"/>
                      <w:marBottom w:val="0"/>
                      <w:divBdr>
                        <w:top w:val="none" w:sz="0" w:space="0" w:color="auto"/>
                        <w:left w:val="none" w:sz="0" w:space="0" w:color="auto"/>
                        <w:bottom w:val="none" w:sz="0" w:space="0" w:color="auto"/>
                        <w:right w:val="none" w:sz="0" w:space="0" w:color="auto"/>
                      </w:divBdr>
                    </w:div>
                  </w:divsChild>
                </w:div>
                <w:div w:id="1577548825">
                  <w:marLeft w:val="0"/>
                  <w:marRight w:val="0"/>
                  <w:marTop w:val="0"/>
                  <w:marBottom w:val="0"/>
                  <w:divBdr>
                    <w:top w:val="none" w:sz="0" w:space="0" w:color="auto"/>
                    <w:left w:val="none" w:sz="0" w:space="0" w:color="auto"/>
                    <w:bottom w:val="none" w:sz="0" w:space="0" w:color="auto"/>
                    <w:right w:val="none" w:sz="0" w:space="0" w:color="auto"/>
                  </w:divBdr>
                  <w:divsChild>
                    <w:div w:id="179776988">
                      <w:marLeft w:val="0"/>
                      <w:marRight w:val="0"/>
                      <w:marTop w:val="0"/>
                      <w:marBottom w:val="0"/>
                      <w:divBdr>
                        <w:top w:val="none" w:sz="0" w:space="0" w:color="auto"/>
                        <w:left w:val="none" w:sz="0" w:space="0" w:color="auto"/>
                        <w:bottom w:val="none" w:sz="0" w:space="0" w:color="auto"/>
                        <w:right w:val="none" w:sz="0" w:space="0" w:color="auto"/>
                      </w:divBdr>
                    </w:div>
                  </w:divsChild>
                </w:div>
                <w:div w:id="969825973">
                  <w:marLeft w:val="0"/>
                  <w:marRight w:val="0"/>
                  <w:marTop w:val="0"/>
                  <w:marBottom w:val="0"/>
                  <w:divBdr>
                    <w:top w:val="none" w:sz="0" w:space="0" w:color="auto"/>
                    <w:left w:val="none" w:sz="0" w:space="0" w:color="auto"/>
                    <w:bottom w:val="none" w:sz="0" w:space="0" w:color="auto"/>
                    <w:right w:val="none" w:sz="0" w:space="0" w:color="auto"/>
                  </w:divBdr>
                  <w:divsChild>
                    <w:div w:id="96216438">
                      <w:marLeft w:val="0"/>
                      <w:marRight w:val="0"/>
                      <w:marTop w:val="0"/>
                      <w:marBottom w:val="0"/>
                      <w:divBdr>
                        <w:top w:val="none" w:sz="0" w:space="0" w:color="auto"/>
                        <w:left w:val="none" w:sz="0" w:space="0" w:color="auto"/>
                        <w:bottom w:val="none" w:sz="0" w:space="0" w:color="auto"/>
                        <w:right w:val="none" w:sz="0" w:space="0" w:color="auto"/>
                      </w:divBdr>
                    </w:div>
                  </w:divsChild>
                </w:div>
                <w:div w:id="1643002744">
                  <w:marLeft w:val="0"/>
                  <w:marRight w:val="0"/>
                  <w:marTop w:val="0"/>
                  <w:marBottom w:val="0"/>
                  <w:divBdr>
                    <w:top w:val="none" w:sz="0" w:space="0" w:color="auto"/>
                    <w:left w:val="none" w:sz="0" w:space="0" w:color="auto"/>
                    <w:bottom w:val="none" w:sz="0" w:space="0" w:color="auto"/>
                    <w:right w:val="none" w:sz="0" w:space="0" w:color="auto"/>
                  </w:divBdr>
                  <w:divsChild>
                    <w:div w:id="1460027252">
                      <w:marLeft w:val="0"/>
                      <w:marRight w:val="0"/>
                      <w:marTop w:val="0"/>
                      <w:marBottom w:val="0"/>
                      <w:divBdr>
                        <w:top w:val="none" w:sz="0" w:space="0" w:color="auto"/>
                        <w:left w:val="none" w:sz="0" w:space="0" w:color="auto"/>
                        <w:bottom w:val="none" w:sz="0" w:space="0" w:color="auto"/>
                        <w:right w:val="none" w:sz="0" w:space="0" w:color="auto"/>
                      </w:divBdr>
                    </w:div>
                  </w:divsChild>
                </w:div>
                <w:div w:id="496653016">
                  <w:marLeft w:val="0"/>
                  <w:marRight w:val="0"/>
                  <w:marTop w:val="0"/>
                  <w:marBottom w:val="0"/>
                  <w:divBdr>
                    <w:top w:val="none" w:sz="0" w:space="0" w:color="auto"/>
                    <w:left w:val="none" w:sz="0" w:space="0" w:color="auto"/>
                    <w:bottom w:val="none" w:sz="0" w:space="0" w:color="auto"/>
                    <w:right w:val="none" w:sz="0" w:space="0" w:color="auto"/>
                  </w:divBdr>
                  <w:divsChild>
                    <w:div w:id="2973196">
                      <w:marLeft w:val="0"/>
                      <w:marRight w:val="0"/>
                      <w:marTop w:val="0"/>
                      <w:marBottom w:val="0"/>
                      <w:divBdr>
                        <w:top w:val="none" w:sz="0" w:space="0" w:color="auto"/>
                        <w:left w:val="none" w:sz="0" w:space="0" w:color="auto"/>
                        <w:bottom w:val="none" w:sz="0" w:space="0" w:color="auto"/>
                        <w:right w:val="none" w:sz="0" w:space="0" w:color="auto"/>
                      </w:divBdr>
                    </w:div>
                  </w:divsChild>
                </w:div>
                <w:div w:id="207500114">
                  <w:marLeft w:val="0"/>
                  <w:marRight w:val="0"/>
                  <w:marTop w:val="0"/>
                  <w:marBottom w:val="0"/>
                  <w:divBdr>
                    <w:top w:val="none" w:sz="0" w:space="0" w:color="auto"/>
                    <w:left w:val="none" w:sz="0" w:space="0" w:color="auto"/>
                    <w:bottom w:val="none" w:sz="0" w:space="0" w:color="auto"/>
                    <w:right w:val="none" w:sz="0" w:space="0" w:color="auto"/>
                  </w:divBdr>
                  <w:divsChild>
                    <w:div w:id="1509562917">
                      <w:marLeft w:val="0"/>
                      <w:marRight w:val="0"/>
                      <w:marTop w:val="0"/>
                      <w:marBottom w:val="0"/>
                      <w:divBdr>
                        <w:top w:val="none" w:sz="0" w:space="0" w:color="auto"/>
                        <w:left w:val="none" w:sz="0" w:space="0" w:color="auto"/>
                        <w:bottom w:val="none" w:sz="0" w:space="0" w:color="auto"/>
                        <w:right w:val="none" w:sz="0" w:space="0" w:color="auto"/>
                      </w:divBdr>
                    </w:div>
                  </w:divsChild>
                </w:div>
                <w:div w:id="1799104843">
                  <w:marLeft w:val="0"/>
                  <w:marRight w:val="0"/>
                  <w:marTop w:val="0"/>
                  <w:marBottom w:val="0"/>
                  <w:divBdr>
                    <w:top w:val="none" w:sz="0" w:space="0" w:color="auto"/>
                    <w:left w:val="none" w:sz="0" w:space="0" w:color="auto"/>
                    <w:bottom w:val="none" w:sz="0" w:space="0" w:color="auto"/>
                    <w:right w:val="none" w:sz="0" w:space="0" w:color="auto"/>
                  </w:divBdr>
                  <w:divsChild>
                    <w:div w:id="1977948725">
                      <w:marLeft w:val="0"/>
                      <w:marRight w:val="0"/>
                      <w:marTop w:val="0"/>
                      <w:marBottom w:val="0"/>
                      <w:divBdr>
                        <w:top w:val="none" w:sz="0" w:space="0" w:color="auto"/>
                        <w:left w:val="none" w:sz="0" w:space="0" w:color="auto"/>
                        <w:bottom w:val="none" w:sz="0" w:space="0" w:color="auto"/>
                        <w:right w:val="none" w:sz="0" w:space="0" w:color="auto"/>
                      </w:divBdr>
                    </w:div>
                  </w:divsChild>
                </w:div>
                <w:div w:id="1565868415">
                  <w:marLeft w:val="0"/>
                  <w:marRight w:val="0"/>
                  <w:marTop w:val="0"/>
                  <w:marBottom w:val="0"/>
                  <w:divBdr>
                    <w:top w:val="none" w:sz="0" w:space="0" w:color="auto"/>
                    <w:left w:val="none" w:sz="0" w:space="0" w:color="auto"/>
                    <w:bottom w:val="none" w:sz="0" w:space="0" w:color="auto"/>
                    <w:right w:val="none" w:sz="0" w:space="0" w:color="auto"/>
                  </w:divBdr>
                  <w:divsChild>
                    <w:div w:id="994529668">
                      <w:marLeft w:val="0"/>
                      <w:marRight w:val="0"/>
                      <w:marTop w:val="0"/>
                      <w:marBottom w:val="0"/>
                      <w:divBdr>
                        <w:top w:val="none" w:sz="0" w:space="0" w:color="auto"/>
                        <w:left w:val="none" w:sz="0" w:space="0" w:color="auto"/>
                        <w:bottom w:val="none" w:sz="0" w:space="0" w:color="auto"/>
                        <w:right w:val="none" w:sz="0" w:space="0" w:color="auto"/>
                      </w:divBdr>
                    </w:div>
                  </w:divsChild>
                </w:div>
                <w:div w:id="1392389599">
                  <w:marLeft w:val="0"/>
                  <w:marRight w:val="0"/>
                  <w:marTop w:val="0"/>
                  <w:marBottom w:val="0"/>
                  <w:divBdr>
                    <w:top w:val="none" w:sz="0" w:space="0" w:color="auto"/>
                    <w:left w:val="none" w:sz="0" w:space="0" w:color="auto"/>
                    <w:bottom w:val="none" w:sz="0" w:space="0" w:color="auto"/>
                    <w:right w:val="none" w:sz="0" w:space="0" w:color="auto"/>
                  </w:divBdr>
                  <w:divsChild>
                    <w:div w:id="949238770">
                      <w:marLeft w:val="0"/>
                      <w:marRight w:val="0"/>
                      <w:marTop w:val="0"/>
                      <w:marBottom w:val="0"/>
                      <w:divBdr>
                        <w:top w:val="none" w:sz="0" w:space="0" w:color="auto"/>
                        <w:left w:val="none" w:sz="0" w:space="0" w:color="auto"/>
                        <w:bottom w:val="none" w:sz="0" w:space="0" w:color="auto"/>
                        <w:right w:val="none" w:sz="0" w:space="0" w:color="auto"/>
                      </w:divBdr>
                    </w:div>
                  </w:divsChild>
                </w:div>
                <w:div w:id="1025447307">
                  <w:marLeft w:val="0"/>
                  <w:marRight w:val="0"/>
                  <w:marTop w:val="0"/>
                  <w:marBottom w:val="0"/>
                  <w:divBdr>
                    <w:top w:val="none" w:sz="0" w:space="0" w:color="auto"/>
                    <w:left w:val="none" w:sz="0" w:space="0" w:color="auto"/>
                    <w:bottom w:val="none" w:sz="0" w:space="0" w:color="auto"/>
                    <w:right w:val="none" w:sz="0" w:space="0" w:color="auto"/>
                  </w:divBdr>
                  <w:divsChild>
                    <w:div w:id="1570919154">
                      <w:marLeft w:val="0"/>
                      <w:marRight w:val="0"/>
                      <w:marTop w:val="0"/>
                      <w:marBottom w:val="0"/>
                      <w:divBdr>
                        <w:top w:val="none" w:sz="0" w:space="0" w:color="auto"/>
                        <w:left w:val="none" w:sz="0" w:space="0" w:color="auto"/>
                        <w:bottom w:val="none" w:sz="0" w:space="0" w:color="auto"/>
                        <w:right w:val="none" w:sz="0" w:space="0" w:color="auto"/>
                      </w:divBdr>
                    </w:div>
                  </w:divsChild>
                </w:div>
                <w:div w:id="1888486653">
                  <w:marLeft w:val="0"/>
                  <w:marRight w:val="0"/>
                  <w:marTop w:val="0"/>
                  <w:marBottom w:val="0"/>
                  <w:divBdr>
                    <w:top w:val="none" w:sz="0" w:space="0" w:color="auto"/>
                    <w:left w:val="none" w:sz="0" w:space="0" w:color="auto"/>
                    <w:bottom w:val="none" w:sz="0" w:space="0" w:color="auto"/>
                    <w:right w:val="none" w:sz="0" w:space="0" w:color="auto"/>
                  </w:divBdr>
                  <w:divsChild>
                    <w:div w:id="1934052654">
                      <w:marLeft w:val="0"/>
                      <w:marRight w:val="0"/>
                      <w:marTop w:val="0"/>
                      <w:marBottom w:val="0"/>
                      <w:divBdr>
                        <w:top w:val="none" w:sz="0" w:space="0" w:color="auto"/>
                        <w:left w:val="none" w:sz="0" w:space="0" w:color="auto"/>
                        <w:bottom w:val="none" w:sz="0" w:space="0" w:color="auto"/>
                        <w:right w:val="none" w:sz="0" w:space="0" w:color="auto"/>
                      </w:divBdr>
                    </w:div>
                  </w:divsChild>
                </w:div>
                <w:div w:id="157040578">
                  <w:marLeft w:val="0"/>
                  <w:marRight w:val="0"/>
                  <w:marTop w:val="0"/>
                  <w:marBottom w:val="0"/>
                  <w:divBdr>
                    <w:top w:val="none" w:sz="0" w:space="0" w:color="auto"/>
                    <w:left w:val="none" w:sz="0" w:space="0" w:color="auto"/>
                    <w:bottom w:val="none" w:sz="0" w:space="0" w:color="auto"/>
                    <w:right w:val="none" w:sz="0" w:space="0" w:color="auto"/>
                  </w:divBdr>
                  <w:divsChild>
                    <w:div w:id="1890460731">
                      <w:marLeft w:val="0"/>
                      <w:marRight w:val="0"/>
                      <w:marTop w:val="0"/>
                      <w:marBottom w:val="0"/>
                      <w:divBdr>
                        <w:top w:val="none" w:sz="0" w:space="0" w:color="auto"/>
                        <w:left w:val="none" w:sz="0" w:space="0" w:color="auto"/>
                        <w:bottom w:val="none" w:sz="0" w:space="0" w:color="auto"/>
                        <w:right w:val="none" w:sz="0" w:space="0" w:color="auto"/>
                      </w:divBdr>
                    </w:div>
                  </w:divsChild>
                </w:div>
                <w:div w:id="2036228784">
                  <w:marLeft w:val="0"/>
                  <w:marRight w:val="0"/>
                  <w:marTop w:val="0"/>
                  <w:marBottom w:val="0"/>
                  <w:divBdr>
                    <w:top w:val="none" w:sz="0" w:space="0" w:color="auto"/>
                    <w:left w:val="none" w:sz="0" w:space="0" w:color="auto"/>
                    <w:bottom w:val="none" w:sz="0" w:space="0" w:color="auto"/>
                    <w:right w:val="none" w:sz="0" w:space="0" w:color="auto"/>
                  </w:divBdr>
                  <w:divsChild>
                    <w:div w:id="455953677">
                      <w:marLeft w:val="0"/>
                      <w:marRight w:val="0"/>
                      <w:marTop w:val="0"/>
                      <w:marBottom w:val="0"/>
                      <w:divBdr>
                        <w:top w:val="none" w:sz="0" w:space="0" w:color="auto"/>
                        <w:left w:val="none" w:sz="0" w:space="0" w:color="auto"/>
                        <w:bottom w:val="none" w:sz="0" w:space="0" w:color="auto"/>
                        <w:right w:val="none" w:sz="0" w:space="0" w:color="auto"/>
                      </w:divBdr>
                    </w:div>
                  </w:divsChild>
                </w:div>
                <w:div w:id="1748990255">
                  <w:marLeft w:val="0"/>
                  <w:marRight w:val="0"/>
                  <w:marTop w:val="0"/>
                  <w:marBottom w:val="0"/>
                  <w:divBdr>
                    <w:top w:val="none" w:sz="0" w:space="0" w:color="auto"/>
                    <w:left w:val="none" w:sz="0" w:space="0" w:color="auto"/>
                    <w:bottom w:val="none" w:sz="0" w:space="0" w:color="auto"/>
                    <w:right w:val="none" w:sz="0" w:space="0" w:color="auto"/>
                  </w:divBdr>
                  <w:divsChild>
                    <w:div w:id="356855173">
                      <w:marLeft w:val="0"/>
                      <w:marRight w:val="0"/>
                      <w:marTop w:val="0"/>
                      <w:marBottom w:val="0"/>
                      <w:divBdr>
                        <w:top w:val="none" w:sz="0" w:space="0" w:color="auto"/>
                        <w:left w:val="none" w:sz="0" w:space="0" w:color="auto"/>
                        <w:bottom w:val="none" w:sz="0" w:space="0" w:color="auto"/>
                        <w:right w:val="none" w:sz="0" w:space="0" w:color="auto"/>
                      </w:divBdr>
                    </w:div>
                  </w:divsChild>
                </w:div>
                <w:div w:id="2109763767">
                  <w:marLeft w:val="0"/>
                  <w:marRight w:val="0"/>
                  <w:marTop w:val="0"/>
                  <w:marBottom w:val="0"/>
                  <w:divBdr>
                    <w:top w:val="none" w:sz="0" w:space="0" w:color="auto"/>
                    <w:left w:val="none" w:sz="0" w:space="0" w:color="auto"/>
                    <w:bottom w:val="none" w:sz="0" w:space="0" w:color="auto"/>
                    <w:right w:val="none" w:sz="0" w:space="0" w:color="auto"/>
                  </w:divBdr>
                  <w:divsChild>
                    <w:div w:id="496382509">
                      <w:marLeft w:val="0"/>
                      <w:marRight w:val="0"/>
                      <w:marTop w:val="0"/>
                      <w:marBottom w:val="0"/>
                      <w:divBdr>
                        <w:top w:val="none" w:sz="0" w:space="0" w:color="auto"/>
                        <w:left w:val="none" w:sz="0" w:space="0" w:color="auto"/>
                        <w:bottom w:val="none" w:sz="0" w:space="0" w:color="auto"/>
                        <w:right w:val="none" w:sz="0" w:space="0" w:color="auto"/>
                      </w:divBdr>
                    </w:div>
                  </w:divsChild>
                </w:div>
                <w:div w:id="1563952448">
                  <w:marLeft w:val="0"/>
                  <w:marRight w:val="0"/>
                  <w:marTop w:val="0"/>
                  <w:marBottom w:val="0"/>
                  <w:divBdr>
                    <w:top w:val="none" w:sz="0" w:space="0" w:color="auto"/>
                    <w:left w:val="none" w:sz="0" w:space="0" w:color="auto"/>
                    <w:bottom w:val="none" w:sz="0" w:space="0" w:color="auto"/>
                    <w:right w:val="none" w:sz="0" w:space="0" w:color="auto"/>
                  </w:divBdr>
                  <w:divsChild>
                    <w:div w:id="1109465863">
                      <w:marLeft w:val="0"/>
                      <w:marRight w:val="0"/>
                      <w:marTop w:val="0"/>
                      <w:marBottom w:val="0"/>
                      <w:divBdr>
                        <w:top w:val="none" w:sz="0" w:space="0" w:color="auto"/>
                        <w:left w:val="none" w:sz="0" w:space="0" w:color="auto"/>
                        <w:bottom w:val="none" w:sz="0" w:space="0" w:color="auto"/>
                        <w:right w:val="none" w:sz="0" w:space="0" w:color="auto"/>
                      </w:divBdr>
                    </w:div>
                  </w:divsChild>
                </w:div>
                <w:div w:id="1722560816">
                  <w:marLeft w:val="0"/>
                  <w:marRight w:val="0"/>
                  <w:marTop w:val="0"/>
                  <w:marBottom w:val="0"/>
                  <w:divBdr>
                    <w:top w:val="none" w:sz="0" w:space="0" w:color="auto"/>
                    <w:left w:val="none" w:sz="0" w:space="0" w:color="auto"/>
                    <w:bottom w:val="none" w:sz="0" w:space="0" w:color="auto"/>
                    <w:right w:val="none" w:sz="0" w:space="0" w:color="auto"/>
                  </w:divBdr>
                  <w:divsChild>
                    <w:div w:id="1762331882">
                      <w:marLeft w:val="0"/>
                      <w:marRight w:val="0"/>
                      <w:marTop w:val="0"/>
                      <w:marBottom w:val="0"/>
                      <w:divBdr>
                        <w:top w:val="none" w:sz="0" w:space="0" w:color="auto"/>
                        <w:left w:val="none" w:sz="0" w:space="0" w:color="auto"/>
                        <w:bottom w:val="none" w:sz="0" w:space="0" w:color="auto"/>
                        <w:right w:val="none" w:sz="0" w:space="0" w:color="auto"/>
                      </w:divBdr>
                    </w:div>
                  </w:divsChild>
                </w:div>
                <w:div w:id="324942663">
                  <w:marLeft w:val="0"/>
                  <w:marRight w:val="0"/>
                  <w:marTop w:val="0"/>
                  <w:marBottom w:val="0"/>
                  <w:divBdr>
                    <w:top w:val="none" w:sz="0" w:space="0" w:color="auto"/>
                    <w:left w:val="none" w:sz="0" w:space="0" w:color="auto"/>
                    <w:bottom w:val="none" w:sz="0" w:space="0" w:color="auto"/>
                    <w:right w:val="none" w:sz="0" w:space="0" w:color="auto"/>
                  </w:divBdr>
                  <w:divsChild>
                    <w:div w:id="180553729">
                      <w:marLeft w:val="0"/>
                      <w:marRight w:val="0"/>
                      <w:marTop w:val="0"/>
                      <w:marBottom w:val="0"/>
                      <w:divBdr>
                        <w:top w:val="none" w:sz="0" w:space="0" w:color="auto"/>
                        <w:left w:val="none" w:sz="0" w:space="0" w:color="auto"/>
                        <w:bottom w:val="none" w:sz="0" w:space="0" w:color="auto"/>
                        <w:right w:val="none" w:sz="0" w:space="0" w:color="auto"/>
                      </w:divBdr>
                    </w:div>
                  </w:divsChild>
                </w:div>
                <w:div w:id="1505317250">
                  <w:marLeft w:val="0"/>
                  <w:marRight w:val="0"/>
                  <w:marTop w:val="0"/>
                  <w:marBottom w:val="0"/>
                  <w:divBdr>
                    <w:top w:val="none" w:sz="0" w:space="0" w:color="auto"/>
                    <w:left w:val="none" w:sz="0" w:space="0" w:color="auto"/>
                    <w:bottom w:val="none" w:sz="0" w:space="0" w:color="auto"/>
                    <w:right w:val="none" w:sz="0" w:space="0" w:color="auto"/>
                  </w:divBdr>
                  <w:divsChild>
                    <w:div w:id="722291579">
                      <w:marLeft w:val="0"/>
                      <w:marRight w:val="0"/>
                      <w:marTop w:val="0"/>
                      <w:marBottom w:val="0"/>
                      <w:divBdr>
                        <w:top w:val="none" w:sz="0" w:space="0" w:color="auto"/>
                        <w:left w:val="none" w:sz="0" w:space="0" w:color="auto"/>
                        <w:bottom w:val="none" w:sz="0" w:space="0" w:color="auto"/>
                        <w:right w:val="none" w:sz="0" w:space="0" w:color="auto"/>
                      </w:divBdr>
                    </w:div>
                  </w:divsChild>
                </w:div>
                <w:div w:id="2144151656">
                  <w:marLeft w:val="0"/>
                  <w:marRight w:val="0"/>
                  <w:marTop w:val="0"/>
                  <w:marBottom w:val="0"/>
                  <w:divBdr>
                    <w:top w:val="none" w:sz="0" w:space="0" w:color="auto"/>
                    <w:left w:val="none" w:sz="0" w:space="0" w:color="auto"/>
                    <w:bottom w:val="none" w:sz="0" w:space="0" w:color="auto"/>
                    <w:right w:val="none" w:sz="0" w:space="0" w:color="auto"/>
                  </w:divBdr>
                  <w:divsChild>
                    <w:div w:id="263073939">
                      <w:marLeft w:val="0"/>
                      <w:marRight w:val="0"/>
                      <w:marTop w:val="0"/>
                      <w:marBottom w:val="0"/>
                      <w:divBdr>
                        <w:top w:val="none" w:sz="0" w:space="0" w:color="auto"/>
                        <w:left w:val="none" w:sz="0" w:space="0" w:color="auto"/>
                        <w:bottom w:val="none" w:sz="0" w:space="0" w:color="auto"/>
                        <w:right w:val="none" w:sz="0" w:space="0" w:color="auto"/>
                      </w:divBdr>
                    </w:div>
                  </w:divsChild>
                </w:div>
                <w:div w:id="1904413686">
                  <w:marLeft w:val="0"/>
                  <w:marRight w:val="0"/>
                  <w:marTop w:val="0"/>
                  <w:marBottom w:val="0"/>
                  <w:divBdr>
                    <w:top w:val="none" w:sz="0" w:space="0" w:color="auto"/>
                    <w:left w:val="none" w:sz="0" w:space="0" w:color="auto"/>
                    <w:bottom w:val="none" w:sz="0" w:space="0" w:color="auto"/>
                    <w:right w:val="none" w:sz="0" w:space="0" w:color="auto"/>
                  </w:divBdr>
                  <w:divsChild>
                    <w:div w:id="548810922">
                      <w:marLeft w:val="0"/>
                      <w:marRight w:val="0"/>
                      <w:marTop w:val="0"/>
                      <w:marBottom w:val="0"/>
                      <w:divBdr>
                        <w:top w:val="none" w:sz="0" w:space="0" w:color="auto"/>
                        <w:left w:val="none" w:sz="0" w:space="0" w:color="auto"/>
                        <w:bottom w:val="none" w:sz="0" w:space="0" w:color="auto"/>
                        <w:right w:val="none" w:sz="0" w:space="0" w:color="auto"/>
                      </w:divBdr>
                    </w:div>
                  </w:divsChild>
                </w:div>
                <w:div w:id="887031156">
                  <w:marLeft w:val="0"/>
                  <w:marRight w:val="0"/>
                  <w:marTop w:val="0"/>
                  <w:marBottom w:val="0"/>
                  <w:divBdr>
                    <w:top w:val="none" w:sz="0" w:space="0" w:color="auto"/>
                    <w:left w:val="none" w:sz="0" w:space="0" w:color="auto"/>
                    <w:bottom w:val="none" w:sz="0" w:space="0" w:color="auto"/>
                    <w:right w:val="none" w:sz="0" w:space="0" w:color="auto"/>
                  </w:divBdr>
                  <w:divsChild>
                    <w:div w:id="1872109038">
                      <w:marLeft w:val="0"/>
                      <w:marRight w:val="0"/>
                      <w:marTop w:val="0"/>
                      <w:marBottom w:val="0"/>
                      <w:divBdr>
                        <w:top w:val="none" w:sz="0" w:space="0" w:color="auto"/>
                        <w:left w:val="none" w:sz="0" w:space="0" w:color="auto"/>
                        <w:bottom w:val="none" w:sz="0" w:space="0" w:color="auto"/>
                        <w:right w:val="none" w:sz="0" w:space="0" w:color="auto"/>
                      </w:divBdr>
                    </w:div>
                  </w:divsChild>
                </w:div>
                <w:div w:id="723408278">
                  <w:marLeft w:val="0"/>
                  <w:marRight w:val="0"/>
                  <w:marTop w:val="0"/>
                  <w:marBottom w:val="0"/>
                  <w:divBdr>
                    <w:top w:val="none" w:sz="0" w:space="0" w:color="auto"/>
                    <w:left w:val="none" w:sz="0" w:space="0" w:color="auto"/>
                    <w:bottom w:val="none" w:sz="0" w:space="0" w:color="auto"/>
                    <w:right w:val="none" w:sz="0" w:space="0" w:color="auto"/>
                  </w:divBdr>
                  <w:divsChild>
                    <w:div w:id="1191990316">
                      <w:marLeft w:val="0"/>
                      <w:marRight w:val="0"/>
                      <w:marTop w:val="0"/>
                      <w:marBottom w:val="0"/>
                      <w:divBdr>
                        <w:top w:val="none" w:sz="0" w:space="0" w:color="auto"/>
                        <w:left w:val="none" w:sz="0" w:space="0" w:color="auto"/>
                        <w:bottom w:val="none" w:sz="0" w:space="0" w:color="auto"/>
                        <w:right w:val="none" w:sz="0" w:space="0" w:color="auto"/>
                      </w:divBdr>
                    </w:div>
                  </w:divsChild>
                </w:div>
                <w:div w:id="1625577562">
                  <w:marLeft w:val="0"/>
                  <w:marRight w:val="0"/>
                  <w:marTop w:val="0"/>
                  <w:marBottom w:val="0"/>
                  <w:divBdr>
                    <w:top w:val="none" w:sz="0" w:space="0" w:color="auto"/>
                    <w:left w:val="none" w:sz="0" w:space="0" w:color="auto"/>
                    <w:bottom w:val="none" w:sz="0" w:space="0" w:color="auto"/>
                    <w:right w:val="none" w:sz="0" w:space="0" w:color="auto"/>
                  </w:divBdr>
                  <w:divsChild>
                    <w:div w:id="1883327426">
                      <w:marLeft w:val="0"/>
                      <w:marRight w:val="0"/>
                      <w:marTop w:val="0"/>
                      <w:marBottom w:val="0"/>
                      <w:divBdr>
                        <w:top w:val="none" w:sz="0" w:space="0" w:color="auto"/>
                        <w:left w:val="none" w:sz="0" w:space="0" w:color="auto"/>
                        <w:bottom w:val="none" w:sz="0" w:space="0" w:color="auto"/>
                        <w:right w:val="none" w:sz="0" w:space="0" w:color="auto"/>
                      </w:divBdr>
                    </w:div>
                  </w:divsChild>
                </w:div>
                <w:div w:id="1477339064">
                  <w:marLeft w:val="0"/>
                  <w:marRight w:val="0"/>
                  <w:marTop w:val="0"/>
                  <w:marBottom w:val="0"/>
                  <w:divBdr>
                    <w:top w:val="none" w:sz="0" w:space="0" w:color="auto"/>
                    <w:left w:val="none" w:sz="0" w:space="0" w:color="auto"/>
                    <w:bottom w:val="none" w:sz="0" w:space="0" w:color="auto"/>
                    <w:right w:val="none" w:sz="0" w:space="0" w:color="auto"/>
                  </w:divBdr>
                  <w:divsChild>
                    <w:div w:id="317000150">
                      <w:marLeft w:val="0"/>
                      <w:marRight w:val="0"/>
                      <w:marTop w:val="0"/>
                      <w:marBottom w:val="0"/>
                      <w:divBdr>
                        <w:top w:val="none" w:sz="0" w:space="0" w:color="auto"/>
                        <w:left w:val="none" w:sz="0" w:space="0" w:color="auto"/>
                        <w:bottom w:val="none" w:sz="0" w:space="0" w:color="auto"/>
                        <w:right w:val="none" w:sz="0" w:space="0" w:color="auto"/>
                      </w:divBdr>
                    </w:div>
                  </w:divsChild>
                </w:div>
                <w:div w:id="555774143">
                  <w:marLeft w:val="0"/>
                  <w:marRight w:val="0"/>
                  <w:marTop w:val="0"/>
                  <w:marBottom w:val="0"/>
                  <w:divBdr>
                    <w:top w:val="none" w:sz="0" w:space="0" w:color="auto"/>
                    <w:left w:val="none" w:sz="0" w:space="0" w:color="auto"/>
                    <w:bottom w:val="none" w:sz="0" w:space="0" w:color="auto"/>
                    <w:right w:val="none" w:sz="0" w:space="0" w:color="auto"/>
                  </w:divBdr>
                  <w:divsChild>
                    <w:div w:id="427510046">
                      <w:marLeft w:val="0"/>
                      <w:marRight w:val="0"/>
                      <w:marTop w:val="0"/>
                      <w:marBottom w:val="0"/>
                      <w:divBdr>
                        <w:top w:val="none" w:sz="0" w:space="0" w:color="auto"/>
                        <w:left w:val="none" w:sz="0" w:space="0" w:color="auto"/>
                        <w:bottom w:val="none" w:sz="0" w:space="0" w:color="auto"/>
                        <w:right w:val="none" w:sz="0" w:space="0" w:color="auto"/>
                      </w:divBdr>
                    </w:div>
                  </w:divsChild>
                </w:div>
                <w:div w:id="1846282751">
                  <w:marLeft w:val="0"/>
                  <w:marRight w:val="0"/>
                  <w:marTop w:val="0"/>
                  <w:marBottom w:val="0"/>
                  <w:divBdr>
                    <w:top w:val="none" w:sz="0" w:space="0" w:color="auto"/>
                    <w:left w:val="none" w:sz="0" w:space="0" w:color="auto"/>
                    <w:bottom w:val="none" w:sz="0" w:space="0" w:color="auto"/>
                    <w:right w:val="none" w:sz="0" w:space="0" w:color="auto"/>
                  </w:divBdr>
                  <w:divsChild>
                    <w:div w:id="53554702">
                      <w:marLeft w:val="0"/>
                      <w:marRight w:val="0"/>
                      <w:marTop w:val="0"/>
                      <w:marBottom w:val="0"/>
                      <w:divBdr>
                        <w:top w:val="none" w:sz="0" w:space="0" w:color="auto"/>
                        <w:left w:val="none" w:sz="0" w:space="0" w:color="auto"/>
                        <w:bottom w:val="none" w:sz="0" w:space="0" w:color="auto"/>
                        <w:right w:val="none" w:sz="0" w:space="0" w:color="auto"/>
                      </w:divBdr>
                    </w:div>
                  </w:divsChild>
                </w:div>
                <w:div w:id="508569688">
                  <w:marLeft w:val="0"/>
                  <w:marRight w:val="0"/>
                  <w:marTop w:val="0"/>
                  <w:marBottom w:val="0"/>
                  <w:divBdr>
                    <w:top w:val="none" w:sz="0" w:space="0" w:color="auto"/>
                    <w:left w:val="none" w:sz="0" w:space="0" w:color="auto"/>
                    <w:bottom w:val="none" w:sz="0" w:space="0" w:color="auto"/>
                    <w:right w:val="none" w:sz="0" w:space="0" w:color="auto"/>
                  </w:divBdr>
                  <w:divsChild>
                    <w:div w:id="284392230">
                      <w:marLeft w:val="0"/>
                      <w:marRight w:val="0"/>
                      <w:marTop w:val="0"/>
                      <w:marBottom w:val="0"/>
                      <w:divBdr>
                        <w:top w:val="none" w:sz="0" w:space="0" w:color="auto"/>
                        <w:left w:val="none" w:sz="0" w:space="0" w:color="auto"/>
                        <w:bottom w:val="none" w:sz="0" w:space="0" w:color="auto"/>
                        <w:right w:val="none" w:sz="0" w:space="0" w:color="auto"/>
                      </w:divBdr>
                    </w:div>
                  </w:divsChild>
                </w:div>
                <w:div w:id="774398177">
                  <w:marLeft w:val="0"/>
                  <w:marRight w:val="0"/>
                  <w:marTop w:val="0"/>
                  <w:marBottom w:val="0"/>
                  <w:divBdr>
                    <w:top w:val="none" w:sz="0" w:space="0" w:color="auto"/>
                    <w:left w:val="none" w:sz="0" w:space="0" w:color="auto"/>
                    <w:bottom w:val="none" w:sz="0" w:space="0" w:color="auto"/>
                    <w:right w:val="none" w:sz="0" w:space="0" w:color="auto"/>
                  </w:divBdr>
                  <w:divsChild>
                    <w:div w:id="1366128760">
                      <w:marLeft w:val="0"/>
                      <w:marRight w:val="0"/>
                      <w:marTop w:val="0"/>
                      <w:marBottom w:val="0"/>
                      <w:divBdr>
                        <w:top w:val="none" w:sz="0" w:space="0" w:color="auto"/>
                        <w:left w:val="none" w:sz="0" w:space="0" w:color="auto"/>
                        <w:bottom w:val="none" w:sz="0" w:space="0" w:color="auto"/>
                        <w:right w:val="none" w:sz="0" w:space="0" w:color="auto"/>
                      </w:divBdr>
                    </w:div>
                  </w:divsChild>
                </w:div>
                <w:div w:id="975721607">
                  <w:marLeft w:val="0"/>
                  <w:marRight w:val="0"/>
                  <w:marTop w:val="0"/>
                  <w:marBottom w:val="0"/>
                  <w:divBdr>
                    <w:top w:val="none" w:sz="0" w:space="0" w:color="auto"/>
                    <w:left w:val="none" w:sz="0" w:space="0" w:color="auto"/>
                    <w:bottom w:val="none" w:sz="0" w:space="0" w:color="auto"/>
                    <w:right w:val="none" w:sz="0" w:space="0" w:color="auto"/>
                  </w:divBdr>
                  <w:divsChild>
                    <w:div w:id="1308776422">
                      <w:marLeft w:val="0"/>
                      <w:marRight w:val="0"/>
                      <w:marTop w:val="0"/>
                      <w:marBottom w:val="0"/>
                      <w:divBdr>
                        <w:top w:val="none" w:sz="0" w:space="0" w:color="auto"/>
                        <w:left w:val="none" w:sz="0" w:space="0" w:color="auto"/>
                        <w:bottom w:val="none" w:sz="0" w:space="0" w:color="auto"/>
                        <w:right w:val="none" w:sz="0" w:space="0" w:color="auto"/>
                      </w:divBdr>
                    </w:div>
                  </w:divsChild>
                </w:div>
                <w:div w:id="615794298">
                  <w:marLeft w:val="0"/>
                  <w:marRight w:val="0"/>
                  <w:marTop w:val="0"/>
                  <w:marBottom w:val="0"/>
                  <w:divBdr>
                    <w:top w:val="none" w:sz="0" w:space="0" w:color="auto"/>
                    <w:left w:val="none" w:sz="0" w:space="0" w:color="auto"/>
                    <w:bottom w:val="none" w:sz="0" w:space="0" w:color="auto"/>
                    <w:right w:val="none" w:sz="0" w:space="0" w:color="auto"/>
                  </w:divBdr>
                  <w:divsChild>
                    <w:div w:id="1847863570">
                      <w:marLeft w:val="0"/>
                      <w:marRight w:val="0"/>
                      <w:marTop w:val="0"/>
                      <w:marBottom w:val="0"/>
                      <w:divBdr>
                        <w:top w:val="none" w:sz="0" w:space="0" w:color="auto"/>
                        <w:left w:val="none" w:sz="0" w:space="0" w:color="auto"/>
                        <w:bottom w:val="none" w:sz="0" w:space="0" w:color="auto"/>
                        <w:right w:val="none" w:sz="0" w:space="0" w:color="auto"/>
                      </w:divBdr>
                    </w:div>
                  </w:divsChild>
                </w:div>
                <w:div w:id="1679963787">
                  <w:marLeft w:val="0"/>
                  <w:marRight w:val="0"/>
                  <w:marTop w:val="0"/>
                  <w:marBottom w:val="0"/>
                  <w:divBdr>
                    <w:top w:val="none" w:sz="0" w:space="0" w:color="auto"/>
                    <w:left w:val="none" w:sz="0" w:space="0" w:color="auto"/>
                    <w:bottom w:val="none" w:sz="0" w:space="0" w:color="auto"/>
                    <w:right w:val="none" w:sz="0" w:space="0" w:color="auto"/>
                  </w:divBdr>
                  <w:divsChild>
                    <w:div w:id="1316835456">
                      <w:marLeft w:val="0"/>
                      <w:marRight w:val="0"/>
                      <w:marTop w:val="0"/>
                      <w:marBottom w:val="0"/>
                      <w:divBdr>
                        <w:top w:val="none" w:sz="0" w:space="0" w:color="auto"/>
                        <w:left w:val="none" w:sz="0" w:space="0" w:color="auto"/>
                        <w:bottom w:val="none" w:sz="0" w:space="0" w:color="auto"/>
                        <w:right w:val="none" w:sz="0" w:space="0" w:color="auto"/>
                      </w:divBdr>
                    </w:div>
                  </w:divsChild>
                </w:div>
                <w:div w:id="1943872462">
                  <w:marLeft w:val="0"/>
                  <w:marRight w:val="0"/>
                  <w:marTop w:val="0"/>
                  <w:marBottom w:val="0"/>
                  <w:divBdr>
                    <w:top w:val="none" w:sz="0" w:space="0" w:color="auto"/>
                    <w:left w:val="none" w:sz="0" w:space="0" w:color="auto"/>
                    <w:bottom w:val="none" w:sz="0" w:space="0" w:color="auto"/>
                    <w:right w:val="none" w:sz="0" w:space="0" w:color="auto"/>
                  </w:divBdr>
                  <w:divsChild>
                    <w:div w:id="240599054">
                      <w:marLeft w:val="0"/>
                      <w:marRight w:val="0"/>
                      <w:marTop w:val="0"/>
                      <w:marBottom w:val="0"/>
                      <w:divBdr>
                        <w:top w:val="none" w:sz="0" w:space="0" w:color="auto"/>
                        <w:left w:val="none" w:sz="0" w:space="0" w:color="auto"/>
                        <w:bottom w:val="none" w:sz="0" w:space="0" w:color="auto"/>
                        <w:right w:val="none" w:sz="0" w:space="0" w:color="auto"/>
                      </w:divBdr>
                    </w:div>
                  </w:divsChild>
                </w:div>
                <w:div w:id="1797749420">
                  <w:marLeft w:val="0"/>
                  <w:marRight w:val="0"/>
                  <w:marTop w:val="0"/>
                  <w:marBottom w:val="0"/>
                  <w:divBdr>
                    <w:top w:val="none" w:sz="0" w:space="0" w:color="auto"/>
                    <w:left w:val="none" w:sz="0" w:space="0" w:color="auto"/>
                    <w:bottom w:val="none" w:sz="0" w:space="0" w:color="auto"/>
                    <w:right w:val="none" w:sz="0" w:space="0" w:color="auto"/>
                  </w:divBdr>
                  <w:divsChild>
                    <w:div w:id="554240710">
                      <w:marLeft w:val="0"/>
                      <w:marRight w:val="0"/>
                      <w:marTop w:val="0"/>
                      <w:marBottom w:val="0"/>
                      <w:divBdr>
                        <w:top w:val="none" w:sz="0" w:space="0" w:color="auto"/>
                        <w:left w:val="none" w:sz="0" w:space="0" w:color="auto"/>
                        <w:bottom w:val="none" w:sz="0" w:space="0" w:color="auto"/>
                        <w:right w:val="none" w:sz="0" w:space="0" w:color="auto"/>
                      </w:divBdr>
                    </w:div>
                  </w:divsChild>
                </w:div>
                <w:div w:id="1142774971">
                  <w:marLeft w:val="0"/>
                  <w:marRight w:val="0"/>
                  <w:marTop w:val="0"/>
                  <w:marBottom w:val="0"/>
                  <w:divBdr>
                    <w:top w:val="none" w:sz="0" w:space="0" w:color="auto"/>
                    <w:left w:val="none" w:sz="0" w:space="0" w:color="auto"/>
                    <w:bottom w:val="none" w:sz="0" w:space="0" w:color="auto"/>
                    <w:right w:val="none" w:sz="0" w:space="0" w:color="auto"/>
                  </w:divBdr>
                  <w:divsChild>
                    <w:div w:id="1115178668">
                      <w:marLeft w:val="0"/>
                      <w:marRight w:val="0"/>
                      <w:marTop w:val="0"/>
                      <w:marBottom w:val="0"/>
                      <w:divBdr>
                        <w:top w:val="none" w:sz="0" w:space="0" w:color="auto"/>
                        <w:left w:val="none" w:sz="0" w:space="0" w:color="auto"/>
                        <w:bottom w:val="none" w:sz="0" w:space="0" w:color="auto"/>
                        <w:right w:val="none" w:sz="0" w:space="0" w:color="auto"/>
                      </w:divBdr>
                    </w:div>
                  </w:divsChild>
                </w:div>
                <w:div w:id="157423378">
                  <w:marLeft w:val="0"/>
                  <w:marRight w:val="0"/>
                  <w:marTop w:val="0"/>
                  <w:marBottom w:val="0"/>
                  <w:divBdr>
                    <w:top w:val="none" w:sz="0" w:space="0" w:color="auto"/>
                    <w:left w:val="none" w:sz="0" w:space="0" w:color="auto"/>
                    <w:bottom w:val="none" w:sz="0" w:space="0" w:color="auto"/>
                    <w:right w:val="none" w:sz="0" w:space="0" w:color="auto"/>
                  </w:divBdr>
                  <w:divsChild>
                    <w:div w:id="318965110">
                      <w:marLeft w:val="0"/>
                      <w:marRight w:val="0"/>
                      <w:marTop w:val="0"/>
                      <w:marBottom w:val="0"/>
                      <w:divBdr>
                        <w:top w:val="none" w:sz="0" w:space="0" w:color="auto"/>
                        <w:left w:val="none" w:sz="0" w:space="0" w:color="auto"/>
                        <w:bottom w:val="none" w:sz="0" w:space="0" w:color="auto"/>
                        <w:right w:val="none" w:sz="0" w:space="0" w:color="auto"/>
                      </w:divBdr>
                    </w:div>
                  </w:divsChild>
                </w:div>
                <w:div w:id="1910654481">
                  <w:marLeft w:val="0"/>
                  <w:marRight w:val="0"/>
                  <w:marTop w:val="0"/>
                  <w:marBottom w:val="0"/>
                  <w:divBdr>
                    <w:top w:val="none" w:sz="0" w:space="0" w:color="auto"/>
                    <w:left w:val="none" w:sz="0" w:space="0" w:color="auto"/>
                    <w:bottom w:val="none" w:sz="0" w:space="0" w:color="auto"/>
                    <w:right w:val="none" w:sz="0" w:space="0" w:color="auto"/>
                  </w:divBdr>
                  <w:divsChild>
                    <w:div w:id="614753333">
                      <w:marLeft w:val="0"/>
                      <w:marRight w:val="0"/>
                      <w:marTop w:val="0"/>
                      <w:marBottom w:val="0"/>
                      <w:divBdr>
                        <w:top w:val="none" w:sz="0" w:space="0" w:color="auto"/>
                        <w:left w:val="none" w:sz="0" w:space="0" w:color="auto"/>
                        <w:bottom w:val="none" w:sz="0" w:space="0" w:color="auto"/>
                        <w:right w:val="none" w:sz="0" w:space="0" w:color="auto"/>
                      </w:divBdr>
                    </w:div>
                  </w:divsChild>
                </w:div>
                <w:div w:id="861631210">
                  <w:marLeft w:val="0"/>
                  <w:marRight w:val="0"/>
                  <w:marTop w:val="0"/>
                  <w:marBottom w:val="0"/>
                  <w:divBdr>
                    <w:top w:val="none" w:sz="0" w:space="0" w:color="auto"/>
                    <w:left w:val="none" w:sz="0" w:space="0" w:color="auto"/>
                    <w:bottom w:val="none" w:sz="0" w:space="0" w:color="auto"/>
                    <w:right w:val="none" w:sz="0" w:space="0" w:color="auto"/>
                  </w:divBdr>
                  <w:divsChild>
                    <w:div w:id="281109449">
                      <w:marLeft w:val="0"/>
                      <w:marRight w:val="0"/>
                      <w:marTop w:val="0"/>
                      <w:marBottom w:val="0"/>
                      <w:divBdr>
                        <w:top w:val="none" w:sz="0" w:space="0" w:color="auto"/>
                        <w:left w:val="none" w:sz="0" w:space="0" w:color="auto"/>
                        <w:bottom w:val="none" w:sz="0" w:space="0" w:color="auto"/>
                        <w:right w:val="none" w:sz="0" w:space="0" w:color="auto"/>
                      </w:divBdr>
                    </w:div>
                  </w:divsChild>
                </w:div>
                <w:div w:id="449906510">
                  <w:marLeft w:val="0"/>
                  <w:marRight w:val="0"/>
                  <w:marTop w:val="0"/>
                  <w:marBottom w:val="0"/>
                  <w:divBdr>
                    <w:top w:val="none" w:sz="0" w:space="0" w:color="auto"/>
                    <w:left w:val="none" w:sz="0" w:space="0" w:color="auto"/>
                    <w:bottom w:val="none" w:sz="0" w:space="0" w:color="auto"/>
                    <w:right w:val="none" w:sz="0" w:space="0" w:color="auto"/>
                  </w:divBdr>
                  <w:divsChild>
                    <w:div w:id="591939389">
                      <w:marLeft w:val="0"/>
                      <w:marRight w:val="0"/>
                      <w:marTop w:val="0"/>
                      <w:marBottom w:val="0"/>
                      <w:divBdr>
                        <w:top w:val="none" w:sz="0" w:space="0" w:color="auto"/>
                        <w:left w:val="none" w:sz="0" w:space="0" w:color="auto"/>
                        <w:bottom w:val="none" w:sz="0" w:space="0" w:color="auto"/>
                        <w:right w:val="none" w:sz="0" w:space="0" w:color="auto"/>
                      </w:divBdr>
                    </w:div>
                  </w:divsChild>
                </w:div>
                <w:div w:id="2006469551">
                  <w:marLeft w:val="0"/>
                  <w:marRight w:val="0"/>
                  <w:marTop w:val="0"/>
                  <w:marBottom w:val="0"/>
                  <w:divBdr>
                    <w:top w:val="none" w:sz="0" w:space="0" w:color="auto"/>
                    <w:left w:val="none" w:sz="0" w:space="0" w:color="auto"/>
                    <w:bottom w:val="none" w:sz="0" w:space="0" w:color="auto"/>
                    <w:right w:val="none" w:sz="0" w:space="0" w:color="auto"/>
                  </w:divBdr>
                  <w:divsChild>
                    <w:div w:id="1428306564">
                      <w:marLeft w:val="0"/>
                      <w:marRight w:val="0"/>
                      <w:marTop w:val="0"/>
                      <w:marBottom w:val="0"/>
                      <w:divBdr>
                        <w:top w:val="none" w:sz="0" w:space="0" w:color="auto"/>
                        <w:left w:val="none" w:sz="0" w:space="0" w:color="auto"/>
                        <w:bottom w:val="none" w:sz="0" w:space="0" w:color="auto"/>
                        <w:right w:val="none" w:sz="0" w:space="0" w:color="auto"/>
                      </w:divBdr>
                    </w:div>
                  </w:divsChild>
                </w:div>
                <w:div w:id="323508180">
                  <w:marLeft w:val="0"/>
                  <w:marRight w:val="0"/>
                  <w:marTop w:val="0"/>
                  <w:marBottom w:val="0"/>
                  <w:divBdr>
                    <w:top w:val="none" w:sz="0" w:space="0" w:color="auto"/>
                    <w:left w:val="none" w:sz="0" w:space="0" w:color="auto"/>
                    <w:bottom w:val="none" w:sz="0" w:space="0" w:color="auto"/>
                    <w:right w:val="none" w:sz="0" w:space="0" w:color="auto"/>
                  </w:divBdr>
                  <w:divsChild>
                    <w:div w:id="370955227">
                      <w:marLeft w:val="0"/>
                      <w:marRight w:val="0"/>
                      <w:marTop w:val="0"/>
                      <w:marBottom w:val="0"/>
                      <w:divBdr>
                        <w:top w:val="none" w:sz="0" w:space="0" w:color="auto"/>
                        <w:left w:val="none" w:sz="0" w:space="0" w:color="auto"/>
                        <w:bottom w:val="none" w:sz="0" w:space="0" w:color="auto"/>
                        <w:right w:val="none" w:sz="0" w:space="0" w:color="auto"/>
                      </w:divBdr>
                    </w:div>
                  </w:divsChild>
                </w:div>
                <w:div w:id="1497720409">
                  <w:marLeft w:val="0"/>
                  <w:marRight w:val="0"/>
                  <w:marTop w:val="0"/>
                  <w:marBottom w:val="0"/>
                  <w:divBdr>
                    <w:top w:val="none" w:sz="0" w:space="0" w:color="auto"/>
                    <w:left w:val="none" w:sz="0" w:space="0" w:color="auto"/>
                    <w:bottom w:val="none" w:sz="0" w:space="0" w:color="auto"/>
                    <w:right w:val="none" w:sz="0" w:space="0" w:color="auto"/>
                  </w:divBdr>
                  <w:divsChild>
                    <w:div w:id="125507665">
                      <w:marLeft w:val="0"/>
                      <w:marRight w:val="0"/>
                      <w:marTop w:val="0"/>
                      <w:marBottom w:val="0"/>
                      <w:divBdr>
                        <w:top w:val="none" w:sz="0" w:space="0" w:color="auto"/>
                        <w:left w:val="none" w:sz="0" w:space="0" w:color="auto"/>
                        <w:bottom w:val="none" w:sz="0" w:space="0" w:color="auto"/>
                        <w:right w:val="none" w:sz="0" w:space="0" w:color="auto"/>
                      </w:divBdr>
                    </w:div>
                  </w:divsChild>
                </w:div>
                <w:div w:id="1998073056">
                  <w:marLeft w:val="0"/>
                  <w:marRight w:val="0"/>
                  <w:marTop w:val="0"/>
                  <w:marBottom w:val="0"/>
                  <w:divBdr>
                    <w:top w:val="none" w:sz="0" w:space="0" w:color="auto"/>
                    <w:left w:val="none" w:sz="0" w:space="0" w:color="auto"/>
                    <w:bottom w:val="none" w:sz="0" w:space="0" w:color="auto"/>
                    <w:right w:val="none" w:sz="0" w:space="0" w:color="auto"/>
                  </w:divBdr>
                  <w:divsChild>
                    <w:div w:id="134296492">
                      <w:marLeft w:val="0"/>
                      <w:marRight w:val="0"/>
                      <w:marTop w:val="0"/>
                      <w:marBottom w:val="0"/>
                      <w:divBdr>
                        <w:top w:val="none" w:sz="0" w:space="0" w:color="auto"/>
                        <w:left w:val="none" w:sz="0" w:space="0" w:color="auto"/>
                        <w:bottom w:val="none" w:sz="0" w:space="0" w:color="auto"/>
                        <w:right w:val="none" w:sz="0" w:space="0" w:color="auto"/>
                      </w:divBdr>
                    </w:div>
                  </w:divsChild>
                </w:div>
                <w:div w:id="586421115">
                  <w:marLeft w:val="0"/>
                  <w:marRight w:val="0"/>
                  <w:marTop w:val="0"/>
                  <w:marBottom w:val="0"/>
                  <w:divBdr>
                    <w:top w:val="none" w:sz="0" w:space="0" w:color="auto"/>
                    <w:left w:val="none" w:sz="0" w:space="0" w:color="auto"/>
                    <w:bottom w:val="none" w:sz="0" w:space="0" w:color="auto"/>
                    <w:right w:val="none" w:sz="0" w:space="0" w:color="auto"/>
                  </w:divBdr>
                  <w:divsChild>
                    <w:div w:id="861020537">
                      <w:marLeft w:val="0"/>
                      <w:marRight w:val="0"/>
                      <w:marTop w:val="0"/>
                      <w:marBottom w:val="0"/>
                      <w:divBdr>
                        <w:top w:val="none" w:sz="0" w:space="0" w:color="auto"/>
                        <w:left w:val="none" w:sz="0" w:space="0" w:color="auto"/>
                        <w:bottom w:val="none" w:sz="0" w:space="0" w:color="auto"/>
                        <w:right w:val="none" w:sz="0" w:space="0" w:color="auto"/>
                      </w:divBdr>
                    </w:div>
                  </w:divsChild>
                </w:div>
                <w:div w:id="1424690447">
                  <w:marLeft w:val="0"/>
                  <w:marRight w:val="0"/>
                  <w:marTop w:val="0"/>
                  <w:marBottom w:val="0"/>
                  <w:divBdr>
                    <w:top w:val="none" w:sz="0" w:space="0" w:color="auto"/>
                    <w:left w:val="none" w:sz="0" w:space="0" w:color="auto"/>
                    <w:bottom w:val="none" w:sz="0" w:space="0" w:color="auto"/>
                    <w:right w:val="none" w:sz="0" w:space="0" w:color="auto"/>
                  </w:divBdr>
                  <w:divsChild>
                    <w:div w:id="1612586812">
                      <w:marLeft w:val="0"/>
                      <w:marRight w:val="0"/>
                      <w:marTop w:val="0"/>
                      <w:marBottom w:val="0"/>
                      <w:divBdr>
                        <w:top w:val="none" w:sz="0" w:space="0" w:color="auto"/>
                        <w:left w:val="none" w:sz="0" w:space="0" w:color="auto"/>
                        <w:bottom w:val="none" w:sz="0" w:space="0" w:color="auto"/>
                        <w:right w:val="none" w:sz="0" w:space="0" w:color="auto"/>
                      </w:divBdr>
                    </w:div>
                  </w:divsChild>
                </w:div>
                <w:div w:id="898518613">
                  <w:marLeft w:val="0"/>
                  <w:marRight w:val="0"/>
                  <w:marTop w:val="0"/>
                  <w:marBottom w:val="0"/>
                  <w:divBdr>
                    <w:top w:val="none" w:sz="0" w:space="0" w:color="auto"/>
                    <w:left w:val="none" w:sz="0" w:space="0" w:color="auto"/>
                    <w:bottom w:val="none" w:sz="0" w:space="0" w:color="auto"/>
                    <w:right w:val="none" w:sz="0" w:space="0" w:color="auto"/>
                  </w:divBdr>
                  <w:divsChild>
                    <w:div w:id="2037266604">
                      <w:marLeft w:val="0"/>
                      <w:marRight w:val="0"/>
                      <w:marTop w:val="0"/>
                      <w:marBottom w:val="0"/>
                      <w:divBdr>
                        <w:top w:val="none" w:sz="0" w:space="0" w:color="auto"/>
                        <w:left w:val="none" w:sz="0" w:space="0" w:color="auto"/>
                        <w:bottom w:val="none" w:sz="0" w:space="0" w:color="auto"/>
                        <w:right w:val="none" w:sz="0" w:space="0" w:color="auto"/>
                      </w:divBdr>
                    </w:div>
                  </w:divsChild>
                </w:div>
                <w:div w:id="395010503">
                  <w:marLeft w:val="0"/>
                  <w:marRight w:val="0"/>
                  <w:marTop w:val="0"/>
                  <w:marBottom w:val="0"/>
                  <w:divBdr>
                    <w:top w:val="none" w:sz="0" w:space="0" w:color="auto"/>
                    <w:left w:val="none" w:sz="0" w:space="0" w:color="auto"/>
                    <w:bottom w:val="none" w:sz="0" w:space="0" w:color="auto"/>
                    <w:right w:val="none" w:sz="0" w:space="0" w:color="auto"/>
                  </w:divBdr>
                  <w:divsChild>
                    <w:div w:id="758480362">
                      <w:marLeft w:val="0"/>
                      <w:marRight w:val="0"/>
                      <w:marTop w:val="0"/>
                      <w:marBottom w:val="0"/>
                      <w:divBdr>
                        <w:top w:val="none" w:sz="0" w:space="0" w:color="auto"/>
                        <w:left w:val="none" w:sz="0" w:space="0" w:color="auto"/>
                        <w:bottom w:val="none" w:sz="0" w:space="0" w:color="auto"/>
                        <w:right w:val="none" w:sz="0" w:space="0" w:color="auto"/>
                      </w:divBdr>
                    </w:div>
                  </w:divsChild>
                </w:div>
                <w:div w:id="137108992">
                  <w:marLeft w:val="0"/>
                  <w:marRight w:val="0"/>
                  <w:marTop w:val="0"/>
                  <w:marBottom w:val="0"/>
                  <w:divBdr>
                    <w:top w:val="none" w:sz="0" w:space="0" w:color="auto"/>
                    <w:left w:val="none" w:sz="0" w:space="0" w:color="auto"/>
                    <w:bottom w:val="none" w:sz="0" w:space="0" w:color="auto"/>
                    <w:right w:val="none" w:sz="0" w:space="0" w:color="auto"/>
                  </w:divBdr>
                  <w:divsChild>
                    <w:div w:id="604193997">
                      <w:marLeft w:val="0"/>
                      <w:marRight w:val="0"/>
                      <w:marTop w:val="0"/>
                      <w:marBottom w:val="0"/>
                      <w:divBdr>
                        <w:top w:val="none" w:sz="0" w:space="0" w:color="auto"/>
                        <w:left w:val="none" w:sz="0" w:space="0" w:color="auto"/>
                        <w:bottom w:val="none" w:sz="0" w:space="0" w:color="auto"/>
                        <w:right w:val="none" w:sz="0" w:space="0" w:color="auto"/>
                      </w:divBdr>
                    </w:div>
                  </w:divsChild>
                </w:div>
                <w:div w:id="429817705">
                  <w:marLeft w:val="0"/>
                  <w:marRight w:val="0"/>
                  <w:marTop w:val="0"/>
                  <w:marBottom w:val="0"/>
                  <w:divBdr>
                    <w:top w:val="none" w:sz="0" w:space="0" w:color="auto"/>
                    <w:left w:val="none" w:sz="0" w:space="0" w:color="auto"/>
                    <w:bottom w:val="none" w:sz="0" w:space="0" w:color="auto"/>
                    <w:right w:val="none" w:sz="0" w:space="0" w:color="auto"/>
                  </w:divBdr>
                  <w:divsChild>
                    <w:div w:id="2061593635">
                      <w:marLeft w:val="0"/>
                      <w:marRight w:val="0"/>
                      <w:marTop w:val="0"/>
                      <w:marBottom w:val="0"/>
                      <w:divBdr>
                        <w:top w:val="none" w:sz="0" w:space="0" w:color="auto"/>
                        <w:left w:val="none" w:sz="0" w:space="0" w:color="auto"/>
                        <w:bottom w:val="none" w:sz="0" w:space="0" w:color="auto"/>
                        <w:right w:val="none" w:sz="0" w:space="0" w:color="auto"/>
                      </w:divBdr>
                    </w:div>
                  </w:divsChild>
                </w:div>
                <w:div w:id="1251281872">
                  <w:marLeft w:val="0"/>
                  <w:marRight w:val="0"/>
                  <w:marTop w:val="0"/>
                  <w:marBottom w:val="0"/>
                  <w:divBdr>
                    <w:top w:val="none" w:sz="0" w:space="0" w:color="auto"/>
                    <w:left w:val="none" w:sz="0" w:space="0" w:color="auto"/>
                    <w:bottom w:val="none" w:sz="0" w:space="0" w:color="auto"/>
                    <w:right w:val="none" w:sz="0" w:space="0" w:color="auto"/>
                  </w:divBdr>
                  <w:divsChild>
                    <w:div w:id="226843863">
                      <w:marLeft w:val="0"/>
                      <w:marRight w:val="0"/>
                      <w:marTop w:val="0"/>
                      <w:marBottom w:val="0"/>
                      <w:divBdr>
                        <w:top w:val="none" w:sz="0" w:space="0" w:color="auto"/>
                        <w:left w:val="none" w:sz="0" w:space="0" w:color="auto"/>
                        <w:bottom w:val="none" w:sz="0" w:space="0" w:color="auto"/>
                        <w:right w:val="none" w:sz="0" w:space="0" w:color="auto"/>
                      </w:divBdr>
                    </w:div>
                  </w:divsChild>
                </w:div>
                <w:div w:id="2141025193">
                  <w:marLeft w:val="0"/>
                  <w:marRight w:val="0"/>
                  <w:marTop w:val="0"/>
                  <w:marBottom w:val="0"/>
                  <w:divBdr>
                    <w:top w:val="none" w:sz="0" w:space="0" w:color="auto"/>
                    <w:left w:val="none" w:sz="0" w:space="0" w:color="auto"/>
                    <w:bottom w:val="none" w:sz="0" w:space="0" w:color="auto"/>
                    <w:right w:val="none" w:sz="0" w:space="0" w:color="auto"/>
                  </w:divBdr>
                  <w:divsChild>
                    <w:div w:id="887103687">
                      <w:marLeft w:val="0"/>
                      <w:marRight w:val="0"/>
                      <w:marTop w:val="0"/>
                      <w:marBottom w:val="0"/>
                      <w:divBdr>
                        <w:top w:val="none" w:sz="0" w:space="0" w:color="auto"/>
                        <w:left w:val="none" w:sz="0" w:space="0" w:color="auto"/>
                        <w:bottom w:val="none" w:sz="0" w:space="0" w:color="auto"/>
                        <w:right w:val="none" w:sz="0" w:space="0" w:color="auto"/>
                      </w:divBdr>
                    </w:div>
                  </w:divsChild>
                </w:div>
                <w:div w:id="747732167">
                  <w:marLeft w:val="0"/>
                  <w:marRight w:val="0"/>
                  <w:marTop w:val="0"/>
                  <w:marBottom w:val="0"/>
                  <w:divBdr>
                    <w:top w:val="none" w:sz="0" w:space="0" w:color="auto"/>
                    <w:left w:val="none" w:sz="0" w:space="0" w:color="auto"/>
                    <w:bottom w:val="none" w:sz="0" w:space="0" w:color="auto"/>
                    <w:right w:val="none" w:sz="0" w:space="0" w:color="auto"/>
                  </w:divBdr>
                  <w:divsChild>
                    <w:div w:id="90688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720226">
          <w:marLeft w:val="0"/>
          <w:marRight w:val="0"/>
          <w:marTop w:val="0"/>
          <w:marBottom w:val="0"/>
          <w:divBdr>
            <w:top w:val="none" w:sz="0" w:space="0" w:color="auto"/>
            <w:left w:val="none" w:sz="0" w:space="0" w:color="auto"/>
            <w:bottom w:val="none" w:sz="0" w:space="0" w:color="auto"/>
            <w:right w:val="none" w:sz="0" w:space="0" w:color="auto"/>
          </w:divBdr>
        </w:div>
      </w:divsChild>
    </w:div>
    <w:div w:id="2011054915">
      <w:bodyDiv w:val="1"/>
      <w:marLeft w:val="0"/>
      <w:marRight w:val="0"/>
      <w:marTop w:val="0"/>
      <w:marBottom w:val="0"/>
      <w:divBdr>
        <w:top w:val="none" w:sz="0" w:space="0" w:color="auto"/>
        <w:left w:val="none" w:sz="0" w:space="0" w:color="auto"/>
        <w:bottom w:val="none" w:sz="0" w:space="0" w:color="auto"/>
        <w:right w:val="none" w:sz="0" w:space="0" w:color="auto"/>
      </w:divBdr>
      <w:divsChild>
        <w:div w:id="2146118637">
          <w:marLeft w:val="0"/>
          <w:marRight w:val="0"/>
          <w:marTop w:val="0"/>
          <w:marBottom w:val="0"/>
          <w:divBdr>
            <w:top w:val="none" w:sz="0" w:space="0" w:color="auto"/>
            <w:left w:val="none" w:sz="0" w:space="0" w:color="auto"/>
            <w:bottom w:val="none" w:sz="0" w:space="0" w:color="auto"/>
            <w:right w:val="none" w:sz="0" w:space="0" w:color="auto"/>
          </w:divBdr>
          <w:divsChild>
            <w:div w:id="75192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vega\Downloads\95xx_Georgia%20-HPMP-tranche%20%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26F52E8-2759-4ED0-98CC-23860DB71CA8}">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95xx_Georgia -HPMP-tranche  (1)</Template>
  <TotalTime>2</TotalTime>
  <Pages>10</Pages>
  <Words>4360</Words>
  <Characters>24856</Characters>
  <Application>Microsoft Office Word</Application>
  <DocSecurity>0</DocSecurity>
  <Lines>207</Lines>
  <Paragraphs>58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Georgia</vt:lpstr>
      <vt:lpstr>Project proposal(s): [country]</vt:lpstr>
    </vt:vector>
  </TitlesOfParts>
  <Company>UNMFS</Company>
  <LinksUpToDate>false</LinksUpToDate>
  <CharactersWithSpaces>29158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Georgia</dc:title>
  <dc:creator>Mirian Vega</dc:creator>
  <cp:keywords>95th ExCom</cp:keywords>
  <cp:lastModifiedBy>Angela Xue He Yan</cp:lastModifiedBy>
  <cp:revision>5</cp:revision>
  <cp:lastPrinted>2024-11-16T17:55:00Z</cp:lastPrinted>
  <dcterms:created xsi:type="dcterms:W3CDTF">2024-11-19T23:10:00Z</dcterms:created>
  <dcterms:modified xsi:type="dcterms:W3CDTF">2024-11-20T19:00:00Z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UNEP/OzL.Pro/ExCom/95/53</vt:lpwstr>
  </property>
  <property fmtid="{D5CDD505-2E9C-101B-9397-08002B2CF9AE}" pid="3" name="Revision date">
    <vt:lpwstr>11/16/2024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