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Tr="00B05C61">
        <w:trPr>
          <w:trHeight w:val="720"/>
        </w:trPr>
        <w:tc>
          <w:tcPr>
            <w:tcW w:w="5490" w:type="dxa"/>
            <w:gridSpan w:val="2"/>
            <w:tcBorders>
              <w:bottom w:val="single" w:sz="18" w:space="0" w:color="auto"/>
            </w:tcBorders>
          </w:tcPr>
          <w:p w:rsidR="00C15867" w:rsidRPr="0000434E" w:rsidRDefault="00C15867" w:rsidP="00B05C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B05C61">
            <w:pPr>
              <w:jc w:val="right"/>
              <w:rPr>
                <w:sz w:val="52"/>
                <w:szCs w:val="52"/>
              </w:rPr>
            </w:pPr>
            <w:r>
              <w:rPr>
                <w:rFonts w:ascii="Univers Bold" w:hAnsi="Univers Bold"/>
                <w:b/>
                <w:sz w:val="72"/>
              </w:rPr>
              <w:t>EP</w:t>
            </w:r>
          </w:p>
        </w:tc>
      </w:tr>
      <w:tr w:rsidR="00C15867" w:rsidTr="00B05C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B05C61">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B05C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B05C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B05C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B05C61">
            <w:pPr>
              <w:spacing w:before="720"/>
              <w:ind w:left="158"/>
            </w:pPr>
          </w:p>
        </w:tc>
        <w:tc>
          <w:tcPr>
            <w:tcW w:w="4590" w:type="dxa"/>
            <w:tcBorders>
              <w:top w:val="nil"/>
              <w:left w:val="nil"/>
              <w:bottom w:val="single" w:sz="36" w:space="0" w:color="auto"/>
              <w:right w:val="nil"/>
            </w:tcBorders>
          </w:tcPr>
          <w:p w:rsidR="00C15867" w:rsidRPr="0033525D" w:rsidRDefault="00C15867" w:rsidP="00B05C61">
            <w:r w:rsidRPr="0033525D">
              <w:t>Distr.</w:t>
            </w:r>
          </w:p>
          <w:p w:rsidR="00923540" w:rsidRPr="0033525D" w:rsidRDefault="00923540" w:rsidP="00923540">
            <w:r w:rsidRPr="0033525D">
              <w:t>GENERAL</w:t>
            </w:r>
          </w:p>
          <w:p w:rsidR="00C15867" w:rsidRPr="0033525D" w:rsidRDefault="00C15867" w:rsidP="00B05C61"/>
          <w:p w:rsidR="00C15867" w:rsidRPr="003F73BA" w:rsidRDefault="00C15867" w:rsidP="00B05C61"/>
          <w:p w:rsidR="00C15867" w:rsidRPr="003F73BA" w:rsidRDefault="00012926" w:rsidP="00B05C61">
            <w:r>
              <w:fldChar w:fldCharType="begin"/>
            </w:r>
            <w:r>
              <w:instrText xml:space="preserve"> DOCPROPERTY "Document number"  \* MERGEFORMAT </w:instrText>
            </w:r>
            <w:r>
              <w:fldChar w:fldCharType="separate"/>
            </w:r>
            <w:r w:rsidR="00CA67A6">
              <w:t>UNEP/</w:t>
            </w:r>
            <w:proofErr w:type="spellStart"/>
            <w:r w:rsidR="00CA67A6">
              <w:t>OzL.Pro</w:t>
            </w:r>
            <w:proofErr w:type="spellEnd"/>
            <w:r w:rsidR="00CA67A6">
              <w:t>/ExCom/82/9</w:t>
            </w:r>
            <w:r>
              <w:fldChar w:fldCharType="end"/>
            </w:r>
          </w:p>
          <w:p w:rsidR="00C15867" w:rsidRPr="003F73BA" w:rsidRDefault="00BC2495" w:rsidP="00B05C61">
            <w:r>
              <w:fldChar w:fldCharType="begin"/>
            </w:r>
            <w:r w:rsidR="00851352">
              <w:instrText xml:space="preserve"> DOCPROPERTY "Revision date" \@ "d MMMM YYYY"  \* MERGEFORMAT </w:instrText>
            </w:r>
            <w:r>
              <w:fldChar w:fldCharType="separate"/>
            </w:r>
            <w:r w:rsidR="00617E4B">
              <w:t>16 October 2018</w:t>
            </w:r>
            <w:r>
              <w:fldChar w:fldCharType="end"/>
            </w:r>
          </w:p>
          <w:p w:rsidR="00C15867" w:rsidRPr="00000FED" w:rsidRDefault="00C15867" w:rsidP="00B05C61">
            <w:pPr>
              <w:rPr>
                <w:caps/>
              </w:rPr>
            </w:pPr>
          </w:p>
          <w:p w:rsidR="00C15867" w:rsidRDefault="00C15867" w:rsidP="00B05C61">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2965FC" w:rsidRPr="00522ECC" w:rsidRDefault="002965FC" w:rsidP="00617E4B">
      <w:pPr>
        <w:jc w:val="center"/>
        <w:outlineLvl w:val="0"/>
        <w:rPr>
          <w:b/>
          <w:szCs w:val="28"/>
          <w:lang w:val="en-CA"/>
        </w:rPr>
      </w:pPr>
      <w:r w:rsidRPr="00522ECC">
        <w:rPr>
          <w:b/>
          <w:szCs w:val="28"/>
          <w:lang w:val="en-CA"/>
        </w:rPr>
        <w:t>COUNTRY PROGRAMME DATA AND PROSPECTS FOR COMPLIANCE</w:t>
      </w:r>
    </w:p>
    <w:p w:rsidR="002965FC" w:rsidRPr="00522ECC" w:rsidRDefault="002965FC" w:rsidP="00617E4B">
      <w:pPr>
        <w:jc w:val="center"/>
        <w:outlineLvl w:val="0"/>
        <w:rPr>
          <w:b/>
          <w:szCs w:val="28"/>
          <w:lang w:val="en-CA"/>
        </w:rPr>
      </w:pPr>
    </w:p>
    <w:p w:rsidR="002965FC" w:rsidRPr="00522ECC" w:rsidRDefault="002965FC" w:rsidP="00617E4B">
      <w:pPr>
        <w:pStyle w:val="Heading1"/>
        <w:numPr>
          <w:ilvl w:val="0"/>
          <w:numId w:val="0"/>
        </w:numPr>
        <w:adjustRightInd w:val="0"/>
        <w:jc w:val="left"/>
        <w:textAlignment w:val="baseline"/>
        <w:rPr>
          <w:szCs w:val="28"/>
          <w:lang w:val="en-CA"/>
        </w:rPr>
      </w:pPr>
      <w:r w:rsidRPr="00522ECC">
        <w:rPr>
          <w:b/>
          <w:bCs/>
          <w:szCs w:val="28"/>
          <w:lang w:val="en-CA"/>
        </w:rPr>
        <w:t>Introduction</w:t>
      </w:r>
    </w:p>
    <w:p w:rsidR="002965FC" w:rsidRPr="00AD032C" w:rsidRDefault="002965FC" w:rsidP="00617E4B">
      <w:pPr>
        <w:pStyle w:val="Heading1"/>
        <w:rPr>
          <w:szCs w:val="28"/>
          <w:lang w:val="en-CA"/>
        </w:rPr>
      </w:pPr>
      <w:r w:rsidRPr="00AD032C">
        <w:rPr>
          <w:lang w:val="en-CA"/>
        </w:rPr>
        <w:t>A total of 147 countries are currently classified as Article 5 (A5) Parties, including the Republic of Korea, Singapore, and the United Arab Emirates. The three countries</w:t>
      </w:r>
      <w:r w:rsidRPr="00AD032C">
        <w:rPr>
          <w:rStyle w:val="FootnoteReference"/>
          <w:lang w:val="en-CA"/>
        </w:rPr>
        <w:footnoteReference w:id="1"/>
      </w:r>
      <w:r w:rsidRPr="00AD032C">
        <w:rPr>
          <w:lang w:val="en-CA"/>
        </w:rPr>
        <w:t xml:space="preserve"> have been urged not to request funding from the Multilateral Fund for the phase-out of their ODS consumption and production (where applicable), and therefore are not required to submit the mandatory progress report on the implementation of country programmes (CP)</w:t>
      </w:r>
      <w:r w:rsidRPr="00AD032C">
        <w:rPr>
          <w:rStyle w:val="FootnoteReference"/>
          <w:szCs w:val="28"/>
          <w:lang w:val="en-CA"/>
        </w:rPr>
        <w:footnoteReference w:id="2"/>
      </w:r>
      <w:r w:rsidRPr="00AD032C">
        <w:rPr>
          <w:lang w:val="en-CA"/>
        </w:rPr>
        <w:t xml:space="preserve">. However, data from these countries is included in some parts of the report to ensure a global analysis of ODS production and consumption trends. </w:t>
      </w:r>
    </w:p>
    <w:p w:rsidR="002965FC" w:rsidRPr="00AD032C" w:rsidRDefault="002965FC" w:rsidP="00617E4B">
      <w:pPr>
        <w:pStyle w:val="Heading1"/>
        <w:rPr>
          <w:lang w:val="en-CA"/>
        </w:rPr>
      </w:pPr>
      <w:r w:rsidRPr="00AD032C">
        <w:t>Parties a</w:t>
      </w:r>
      <w:r w:rsidR="00CA13DB">
        <w:t xml:space="preserve">re encouraged to submit their Article (A7) </w:t>
      </w:r>
      <w:r w:rsidRPr="00AD032C">
        <w:t xml:space="preserve">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w:t>
      </w:r>
      <w:r w:rsidR="0008107D">
        <w:t>P</w:t>
      </w:r>
      <w:r w:rsidRPr="00AD032C">
        <w:t>arties between 2013 and 2017</w:t>
      </w:r>
      <w:r w:rsidRPr="00AD032C">
        <w:rPr>
          <w:szCs w:val="28"/>
          <w:lang w:val="en-CA"/>
        </w:rPr>
        <w:t>. All countries that submitted requests for funding to the 8</w:t>
      </w:r>
      <w:r w:rsidR="00B05C61" w:rsidRPr="00AD032C">
        <w:rPr>
          <w:szCs w:val="28"/>
          <w:lang w:val="en-CA"/>
        </w:rPr>
        <w:t>2</w:t>
      </w:r>
      <w:r w:rsidR="00B05C61" w:rsidRPr="00AD032C">
        <w:rPr>
          <w:szCs w:val="28"/>
          <w:vertAlign w:val="superscript"/>
          <w:lang w:val="en-CA"/>
        </w:rPr>
        <w:t>nd</w:t>
      </w:r>
      <w:r w:rsidR="00B05C61" w:rsidRPr="00AD032C">
        <w:rPr>
          <w:szCs w:val="28"/>
          <w:lang w:val="en-CA"/>
        </w:rPr>
        <w:t xml:space="preserve"> </w:t>
      </w:r>
      <w:r w:rsidRPr="00AD032C">
        <w:rPr>
          <w:szCs w:val="28"/>
          <w:lang w:val="en-CA"/>
        </w:rPr>
        <w:t>meeting also submitted 2017 CP data</w:t>
      </w:r>
      <w:r w:rsidR="00A21AC7" w:rsidRPr="00AD032C">
        <w:rPr>
          <w:szCs w:val="28"/>
          <w:lang w:val="en-CA"/>
        </w:rPr>
        <w:t>.</w:t>
      </w:r>
    </w:p>
    <w:p w:rsidR="002965FC" w:rsidRPr="00AD032C" w:rsidRDefault="002965FC" w:rsidP="00617E4B">
      <w:pPr>
        <w:keepNext/>
        <w:rPr>
          <w:b/>
          <w:sz w:val="21"/>
          <w:szCs w:val="21"/>
          <w:lang w:val="en-CA"/>
        </w:rPr>
      </w:pPr>
      <w:r w:rsidRPr="00AD032C">
        <w:rPr>
          <w:b/>
          <w:sz w:val="21"/>
          <w:szCs w:val="21"/>
          <w:lang w:val="en-CA"/>
        </w:rPr>
        <w:t xml:space="preserve">Table 1. A7 and CP reports submitted by A5 Parties (as of </w:t>
      </w:r>
      <w:r w:rsidR="00B044C4" w:rsidRPr="00AD032C">
        <w:rPr>
          <w:b/>
          <w:sz w:val="21"/>
          <w:szCs w:val="21"/>
          <w:lang w:val="en-CA"/>
        </w:rPr>
        <w:t>10</w:t>
      </w:r>
      <w:r w:rsidRPr="00AD032C">
        <w:rPr>
          <w:b/>
          <w:sz w:val="21"/>
          <w:szCs w:val="21"/>
          <w:lang w:val="en-CA"/>
        </w:rPr>
        <w:t xml:space="preserve"> </w:t>
      </w:r>
      <w:r w:rsidR="00B05C61" w:rsidRPr="00AD032C">
        <w:rPr>
          <w:b/>
          <w:sz w:val="21"/>
          <w:szCs w:val="21"/>
          <w:lang w:val="en-CA"/>
        </w:rPr>
        <w:t>October</w:t>
      </w:r>
      <w:r w:rsidRPr="00AD032C">
        <w:rPr>
          <w:b/>
          <w:sz w:val="21"/>
          <w:szCs w:val="21"/>
          <w:lang w:val="en-CA"/>
        </w:rPr>
        <w:t xml:space="preserve"> 2018)</w:t>
      </w:r>
    </w:p>
    <w:tbl>
      <w:tblPr>
        <w:tblStyle w:val="TableGrid"/>
        <w:tblW w:w="0" w:type="auto"/>
        <w:jc w:val="center"/>
        <w:tblLook w:val="04A0" w:firstRow="1" w:lastRow="0" w:firstColumn="1" w:lastColumn="0" w:noHBand="0" w:noVBand="1"/>
      </w:tblPr>
      <w:tblGrid>
        <w:gridCol w:w="1506"/>
        <w:gridCol w:w="1561"/>
        <w:gridCol w:w="1593"/>
        <w:gridCol w:w="1626"/>
        <w:gridCol w:w="1659"/>
        <w:gridCol w:w="1405"/>
      </w:tblGrid>
      <w:tr w:rsidR="002965FC" w:rsidRPr="00AD032C" w:rsidTr="00B05C61">
        <w:trPr>
          <w:jc w:val="center"/>
        </w:trPr>
        <w:tc>
          <w:tcPr>
            <w:tcW w:w="1506" w:type="dxa"/>
          </w:tcPr>
          <w:p w:rsidR="002965FC" w:rsidRPr="00AD032C" w:rsidRDefault="002965FC" w:rsidP="00617E4B">
            <w:pPr>
              <w:keepNext/>
              <w:rPr>
                <w:b/>
                <w:sz w:val="21"/>
                <w:szCs w:val="21"/>
                <w:lang w:val="en-CA"/>
              </w:rPr>
            </w:pPr>
            <w:r w:rsidRPr="00AD032C">
              <w:rPr>
                <w:b/>
                <w:sz w:val="21"/>
                <w:szCs w:val="21"/>
                <w:lang w:val="en-CA"/>
              </w:rPr>
              <w:t>Data</w:t>
            </w:r>
          </w:p>
        </w:tc>
        <w:tc>
          <w:tcPr>
            <w:tcW w:w="1561" w:type="dxa"/>
            <w:vAlign w:val="center"/>
          </w:tcPr>
          <w:p w:rsidR="002965FC" w:rsidRPr="00AD032C" w:rsidRDefault="002965FC" w:rsidP="00617E4B">
            <w:pPr>
              <w:keepNext/>
              <w:jc w:val="center"/>
              <w:rPr>
                <w:b/>
                <w:sz w:val="21"/>
                <w:szCs w:val="21"/>
                <w:lang w:val="en-CA"/>
              </w:rPr>
            </w:pPr>
            <w:r w:rsidRPr="00AD032C">
              <w:rPr>
                <w:b/>
                <w:sz w:val="21"/>
                <w:szCs w:val="21"/>
                <w:lang w:val="en-CA"/>
              </w:rPr>
              <w:t>2013</w:t>
            </w:r>
          </w:p>
        </w:tc>
        <w:tc>
          <w:tcPr>
            <w:tcW w:w="1593" w:type="dxa"/>
            <w:vAlign w:val="center"/>
          </w:tcPr>
          <w:p w:rsidR="002965FC" w:rsidRPr="00AD032C" w:rsidRDefault="002965FC" w:rsidP="00617E4B">
            <w:pPr>
              <w:keepNext/>
              <w:jc w:val="center"/>
              <w:rPr>
                <w:b/>
                <w:sz w:val="21"/>
                <w:szCs w:val="21"/>
                <w:lang w:val="en-CA"/>
              </w:rPr>
            </w:pPr>
            <w:r w:rsidRPr="00AD032C">
              <w:rPr>
                <w:b/>
                <w:sz w:val="21"/>
                <w:szCs w:val="21"/>
                <w:lang w:val="en-CA"/>
              </w:rPr>
              <w:t>2014</w:t>
            </w:r>
          </w:p>
        </w:tc>
        <w:tc>
          <w:tcPr>
            <w:tcW w:w="1626" w:type="dxa"/>
            <w:vAlign w:val="center"/>
          </w:tcPr>
          <w:p w:rsidR="002965FC" w:rsidRPr="00AD032C" w:rsidRDefault="002965FC" w:rsidP="00617E4B">
            <w:pPr>
              <w:keepNext/>
              <w:jc w:val="center"/>
              <w:rPr>
                <w:b/>
                <w:sz w:val="21"/>
                <w:szCs w:val="21"/>
                <w:lang w:val="en-CA"/>
              </w:rPr>
            </w:pPr>
            <w:r w:rsidRPr="00AD032C">
              <w:rPr>
                <w:b/>
                <w:sz w:val="21"/>
                <w:szCs w:val="21"/>
                <w:lang w:val="en-CA"/>
              </w:rPr>
              <w:t>2015</w:t>
            </w:r>
          </w:p>
        </w:tc>
        <w:tc>
          <w:tcPr>
            <w:tcW w:w="1659" w:type="dxa"/>
            <w:vAlign w:val="center"/>
          </w:tcPr>
          <w:p w:rsidR="002965FC" w:rsidRPr="00AD032C" w:rsidRDefault="002965FC" w:rsidP="00617E4B">
            <w:pPr>
              <w:keepNext/>
              <w:jc w:val="center"/>
              <w:rPr>
                <w:b/>
                <w:sz w:val="21"/>
                <w:szCs w:val="21"/>
                <w:lang w:val="en-CA"/>
              </w:rPr>
            </w:pPr>
            <w:r w:rsidRPr="00AD032C">
              <w:rPr>
                <w:b/>
                <w:sz w:val="21"/>
                <w:szCs w:val="21"/>
                <w:lang w:val="en-CA"/>
              </w:rPr>
              <w:t>2016</w:t>
            </w:r>
          </w:p>
        </w:tc>
        <w:tc>
          <w:tcPr>
            <w:tcW w:w="1405" w:type="dxa"/>
          </w:tcPr>
          <w:p w:rsidR="002965FC" w:rsidRPr="00AD032C" w:rsidRDefault="002965FC" w:rsidP="00617E4B">
            <w:pPr>
              <w:keepNext/>
              <w:jc w:val="center"/>
              <w:rPr>
                <w:b/>
                <w:sz w:val="21"/>
                <w:szCs w:val="21"/>
                <w:lang w:val="en-CA"/>
              </w:rPr>
            </w:pPr>
            <w:r w:rsidRPr="00AD032C">
              <w:rPr>
                <w:b/>
                <w:sz w:val="21"/>
                <w:szCs w:val="21"/>
                <w:lang w:val="en-CA"/>
              </w:rPr>
              <w:t>2017</w:t>
            </w:r>
          </w:p>
        </w:tc>
      </w:tr>
      <w:tr w:rsidR="002965FC" w:rsidRPr="00AD032C" w:rsidTr="00B044C4">
        <w:trPr>
          <w:trHeight w:val="83"/>
          <w:jc w:val="center"/>
        </w:trPr>
        <w:tc>
          <w:tcPr>
            <w:tcW w:w="1506" w:type="dxa"/>
          </w:tcPr>
          <w:p w:rsidR="002965FC" w:rsidRPr="00AD032C" w:rsidRDefault="002965FC" w:rsidP="00617E4B">
            <w:pPr>
              <w:keepNext/>
              <w:rPr>
                <w:sz w:val="21"/>
                <w:szCs w:val="21"/>
                <w:lang w:val="en-CA"/>
              </w:rPr>
            </w:pPr>
            <w:r w:rsidRPr="00AD032C">
              <w:rPr>
                <w:sz w:val="21"/>
                <w:szCs w:val="21"/>
                <w:lang w:val="en-CA"/>
              </w:rPr>
              <w:t>A7</w:t>
            </w:r>
          </w:p>
        </w:tc>
        <w:tc>
          <w:tcPr>
            <w:tcW w:w="1561" w:type="dxa"/>
            <w:tcMar>
              <w:left w:w="288" w:type="dxa"/>
              <w:right w:w="115" w:type="dxa"/>
            </w:tcMar>
          </w:tcPr>
          <w:p w:rsidR="002965FC" w:rsidRPr="00AD032C" w:rsidRDefault="002965FC" w:rsidP="00617E4B">
            <w:pPr>
              <w:keepNext/>
              <w:jc w:val="center"/>
              <w:rPr>
                <w:sz w:val="21"/>
                <w:szCs w:val="21"/>
                <w:lang w:val="en-CA"/>
              </w:rPr>
            </w:pPr>
            <w:r w:rsidRPr="00AD032C">
              <w:rPr>
                <w:sz w:val="21"/>
                <w:szCs w:val="21"/>
                <w:lang w:val="en-CA"/>
              </w:rPr>
              <w:t>147</w:t>
            </w:r>
          </w:p>
        </w:tc>
        <w:tc>
          <w:tcPr>
            <w:tcW w:w="1593" w:type="dxa"/>
            <w:tcMar>
              <w:left w:w="288" w:type="dxa"/>
              <w:right w:w="115" w:type="dxa"/>
            </w:tcMar>
          </w:tcPr>
          <w:p w:rsidR="002965FC" w:rsidRPr="00AD032C" w:rsidRDefault="002965FC" w:rsidP="00617E4B">
            <w:pPr>
              <w:keepNext/>
              <w:jc w:val="center"/>
              <w:rPr>
                <w:sz w:val="21"/>
                <w:szCs w:val="21"/>
                <w:lang w:val="en-CA"/>
              </w:rPr>
            </w:pPr>
            <w:r w:rsidRPr="00AD032C">
              <w:rPr>
                <w:sz w:val="21"/>
                <w:szCs w:val="21"/>
                <w:lang w:val="en-CA"/>
              </w:rPr>
              <w:t>147</w:t>
            </w:r>
          </w:p>
        </w:tc>
        <w:tc>
          <w:tcPr>
            <w:tcW w:w="1626" w:type="dxa"/>
            <w:tcMar>
              <w:left w:w="288" w:type="dxa"/>
              <w:right w:w="115" w:type="dxa"/>
            </w:tcMar>
          </w:tcPr>
          <w:p w:rsidR="002965FC" w:rsidRPr="00AD032C" w:rsidRDefault="002965FC" w:rsidP="00617E4B">
            <w:pPr>
              <w:keepNext/>
              <w:jc w:val="center"/>
              <w:rPr>
                <w:sz w:val="21"/>
                <w:szCs w:val="21"/>
                <w:lang w:val="en-CA"/>
              </w:rPr>
            </w:pPr>
            <w:r w:rsidRPr="00AD032C">
              <w:rPr>
                <w:sz w:val="21"/>
                <w:szCs w:val="21"/>
                <w:lang w:val="en-CA"/>
              </w:rPr>
              <w:t>147</w:t>
            </w:r>
          </w:p>
        </w:tc>
        <w:tc>
          <w:tcPr>
            <w:tcW w:w="1659" w:type="dxa"/>
            <w:tcMar>
              <w:left w:w="288" w:type="dxa"/>
              <w:right w:w="115" w:type="dxa"/>
            </w:tcMar>
          </w:tcPr>
          <w:p w:rsidR="002965FC" w:rsidRPr="00AD032C" w:rsidRDefault="002965FC" w:rsidP="00617E4B">
            <w:pPr>
              <w:keepNext/>
              <w:jc w:val="center"/>
              <w:rPr>
                <w:sz w:val="21"/>
                <w:szCs w:val="21"/>
                <w:lang w:val="en-CA"/>
              </w:rPr>
            </w:pPr>
            <w:r w:rsidRPr="00AD032C">
              <w:rPr>
                <w:sz w:val="21"/>
                <w:szCs w:val="21"/>
                <w:lang w:val="en-CA"/>
              </w:rPr>
              <w:t>147</w:t>
            </w:r>
          </w:p>
        </w:tc>
        <w:tc>
          <w:tcPr>
            <w:tcW w:w="1405" w:type="dxa"/>
          </w:tcPr>
          <w:p w:rsidR="002965FC" w:rsidRPr="00AD032C" w:rsidRDefault="00B044C4" w:rsidP="00617E4B">
            <w:pPr>
              <w:keepNext/>
              <w:jc w:val="center"/>
              <w:rPr>
                <w:sz w:val="21"/>
                <w:szCs w:val="21"/>
                <w:lang w:val="en-CA"/>
              </w:rPr>
            </w:pPr>
            <w:r w:rsidRPr="00AD032C">
              <w:rPr>
                <w:sz w:val="21"/>
                <w:szCs w:val="21"/>
                <w:lang w:val="en-CA"/>
              </w:rPr>
              <w:t>145</w:t>
            </w:r>
          </w:p>
        </w:tc>
      </w:tr>
      <w:tr w:rsidR="002965FC" w:rsidRPr="00AD032C" w:rsidTr="00B05C61">
        <w:trPr>
          <w:jc w:val="center"/>
        </w:trPr>
        <w:tc>
          <w:tcPr>
            <w:tcW w:w="1506" w:type="dxa"/>
          </w:tcPr>
          <w:p w:rsidR="002965FC" w:rsidRPr="00AD032C" w:rsidRDefault="002965FC" w:rsidP="00617E4B">
            <w:pPr>
              <w:rPr>
                <w:sz w:val="21"/>
                <w:szCs w:val="21"/>
                <w:lang w:val="en-CA"/>
              </w:rPr>
            </w:pPr>
            <w:r w:rsidRPr="00AD032C">
              <w:rPr>
                <w:sz w:val="21"/>
                <w:szCs w:val="21"/>
                <w:lang w:val="en-CA"/>
              </w:rPr>
              <w:t xml:space="preserve">CP </w:t>
            </w:r>
          </w:p>
        </w:tc>
        <w:tc>
          <w:tcPr>
            <w:tcW w:w="1561" w:type="dxa"/>
            <w:tcMar>
              <w:left w:w="288" w:type="dxa"/>
              <w:right w:w="115" w:type="dxa"/>
            </w:tcMar>
          </w:tcPr>
          <w:p w:rsidR="002965FC" w:rsidRPr="00AD032C" w:rsidRDefault="002965FC" w:rsidP="00617E4B">
            <w:pPr>
              <w:jc w:val="center"/>
              <w:rPr>
                <w:sz w:val="21"/>
                <w:szCs w:val="21"/>
                <w:lang w:val="en-CA"/>
              </w:rPr>
            </w:pPr>
            <w:r w:rsidRPr="00AD032C">
              <w:rPr>
                <w:sz w:val="21"/>
                <w:szCs w:val="21"/>
                <w:lang w:val="en-CA"/>
              </w:rPr>
              <w:t>144*</w:t>
            </w:r>
          </w:p>
        </w:tc>
        <w:tc>
          <w:tcPr>
            <w:tcW w:w="1593" w:type="dxa"/>
            <w:tcMar>
              <w:left w:w="288" w:type="dxa"/>
              <w:right w:w="115" w:type="dxa"/>
            </w:tcMar>
          </w:tcPr>
          <w:p w:rsidR="002965FC" w:rsidRPr="00AD032C" w:rsidRDefault="002965FC" w:rsidP="00617E4B">
            <w:pPr>
              <w:jc w:val="center"/>
              <w:rPr>
                <w:sz w:val="21"/>
                <w:szCs w:val="21"/>
                <w:lang w:val="en-CA"/>
              </w:rPr>
            </w:pPr>
            <w:r w:rsidRPr="00AD032C">
              <w:rPr>
                <w:sz w:val="21"/>
                <w:szCs w:val="21"/>
                <w:lang w:val="en-CA"/>
              </w:rPr>
              <w:t>143**</w:t>
            </w:r>
          </w:p>
        </w:tc>
        <w:tc>
          <w:tcPr>
            <w:tcW w:w="1626" w:type="dxa"/>
            <w:tcMar>
              <w:left w:w="288" w:type="dxa"/>
              <w:right w:w="115" w:type="dxa"/>
            </w:tcMar>
          </w:tcPr>
          <w:p w:rsidR="002965FC" w:rsidRPr="00AD032C" w:rsidRDefault="002965FC" w:rsidP="00617E4B">
            <w:pPr>
              <w:jc w:val="center"/>
              <w:rPr>
                <w:sz w:val="21"/>
                <w:szCs w:val="21"/>
                <w:lang w:val="en-CA"/>
              </w:rPr>
            </w:pPr>
            <w:r w:rsidRPr="00AD032C">
              <w:rPr>
                <w:sz w:val="21"/>
                <w:szCs w:val="21"/>
                <w:lang w:val="en-CA"/>
              </w:rPr>
              <w:t>143***</w:t>
            </w:r>
          </w:p>
        </w:tc>
        <w:tc>
          <w:tcPr>
            <w:tcW w:w="1659" w:type="dxa"/>
            <w:tcMar>
              <w:left w:w="288" w:type="dxa"/>
              <w:right w:w="115" w:type="dxa"/>
            </w:tcMar>
          </w:tcPr>
          <w:p w:rsidR="002965FC" w:rsidRPr="00AD032C" w:rsidRDefault="002965FC" w:rsidP="00617E4B">
            <w:pPr>
              <w:jc w:val="center"/>
              <w:rPr>
                <w:sz w:val="21"/>
                <w:szCs w:val="21"/>
                <w:lang w:val="en-CA"/>
              </w:rPr>
            </w:pPr>
            <w:r w:rsidRPr="00AD032C">
              <w:rPr>
                <w:sz w:val="21"/>
                <w:szCs w:val="21"/>
                <w:lang w:val="en-CA"/>
              </w:rPr>
              <w:t>14</w:t>
            </w:r>
            <w:r w:rsidR="00311122" w:rsidRPr="00AD032C">
              <w:rPr>
                <w:sz w:val="21"/>
                <w:szCs w:val="21"/>
                <w:lang w:val="en-CA"/>
              </w:rPr>
              <w:t>3</w:t>
            </w:r>
            <w:r w:rsidRPr="00AD032C">
              <w:rPr>
                <w:sz w:val="21"/>
                <w:szCs w:val="21"/>
                <w:lang w:val="en-CA"/>
              </w:rPr>
              <w:t>***</w:t>
            </w:r>
          </w:p>
        </w:tc>
        <w:tc>
          <w:tcPr>
            <w:tcW w:w="1405" w:type="dxa"/>
          </w:tcPr>
          <w:p w:rsidR="002965FC" w:rsidRPr="00AD032C" w:rsidRDefault="00311122" w:rsidP="00617E4B">
            <w:pPr>
              <w:jc w:val="center"/>
              <w:rPr>
                <w:sz w:val="21"/>
                <w:szCs w:val="21"/>
                <w:lang w:val="en-CA"/>
              </w:rPr>
            </w:pPr>
            <w:r w:rsidRPr="00AD032C">
              <w:rPr>
                <w:sz w:val="21"/>
                <w:szCs w:val="21"/>
                <w:lang w:val="en-CA"/>
              </w:rPr>
              <w:t>14</w:t>
            </w:r>
            <w:r w:rsidR="00A55FCE" w:rsidRPr="00AD032C">
              <w:rPr>
                <w:sz w:val="21"/>
                <w:szCs w:val="21"/>
                <w:lang w:val="en-CA"/>
              </w:rPr>
              <w:t>1****</w:t>
            </w:r>
          </w:p>
        </w:tc>
      </w:tr>
    </w:tbl>
    <w:p w:rsidR="002965FC" w:rsidRPr="00AD032C" w:rsidRDefault="00CA13DB" w:rsidP="00617E4B">
      <w:pPr>
        <w:rPr>
          <w:sz w:val="20"/>
          <w:szCs w:val="20"/>
          <w:lang w:val="en-CA"/>
        </w:rPr>
      </w:pPr>
      <w:r>
        <w:rPr>
          <w:sz w:val="20"/>
          <w:szCs w:val="20"/>
          <w:lang w:val="en-CA"/>
        </w:rPr>
        <w:t>*</w:t>
      </w:r>
      <w:r w:rsidR="002965FC" w:rsidRPr="00AD032C">
        <w:rPr>
          <w:sz w:val="20"/>
          <w:szCs w:val="20"/>
          <w:lang w:val="en-CA"/>
        </w:rPr>
        <w:t xml:space="preserve"> Except for the Central African Republic as there are 145 A5 countries.</w:t>
      </w:r>
    </w:p>
    <w:p w:rsidR="002965FC" w:rsidRPr="00AD032C" w:rsidRDefault="002965FC" w:rsidP="00617E4B">
      <w:pPr>
        <w:rPr>
          <w:sz w:val="20"/>
          <w:szCs w:val="20"/>
          <w:lang w:val="en-CA"/>
        </w:rPr>
      </w:pPr>
      <w:r w:rsidRPr="00AD032C">
        <w:rPr>
          <w:sz w:val="20"/>
          <w:szCs w:val="20"/>
          <w:lang w:val="en-CA"/>
        </w:rPr>
        <w:t>** Except for Yemen as there are 144 A5 countries (excluding Croatia).</w:t>
      </w:r>
    </w:p>
    <w:p w:rsidR="002965FC" w:rsidRPr="00AD032C" w:rsidRDefault="002965FC" w:rsidP="00617E4B">
      <w:pPr>
        <w:rPr>
          <w:sz w:val="20"/>
          <w:szCs w:val="20"/>
          <w:lang w:val="en-CA"/>
        </w:rPr>
      </w:pPr>
      <w:r w:rsidRPr="00AD032C">
        <w:rPr>
          <w:sz w:val="20"/>
          <w:szCs w:val="20"/>
          <w:lang w:val="en-CA"/>
        </w:rPr>
        <w:t>*** Except for Yemen.</w:t>
      </w:r>
    </w:p>
    <w:p w:rsidR="002965FC" w:rsidRDefault="00CA13DB" w:rsidP="00617E4B">
      <w:pPr>
        <w:rPr>
          <w:sz w:val="20"/>
          <w:szCs w:val="20"/>
          <w:lang w:val="en-CA"/>
        </w:rPr>
      </w:pPr>
      <w:r>
        <w:rPr>
          <w:sz w:val="20"/>
          <w:szCs w:val="20"/>
          <w:lang w:val="en-CA"/>
        </w:rPr>
        <w:t>****</w:t>
      </w:r>
      <w:r w:rsidR="002965FC" w:rsidRPr="00AD032C">
        <w:rPr>
          <w:sz w:val="20"/>
          <w:szCs w:val="20"/>
          <w:lang w:val="en-CA"/>
        </w:rPr>
        <w:t xml:space="preserve"> Except for</w:t>
      </w:r>
      <w:r w:rsidR="00311122" w:rsidRPr="00AD032C">
        <w:rPr>
          <w:sz w:val="20"/>
          <w:szCs w:val="20"/>
          <w:lang w:val="en-CA"/>
        </w:rPr>
        <w:t xml:space="preserve"> </w:t>
      </w:r>
      <w:r w:rsidR="002C6E7D">
        <w:rPr>
          <w:sz w:val="20"/>
          <w:szCs w:val="20"/>
          <w:lang w:val="en-CA"/>
        </w:rPr>
        <w:t xml:space="preserve">the </w:t>
      </w:r>
      <w:r w:rsidR="00A55FCE" w:rsidRPr="00AD032C">
        <w:rPr>
          <w:sz w:val="20"/>
          <w:szCs w:val="20"/>
          <w:lang w:val="en-CA"/>
        </w:rPr>
        <w:t>Central African Republic, South Sudan and Yemen.</w:t>
      </w:r>
    </w:p>
    <w:p w:rsidR="002C6E7D" w:rsidRPr="002C6E7D" w:rsidRDefault="002C6E7D" w:rsidP="00617E4B">
      <w:pPr>
        <w:rPr>
          <w:lang w:val="en-CA"/>
        </w:rPr>
      </w:pPr>
    </w:p>
    <w:p w:rsidR="002965FC" w:rsidRPr="00AD032C" w:rsidRDefault="002965FC" w:rsidP="00617E4B">
      <w:pPr>
        <w:keepNext/>
        <w:rPr>
          <w:u w:val="single"/>
          <w:lang w:val="en-CA"/>
        </w:rPr>
      </w:pPr>
      <w:r w:rsidRPr="00AD032C">
        <w:rPr>
          <w:u w:val="single"/>
          <w:lang w:val="en-CA"/>
        </w:rPr>
        <w:lastRenderedPageBreak/>
        <w:t>Scope of the document</w:t>
      </w:r>
    </w:p>
    <w:p w:rsidR="002965FC" w:rsidRPr="00AD032C" w:rsidRDefault="002965FC" w:rsidP="00617E4B">
      <w:pPr>
        <w:keepNext/>
        <w:rPr>
          <w:lang w:val="en-CA"/>
        </w:rPr>
      </w:pPr>
    </w:p>
    <w:p w:rsidR="002965FC" w:rsidRPr="00AD032C" w:rsidRDefault="002965FC" w:rsidP="00617E4B">
      <w:pPr>
        <w:pStyle w:val="Heading1"/>
        <w:rPr>
          <w:lang w:val="en-CA"/>
        </w:rPr>
      </w:pPr>
      <w:r w:rsidRPr="00AD032C">
        <w:rPr>
          <w:lang w:val="en-CA"/>
        </w:rPr>
        <w:t>This document consists of the following three parts:</w:t>
      </w:r>
    </w:p>
    <w:p w:rsidR="002965FC" w:rsidRPr="00AD032C" w:rsidRDefault="002965FC" w:rsidP="00617E4B">
      <w:pPr>
        <w:pStyle w:val="Heading2"/>
        <w:keepNext/>
        <w:widowControl/>
        <w:numPr>
          <w:ilvl w:val="0"/>
          <w:numId w:val="0"/>
        </w:numPr>
        <w:adjustRightInd w:val="0"/>
        <w:ind w:left="2160" w:hanging="1440"/>
        <w:textAlignment w:val="baseline"/>
        <w:rPr>
          <w:szCs w:val="28"/>
          <w:lang w:val="en-CA"/>
        </w:rPr>
      </w:pPr>
      <w:r w:rsidRPr="00AD032C">
        <w:rPr>
          <w:szCs w:val="28"/>
          <w:lang w:val="en-CA"/>
        </w:rPr>
        <w:t>Part I:</w:t>
      </w:r>
      <w:r w:rsidRPr="00AD032C">
        <w:rPr>
          <w:szCs w:val="28"/>
          <w:lang w:val="en-CA"/>
        </w:rPr>
        <w:tab/>
        <w:t>Status of and prospects for compliance of A5 countries: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reports has taken into account the phase-out from completed projects</w:t>
      </w:r>
      <w:r w:rsidRPr="00AD032C">
        <w:rPr>
          <w:rStyle w:val="FootnoteReference"/>
          <w:szCs w:val="28"/>
          <w:lang w:val="en-CA"/>
        </w:rPr>
        <w:footnoteReference w:id="3"/>
      </w:r>
      <w:r w:rsidRPr="00AD032C">
        <w:rPr>
          <w:szCs w:val="28"/>
          <w:lang w:val="en-CA"/>
        </w:rPr>
        <w:t xml:space="preserve"> </w:t>
      </w:r>
    </w:p>
    <w:p w:rsidR="002965FC" w:rsidRPr="00AD032C" w:rsidRDefault="002965FC" w:rsidP="00617E4B">
      <w:pPr>
        <w:pStyle w:val="Heading2"/>
        <w:widowControl/>
        <w:numPr>
          <w:ilvl w:val="0"/>
          <w:numId w:val="0"/>
        </w:numPr>
        <w:adjustRightInd w:val="0"/>
        <w:ind w:left="2160" w:hanging="1440"/>
        <w:textAlignment w:val="baseline"/>
        <w:rPr>
          <w:szCs w:val="28"/>
          <w:lang w:val="en-CA"/>
        </w:rPr>
      </w:pPr>
      <w:r w:rsidRPr="00AD032C">
        <w:rPr>
          <w:szCs w:val="28"/>
          <w:lang w:val="en-CA"/>
        </w:rPr>
        <w:t>Part II:</w:t>
      </w:r>
      <w:r w:rsidRPr="00AD032C">
        <w:rPr>
          <w:szCs w:val="28"/>
          <w:lang w:val="en-CA"/>
        </w:rPr>
        <w:tab/>
        <w:t>A5 countries subject to decisions by the Parties on compliance</w:t>
      </w:r>
    </w:p>
    <w:p w:rsidR="002965FC" w:rsidRPr="00AD032C" w:rsidRDefault="002965FC" w:rsidP="00617E4B">
      <w:pPr>
        <w:pStyle w:val="Heading2"/>
        <w:widowControl/>
        <w:numPr>
          <w:ilvl w:val="0"/>
          <w:numId w:val="0"/>
        </w:numPr>
        <w:adjustRightInd w:val="0"/>
        <w:ind w:left="2160" w:hanging="1440"/>
        <w:textAlignment w:val="baseline"/>
      </w:pPr>
      <w:r w:rsidRPr="00AD032C">
        <w:rPr>
          <w:szCs w:val="28"/>
          <w:lang w:val="en-CA"/>
        </w:rPr>
        <w:t>Part III:</w:t>
      </w:r>
      <w:r w:rsidRPr="00AD032C">
        <w:rPr>
          <w:szCs w:val="28"/>
          <w:lang w:val="en-CA"/>
        </w:rPr>
        <w:tab/>
      </w:r>
      <w:r w:rsidRPr="00AD032C">
        <w:rPr>
          <w:bCs/>
          <w:szCs w:val="28"/>
          <w:lang w:val="en-CA"/>
        </w:rPr>
        <w:t>Data on the implementation of CPs for HCFCs</w:t>
      </w:r>
      <w:r w:rsidRPr="00AD032C">
        <w:rPr>
          <w:rStyle w:val="FootnoteReference"/>
          <w:bCs/>
          <w:szCs w:val="28"/>
          <w:lang w:val="en-CA"/>
        </w:rPr>
        <w:footnoteReference w:id="4"/>
      </w:r>
      <w:r w:rsidRPr="00AD032C">
        <w:rPr>
          <w:bCs/>
          <w:szCs w:val="28"/>
          <w:lang w:val="en-CA"/>
        </w:rPr>
        <w:t xml:space="preserve">: </w:t>
      </w:r>
      <w:r w:rsidRPr="00AD032C">
        <w:t>This section presents an analysis on the data contained in CP data reports, including HCFC production versus consumption, sector distribution of HCFCs, other information extracted from CP reports and issues related to CP data reports</w:t>
      </w:r>
    </w:p>
    <w:p w:rsidR="002965FC" w:rsidRPr="00AD032C" w:rsidRDefault="002965FC" w:rsidP="00617E4B">
      <w:r w:rsidRPr="00AD032C">
        <w:tab/>
        <w:t>Recommendation</w:t>
      </w:r>
    </w:p>
    <w:p w:rsidR="002965FC" w:rsidRPr="00AD032C" w:rsidRDefault="002965FC" w:rsidP="00617E4B"/>
    <w:p w:rsidR="002965FC" w:rsidRPr="00AD032C" w:rsidRDefault="002965FC" w:rsidP="00617E4B">
      <w:pPr>
        <w:pStyle w:val="Heading1"/>
      </w:pPr>
      <w:r w:rsidRPr="00AD032C">
        <w:t>This document also includes the following two annexes:</w:t>
      </w:r>
    </w:p>
    <w:p w:rsidR="002965FC" w:rsidRPr="00AD032C" w:rsidRDefault="002965FC" w:rsidP="00617E4B">
      <w:r w:rsidRPr="00AD032C">
        <w:tab/>
        <w:t>Annex I:</w:t>
      </w:r>
      <w:r w:rsidRPr="00AD032C">
        <w:tab/>
        <w:t xml:space="preserve">MB consumption for </w:t>
      </w:r>
      <w:r w:rsidRPr="00AD032C">
        <w:rPr>
          <w:lang w:val="en-CA"/>
        </w:rPr>
        <w:t>quarantine and pre</w:t>
      </w:r>
      <w:r w:rsidRPr="00AD032C">
        <w:rPr>
          <w:lang w:val="en-CA"/>
        </w:rPr>
        <w:noBreakHyphen/>
        <w:t xml:space="preserve">shipment (QPS) </w:t>
      </w:r>
      <w:r w:rsidRPr="00AD032C">
        <w:t>applications</w:t>
      </w:r>
    </w:p>
    <w:p w:rsidR="002965FC" w:rsidRPr="00AD032C" w:rsidRDefault="002965FC" w:rsidP="00617E4B"/>
    <w:p w:rsidR="002965FC" w:rsidRPr="00522ECC" w:rsidRDefault="002965FC" w:rsidP="00617E4B">
      <w:r w:rsidRPr="00AD032C">
        <w:tab/>
        <w:t>Annex II:</w:t>
      </w:r>
      <w:r w:rsidRPr="00AD032C">
        <w:tab/>
        <w:t>HCFC analysis</w:t>
      </w:r>
    </w:p>
    <w:p w:rsidR="002965FC" w:rsidRPr="00522ECC" w:rsidRDefault="002965FC" w:rsidP="00617E4B"/>
    <w:p w:rsidR="002965FC" w:rsidRPr="00522ECC" w:rsidRDefault="002965FC" w:rsidP="00617E4B">
      <w:pPr>
        <w:pStyle w:val="sub-title"/>
        <w:keepNext/>
        <w:keepLines/>
        <w:rPr>
          <w:noProof w:val="0"/>
          <w:szCs w:val="28"/>
          <w:lang w:val="en-CA"/>
        </w:rPr>
      </w:pPr>
      <w:r w:rsidRPr="00522ECC">
        <w:rPr>
          <w:noProof w:val="0"/>
          <w:szCs w:val="28"/>
          <w:lang w:val="en-CA"/>
        </w:rPr>
        <w:t>PART I: STATUS OF AND PROSPECTS FOR COMPLIANCE OF A5 COUNTRIES</w:t>
      </w:r>
    </w:p>
    <w:p w:rsidR="002965FC" w:rsidRPr="00522ECC" w:rsidRDefault="002965FC" w:rsidP="00617E4B">
      <w:pPr>
        <w:keepNext/>
        <w:keepLines/>
        <w:rPr>
          <w:szCs w:val="28"/>
          <w:lang w:val="en-CA"/>
        </w:rPr>
      </w:pPr>
    </w:p>
    <w:p w:rsidR="002965FC" w:rsidRPr="00522ECC" w:rsidRDefault="002965FC" w:rsidP="00617E4B">
      <w:pPr>
        <w:pStyle w:val="Heading1"/>
        <w:keepNext/>
        <w:numPr>
          <w:ilvl w:val="0"/>
          <w:numId w:val="0"/>
        </w:numPr>
        <w:rPr>
          <w:b/>
          <w:szCs w:val="28"/>
          <w:lang w:val="en-CA"/>
        </w:rPr>
      </w:pPr>
      <w:r w:rsidRPr="00522ECC">
        <w:rPr>
          <w:b/>
          <w:szCs w:val="28"/>
          <w:lang w:val="en-CA"/>
        </w:rPr>
        <w:t>Licensing and quota systems</w:t>
      </w:r>
    </w:p>
    <w:p w:rsidR="002965FC" w:rsidRPr="00AD032C" w:rsidRDefault="002965FC" w:rsidP="00617E4B">
      <w:pPr>
        <w:pStyle w:val="Heading1"/>
        <w:rPr>
          <w:lang w:val="en-CA"/>
        </w:rPr>
      </w:pPr>
      <w:r w:rsidRPr="00AD032C">
        <w:rPr>
          <w:lang w:val="en-CA"/>
        </w:rPr>
        <w:t>All countries have established licensing systems pursuant to Article 4B of the Montreal Protocol. With respect to HCFC licensing and quota systems, all Article 5 countries confirmed that an enforceable national system was in place and capable of ensuring the country’s compliance with the Montreal Protocol HCFC phase-out schedule.</w:t>
      </w:r>
    </w:p>
    <w:p w:rsidR="002965FC" w:rsidRPr="00AD032C" w:rsidRDefault="002965FC" w:rsidP="00617E4B">
      <w:pPr>
        <w:keepNext/>
        <w:rPr>
          <w:b/>
          <w:lang w:val="en-CA"/>
        </w:rPr>
      </w:pPr>
      <w:r w:rsidRPr="00AD032C">
        <w:rPr>
          <w:b/>
          <w:lang w:val="en-CA"/>
        </w:rPr>
        <w:t xml:space="preserve">Production and consumption </w:t>
      </w:r>
    </w:p>
    <w:p w:rsidR="002965FC" w:rsidRPr="00AD032C" w:rsidRDefault="002965FC" w:rsidP="00617E4B">
      <w:pPr>
        <w:keepNext/>
        <w:rPr>
          <w:b/>
          <w:lang w:val="en-CA"/>
        </w:rPr>
      </w:pPr>
    </w:p>
    <w:p w:rsidR="002965FC" w:rsidRPr="00AD032C" w:rsidRDefault="002965FC" w:rsidP="00617E4B">
      <w:pPr>
        <w:pStyle w:val="Heading1"/>
        <w:rPr>
          <w:lang w:val="en-CA"/>
        </w:rPr>
      </w:pPr>
      <w:r w:rsidRPr="00AD032C">
        <w:rPr>
          <w:lang w:val="en-CA"/>
        </w:rPr>
        <w:t>The complete phase-out of production and consumption of MB and TCA for all A5 countries occurred on 1 January 2015, except for those countries where critical uses for MB were approved by the Parties. Therefore, Annex C Group I (HCFCs) substances are the only substances under the Montreal Protocol where consumption and production is still allowed.</w:t>
      </w:r>
    </w:p>
    <w:p w:rsidR="002965FC" w:rsidRPr="00522ECC" w:rsidRDefault="002965FC" w:rsidP="00617E4B">
      <w:pPr>
        <w:keepNext/>
        <w:tabs>
          <w:tab w:val="left" w:pos="1024"/>
        </w:tabs>
        <w:rPr>
          <w:bCs/>
          <w:szCs w:val="28"/>
          <w:u w:val="single"/>
          <w:lang w:val="en-CA"/>
        </w:rPr>
      </w:pPr>
      <w:r w:rsidRPr="00522ECC">
        <w:rPr>
          <w:bCs/>
          <w:szCs w:val="28"/>
          <w:u w:val="single"/>
          <w:lang w:val="en-CA"/>
        </w:rPr>
        <w:lastRenderedPageBreak/>
        <w:t>Production sector</w:t>
      </w:r>
    </w:p>
    <w:p w:rsidR="002965FC" w:rsidRPr="00522ECC" w:rsidRDefault="002965FC" w:rsidP="00617E4B">
      <w:pPr>
        <w:keepNext/>
        <w:rPr>
          <w:bCs/>
          <w:szCs w:val="28"/>
          <w:lang w:val="en-CA"/>
        </w:rPr>
      </w:pPr>
    </w:p>
    <w:p w:rsidR="002965FC" w:rsidRPr="00AD032C" w:rsidRDefault="002965FC" w:rsidP="00617E4B">
      <w:pPr>
        <w:pStyle w:val="Heading1"/>
        <w:rPr>
          <w:lang w:val="en-CA"/>
        </w:rPr>
      </w:pPr>
      <w:r w:rsidRPr="00AD032C">
        <w:rPr>
          <w:lang w:val="en-CA"/>
        </w:rPr>
        <w:t>MB is produced in China.</w:t>
      </w:r>
      <w:r w:rsidRPr="00AD032C">
        <w:rPr>
          <w:vertAlign w:val="superscript"/>
        </w:rPr>
        <w:footnoteReference w:id="5"/>
      </w:r>
      <w:r w:rsidRPr="00AD032C">
        <w:rPr>
          <w:lang w:val="en-CA"/>
        </w:rPr>
        <w:t xml:space="preserve"> An MB production closure phase-out plan was approved for China, providing for the country to produce at levels lower than those allowed under the Montreal Protocol.</w:t>
      </w:r>
      <w:r w:rsidRPr="00AD032C">
        <w:rPr>
          <w:vertAlign w:val="superscript"/>
        </w:rPr>
        <w:footnoteReference w:id="6"/>
      </w:r>
      <w:r w:rsidRPr="00AD032C">
        <w:rPr>
          <w:lang w:val="en-CA"/>
        </w:rPr>
        <w:t xml:space="preserve"> In 201</w:t>
      </w:r>
      <w:r w:rsidR="005A3F7C" w:rsidRPr="00AD032C">
        <w:rPr>
          <w:lang w:val="en-CA"/>
        </w:rPr>
        <w:t>7</w:t>
      </w:r>
      <w:r w:rsidRPr="00AD032C">
        <w:rPr>
          <w:lang w:val="en-CA"/>
        </w:rPr>
        <w:t xml:space="preserve">, </w:t>
      </w:r>
      <w:r w:rsidR="005A3F7C" w:rsidRPr="00AD032C">
        <w:rPr>
          <w:lang w:val="en-CA"/>
        </w:rPr>
        <w:t xml:space="preserve">55.7 </w:t>
      </w:r>
      <w:r w:rsidRPr="00AD032C">
        <w:rPr>
          <w:lang w:val="en-CA"/>
        </w:rPr>
        <w:t xml:space="preserve">ODP tonnes of MB were produced in China, in line with decision </w:t>
      </w:r>
      <w:r w:rsidR="00B00B0A" w:rsidRPr="00AD032C">
        <w:rPr>
          <w:lang w:val="en-CA"/>
        </w:rPr>
        <w:t>XXVIII/7</w:t>
      </w:r>
      <w:r w:rsidRPr="00AD032C">
        <w:rPr>
          <w:lang w:val="en-CA"/>
        </w:rPr>
        <w:t>.</w:t>
      </w:r>
    </w:p>
    <w:p w:rsidR="002965FC" w:rsidRPr="00AD032C" w:rsidRDefault="002965FC" w:rsidP="00617E4B">
      <w:pPr>
        <w:pStyle w:val="Heading1"/>
        <w:rPr>
          <w:lang w:val="en-CA"/>
        </w:rPr>
      </w:pPr>
      <w:r w:rsidRPr="00AD032C">
        <w:rPr>
          <w:lang w:val="en-CA"/>
        </w:rPr>
        <w:t xml:space="preserve">There are </w:t>
      </w:r>
      <w:r w:rsidR="00AD032C" w:rsidRPr="00AD032C">
        <w:rPr>
          <w:lang w:val="en-CA"/>
        </w:rPr>
        <w:t>seven</w:t>
      </w:r>
      <w:r w:rsidRPr="00AD032C">
        <w:rPr>
          <w:lang w:val="en-CA"/>
        </w:rPr>
        <w:t xml:space="preserve"> A5 countries that produced HCFCs, as shown in Table 2. The aggregated production in 201</w:t>
      </w:r>
      <w:r w:rsidR="00B00B0A" w:rsidRPr="00AD032C">
        <w:rPr>
          <w:lang w:val="en-CA"/>
        </w:rPr>
        <w:t>7</w:t>
      </w:r>
      <w:r w:rsidRPr="00AD032C">
        <w:rPr>
          <w:lang w:val="en-CA"/>
        </w:rPr>
        <w:t xml:space="preserve"> was 2</w:t>
      </w:r>
      <w:r w:rsidR="003C4719" w:rsidRPr="00AD032C">
        <w:rPr>
          <w:lang w:val="en-CA"/>
        </w:rPr>
        <w:t>7</w:t>
      </w:r>
      <w:r w:rsidRPr="00AD032C">
        <w:rPr>
          <w:lang w:val="en-CA"/>
        </w:rPr>
        <w:t> per cent below the aggregated production baseline.</w:t>
      </w:r>
    </w:p>
    <w:p w:rsidR="002965FC" w:rsidRPr="00AD032C" w:rsidRDefault="002965FC" w:rsidP="00617E4B">
      <w:pPr>
        <w:rPr>
          <w:b/>
          <w:bCs/>
          <w:lang w:val="en-CA"/>
        </w:rPr>
      </w:pPr>
      <w:r w:rsidRPr="00AD032C">
        <w:rPr>
          <w:b/>
          <w:lang w:val="en-CA"/>
        </w:rPr>
        <w:t>Table 2.</w:t>
      </w:r>
      <w:r w:rsidR="00B00B0A" w:rsidRPr="00AD032C">
        <w:rPr>
          <w:b/>
          <w:lang w:val="en-CA"/>
        </w:rPr>
        <w:t xml:space="preserve"> </w:t>
      </w:r>
      <w:r w:rsidRPr="00AD032C">
        <w:rPr>
          <w:b/>
          <w:bCs/>
          <w:lang w:val="en-CA"/>
        </w:rPr>
        <w:t>HCFC production reported by A5 countries under A7 data (ODP tonnes)</w:t>
      </w:r>
    </w:p>
    <w:tbl>
      <w:tblPr>
        <w:tblW w:w="9406" w:type="dxa"/>
        <w:tblLook w:val="04A0" w:firstRow="1" w:lastRow="0" w:firstColumn="1" w:lastColumn="0" w:noHBand="0" w:noVBand="1"/>
      </w:tblPr>
      <w:tblGrid>
        <w:gridCol w:w="4531"/>
        <w:gridCol w:w="1843"/>
        <w:gridCol w:w="1614"/>
        <w:gridCol w:w="1418"/>
      </w:tblGrid>
      <w:tr w:rsidR="00C50B75" w:rsidRPr="00AD032C" w:rsidTr="00877650">
        <w:trPr>
          <w:trHeight w:val="270"/>
          <w:tblHeader/>
        </w:trPr>
        <w:tc>
          <w:tcPr>
            <w:tcW w:w="4531" w:type="dxa"/>
            <w:tcBorders>
              <w:top w:val="single" w:sz="4" w:space="0" w:color="auto"/>
              <w:left w:val="single" w:sz="4" w:space="0" w:color="auto"/>
              <w:bottom w:val="single" w:sz="4" w:space="0" w:color="auto"/>
              <w:right w:val="single" w:sz="4" w:space="0" w:color="auto"/>
            </w:tcBorders>
            <w:shd w:val="clear" w:color="auto" w:fill="auto"/>
            <w:hideMark/>
          </w:tcPr>
          <w:p w:rsidR="00C50B75" w:rsidRPr="00AD032C" w:rsidRDefault="00C50B75" w:rsidP="00617E4B">
            <w:pPr>
              <w:jc w:val="left"/>
              <w:rPr>
                <w:b/>
                <w:bCs/>
                <w:sz w:val="21"/>
                <w:szCs w:val="21"/>
                <w:lang w:val="en-CA" w:eastAsia="en-CA"/>
              </w:rPr>
            </w:pPr>
            <w:r w:rsidRPr="00AD032C">
              <w:rPr>
                <w:b/>
                <w:bCs/>
                <w:sz w:val="21"/>
                <w:szCs w:val="21"/>
                <w:lang w:val="en-CA" w:eastAsia="en-CA"/>
              </w:rPr>
              <w:t>Party</w:t>
            </w:r>
          </w:p>
        </w:tc>
        <w:tc>
          <w:tcPr>
            <w:tcW w:w="1843" w:type="dxa"/>
            <w:tcBorders>
              <w:top w:val="single" w:sz="4" w:space="0" w:color="auto"/>
              <w:left w:val="nil"/>
              <w:bottom w:val="single" w:sz="4" w:space="0" w:color="auto"/>
              <w:right w:val="single" w:sz="4" w:space="0" w:color="auto"/>
            </w:tcBorders>
            <w:shd w:val="clear" w:color="auto" w:fill="auto"/>
            <w:hideMark/>
          </w:tcPr>
          <w:p w:rsidR="00C50B75" w:rsidRPr="00AD032C" w:rsidRDefault="00C50B75" w:rsidP="00617E4B">
            <w:pPr>
              <w:jc w:val="center"/>
              <w:rPr>
                <w:b/>
                <w:bCs/>
                <w:sz w:val="21"/>
                <w:szCs w:val="21"/>
                <w:lang w:val="en-CA" w:eastAsia="en-CA"/>
              </w:rPr>
            </w:pPr>
            <w:r w:rsidRPr="00AD032C">
              <w:rPr>
                <w:b/>
                <w:bCs/>
                <w:sz w:val="21"/>
                <w:szCs w:val="21"/>
                <w:lang w:val="en-CA" w:eastAsia="en-CA"/>
              </w:rPr>
              <w:t>2017</w:t>
            </w:r>
          </w:p>
          <w:p w:rsidR="00C50B75" w:rsidRPr="00AD032C" w:rsidRDefault="00C50B75" w:rsidP="00617E4B">
            <w:pPr>
              <w:jc w:val="center"/>
              <w:rPr>
                <w:b/>
                <w:bCs/>
                <w:sz w:val="21"/>
                <w:szCs w:val="21"/>
                <w:lang w:val="en-CA" w:eastAsia="en-CA"/>
              </w:rPr>
            </w:pPr>
            <w:r w:rsidRPr="00AD032C">
              <w:rPr>
                <w:b/>
                <w:bCs/>
                <w:sz w:val="21"/>
                <w:szCs w:val="21"/>
                <w:lang w:val="en-CA" w:eastAsia="en-CA"/>
              </w:rPr>
              <w:t>consumption</w:t>
            </w:r>
          </w:p>
        </w:tc>
        <w:tc>
          <w:tcPr>
            <w:tcW w:w="1614" w:type="dxa"/>
            <w:tcBorders>
              <w:top w:val="single" w:sz="4" w:space="0" w:color="auto"/>
              <w:left w:val="nil"/>
              <w:bottom w:val="single" w:sz="4" w:space="0" w:color="auto"/>
              <w:right w:val="single" w:sz="4" w:space="0" w:color="auto"/>
            </w:tcBorders>
            <w:shd w:val="clear" w:color="auto" w:fill="auto"/>
            <w:hideMark/>
          </w:tcPr>
          <w:p w:rsidR="00C50B75" w:rsidRPr="00AD032C" w:rsidRDefault="00C50B75" w:rsidP="00617E4B">
            <w:pPr>
              <w:jc w:val="center"/>
              <w:rPr>
                <w:b/>
                <w:bCs/>
                <w:sz w:val="21"/>
                <w:szCs w:val="21"/>
                <w:lang w:val="en-CA" w:eastAsia="en-CA"/>
              </w:rPr>
            </w:pPr>
            <w:r w:rsidRPr="00AD032C">
              <w:rPr>
                <w:b/>
                <w:bCs/>
                <w:sz w:val="21"/>
                <w:szCs w:val="21"/>
                <w:lang w:val="en-CA" w:eastAsia="en-CA"/>
              </w:rPr>
              <w:t>Baseline</w:t>
            </w:r>
          </w:p>
        </w:tc>
        <w:tc>
          <w:tcPr>
            <w:tcW w:w="1418" w:type="dxa"/>
            <w:tcBorders>
              <w:top w:val="single" w:sz="4" w:space="0" w:color="auto"/>
              <w:left w:val="nil"/>
              <w:bottom w:val="single" w:sz="4" w:space="0" w:color="auto"/>
              <w:right w:val="single" w:sz="4" w:space="0" w:color="auto"/>
            </w:tcBorders>
            <w:shd w:val="clear" w:color="auto" w:fill="auto"/>
            <w:hideMark/>
          </w:tcPr>
          <w:p w:rsidR="00C50B75" w:rsidRPr="00AD032C" w:rsidRDefault="00C50B75" w:rsidP="00617E4B">
            <w:pPr>
              <w:jc w:val="center"/>
              <w:rPr>
                <w:b/>
                <w:bCs/>
                <w:sz w:val="21"/>
                <w:szCs w:val="21"/>
                <w:lang w:val="en-CA" w:eastAsia="en-CA"/>
              </w:rPr>
            </w:pPr>
            <w:r w:rsidRPr="00AD032C">
              <w:rPr>
                <w:b/>
                <w:bCs/>
                <w:sz w:val="21"/>
                <w:szCs w:val="21"/>
                <w:lang w:val="en-CA" w:eastAsia="en-CA"/>
              </w:rPr>
              <w:t>% reduction</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Argentina</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100.3</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224.6</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55.4</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China</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21,670.5</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29,122.0</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25.6</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Korea (Democratic People's Republic of)</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24.8</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27.6</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10.1</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India</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1,789.5</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2,399.5</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25.4</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Mexico</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190.1</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697.0</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72.7</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 xml:space="preserve">Republic of Korea </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305.6</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395.1</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22.6</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sz w:val="21"/>
                <w:szCs w:val="21"/>
                <w:lang w:val="en-CA" w:eastAsia="en-CA"/>
              </w:rPr>
            </w:pPr>
            <w:r w:rsidRPr="00AD032C">
              <w:rPr>
                <w:sz w:val="21"/>
                <w:szCs w:val="21"/>
                <w:lang w:val="en-US" w:eastAsia="en-CA"/>
              </w:rPr>
              <w:t>Venezuela (Bolivarian Republic of)</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15.0</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CA" w:eastAsia="en-CA"/>
              </w:rPr>
              <w:t>123.1</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sz w:val="21"/>
                <w:szCs w:val="21"/>
                <w:lang w:val="en-CA" w:eastAsia="en-CA"/>
              </w:rPr>
            </w:pPr>
            <w:r w:rsidRPr="00AD032C">
              <w:rPr>
                <w:sz w:val="21"/>
                <w:szCs w:val="21"/>
                <w:lang w:val="en-US" w:eastAsia="en-CA"/>
              </w:rPr>
              <w:t>87.8</w:t>
            </w:r>
          </w:p>
        </w:tc>
      </w:tr>
      <w:tr w:rsidR="00C50B75" w:rsidRPr="00AD032C" w:rsidTr="00C50B75">
        <w:trPr>
          <w:trHeight w:val="276"/>
        </w:trPr>
        <w:tc>
          <w:tcPr>
            <w:tcW w:w="4531" w:type="dxa"/>
            <w:tcBorders>
              <w:top w:val="nil"/>
              <w:left w:val="single" w:sz="4" w:space="0" w:color="auto"/>
              <w:bottom w:val="single" w:sz="4" w:space="0" w:color="auto"/>
              <w:right w:val="single" w:sz="4" w:space="0" w:color="auto"/>
            </w:tcBorders>
            <w:shd w:val="clear" w:color="auto" w:fill="auto"/>
            <w:noWrap/>
            <w:hideMark/>
          </w:tcPr>
          <w:p w:rsidR="00C50B75" w:rsidRPr="00AD032C" w:rsidRDefault="00C50B75" w:rsidP="00617E4B">
            <w:pPr>
              <w:jc w:val="left"/>
              <w:rPr>
                <w:b/>
                <w:bCs/>
                <w:sz w:val="21"/>
                <w:szCs w:val="21"/>
                <w:lang w:val="en-CA" w:eastAsia="en-CA"/>
              </w:rPr>
            </w:pPr>
            <w:r w:rsidRPr="00AD032C">
              <w:rPr>
                <w:b/>
                <w:bCs/>
                <w:sz w:val="21"/>
                <w:szCs w:val="21"/>
                <w:lang w:val="en-US" w:eastAsia="en-CA"/>
              </w:rPr>
              <w:t>Total</w:t>
            </w:r>
          </w:p>
        </w:tc>
        <w:tc>
          <w:tcPr>
            <w:tcW w:w="1843"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b/>
                <w:bCs/>
                <w:sz w:val="21"/>
                <w:szCs w:val="21"/>
                <w:lang w:val="en-CA" w:eastAsia="en-CA"/>
              </w:rPr>
            </w:pPr>
            <w:r w:rsidRPr="00AD032C">
              <w:rPr>
                <w:b/>
                <w:bCs/>
                <w:sz w:val="21"/>
                <w:szCs w:val="21"/>
                <w:lang w:eastAsia="en-CA"/>
              </w:rPr>
              <w:t>24,095.8</w:t>
            </w:r>
          </w:p>
        </w:tc>
        <w:tc>
          <w:tcPr>
            <w:tcW w:w="1614"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b/>
                <w:bCs/>
                <w:sz w:val="21"/>
                <w:szCs w:val="21"/>
                <w:lang w:val="en-CA" w:eastAsia="en-CA"/>
              </w:rPr>
            </w:pPr>
            <w:r w:rsidRPr="00AD032C">
              <w:rPr>
                <w:b/>
                <w:bCs/>
                <w:sz w:val="21"/>
                <w:szCs w:val="21"/>
                <w:lang w:eastAsia="en-CA"/>
              </w:rPr>
              <w:t>32,988.9</w:t>
            </w:r>
          </w:p>
        </w:tc>
        <w:tc>
          <w:tcPr>
            <w:tcW w:w="1418" w:type="dxa"/>
            <w:tcBorders>
              <w:top w:val="nil"/>
              <w:left w:val="nil"/>
              <w:bottom w:val="single" w:sz="4" w:space="0" w:color="auto"/>
              <w:right w:val="single" w:sz="4" w:space="0" w:color="auto"/>
            </w:tcBorders>
            <w:shd w:val="clear" w:color="auto" w:fill="auto"/>
            <w:noWrap/>
            <w:hideMark/>
          </w:tcPr>
          <w:p w:rsidR="00C50B75" w:rsidRPr="00AD032C" w:rsidRDefault="00C50B75" w:rsidP="00617E4B">
            <w:pPr>
              <w:jc w:val="right"/>
              <w:rPr>
                <w:b/>
                <w:bCs/>
                <w:sz w:val="21"/>
                <w:szCs w:val="21"/>
                <w:lang w:val="en-CA" w:eastAsia="en-CA"/>
              </w:rPr>
            </w:pPr>
            <w:r w:rsidRPr="00AD032C">
              <w:rPr>
                <w:b/>
                <w:bCs/>
                <w:sz w:val="21"/>
                <w:szCs w:val="21"/>
                <w:lang w:val="en-US" w:eastAsia="en-CA"/>
              </w:rPr>
              <w:t>27.0</w:t>
            </w:r>
          </w:p>
        </w:tc>
      </w:tr>
    </w:tbl>
    <w:p w:rsidR="002965FC" w:rsidRPr="00AD032C" w:rsidRDefault="002965FC" w:rsidP="00617E4B">
      <w:pPr>
        <w:rPr>
          <w:bCs/>
          <w:lang w:val="en-CA"/>
        </w:rPr>
      </w:pPr>
    </w:p>
    <w:p w:rsidR="002965FC" w:rsidRPr="00AD032C" w:rsidRDefault="002965FC" w:rsidP="00617E4B">
      <w:pPr>
        <w:pStyle w:val="Heading1"/>
        <w:rPr>
          <w:lang w:val="en-CA"/>
        </w:rPr>
      </w:pPr>
      <w:r w:rsidRPr="00AD032C">
        <w:rPr>
          <w:lang w:val="en-CA"/>
        </w:rPr>
        <w:t>The levels of the three main HCFCs produced in A5 countries are shown in Table 3. An HCFC production phase-out management plan was approved for China.</w:t>
      </w:r>
      <w:r w:rsidRPr="00AD032C">
        <w:rPr>
          <w:rStyle w:val="FootnoteReference"/>
          <w:szCs w:val="28"/>
          <w:lang w:val="en-CA"/>
        </w:rPr>
        <w:footnoteReference w:id="7"/>
      </w:r>
      <w:r w:rsidRPr="00AD032C">
        <w:rPr>
          <w:lang w:val="en-CA"/>
        </w:rPr>
        <w:t xml:space="preserve"> </w:t>
      </w:r>
    </w:p>
    <w:p w:rsidR="002965FC" w:rsidRPr="00AD032C" w:rsidRDefault="002965FC" w:rsidP="00617E4B">
      <w:pPr>
        <w:pStyle w:val="Heading1"/>
        <w:numPr>
          <w:ilvl w:val="0"/>
          <w:numId w:val="0"/>
        </w:numPr>
        <w:spacing w:after="0"/>
        <w:rPr>
          <w:b/>
          <w:lang w:val="en-CA"/>
        </w:rPr>
      </w:pPr>
      <w:r w:rsidRPr="00AD032C">
        <w:rPr>
          <w:b/>
          <w:lang w:val="en-CA"/>
        </w:rPr>
        <w:t>Table 3. Production levels of the three main HCFCs (A7, ODP tonnes)</w:t>
      </w:r>
    </w:p>
    <w:tbl>
      <w:tblPr>
        <w:tblW w:w="10873" w:type="dxa"/>
        <w:tblInd w:w="-572" w:type="dxa"/>
        <w:tblLook w:val="04A0" w:firstRow="1" w:lastRow="0" w:firstColumn="1" w:lastColumn="0" w:noHBand="0" w:noVBand="1"/>
      </w:tblPr>
      <w:tblGrid>
        <w:gridCol w:w="1985"/>
        <w:gridCol w:w="992"/>
        <w:gridCol w:w="1000"/>
        <w:gridCol w:w="1040"/>
        <w:gridCol w:w="960"/>
        <w:gridCol w:w="940"/>
        <w:gridCol w:w="980"/>
        <w:gridCol w:w="1040"/>
        <w:gridCol w:w="916"/>
        <w:gridCol w:w="1020"/>
      </w:tblGrid>
      <w:tr w:rsidR="00926C7A" w:rsidRPr="00AD032C" w:rsidTr="00926C7A">
        <w:trPr>
          <w:trHeight w:val="200"/>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Party</w:t>
            </w:r>
          </w:p>
        </w:tc>
        <w:tc>
          <w:tcPr>
            <w:tcW w:w="992"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2010</w:t>
            </w:r>
          </w:p>
        </w:tc>
        <w:tc>
          <w:tcPr>
            <w:tcW w:w="100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2011</w:t>
            </w:r>
          </w:p>
        </w:tc>
        <w:tc>
          <w:tcPr>
            <w:tcW w:w="104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2012</w:t>
            </w:r>
          </w:p>
        </w:tc>
        <w:tc>
          <w:tcPr>
            <w:tcW w:w="96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2013</w:t>
            </w:r>
          </w:p>
        </w:tc>
        <w:tc>
          <w:tcPr>
            <w:tcW w:w="94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2014</w:t>
            </w:r>
          </w:p>
        </w:tc>
        <w:tc>
          <w:tcPr>
            <w:tcW w:w="98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US" w:eastAsia="en-CA"/>
              </w:rPr>
              <w:t>2015</w:t>
            </w:r>
          </w:p>
        </w:tc>
        <w:tc>
          <w:tcPr>
            <w:tcW w:w="104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CA" w:eastAsia="en-CA"/>
              </w:rPr>
              <w:t>2017</w:t>
            </w:r>
          </w:p>
        </w:tc>
        <w:tc>
          <w:tcPr>
            <w:tcW w:w="1020" w:type="dxa"/>
            <w:tcBorders>
              <w:top w:val="single" w:sz="4" w:space="0" w:color="auto"/>
              <w:left w:val="nil"/>
              <w:bottom w:val="single" w:sz="4" w:space="0" w:color="auto"/>
              <w:right w:val="single" w:sz="4" w:space="0" w:color="auto"/>
            </w:tcBorders>
            <w:shd w:val="clear" w:color="auto" w:fill="auto"/>
            <w:noWrap/>
            <w:hideMark/>
          </w:tcPr>
          <w:p w:rsidR="00926C7A" w:rsidRPr="00AD032C" w:rsidRDefault="00926C7A" w:rsidP="00617E4B">
            <w:pPr>
              <w:jc w:val="center"/>
              <w:rPr>
                <w:b/>
                <w:bCs/>
                <w:color w:val="000000"/>
                <w:sz w:val="20"/>
                <w:szCs w:val="20"/>
                <w:lang w:val="en-CA" w:eastAsia="en-CA"/>
              </w:rPr>
            </w:pPr>
            <w:r w:rsidRPr="00AD032C">
              <w:rPr>
                <w:b/>
                <w:bCs/>
                <w:color w:val="000000"/>
                <w:sz w:val="20"/>
                <w:szCs w:val="20"/>
                <w:lang w:val="en-CA" w:eastAsia="en-CA"/>
              </w:rPr>
              <w:t>Baseline</w:t>
            </w:r>
          </w:p>
        </w:tc>
      </w:tr>
      <w:tr w:rsidR="00926C7A" w:rsidRPr="00AD032C" w:rsidTr="00926C7A">
        <w:trPr>
          <w:trHeight w:val="91"/>
        </w:trPr>
        <w:tc>
          <w:tcPr>
            <w:tcW w:w="1985" w:type="dxa"/>
            <w:tcBorders>
              <w:top w:val="nil"/>
              <w:left w:val="single" w:sz="4" w:space="0" w:color="auto"/>
              <w:bottom w:val="single" w:sz="4" w:space="0" w:color="auto"/>
              <w:right w:val="single" w:sz="4" w:space="0" w:color="auto"/>
            </w:tcBorders>
            <w:shd w:val="clear" w:color="auto" w:fill="auto"/>
            <w:hideMark/>
          </w:tcPr>
          <w:p w:rsidR="00926C7A" w:rsidRPr="00AD032C" w:rsidRDefault="00926C7A" w:rsidP="00617E4B">
            <w:pPr>
              <w:jc w:val="left"/>
              <w:rPr>
                <w:b/>
                <w:bCs/>
                <w:sz w:val="20"/>
                <w:szCs w:val="20"/>
                <w:lang w:val="en-CA" w:eastAsia="en-CA"/>
              </w:rPr>
            </w:pPr>
            <w:r w:rsidRPr="00AD032C">
              <w:rPr>
                <w:b/>
                <w:bCs/>
                <w:sz w:val="20"/>
                <w:szCs w:val="20"/>
                <w:lang w:val="en-CA" w:eastAsia="en-CA"/>
              </w:rPr>
              <w:t>HCFC-22</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b/>
                <w:bCs/>
                <w:color w:val="000000"/>
                <w:sz w:val="20"/>
                <w:szCs w:val="20"/>
                <w:lang w:val="en-CA" w:eastAsia="en-CA"/>
              </w:rPr>
            </w:pPr>
            <w:r w:rsidRPr="00AD032C">
              <w:rPr>
                <w:b/>
                <w:bCs/>
                <w:color w:val="000000"/>
                <w:sz w:val="20"/>
                <w:szCs w:val="20"/>
                <w:lang w:val="en-CA" w:eastAsia="en-CA"/>
              </w:rPr>
              <w:t> </w:t>
            </w:r>
          </w:p>
        </w:tc>
      </w:tr>
      <w:tr w:rsidR="00926C7A" w:rsidRPr="00AD032C" w:rsidTr="00926C7A">
        <w:trPr>
          <w:trHeight w:val="137"/>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Argentina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233.8</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221.0</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230.5</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107.3</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125.7</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134.5</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95.8</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100.3</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224.6</w:t>
            </w:r>
          </w:p>
        </w:tc>
      </w:tr>
      <w:tr w:rsidR="00926C7A" w:rsidRPr="00AD032C" w:rsidTr="00926C7A">
        <w:trPr>
          <w:trHeight w:val="154"/>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17,124.6</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17,968.1</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20,050.1</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15,866.9</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16,497.0</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13,391.0</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14,086.3</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13,445.7</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29,122.0*</w:t>
            </w:r>
          </w:p>
        </w:tc>
      </w:tr>
      <w:tr w:rsidR="00926C7A" w:rsidRPr="00AD032C" w:rsidTr="00926C7A">
        <w:trPr>
          <w:trHeight w:val="370"/>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ind w:right="-256"/>
              <w:jc w:val="left"/>
              <w:rPr>
                <w:sz w:val="20"/>
                <w:szCs w:val="20"/>
                <w:lang w:val="en-CA" w:eastAsia="en-CA"/>
              </w:rPr>
            </w:pPr>
            <w:r w:rsidRPr="00AD032C">
              <w:rPr>
                <w:sz w:val="20"/>
                <w:szCs w:val="20"/>
                <w:lang w:val="en-CA" w:eastAsia="en-CA"/>
              </w:rPr>
              <w:t>Democratic People's Republic of Korea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27.4</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26.4</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28.7</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31.8</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28.9</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27.4</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24.8</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24.8</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27.6</w:t>
            </w:r>
          </w:p>
        </w:tc>
      </w:tr>
      <w:tr w:rsidR="00926C7A" w:rsidRPr="00AD032C" w:rsidTr="00926C7A">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India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2,236.8</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1,504.0</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1,565.4</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1,352.1</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1,465.7</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1,727.6</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1,665.5</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1,789.5</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2,399.5</w:t>
            </w:r>
          </w:p>
        </w:tc>
      </w:tr>
      <w:tr w:rsidR="00926C7A" w:rsidRPr="00AD032C" w:rsidTr="00926C7A">
        <w:trPr>
          <w:trHeight w:val="82"/>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Mexico</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694.0</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649.7</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298.3</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317.1</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223.5</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160.9</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166.8</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190.1</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697.0</w:t>
            </w:r>
          </w:p>
        </w:tc>
      </w:tr>
      <w:tr w:rsidR="00926C7A" w:rsidRPr="00AD032C" w:rsidTr="00926C7A">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Republic of Korea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414.9</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392.4</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306.7</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357.6</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364.7</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348.9</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240.3</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305.6</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395.1</w:t>
            </w:r>
          </w:p>
        </w:tc>
      </w:tr>
      <w:tr w:rsidR="00926C7A" w:rsidRPr="00AD032C" w:rsidTr="00926C7A">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ind w:right="-112"/>
              <w:jc w:val="left"/>
              <w:rPr>
                <w:sz w:val="20"/>
                <w:szCs w:val="20"/>
                <w:lang w:val="en-CA" w:eastAsia="en-CA"/>
              </w:rPr>
            </w:pPr>
            <w:r w:rsidRPr="00AD032C">
              <w:rPr>
                <w:sz w:val="20"/>
                <w:szCs w:val="20"/>
                <w:lang w:val="en-CA" w:eastAsia="en-CA"/>
              </w:rPr>
              <w:t>Venezuela (Bolivarian Republic of)</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119.2</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134.3</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160.3</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121.2</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86.1</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37.2</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14.3</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15.0</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123.1</w:t>
            </w:r>
          </w:p>
        </w:tc>
      </w:tr>
      <w:tr w:rsidR="00926C7A" w:rsidRPr="00AD032C" w:rsidTr="00926C7A">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Total HCFC-22</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20,850.8</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20,895.9</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22,639.9</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18,153.9</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18,791.7</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15,827.6</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16,293.8</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15,871.0</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32,988.9</w:t>
            </w:r>
          </w:p>
        </w:tc>
      </w:tr>
      <w:tr w:rsidR="00926C7A" w:rsidRPr="00AD032C" w:rsidTr="00926C7A">
        <w:trPr>
          <w:trHeight w:val="58"/>
        </w:trPr>
        <w:tc>
          <w:tcPr>
            <w:tcW w:w="1985" w:type="dxa"/>
            <w:tcBorders>
              <w:top w:val="nil"/>
              <w:left w:val="single" w:sz="4" w:space="0" w:color="auto"/>
              <w:bottom w:val="single" w:sz="4" w:space="0" w:color="auto"/>
              <w:right w:val="single" w:sz="4" w:space="0" w:color="auto"/>
            </w:tcBorders>
            <w:shd w:val="clear" w:color="auto" w:fill="auto"/>
            <w:hideMark/>
          </w:tcPr>
          <w:p w:rsidR="00926C7A" w:rsidRPr="00AD032C" w:rsidRDefault="00926C7A" w:rsidP="00617E4B">
            <w:pPr>
              <w:jc w:val="left"/>
              <w:rPr>
                <w:b/>
                <w:bCs/>
                <w:sz w:val="20"/>
                <w:szCs w:val="20"/>
                <w:lang w:val="en-CA" w:eastAsia="en-CA"/>
              </w:rPr>
            </w:pPr>
            <w:r w:rsidRPr="00AD032C">
              <w:rPr>
                <w:b/>
                <w:bCs/>
                <w:sz w:val="20"/>
                <w:szCs w:val="20"/>
                <w:lang w:val="en-CA" w:eastAsia="en-CA"/>
              </w:rPr>
              <w:t>HCFC-141b</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r>
      <w:tr w:rsidR="00926C7A" w:rsidRPr="00AD032C" w:rsidTr="00926C7A">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10,874.3</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12,311.5</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12,884.4</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9,583.6</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9,560.2</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7,246.5</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7,278.2</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7,076.8</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w:t>
            </w:r>
          </w:p>
        </w:tc>
      </w:tr>
      <w:tr w:rsidR="00926C7A" w:rsidRPr="00AD032C" w:rsidTr="00926C7A">
        <w:trPr>
          <w:trHeight w:val="264"/>
        </w:trPr>
        <w:tc>
          <w:tcPr>
            <w:tcW w:w="1985" w:type="dxa"/>
            <w:tcBorders>
              <w:top w:val="nil"/>
              <w:left w:val="single" w:sz="4" w:space="0" w:color="auto"/>
              <w:bottom w:val="single" w:sz="4" w:space="0" w:color="auto"/>
              <w:right w:val="single" w:sz="4" w:space="0" w:color="auto"/>
            </w:tcBorders>
            <w:shd w:val="clear" w:color="auto" w:fill="auto"/>
            <w:hideMark/>
          </w:tcPr>
          <w:p w:rsidR="00926C7A" w:rsidRPr="00AD032C" w:rsidRDefault="00926C7A" w:rsidP="00617E4B">
            <w:pPr>
              <w:jc w:val="left"/>
              <w:rPr>
                <w:b/>
                <w:bCs/>
                <w:sz w:val="20"/>
                <w:szCs w:val="20"/>
                <w:lang w:val="en-CA" w:eastAsia="en-CA"/>
              </w:rPr>
            </w:pPr>
            <w:r w:rsidRPr="00AD032C">
              <w:rPr>
                <w:b/>
                <w:bCs/>
                <w:sz w:val="20"/>
                <w:szCs w:val="20"/>
                <w:lang w:val="en-CA" w:eastAsia="en-CA"/>
              </w:rPr>
              <w:t>HCFC-142b</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 </w:t>
            </w:r>
          </w:p>
        </w:tc>
      </w:tr>
      <w:tr w:rsidR="00926C7A" w:rsidRPr="00AD032C" w:rsidTr="00926C7A">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sz w:val="20"/>
                <w:szCs w:val="20"/>
                <w:lang w:val="en-CA" w:eastAsia="en-CA"/>
              </w:rPr>
            </w:pPr>
            <w:r w:rsidRPr="00AD032C">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1,979.2</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1,759.8</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1,440.4</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1,102.0</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1,076.8</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1,224.3</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1,110.5</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1,115.5</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sz w:val="20"/>
                <w:szCs w:val="20"/>
                <w:lang w:val="en-CA" w:eastAsia="en-CA"/>
              </w:rPr>
            </w:pPr>
            <w:r w:rsidRPr="00AD032C">
              <w:rPr>
                <w:sz w:val="20"/>
                <w:szCs w:val="20"/>
                <w:lang w:val="en-CA" w:eastAsia="en-CA"/>
              </w:rPr>
              <w:t>*</w:t>
            </w:r>
          </w:p>
        </w:tc>
      </w:tr>
      <w:tr w:rsidR="00926C7A" w:rsidRPr="00AD032C" w:rsidTr="00926C7A">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926C7A" w:rsidRPr="00AD032C" w:rsidRDefault="00926C7A" w:rsidP="00617E4B">
            <w:pPr>
              <w:jc w:val="left"/>
              <w:rPr>
                <w:b/>
                <w:sz w:val="20"/>
                <w:szCs w:val="20"/>
                <w:lang w:val="en-CA" w:eastAsia="en-CA"/>
              </w:rPr>
            </w:pPr>
            <w:r w:rsidRPr="00AD032C">
              <w:rPr>
                <w:b/>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33,704.2</w:t>
            </w:r>
          </w:p>
        </w:tc>
        <w:tc>
          <w:tcPr>
            <w:tcW w:w="100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34,967.1</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36,964.7</w:t>
            </w:r>
          </w:p>
        </w:tc>
        <w:tc>
          <w:tcPr>
            <w:tcW w:w="96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28,839.6</w:t>
            </w:r>
          </w:p>
        </w:tc>
        <w:tc>
          <w:tcPr>
            <w:tcW w:w="9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29,428.7</w:t>
            </w:r>
          </w:p>
        </w:tc>
        <w:tc>
          <w:tcPr>
            <w:tcW w:w="98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24,298.3</w:t>
            </w:r>
          </w:p>
        </w:tc>
        <w:tc>
          <w:tcPr>
            <w:tcW w:w="104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24,682.6</w:t>
            </w:r>
          </w:p>
        </w:tc>
        <w:tc>
          <w:tcPr>
            <w:tcW w:w="916"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24,063.3</w:t>
            </w:r>
          </w:p>
        </w:tc>
        <w:tc>
          <w:tcPr>
            <w:tcW w:w="1020" w:type="dxa"/>
            <w:tcBorders>
              <w:top w:val="nil"/>
              <w:left w:val="nil"/>
              <w:bottom w:val="single" w:sz="4" w:space="0" w:color="auto"/>
              <w:right w:val="single" w:sz="4" w:space="0" w:color="auto"/>
            </w:tcBorders>
            <w:shd w:val="clear" w:color="auto" w:fill="auto"/>
            <w:noWrap/>
            <w:hideMark/>
          </w:tcPr>
          <w:p w:rsidR="00926C7A" w:rsidRPr="00AD032C" w:rsidRDefault="00926C7A" w:rsidP="00617E4B">
            <w:pPr>
              <w:jc w:val="right"/>
              <w:rPr>
                <w:b/>
                <w:sz w:val="20"/>
                <w:szCs w:val="20"/>
                <w:lang w:val="en-CA" w:eastAsia="en-CA"/>
              </w:rPr>
            </w:pPr>
            <w:r w:rsidRPr="00AD032C">
              <w:rPr>
                <w:b/>
                <w:sz w:val="20"/>
                <w:szCs w:val="20"/>
                <w:lang w:val="en-CA" w:eastAsia="en-CA"/>
              </w:rPr>
              <w:t>32,988.9</w:t>
            </w:r>
          </w:p>
        </w:tc>
      </w:tr>
    </w:tbl>
    <w:p w:rsidR="002965FC" w:rsidRPr="00522ECC" w:rsidRDefault="002965FC" w:rsidP="00617E4B">
      <w:pPr>
        <w:rPr>
          <w:sz w:val="20"/>
          <w:szCs w:val="20"/>
          <w:lang w:val="en-CA"/>
        </w:rPr>
      </w:pPr>
      <w:r w:rsidRPr="00AD032C">
        <w:rPr>
          <w:sz w:val="20"/>
          <w:szCs w:val="20"/>
          <w:lang w:val="en-CA"/>
        </w:rPr>
        <w:t>* The HCFC production baseline is 29,122 ODP tonnes and includes all HCFCs produced by China, mainly HCFC</w:t>
      </w:r>
      <w:r w:rsidRPr="00AD032C">
        <w:rPr>
          <w:sz w:val="20"/>
          <w:szCs w:val="20"/>
          <w:lang w:val="en-CA"/>
        </w:rPr>
        <w:noBreakHyphen/>
        <w:t>22, HCFC</w:t>
      </w:r>
      <w:r w:rsidRPr="00AD032C">
        <w:rPr>
          <w:sz w:val="20"/>
          <w:szCs w:val="20"/>
          <w:lang w:val="en-CA"/>
        </w:rPr>
        <w:noBreakHyphen/>
        <w:t>141b and HCFC</w:t>
      </w:r>
      <w:r w:rsidRPr="00AD032C">
        <w:rPr>
          <w:sz w:val="20"/>
          <w:szCs w:val="20"/>
          <w:lang w:val="en-CA"/>
        </w:rPr>
        <w:noBreakHyphen/>
        <w:t>142b, and to a lesser extent HCFC-123 and HCFC-124.</w:t>
      </w:r>
    </w:p>
    <w:p w:rsidR="002965FC" w:rsidRPr="00522ECC" w:rsidRDefault="002965FC" w:rsidP="00617E4B">
      <w:pPr>
        <w:rPr>
          <w:lang w:val="en-CA"/>
        </w:rPr>
      </w:pPr>
    </w:p>
    <w:p w:rsidR="002965FC" w:rsidRPr="00AD032C" w:rsidRDefault="002965FC" w:rsidP="00617E4B">
      <w:pPr>
        <w:spacing w:after="240"/>
        <w:rPr>
          <w:bCs/>
          <w:szCs w:val="28"/>
          <w:u w:val="single"/>
          <w:lang w:val="en-CA"/>
        </w:rPr>
      </w:pPr>
      <w:r w:rsidRPr="00AD032C">
        <w:rPr>
          <w:bCs/>
          <w:szCs w:val="28"/>
          <w:u w:val="single"/>
          <w:lang w:val="en-CA"/>
        </w:rPr>
        <w:lastRenderedPageBreak/>
        <w:t>Consumption sector</w:t>
      </w:r>
    </w:p>
    <w:p w:rsidR="002965FC" w:rsidRPr="00AD032C" w:rsidRDefault="002965FC" w:rsidP="00617E4B">
      <w:pPr>
        <w:pStyle w:val="Heading1"/>
        <w:numPr>
          <w:ilvl w:val="0"/>
          <w:numId w:val="0"/>
        </w:numPr>
        <w:rPr>
          <w:i/>
          <w:szCs w:val="28"/>
          <w:lang w:val="en-CA"/>
        </w:rPr>
      </w:pPr>
      <w:r w:rsidRPr="00AD032C">
        <w:rPr>
          <w:i/>
          <w:szCs w:val="28"/>
          <w:lang w:val="en-CA"/>
        </w:rPr>
        <w:t>MB and TCA</w:t>
      </w:r>
    </w:p>
    <w:p w:rsidR="002965FC" w:rsidRPr="00AD032C" w:rsidRDefault="002965FC" w:rsidP="00617E4B">
      <w:pPr>
        <w:pStyle w:val="Heading1"/>
        <w:rPr>
          <w:lang w:val="en-CA"/>
        </w:rPr>
      </w:pPr>
      <w:r w:rsidRPr="00AD032C">
        <w:rPr>
          <w:lang w:val="en-CA"/>
        </w:rPr>
        <w:t>Only three A5 countries</w:t>
      </w:r>
      <w:r w:rsidRPr="00AD032C">
        <w:rPr>
          <w:rStyle w:val="FootnoteReference"/>
          <w:lang w:val="en-CA"/>
        </w:rPr>
        <w:footnoteReference w:id="8"/>
      </w:r>
      <w:r w:rsidRPr="00AD032C">
        <w:rPr>
          <w:lang w:val="en-CA"/>
        </w:rPr>
        <w:t xml:space="preserve"> have reported MB consumption above the 2015 Montreal Protocol compliance target</w:t>
      </w:r>
      <w:r w:rsidR="005D1624">
        <w:rPr>
          <w:lang w:val="en-CA"/>
        </w:rPr>
        <w:t xml:space="preserve"> in 2017</w:t>
      </w:r>
      <w:r w:rsidRPr="00AD032C">
        <w:rPr>
          <w:lang w:val="en-CA"/>
        </w:rPr>
        <w:t>, as shown in Table 4.</w:t>
      </w:r>
      <w:r w:rsidR="007349CA" w:rsidRPr="00AD032C">
        <w:rPr>
          <w:lang w:val="en-CA"/>
        </w:rPr>
        <w:t xml:space="preserve"> T</w:t>
      </w:r>
      <w:r w:rsidRPr="00AD032C">
        <w:rPr>
          <w:lang w:val="en-CA"/>
        </w:rPr>
        <w:t>he Parties approved consumption of MB for critical uses</w:t>
      </w:r>
      <w:r w:rsidR="007349CA" w:rsidRPr="00AD032C">
        <w:rPr>
          <w:lang w:val="en-CA"/>
        </w:rPr>
        <w:t xml:space="preserve"> for these countries</w:t>
      </w:r>
      <w:r w:rsidRPr="00AD032C">
        <w:rPr>
          <w:lang w:val="en-CA"/>
        </w:rPr>
        <w:t xml:space="preserve">. </w:t>
      </w:r>
    </w:p>
    <w:p w:rsidR="002965FC" w:rsidRPr="00AD032C" w:rsidRDefault="002965FC" w:rsidP="00617E4B">
      <w:pPr>
        <w:rPr>
          <w:b/>
          <w:lang w:val="en-CA"/>
        </w:rPr>
      </w:pPr>
      <w:r w:rsidRPr="00AD032C">
        <w:rPr>
          <w:b/>
          <w:lang w:val="en-CA"/>
        </w:rPr>
        <w:t>Table 4. MB consumption</w:t>
      </w:r>
      <w:r w:rsidR="00CA13DB">
        <w:rPr>
          <w:b/>
          <w:lang w:val="en-CA"/>
        </w:rPr>
        <w:t xml:space="preserve"> reported by A5 countries under A7 data (ODP tonnes)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977"/>
        <w:gridCol w:w="3544"/>
      </w:tblGrid>
      <w:tr w:rsidR="00CA13DB" w:rsidRPr="00AD032C" w:rsidTr="00CA13DB">
        <w:trPr>
          <w:trHeight w:val="58"/>
        </w:trPr>
        <w:tc>
          <w:tcPr>
            <w:tcW w:w="2835" w:type="dxa"/>
            <w:vAlign w:val="center"/>
            <w:hideMark/>
          </w:tcPr>
          <w:p w:rsidR="00CA13DB" w:rsidRPr="00AD032C" w:rsidRDefault="00CA13DB" w:rsidP="00617E4B">
            <w:pPr>
              <w:jc w:val="left"/>
              <w:rPr>
                <w:b/>
                <w:bCs/>
                <w:lang w:val="en-CA" w:eastAsia="en-CA"/>
              </w:rPr>
            </w:pPr>
          </w:p>
        </w:tc>
        <w:tc>
          <w:tcPr>
            <w:tcW w:w="2977" w:type="dxa"/>
            <w:shd w:val="clear" w:color="auto" w:fill="auto"/>
            <w:vAlign w:val="center"/>
            <w:hideMark/>
          </w:tcPr>
          <w:p w:rsidR="00CA13DB" w:rsidRPr="00AD032C" w:rsidRDefault="00CA13DB" w:rsidP="00617E4B">
            <w:pPr>
              <w:jc w:val="center"/>
              <w:rPr>
                <w:b/>
                <w:bCs/>
                <w:lang w:val="en-CA" w:eastAsia="en-CA"/>
              </w:rPr>
            </w:pPr>
            <w:r w:rsidRPr="00AD032C">
              <w:rPr>
                <w:b/>
                <w:bCs/>
                <w:lang w:val="en-CA" w:eastAsia="en-CA"/>
              </w:rPr>
              <w:t>Baseline</w:t>
            </w:r>
          </w:p>
        </w:tc>
        <w:tc>
          <w:tcPr>
            <w:tcW w:w="3544" w:type="dxa"/>
            <w:shd w:val="clear" w:color="auto" w:fill="auto"/>
            <w:vAlign w:val="center"/>
            <w:hideMark/>
          </w:tcPr>
          <w:p w:rsidR="00CA13DB" w:rsidRPr="00AD032C" w:rsidRDefault="00CA13DB" w:rsidP="00617E4B">
            <w:pPr>
              <w:jc w:val="center"/>
              <w:rPr>
                <w:b/>
                <w:bCs/>
                <w:lang w:val="en-CA" w:eastAsia="en-CA"/>
              </w:rPr>
            </w:pPr>
            <w:r>
              <w:rPr>
                <w:b/>
                <w:bCs/>
                <w:lang w:val="en-CA" w:eastAsia="en-CA"/>
              </w:rPr>
              <w:t>2017 c</w:t>
            </w:r>
            <w:r w:rsidRPr="00AD032C">
              <w:rPr>
                <w:b/>
                <w:bCs/>
                <w:lang w:val="en-CA" w:eastAsia="en-CA"/>
              </w:rPr>
              <w:t>onsumption</w:t>
            </w:r>
          </w:p>
        </w:tc>
      </w:tr>
      <w:tr w:rsidR="00CA13DB" w:rsidRPr="00AD032C" w:rsidTr="00CA13DB">
        <w:trPr>
          <w:trHeight w:val="276"/>
        </w:trPr>
        <w:tc>
          <w:tcPr>
            <w:tcW w:w="2835" w:type="dxa"/>
            <w:shd w:val="clear" w:color="auto" w:fill="auto"/>
            <w:noWrap/>
            <w:hideMark/>
          </w:tcPr>
          <w:p w:rsidR="00CA13DB" w:rsidRPr="00AD032C" w:rsidRDefault="00CA13DB" w:rsidP="00617E4B">
            <w:pPr>
              <w:jc w:val="left"/>
              <w:rPr>
                <w:lang w:val="en-CA" w:eastAsia="en-CA"/>
              </w:rPr>
            </w:pPr>
            <w:r w:rsidRPr="00AD032C">
              <w:rPr>
                <w:lang w:val="en-CA" w:eastAsia="en-CA"/>
              </w:rPr>
              <w:t>Argentina*</w:t>
            </w:r>
          </w:p>
        </w:tc>
        <w:tc>
          <w:tcPr>
            <w:tcW w:w="2977"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411.3</w:t>
            </w:r>
          </w:p>
        </w:tc>
        <w:tc>
          <w:tcPr>
            <w:tcW w:w="3544"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57.0</w:t>
            </w:r>
          </w:p>
        </w:tc>
      </w:tr>
      <w:tr w:rsidR="00CA13DB" w:rsidRPr="00AD032C" w:rsidTr="00CA13DB">
        <w:trPr>
          <w:trHeight w:val="276"/>
        </w:trPr>
        <w:tc>
          <w:tcPr>
            <w:tcW w:w="2835" w:type="dxa"/>
            <w:shd w:val="clear" w:color="auto" w:fill="auto"/>
            <w:noWrap/>
            <w:hideMark/>
          </w:tcPr>
          <w:p w:rsidR="00CA13DB" w:rsidRPr="00AD032C" w:rsidRDefault="00CA13DB" w:rsidP="00617E4B">
            <w:pPr>
              <w:jc w:val="left"/>
              <w:rPr>
                <w:lang w:val="en-CA" w:eastAsia="en-CA"/>
              </w:rPr>
            </w:pPr>
            <w:r w:rsidRPr="00AD032C">
              <w:rPr>
                <w:lang w:val="en-CA" w:eastAsia="en-CA"/>
              </w:rPr>
              <w:t>China**</w:t>
            </w:r>
          </w:p>
        </w:tc>
        <w:tc>
          <w:tcPr>
            <w:tcW w:w="2977"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1,102.1</w:t>
            </w:r>
          </w:p>
        </w:tc>
        <w:tc>
          <w:tcPr>
            <w:tcW w:w="3544"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55.7</w:t>
            </w:r>
          </w:p>
        </w:tc>
      </w:tr>
      <w:tr w:rsidR="00CA13DB" w:rsidRPr="00AD032C" w:rsidTr="00CA13DB">
        <w:trPr>
          <w:trHeight w:val="276"/>
        </w:trPr>
        <w:tc>
          <w:tcPr>
            <w:tcW w:w="2835" w:type="dxa"/>
            <w:shd w:val="clear" w:color="auto" w:fill="auto"/>
            <w:noWrap/>
            <w:hideMark/>
          </w:tcPr>
          <w:p w:rsidR="00CA13DB" w:rsidRPr="00AD032C" w:rsidRDefault="00CA13DB" w:rsidP="00617E4B">
            <w:pPr>
              <w:jc w:val="left"/>
              <w:rPr>
                <w:lang w:val="en-CA" w:eastAsia="en-CA"/>
              </w:rPr>
            </w:pPr>
            <w:r w:rsidRPr="00AD032C">
              <w:rPr>
                <w:lang w:val="en-CA" w:eastAsia="en-CA"/>
              </w:rPr>
              <w:t>South Africa***</w:t>
            </w:r>
          </w:p>
        </w:tc>
        <w:tc>
          <w:tcPr>
            <w:tcW w:w="2977"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602.7</w:t>
            </w:r>
          </w:p>
        </w:tc>
        <w:tc>
          <w:tcPr>
            <w:tcW w:w="3544" w:type="dxa"/>
            <w:shd w:val="clear" w:color="auto" w:fill="auto"/>
            <w:noWrap/>
            <w:vAlign w:val="bottom"/>
            <w:hideMark/>
          </w:tcPr>
          <w:p w:rsidR="00CA13DB" w:rsidRPr="00AD032C" w:rsidRDefault="00CA13DB" w:rsidP="00617E4B">
            <w:pPr>
              <w:jc w:val="right"/>
              <w:rPr>
                <w:color w:val="000000"/>
                <w:lang w:val="en-CA" w:eastAsia="en-CA"/>
              </w:rPr>
            </w:pPr>
            <w:r w:rsidRPr="00AD032C">
              <w:rPr>
                <w:color w:val="000000"/>
                <w:lang w:val="en-CA" w:eastAsia="en-CA"/>
              </w:rPr>
              <w:t>33.0</w:t>
            </w:r>
          </w:p>
        </w:tc>
      </w:tr>
    </w:tbl>
    <w:p w:rsidR="006C35EA" w:rsidRPr="00AD032C" w:rsidRDefault="006C35EA" w:rsidP="00617E4B">
      <w:pPr>
        <w:rPr>
          <w:sz w:val="19"/>
          <w:szCs w:val="19"/>
          <w:lang w:val="en-CA"/>
        </w:rPr>
      </w:pPr>
      <w:r w:rsidRPr="00AD032C">
        <w:rPr>
          <w:b/>
          <w:sz w:val="19"/>
          <w:szCs w:val="19"/>
          <w:lang w:val="en-CA"/>
        </w:rPr>
        <w:t xml:space="preserve">* </w:t>
      </w:r>
      <w:r w:rsidRPr="00AD032C">
        <w:rPr>
          <w:sz w:val="19"/>
          <w:szCs w:val="19"/>
          <w:lang w:val="en-CA"/>
        </w:rPr>
        <w:t>Allowable level of consumption of 61.76 ODP tonnes for 2017 per decision XXVIII/7 and 46.0</w:t>
      </w:r>
      <w:r w:rsidR="00584E41" w:rsidRPr="00AD032C">
        <w:rPr>
          <w:sz w:val="19"/>
          <w:szCs w:val="19"/>
          <w:lang w:val="en-CA"/>
        </w:rPr>
        <w:t>2</w:t>
      </w:r>
      <w:r w:rsidRPr="00AD032C">
        <w:rPr>
          <w:sz w:val="19"/>
          <w:szCs w:val="19"/>
          <w:lang w:val="en-CA"/>
        </w:rPr>
        <w:t xml:space="preserve"> ODP tonnes for 2018 per decision XXIX/6.</w:t>
      </w:r>
    </w:p>
    <w:p w:rsidR="006C35EA" w:rsidRPr="00AD032C" w:rsidRDefault="006C35EA" w:rsidP="00617E4B">
      <w:pPr>
        <w:rPr>
          <w:sz w:val="19"/>
          <w:szCs w:val="19"/>
          <w:lang w:val="en-CA"/>
        </w:rPr>
      </w:pPr>
      <w:r w:rsidRPr="00AD032C">
        <w:rPr>
          <w:b/>
          <w:sz w:val="19"/>
          <w:szCs w:val="19"/>
          <w:lang w:val="en-CA"/>
        </w:rPr>
        <w:t xml:space="preserve">** </w:t>
      </w:r>
      <w:r w:rsidRPr="00AD032C">
        <w:rPr>
          <w:sz w:val="19"/>
          <w:szCs w:val="19"/>
          <w:lang w:val="en-CA"/>
        </w:rPr>
        <w:t>Allowable level of consumption of 55.79 ODP tonnes for 2017 per decision XXVIII/7 and 52.3</w:t>
      </w:r>
      <w:r w:rsidR="00584E41" w:rsidRPr="00AD032C">
        <w:rPr>
          <w:sz w:val="19"/>
          <w:szCs w:val="19"/>
          <w:lang w:val="en-CA"/>
        </w:rPr>
        <w:t>4</w:t>
      </w:r>
      <w:r w:rsidRPr="00AD032C">
        <w:rPr>
          <w:sz w:val="19"/>
          <w:szCs w:val="19"/>
          <w:lang w:val="en-CA"/>
        </w:rPr>
        <w:t xml:space="preserve"> ODP tonnes for 2018 per decision XXIX/6.</w:t>
      </w:r>
    </w:p>
    <w:p w:rsidR="006C35EA" w:rsidRPr="00AD032C" w:rsidRDefault="006C35EA" w:rsidP="00617E4B">
      <w:pPr>
        <w:rPr>
          <w:sz w:val="19"/>
          <w:szCs w:val="19"/>
          <w:lang w:val="en-CA"/>
        </w:rPr>
      </w:pPr>
      <w:r w:rsidRPr="00AD032C">
        <w:rPr>
          <w:b/>
          <w:sz w:val="19"/>
          <w:szCs w:val="19"/>
          <w:lang w:val="en-CA"/>
        </w:rPr>
        <w:t xml:space="preserve">*** </w:t>
      </w:r>
      <w:r w:rsidRPr="00AD032C">
        <w:rPr>
          <w:sz w:val="19"/>
          <w:szCs w:val="19"/>
          <w:lang w:val="en-CA"/>
        </w:rPr>
        <w:t xml:space="preserve">Allowable level of consumption of 35.46 ODP tonnes for 2017 per decision XXVIII/7 and </w:t>
      </w:r>
      <w:r w:rsidR="00584E41" w:rsidRPr="00AD032C">
        <w:rPr>
          <w:sz w:val="19"/>
          <w:szCs w:val="19"/>
          <w:lang w:val="en-CA"/>
        </w:rPr>
        <w:t>27.39</w:t>
      </w:r>
      <w:r w:rsidRPr="00AD032C">
        <w:rPr>
          <w:sz w:val="19"/>
          <w:szCs w:val="19"/>
          <w:lang w:val="en-CA"/>
        </w:rPr>
        <w:t xml:space="preserve"> ODP tonnes for 2018 per decision XXIX/6.</w:t>
      </w:r>
    </w:p>
    <w:p w:rsidR="006C35EA" w:rsidRPr="00AD032C" w:rsidRDefault="006C35EA" w:rsidP="00617E4B">
      <w:pPr>
        <w:rPr>
          <w:sz w:val="19"/>
          <w:szCs w:val="19"/>
          <w:lang w:val="en-CA"/>
        </w:rPr>
      </w:pPr>
    </w:p>
    <w:p w:rsidR="002965FC" w:rsidRPr="00AD032C" w:rsidRDefault="002965FC" w:rsidP="00617E4B">
      <w:pPr>
        <w:pStyle w:val="Heading1"/>
        <w:rPr>
          <w:lang w:val="en-CA"/>
        </w:rPr>
      </w:pPr>
      <w:r w:rsidRPr="00AD032C">
        <w:rPr>
          <w:lang w:val="en-CA"/>
        </w:rPr>
        <w:t>Th</w:t>
      </w:r>
      <w:r w:rsidR="00261908">
        <w:rPr>
          <w:lang w:val="en-CA"/>
        </w:rPr>
        <w:t>irty-eight</w:t>
      </w:r>
      <w:r w:rsidRPr="00AD032C">
        <w:rPr>
          <w:lang w:val="en-CA"/>
        </w:rPr>
        <w:t xml:space="preserve"> A5 countries reported MB consumption </w:t>
      </w:r>
      <w:r w:rsidR="009B551F" w:rsidRPr="00AD032C">
        <w:rPr>
          <w:lang w:val="en-CA"/>
        </w:rPr>
        <w:t xml:space="preserve">and two A5 countries reported MB production </w:t>
      </w:r>
      <w:r w:rsidRPr="00AD032C">
        <w:rPr>
          <w:lang w:val="en-CA"/>
        </w:rPr>
        <w:t xml:space="preserve">for QPS applications under </w:t>
      </w:r>
      <w:r w:rsidR="00EB4924" w:rsidRPr="00AD032C">
        <w:rPr>
          <w:lang w:val="en-CA"/>
        </w:rPr>
        <w:t>A7</w:t>
      </w:r>
      <w:r w:rsidRPr="00AD032C">
        <w:rPr>
          <w:lang w:val="en-CA"/>
        </w:rPr>
        <w:t xml:space="preserve"> data, as shown in Annex I to the present document. The consumption for these countries is not eligible for funding.</w:t>
      </w:r>
    </w:p>
    <w:p w:rsidR="002965FC" w:rsidRPr="00AD032C" w:rsidRDefault="002965FC" w:rsidP="00617E4B">
      <w:pPr>
        <w:pStyle w:val="Heading1"/>
        <w:rPr>
          <w:lang w:val="en-CA"/>
        </w:rPr>
      </w:pPr>
      <w:r w:rsidRPr="00AD032C">
        <w:rPr>
          <w:lang w:val="en-CA"/>
        </w:rPr>
        <w:t>All A5 countries have reported zero consumption of TCA in 2016 or 2017.</w:t>
      </w:r>
    </w:p>
    <w:p w:rsidR="002965FC" w:rsidRPr="00522ECC" w:rsidRDefault="002965FC" w:rsidP="00617E4B">
      <w:pPr>
        <w:tabs>
          <w:tab w:val="left" w:pos="3285"/>
        </w:tabs>
        <w:spacing w:after="240"/>
        <w:rPr>
          <w:bCs/>
          <w:i/>
          <w:szCs w:val="28"/>
          <w:lang w:val="en-CA"/>
        </w:rPr>
      </w:pPr>
      <w:r w:rsidRPr="00522ECC">
        <w:rPr>
          <w:bCs/>
          <w:i/>
          <w:szCs w:val="28"/>
          <w:lang w:val="en-CA"/>
        </w:rPr>
        <w:t>HCFC consumption</w:t>
      </w:r>
    </w:p>
    <w:p w:rsidR="002965FC" w:rsidRPr="00AD032C" w:rsidRDefault="002965FC" w:rsidP="00617E4B">
      <w:pPr>
        <w:pStyle w:val="Heading1"/>
        <w:rPr>
          <w:lang w:val="en-CA"/>
        </w:rPr>
      </w:pPr>
      <w:r w:rsidRPr="00AD032C">
        <w:rPr>
          <w:lang w:val="en-CA"/>
        </w:rPr>
        <w:t xml:space="preserve">A total of 147 A5 countries have an established HCFC baseline for compliance, with an aggregated latest consumption level of </w:t>
      </w:r>
      <w:r w:rsidR="001564DA" w:rsidRPr="00AD032C">
        <w:rPr>
          <w:lang w:val="en-CA"/>
        </w:rPr>
        <w:t>24,429.0 ODP tonnes</w:t>
      </w:r>
      <w:r w:rsidR="001564DA" w:rsidRPr="00AD032C">
        <w:rPr>
          <w:szCs w:val="28"/>
          <w:lang w:val="en-CA"/>
        </w:rPr>
        <w:t xml:space="preserve"> </w:t>
      </w:r>
      <w:r w:rsidRPr="00AD032C">
        <w:rPr>
          <w:lang w:val="en-CA"/>
        </w:rPr>
        <w:t>(</w:t>
      </w:r>
      <w:r w:rsidR="001564DA" w:rsidRPr="00AD032C">
        <w:rPr>
          <w:szCs w:val="28"/>
          <w:lang w:val="en-CA"/>
        </w:rPr>
        <w:t xml:space="preserve">379,665.4 </w:t>
      </w:r>
      <w:r w:rsidR="001564DA" w:rsidRPr="00AD032C">
        <w:rPr>
          <w:lang w:val="en-CA"/>
        </w:rPr>
        <w:t>mt</w:t>
      </w:r>
      <w:r w:rsidRPr="00AD032C">
        <w:rPr>
          <w:lang w:val="en-CA"/>
        </w:rPr>
        <w:t>) of HCFCs, as shown in Table 5. The main HCFCs are: HCFC</w:t>
      </w:r>
      <w:r w:rsidRPr="00AD032C">
        <w:rPr>
          <w:lang w:val="en-CA"/>
        </w:rPr>
        <w:noBreakHyphen/>
        <w:t>22 (</w:t>
      </w:r>
      <w:r w:rsidR="00451B41" w:rsidRPr="00AD032C">
        <w:rPr>
          <w:lang w:val="en-CA"/>
        </w:rPr>
        <w:t xml:space="preserve">66.7 </w:t>
      </w:r>
      <w:r w:rsidRPr="00AD032C">
        <w:rPr>
          <w:lang w:val="en-CA"/>
        </w:rPr>
        <w:t>per cent of the total consumption measured in ODP tonnes), HCFC-141b (</w:t>
      </w:r>
      <w:r w:rsidR="00451B41" w:rsidRPr="00AD032C">
        <w:rPr>
          <w:lang w:val="en-CA"/>
        </w:rPr>
        <w:t>28.6</w:t>
      </w:r>
      <w:r w:rsidR="00877650">
        <w:rPr>
          <w:lang w:val="en-CA"/>
        </w:rPr>
        <w:t> </w:t>
      </w:r>
      <w:r w:rsidRPr="00AD032C">
        <w:rPr>
          <w:lang w:val="en-CA"/>
        </w:rPr>
        <w:t>per cent) and HCFC-142b (</w:t>
      </w:r>
      <w:r w:rsidR="00451B41" w:rsidRPr="00AD032C">
        <w:rPr>
          <w:lang w:val="en-CA"/>
        </w:rPr>
        <w:t xml:space="preserve">4.4 </w:t>
      </w:r>
      <w:r w:rsidRPr="00AD032C">
        <w:rPr>
          <w:lang w:val="en-CA"/>
        </w:rPr>
        <w:t xml:space="preserve">per cent). </w:t>
      </w:r>
    </w:p>
    <w:p w:rsidR="002965FC" w:rsidRPr="00AD032C" w:rsidRDefault="002965FC" w:rsidP="00617E4B">
      <w:pPr>
        <w:keepNext/>
        <w:rPr>
          <w:b/>
          <w:bCs/>
          <w:lang w:val="en-CA"/>
        </w:rPr>
      </w:pPr>
      <w:r w:rsidRPr="00AD032C">
        <w:rPr>
          <w:b/>
          <w:lang w:val="en-CA"/>
        </w:rPr>
        <w:t xml:space="preserve">Table 5. Baseline and </w:t>
      </w:r>
      <w:r w:rsidRPr="00AD032C">
        <w:rPr>
          <w:b/>
          <w:bCs/>
          <w:lang w:val="en-CA"/>
        </w:rPr>
        <w:t>latest HCFC consumption data by type of HCFC</w:t>
      </w:r>
    </w:p>
    <w:tbl>
      <w:tblPr>
        <w:tblW w:w="9781" w:type="dxa"/>
        <w:tblInd w:w="-5" w:type="dxa"/>
        <w:tblLayout w:type="fixed"/>
        <w:tblLook w:val="04A0" w:firstRow="1" w:lastRow="0" w:firstColumn="1" w:lastColumn="0" w:noHBand="0" w:noVBand="1"/>
      </w:tblPr>
      <w:tblGrid>
        <w:gridCol w:w="2268"/>
        <w:gridCol w:w="1502"/>
        <w:gridCol w:w="1475"/>
        <w:gridCol w:w="1530"/>
        <w:gridCol w:w="1447"/>
        <w:gridCol w:w="1559"/>
      </w:tblGrid>
      <w:tr w:rsidR="00073D4F" w:rsidRPr="00AD032C" w:rsidTr="001564DA">
        <w:trPr>
          <w:trHeight w:val="217"/>
          <w:tblHeader/>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3D4F" w:rsidRPr="00AD032C" w:rsidRDefault="00073D4F" w:rsidP="00617E4B">
            <w:pPr>
              <w:ind w:firstLineChars="100" w:firstLine="211"/>
              <w:jc w:val="left"/>
              <w:rPr>
                <w:b/>
                <w:bCs/>
                <w:color w:val="000000"/>
                <w:sz w:val="21"/>
                <w:szCs w:val="21"/>
                <w:lang w:val="en-CA" w:eastAsia="en-CA"/>
              </w:rPr>
            </w:pPr>
            <w:r w:rsidRPr="00AD032C">
              <w:rPr>
                <w:b/>
                <w:bCs/>
                <w:color w:val="000000"/>
                <w:sz w:val="21"/>
                <w:szCs w:val="21"/>
                <w:lang w:val="en-CA" w:eastAsia="en-CA"/>
              </w:rPr>
              <w:t>HCFC</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 xml:space="preserve">Baseline </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 xml:space="preserve">Consumption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 xml:space="preserve">% of total </w:t>
            </w:r>
          </w:p>
        </w:tc>
      </w:tr>
      <w:tr w:rsidR="00073D4F" w:rsidRPr="00AD032C" w:rsidTr="001564DA">
        <w:trPr>
          <w:trHeight w:val="58"/>
          <w:tblHeader/>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073D4F" w:rsidRPr="00AD032C" w:rsidRDefault="00073D4F" w:rsidP="00617E4B">
            <w:pPr>
              <w:jc w:val="left"/>
              <w:rPr>
                <w:b/>
                <w:bCs/>
                <w:color w:val="000000"/>
                <w:sz w:val="21"/>
                <w:szCs w:val="21"/>
                <w:lang w:val="en-CA" w:eastAsia="en-CA"/>
              </w:rPr>
            </w:pPr>
          </w:p>
        </w:tc>
        <w:tc>
          <w:tcPr>
            <w:tcW w:w="1502"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Metric tonnes</w:t>
            </w:r>
          </w:p>
        </w:tc>
        <w:tc>
          <w:tcPr>
            <w:tcW w:w="1475"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ODP tonnes</w:t>
            </w:r>
          </w:p>
        </w:tc>
        <w:tc>
          <w:tcPr>
            <w:tcW w:w="1530"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Metric tonnes</w:t>
            </w:r>
          </w:p>
        </w:tc>
        <w:tc>
          <w:tcPr>
            <w:tcW w:w="1447"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ODP tonnes</w:t>
            </w:r>
          </w:p>
        </w:tc>
        <w:tc>
          <w:tcPr>
            <w:tcW w:w="1559" w:type="dxa"/>
            <w:tcBorders>
              <w:top w:val="single" w:sz="4" w:space="0" w:color="auto"/>
              <w:left w:val="single" w:sz="4" w:space="0" w:color="auto"/>
              <w:bottom w:val="single" w:sz="4" w:space="0" w:color="auto"/>
              <w:right w:val="single" w:sz="4" w:space="0" w:color="auto"/>
            </w:tcBorders>
            <w:vAlign w:val="center"/>
            <w:hideMark/>
          </w:tcPr>
          <w:p w:rsidR="00073D4F" w:rsidRPr="00AD032C" w:rsidRDefault="00073D4F" w:rsidP="00617E4B">
            <w:pPr>
              <w:jc w:val="center"/>
              <w:rPr>
                <w:b/>
                <w:bCs/>
                <w:color w:val="000000"/>
                <w:sz w:val="21"/>
                <w:szCs w:val="21"/>
                <w:lang w:val="en-CA" w:eastAsia="en-CA"/>
              </w:rPr>
            </w:pPr>
            <w:r w:rsidRPr="00AD032C">
              <w:rPr>
                <w:b/>
                <w:bCs/>
                <w:color w:val="000000"/>
                <w:sz w:val="21"/>
                <w:szCs w:val="21"/>
                <w:lang w:val="en-CA" w:eastAsia="en-CA"/>
              </w:rPr>
              <w:t>(ODP tonnes)</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HCFC-123</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2,337.0</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46.7</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2,646.2</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52.9</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0.2</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HCFC-124</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1,270.7</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28.0</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478.7</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10.5</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0.0</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HCFC-141b</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107,871.6</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11,865.9</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63,458.2</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6,980.4</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28.6</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HCFC-142b</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33,195.5</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2,157.7</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16,658.5</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1,082.8</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4.4</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HCFC-22</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394,654.7</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21,706.0</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296,358.6</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16,299.7</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66.7</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HCFC-225</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30.4</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2.1</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22.3</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1.6</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0.0</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HCFC-225ca</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70.0</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1.8</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42.7</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1.1</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0.0</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HCFC-225cb</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20.9</w:t>
            </w:r>
          </w:p>
        </w:tc>
        <w:tc>
          <w:tcPr>
            <w:tcW w:w="1475"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0.7</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0.3</w:t>
            </w:r>
          </w:p>
        </w:tc>
        <w:tc>
          <w:tcPr>
            <w:tcW w:w="1447" w:type="dxa"/>
            <w:tcBorders>
              <w:top w:val="nil"/>
              <w:left w:val="nil"/>
              <w:bottom w:val="single" w:sz="4" w:space="0" w:color="auto"/>
              <w:right w:val="single" w:sz="4" w:space="0" w:color="auto"/>
            </w:tcBorders>
            <w:shd w:val="clear" w:color="auto" w:fill="auto"/>
            <w:noWrap/>
            <w:vAlign w:val="bottom"/>
            <w:hideMark/>
          </w:tcPr>
          <w:p w:rsidR="00073D4F" w:rsidRPr="00AD032C" w:rsidRDefault="00073D4F" w:rsidP="00617E4B">
            <w:pPr>
              <w:jc w:val="right"/>
              <w:rPr>
                <w:lang w:val="en-CA" w:eastAsia="en-CA"/>
              </w:rPr>
            </w:pPr>
            <w:r w:rsidRPr="00AD032C">
              <w:rPr>
                <w:lang w:val="en-CA" w:eastAsia="en-CA"/>
              </w:rPr>
              <w:t>0.0</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0.0</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rPr>
                <w:b/>
                <w:bCs/>
                <w:color w:val="000000"/>
                <w:sz w:val="21"/>
                <w:szCs w:val="21"/>
                <w:lang w:val="en-CA" w:eastAsia="en-CA"/>
              </w:rPr>
            </w:pPr>
            <w:r w:rsidRPr="00AD032C">
              <w:rPr>
                <w:b/>
                <w:bCs/>
                <w:color w:val="000000"/>
                <w:sz w:val="21"/>
                <w:szCs w:val="21"/>
                <w:lang w:val="en-CA" w:eastAsia="en-CA"/>
              </w:rPr>
              <w:t>Total</w:t>
            </w:r>
          </w:p>
        </w:tc>
        <w:tc>
          <w:tcPr>
            <w:tcW w:w="1502"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right"/>
              <w:rPr>
                <w:b/>
                <w:bCs/>
                <w:color w:val="000000"/>
                <w:lang w:val="en-CA" w:eastAsia="en-CA"/>
              </w:rPr>
            </w:pPr>
            <w:r w:rsidRPr="00AD032C">
              <w:rPr>
                <w:b/>
                <w:bCs/>
                <w:color w:val="000000"/>
                <w:lang w:val="en-CA" w:eastAsia="en-CA"/>
              </w:rPr>
              <w:t>539,450.8</w:t>
            </w:r>
          </w:p>
        </w:tc>
        <w:tc>
          <w:tcPr>
            <w:tcW w:w="1475"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right"/>
              <w:rPr>
                <w:b/>
                <w:bCs/>
                <w:color w:val="000000"/>
                <w:lang w:val="en-CA" w:eastAsia="en-CA"/>
              </w:rPr>
            </w:pPr>
            <w:r w:rsidRPr="00AD032C">
              <w:rPr>
                <w:b/>
                <w:bCs/>
                <w:color w:val="000000"/>
                <w:lang w:val="en-CA" w:eastAsia="en-CA"/>
              </w:rPr>
              <w:t>35,808.9</w:t>
            </w:r>
          </w:p>
        </w:tc>
        <w:tc>
          <w:tcPr>
            <w:tcW w:w="1530"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right"/>
              <w:rPr>
                <w:b/>
                <w:bCs/>
                <w:color w:val="000000"/>
                <w:lang w:val="en-CA" w:eastAsia="en-CA"/>
              </w:rPr>
            </w:pPr>
            <w:r w:rsidRPr="00AD032C">
              <w:rPr>
                <w:b/>
                <w:bCs/>
                <w:color w:val="000000"/>
                <w:lang w:val="en-CA" w:eastAsia="en-CA"/>
              </w:rPr>
              <w:t>379,665.4</w:t>
            </w:r>
          </w:p>
        </w:tc>
        <w:tc>
          <w:tcPr>
            <w:tcW w:w="1447"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right"/>
              <w:rPr>
                <w:b/>
                <w:bCs/>
                <w:color w:val="000000"/>
                <w:lang w:val="en-CA" w:eastAsia="en-CA"/>
              </w:rPr>
            </w:pPr>
            <w:r w:rsidRPr="00AD032C">
              <w:rPr>
                <w:b/>
                <w:bCs/>
                <w:color w:val="000000"/>
                <w:lang w:val="en-CA" w:eastAsia="en-CA"/>
              </w:rPr>
              <w:t>24,429.0</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b/>
                <w:bCs/>
                <w:color w:val="000000"/>
                <w:lang w:val="en-CA" w:eastAsia="en-CA"/>
              </w:rPr>
            </w:pPr>
            <w:r w:rsidRPr="00AD032C">
              <w:rPr>
                <w:b/>
                <w:bCs/>
                <w:color w:val="000000"/>
                <w:lang w:val="en-CA" w:eastAsia="en-CA"/>
              </w:rPr>
              <w:t>100.0</w:t>
            </w:r>
          </w:p>
        </w:tc>
      </w:tr>
      <w:tr w:rsidR="00073D4F" w:rsidRPr="00AD032C" w:rsidTr="001564DA">
        <w:trPr>
          <w:trHeight w:val="276"/>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073D4F" w:rsidRPr="00AD032C" w:rsidRDefault="00073D4F" w:rsidP="00617E4B">
            <w:pPr>
              <w:ind w:firstLineChars="100" w:firstLine="210"/>
              <w:jc w:val="left"/>
              <w:rPr>
                <w:color w:val="000000"/>
                <w:sz w:val="21"/>
                <w:szCs w:val="21"/>
                <w:lang w:val="en-CA" w:eastAsia="en-CA"/>
              </w:rPr>
            </w:pPr>
            <w:r w:rsidRPr="00AD032C">
              <w:rPr>
                <w:color w:val="000000"/>
                <w:sz w:val="21"/>
                <w:szCs w:val="21"/>
                <w:lang w:val="en-CA" w:eastAsia="en-CA"/>
              </w:rPr>
              <w:t>HCFC-141b polyol*</w:t>
            </w:r>
          </w:p>
        </w:tc>
        <w:tc>
          <w:tcPr>
            <w:tcW w:w="1502"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5,283.6</w:t>
            </w:r>
          </w:p>
        </w:tc>
        <w:tc>
          <w:tcPr>
            <w:tcW w:w="1475" w:type="dxa"/>
            <w:tcBorders>
              <w:top w:val="nil"/>
              <w:left w:val="nil"/>
              <w:bottom w:val="single" w:sz="4" w:space="0" w:color="auto"/>
              <w:right w:val="single" w:sz="4" w:space="0" w:color="auto"/>
            </w:tcBorders>
            <w:shd w:val="clear" w:color="auto" w:fill="auto"/>
            <w:vAlign w:val="center"/>
            <w:hideMark/>
          </w:tcPr>
          <w:p w:rsidR="00073D4F" w:rsidRPr="00AD032C" w:rsidRDefault="00073D4F" w:rsidP="00617E4B">
            <w:pPr>
              <w:jc w:val="right"/>
              <w:rPr>
                <w:color w:val="000000"/>
                <w:lang w:val="en-CA" w:eastAsia="en-CA"/>
              </w:rPr>
            </w:pPr>
            <w:r w:rsidRPr="00AD032C">
              <w:rPr>
                <w:color w:val="000000"/>
                <w:lang w:val="en-CA" w:eastAsia="en-CA"/>
              </w:rPr>
              <w:t>581.2</w:t>
            </w:r>
          </w:p>
        </w:tc>
        <w:tc>
          <w:tcPr>
            <w:tcW w:w="1530"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4,844.3</w:t>
            </w:r>
          </w:p>
        </w:tc>
        <w:tc>
          <w:tcPr>
            <w:tcW w:w="1447"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right"/>
              <w:rPr>
                <w:color w:val="000000"/>
                <w:lang w:val="en-CA" w:eastAsia="en-CA"/>
              </w:rPr>
            </w:pPr>
            <w:r w:rsidRPr="00AD032C">
              <w:rPr>
                <w:color w:val="000000"/>
                <w:lang w:val="en-CA" w:eastAsia="en-CA"/>
              </w:rPr>
              <w:t>532.9</w:t>
            </w:r>
          </w:p>
        </w:tc>
        <w:tc>
          <w:tcPr>
            <w:tcW w:w="1559" w:type="dxa"/>
            <w:tcBorders>
              <w:top w:val="nil"/>
              <w:left w:val="nil"/>
              <w:bottom w:val="single" w:sz="4" w:space="0" w:color="auto"/>
              <w:right w:val="single" w:sz="4" w:space="0" w:color="auto"/>
            </w:tcBorders>
            <w:shd w:val="clear" w:color="auto" w:fill="auto"/>
            <w:noWrap/>
            <w:vAlign w:val="center"/>
            <w:hideMark/>
          </w:tcPr>
          <w:p w:rsidR="00073D4F" w:rsidRPr="00AD032C" w:rsidRDefault="00073D4F" w:rsidP="00617E4B">
            <w:pPr>
              <w:jc w:val="left"/>
              <w:rPr>
                <w:b/>
                <w:bCs/>
                <w:color w:val="000000"/>
                <w:lang w:val="en-CA" w:eastAsia="en-CA"/>
              </w:rPr>
            </w:pPr>
            <w:r w:rsidRPr="00AD032C">
              <w:rPr>
                <w:b/>
                <w:bCs/>
                <w:color w:val="000000"/>
                <w:lang w:val="en-CA" w:eastAsia="en-CA"/>
              </w:rPr>
              <w:t> </w:t>
            </w:r>
          </w:p>
        </w:tc>
      </w:tr>
    </w:tbl>
    <w:p w:rsidR="002965FC" w:rsidRPr="00522ECC" w:rsidRDefault="002965FC" w:rsidP="00617E4B">
      <w:pPr>
        <w:rPr>
          <w:sz w:val="20"/>
          <w:szCs w:val="20"/>
          <w:lang w:val="en-CA" w:eastAsia="en-CA"/>
        </w:rPr>
      </w:pPr>
      <w:r w:rsidRPr="00AD032C">
        <w:rPr>
          <w:bCs/>
          <w:sz w:val="20"/>
          <w:szCs w:val="20"/>
          <w:lang w:val="en-CA"/>
        </w:rPr>
        <w:t xml:space="preserve">* HCFC-141b contained </w:t>
      </w:r>
      <w:r w:rsidRPr="00AD032C">
        <w:rPr>
          <w:sz w:val="20"/>
          <w:szCs w:val="20"/>
          <w:lang w:val="en-CA" w:eastAsia="en-CA"/>
        </w:rPr>
        <w:t>in imported pre-blended polyols, only available in CP data.</w:t>
      </w:r>
    </w:p>
    <w:p w:rsidR="002965FC" w:rsidRPr="00522ECC" w:rsidRDefault="002965FC" w:rsidP="00617E4B">
      <w:pPr>
        <w:rPr>
          <w:szCs w:val="28"/>
          <w:u w:val="single"/>
          <w:lang w:val="en-CA"/>
        </w:rPr>
      </w:pPr>
    </w:p>
    <w:p w:rsidR="002965FC" w:rsidRPr="00522ECC" w:rsidRDefault="002965FC" w:rsidP="00617E4B">
      <w:pPr>
        <w:keepNext/>
        <w:keepLines/>
        <w:spacing w:after="240"/>
        <w:rPr>
          <w:i/>
          <w:szCs w:val="28"/>
          <w:lang w:val="en-CA"/>
        </w:rPr>
      </w:pPr>
      <w:r w:rsidRPr="00522ECC">
        <w:rPr>
          <w:i/>
          <w:szCs w:val="28"/>
          <w:lang w:val="en-CA"/>
        </w:rPr>
        <w:lastRenderedPageBreak/>
        <w:t>HPMPs</w:t>
      </w:r>
    </w:p>
    <w:p w:rsidR="002965FC" w:rsidRPr="00AD032C" w:rsidRDefault="002965FC" w:rsidP="00617E4B">
      <w:pPr>
        <w:pStyle w:val="Heading1"/>
        <w:keepNext/>
        <w:keepLines/>
        <w:rPr>
          <w:lang w:val="en-CA"/>
        </w:rPr>
      </w:pPr>
      <w:r w:rsidRPr="00AD032C">
        <w:rPr>
          <w:lang w:val="en-CA"/>
        </w:rPr>
        <w:t xml:space="preserve">All </w:t>
      </w:r>
      <w:r w:rsidR="001564DA">
        <w:rPr>
          <w:lang w:val="en-CA"/>
        </w:rPr>
        <w:t xml:space="preserve">145 </w:t>
      </w:r>
      <w:r w:rsidRPr="00AD032C">
        <w:rPr>
          <w:lang w:val="en-CA"/>
        </w:rPr>
        <w:t>countries</w:t>
      </w:r>
      <w:r w:rsidR="001564DA" w:rsidRPr="00AD032C">
        <w:rPr>
          <w:rStyle w:val="FootnoteReference"/>
          <w:szCs w:val="28"/>
          <w:lang w:val="en-CA"/>
        </w:rPr>
        <w:footnoteReference w:id="9"/>
      </w:r>
      <w:r w:rsidRPr="00AD032C">
        <w:rPr>
          <w:lang w:val="en-CA"/>
        </w:rPr>
        <w:t xml:space="preserve"> have received financial assistance for the preparation of project proposals to phase out HCFCs. As a result, the Executive Committee has approved sta</w:t>
      </w:r>
      <w:r w:rsidR="005D1624">
        <w:rPr>
          <w:lang w:val="en-CA"/>
        </w:rPr>
        <w:t xml:space="preserve">ge I of HPMPs for 144 countries </w:t>
      </w:r>
      <w:r w:rsidRPr="00AD032C">
        <w:rPr>
          <w:lang w:val="en-CA"/>
        </w:rPr>
        <w:t>and stage II</w:t>
      </w:r>
      <w:r w:rsidRPr="00AD032C">
        <w:rPr>
          <w:szCs w:val="28"/>
          <w:lang w:val="en-CA"/>
        </w:rPr>
        <w:t xml:space="preserve"> </w:t>
      </w:r>
      <w:r w:rsidR="008234A5" w:rsidRPr="00AD032C">
        <w:rPr>
          <w:lang w:val="en-CA"/>
        </w:rPr>
        <w:t>for 32 c</w:t>
      </w:r>
      <w:r w:rsidRPr="00AD032C">
        <w:rPr>
          <w:lang w:val="en-CA"/>
        </w:rPr>
        <w:t>ountries</w:t>
      </w:r>
      <w:r w:rsidR="005E5AC2">
        <w:rPr>
          <w:lang w:val="en-CA"/>
        </w:rPr>
        <w:t>,</w:t>
      </w:r>
      <w:r w:rsidRPr="00AD032C">
        <w:rPr>
          <w:rStyle w:val="FootnoteReference"/>
          <w:szCs w:val="28"/>
          <w:lang w:val="en-CA"/>
        </w:rPr>
        <w:footnoteReference w:id="10"/>
      </w:r>
      <w:r w:rsidR="005E5AC2">
        <w:rPr>
          <w:lang w:val="en-CA"/>
        </w:rPr>
        <w:t xml:space="preserve"> a</w:t>
      </w:r>
      <w:r w:rsidRPr="00AD032C">
        <w:rPr>
          <w:lang w:val="en-CA"/>
        </w:rPr>
        <w:t>t a total valu</w:t>
      </w:r>
      <w:r w:rsidR="00863929" w:rsidRPr="00AD032C">
        <w:rPr>
          <w:lang w:val="en-CA"/>
        </w:rPr>
        <w:t>e of US $1.36</w:t>
      </w:r>
      <w:r w:rsidRPr="00AD032C">
        <w:rPr>
          <w:lang w:val="en-CA"/>
        </w:rPr>
        <w:t> billion (approved in principle) of which US</w:t>
      </w:r>
      <w:r w:rsidR="000762C7">
        <w:rPr>
          <w:lang w:val="en-CA"/>
        </w:rPr>
        <w:t> </w:t>
      </w:r>
      <w:r w:rsidRPr="00AD032C">
        <w:rPr>
          <w:lang w:val="en-CA"/>
        </w:rPr>
        <w:t>$</w:t>
      </w:r>
      <w:r w:rsidR="004D386E" w:rsidRPr="00AD032C">
        <w:rPr>
          <w:lang w:val="en-CA"/>
        </w:rPr>
        <w:t>805.33</w:t>
      </w:r>
      <w:r w:rsidR="000762C7">
        <w:rPr>
          <w:lang w:val="en-CA"/>
        </w:rPr>
        <w:t> </w:t>
      </w:r>
      <w:r w:rsidRPr="00AD032C">
        <w:rPr>
          <w:lang w:val="en-CA"/>
        </w:rPr>
        <w:t>million has been disbursed to address compliance with the Montreal Protocol control levels as follows:</w:t>
      </w:r>
    </w:p>
    <w:p w:rsidR="002965FC" w:rsidRPr="00AD032C" w:rsidRDefault="001678DB" w:rsidP="00617E4B">
      <w:pPr>
        <w:pStyle w:val="Heading2"/>
        <w:numPr>
          <w:ilvl w:val="1"/>
          <w:numId w:val="1"/>
        </w:numPr>
        <w:rPr>
          <w:lang w:val="en-CA"/>
        </w:rPr>
      </w:pPr>
      <w:r w:rsidRPr="00AD032C">
        <w:rPr>
          <w:lang w:val="en-CA"/>
        </w:rPr>
        <w:t>Three</w:t>
      </w:r>
      <w:r w:rsidR="002965FC" w:rsidRPr="00AD032C">
        <w:rPr>
          <w:lang w:val="en-CA"/>
        </w:rPr>
        <w:t xml:space="preserve"> countries (one low-volume-consuming (LVC) </w:t>
      </w:r>
      <w:r w:rsidR="005E5AC2">
        <w:rPr>
          <w:lang w:val="en-CA"/>
        </w:rPr>
        <w:t xml:space="preserve">(Antigua and Barbuda) </w:t>
      </w:r>
      <w:r w:rsidR="002965FC" w:rsidRPr="00AD032C">
        <w:rPr>
          <w:lang w:val="en-CA"/>
        </w:rPr>
        <w:t>and t</w:t>
      </w:r>
      <w:r w:rsidRPr="00AD032C">
        <w:rPr>
          <w:lang w:val="en-CA"/>
        </w:rPr>
        <w:t>wo</w:t>
      </w:r>
      <w:r w:rsidR="002965FC" w:rsidRPr="00AD032C">
        <w:rPr>
          <w:lang w:val="en-CA"/>
        </w:rPr>
        <w:t> non</w:t>
      </w:r>
      <w:r w:rsidR="002965FC" w:rsidRPr="00AD032C">
        <w:rPr>
          <w:lang w:val="en-CA"/>
        </w:rPr>
        <w:noBreakHyphen/>
        <w:t>LVC countries</w:t>
      </w:r>
      <w:r w:rsidR="005E5AC2">
        <w:rPr>
          <w:lang w:val="en-CA"/>
        </w:rPr>
        <w:t xml:space="preserve"> (Qatar and Yemen</w:t>
      </w:r>
      <w:r w:rsidR="002965FC" w:rsidRPr="00AD032C">
        <w:rPr>
          <w:lang w:val="en-CA"/>
        </w:rPr>
        <w:t>)</w:t>
      </w:r>
      <w:r w:rsidR="005E5AC2">
        <w:rPr>
          <w:lang w:val="en-CA"/>
        </w:rPr>
        <w:t>)</w:t>
      </w:r>
      <w:r w:rsidR="002965FC" w:rsidRPr="00AD032C">
        <w:rPr>
          <w:lang w:val="en-CA"/>
        </w:rPr>
        <w:t xml:space="preserve"> t</w:t>
      </w:r>
      <w:r w:rsidR="005E5AC2">
        <w:rPr>
          <w:lang w:val="en-CA"/>
        </w:rPr>
        <w:t>o address compliance up to 2015.  Although these countries have not submitted a request for stage II, they are in compliance with the Montreal Protocol;</w:t>
      </w:r>
    </w:p>
    <w:p w:rsidR="002965FC" w:rsidRPr="00AD032C" w:rsidRDefault="002965FC" w:rsidP="00617E4B">
      <w:pPr>
        <w:pStyle w:val="Heading2"/>
        <w:numPr>
          <w:ilvl w:val="1"/>
          <w:numId w:val="1"/>
        </w:numPr>
        <w:rPr>
          <w:lang w:val="en-CA"/>
        </w:rPr>
      </w:pPr>
      <w:r w:rsidRPr="00AD032C">
        <w:rPr>
          <w:lang w:val="en-CA"/>
        </w:rPr>
        <w:t xml:space="preserve">One hundred and </w:t>
      </w:r>
      <w:r w:rsidR="001678DB" w:rsidRPr="00AD032C">
        <w:rPr>
          <w:lang w:val="en-CA"/>
        </w:rPr>
        <w:t>nine</w:t>
      </w:r>
      <w:r w:rsidRPr="00AD032C">
        <w:rPr>
          <w:lang w:val="en-CA"/>
        </w:rPr>
        <w:t xml:space="preserve"> countries (62 LVC and 3</w:t>
      </w:r>
      <w:r w:rsidR="001678DB" w:rsidRPr="00AD032C">
        <w:rPr>
          <w:lang w:val="en-CA"/>
        </w:rPr>
        <w:t>5</w:t>
      </w:r>
      <w:r w:rsidRPr="00AD032C">
        <w:rPr>
          <w:lang w:val="en-CA"/>
        </w:rPr>
        <w:t> non-LVC countries, and the 12 Pacific Island Countries (PICs)) to address compliance up to 2020;</w:t>
      </w:r>
    </w:p>
    <w:p w:rsidR="002965FC" w:rsidRPr="00AD032C" w:rsidRDefault="001678DB" w:rsidP="00617E4B">
      <w:pPr>
        <w:pStyle w:val="Heading2"/>
        <w:numPr>
          <w:ilvl w:val="1"/>
          <w:numId w:val="1"/>
        </w:numPr>
        <w:rPr>
          <w:lang w:val="en-CA"/>
        </w:rPr>
      </w:pPr>
      <w:r w:rsidRPr="00AD032C">
        <w:rPr>
          <w:lang w:val="en-CA"/>
        </w:rPr>
        <w:t>Twenty</w:t>
      </w:r>
      <w:r w:rsidR="002965FC" w:rsidRPr="00AD032C">
        <w:rPr>
          <w:lang w:val="en-CA"/>
        </w:rPr>
        <w:t xml:space="preserve"> countries to address compliance up to 2025;</w:t>
      </w:r>
      <w:r w:rsidR="005E5AC2">
        <w:rPr>
          <w:lang w:val="en-CA"/>
        </w:rPr>
        <w:t xml:space="preserve"> and</w:t>
      </w:r>
    </w:p>
    <w:p w:rsidR="002965FC" w:rsidRPr="00AD032C" w:rsidRDefault="002965FC" w:rsidP="00617E4B">
      <w:pPr>
        <w:pStyle w:val="Heading2"/>
        <w:numPr>
          <w:ilvl w:val="1"/>
          <w:numId w:val="1"/>
        </w:numPr>
        <w:rPr>
          <w:lang w:val="en-CA"/>
        </w:rPr>
      </w:pPr>
      <w:r w:rsidRPr="00AD032C">
        <w:rPr>
          <w:lang w:val="en-CA"/>
        </w:rPr>
        <w:t>Twelve LVC countries (Bhutan, Cambodia, Croatia</w:t>
      </w:r>
      <w:r w:rsidRPr="00AD032C">
        <w:rPr>
          <w:rStyle w:val="FootnoteReference"/>
          <w:lang w:val="en-CA"/>
        </w:rPr>
        <w:footnoteReference w:id="11"/>
      </w:r>
      <w:r w:rsidRPr="00AD032C">
        <w:rPr>
          <w:lang w:val="en-CA"/>
        </w:rPr>
        <w:t>, Guyana, Kenya, Kyrgyzstan, Maldives, Mauritius, Namibia, Papua New Guinea, Saint Vincent and the Grenadines, and Seychelles), to completely phase out HCFCs between 2020 and 2035.</w:t>
      </w:r>
    </w:p>
    <w:p w:rsidR="002965FC" w:rsidRPr="00AD032C" w:rsidRDefault="002965FC" w:rsidP="00617E4B">
      <w:pPr>
        <w:pStyle w:val="Heading1"/>
        <w:rPr>
          <w:lang w:val="en-CA"/>
        </w:rPr>
      </w:pPr>
      <w:r w:rsidRPr="00AD032C">
        <w:rPr>
          <w:lang w:val="en-CA"/>
        </w:rPr>
        <w:t xml:space="preserve">Annex II to the present document includes an analysis of the latest reported HCFC consumption data and control measures addressed by approved HPMPs. </w:t>
      </w:r>
    </w:p>
    <w:p w:rsidR="002965FC" w:rsidRPr="00AD032C" w:rsidRDefault="002965FC" w:rsidP="00617E4B">
      <w:pPr>
        <w:pStyle w:val="Heading1"/>
        <w:rPr>
          <w:szCs w:val="28"/>
          <w:lang w:val="en-CA"/>
        </w:rPr>
      </w:pPr>
      <w:r w:rsidRPr="00AD032C">
        <w:rPr>
          <w:lang w:val="en-CA"/>
        </w:rPr>
        <w:t>One A5 country (Syrian Arab Republic</w:t>
      </w:r>
      <w:r w:rsidRPr="00AD032C">
        <w:rPr>
          <w:rStyle w:val="FootnoteReference"/>
          <w:szCs w:val="28"/>
          <w:lang w:val="en-CA"/>
        </w:rPr>
        <w:footnoteReference w:id="12"/>
      </w:r>
      <w:r w:rsidRPr="00AD032C">
        <w:rPr>
          <w:lang w:val="en-CA"/>
        </w:rPr>
        <w:t>) does not have an approved HPMP. However, funding was approved for the phase-out of 12.9 ODP tonnes of HCFC in the refrigeration and air-conditioning sector</w:t>
      </w:r>
      <w:r w:rsidRPr="00AD032C">
        <w:rPr>
          <w:rStyle w:val="FootnoteReference"/>
          <w:lang w:val="en-CA"/>
        </w:rPr>
        <w:footnoteReference w:id="13"/>
      </w:r>
      <w:r w:rsidRPr="00AD032C">
        <w:rPr>
          <w:lang w:val="en-CA"/>
        </w:rPr>
        <w:t xml:space="preserve"> as a stand-alone project outside its HPMP, representing 9.6 per cent of the baseline of 135.0 ODP tonnes.</w:t>
      </w:r>
      <w:r w:rsidRPr="00AD032C">
        <w:rPr>
          <w:szCs w:val="28"/>
          <w:lang w:val="en-CA"/>
        </w:rPr>
        <w:t xml:space="preserve"> </w:t>
      </w:r>
    </w:p>
    <w:p w:rsidR="002965FC" w:rsidRPr="00AD032C" w:rsidRDefault="002965FC" w:rsidP="00617E4B">
      <w:pPr>
        <w:spacing w:after="240"/>
        <w:jc w:val="left"/>
        <w:rPr>
          <w:bCs/>
          <w:i/>
          <w:szCs w:val="28"/>
          <w:lang w:val="en-CA"/>
        </w:rPr>
      </w:pPr>
      <w:r w:rsidRPr="00AD032C">
        <w:rPr>
          <w:bCs/>
          <w:i/>
          <w:szCs w:val="28"/>
          <w:lang w:val="en-CA"/>
        </w:rPr>
        <w:t>Remaining HCFC consumption</w:t>
      </w:r>
    </w:p>
    <w:p w:rsidR="002965FC" w:rsidRPr="00AD032C" w:rsidRDefault="002965FC" w:rsidP="00617E4B">
      <w:pPr>
        <w:pStyle w:val="Heading1"/>
        <w:rPr>
          <w:lang w:val="en-CA"/>
        </w:rPr>
      </w:pPr>
      <w:r w:rsidRPr="00AD032C">
        <w:rPr>
          <w:lang w:val="en-CA"/>
        </w:rPr>
        <w:t>Implementation of approved stages I and II of the HPMPs will result in the phase-out of approximately 60 per cent of the starting point for aggregate reduction of HCFC consumption and</w:t>
      </w:r>
      <w:r w:rsidR="00D92206" w:rsidRPr="00AD032C">
        <w:rPr>
          <w:lang w:val="en-CA"/>
        </w:rPr>
        <w:t xml:space="preserve"> 86</w:t>
      </w:r>
      <w:r w:rsidRPr="00AD032C">
        <w:rPr>
          <w:lang w:val="en-CA"/>
        </w:rPr>
        <w:t> per cent of the consumption of HCFC</w:t>
      </w:r>
      <w:r w:rsidRPr="00AD032C">
        <w:rPr>
          <w:lang w:val="en-CA"/>
        </w:rPr>
        <w:noBreakHyphen/>
        <w:t>141b contained in imported pre-blended polyols. Table 6 shows the aggregate remaining HCFC consumption</w:t>
      </w:r>
      <w:r w:rsidRPr="00AD032C">
        <w:rPr>
          <w:rStyle w:val="FootnoteReference"/>
          <w:szCs w:val="28"/>
          <w:lang w:val="en-CA"/>
        </w:rPr>
        <w:footnoteReference w:id="14"/>
      </w:r>
      <w:r w:rsidRPr="00AD032C">
        <w:rPr>
          <w:lang w:val="en-CA"/>
        </w:rPr>
        <w:t xml:space="preserve"> by type of HCFC in all A5 countries.</w:t>
      </w:r>
    </w:p>
    <w:p w:rsidR="002965FC" w:rsidRPr="00AD032C" w:rsidRDefault="002965FC" w:rsidP="00617E4B">
      <w:pPr>
        <w:keepNext/>
        <w:rPr>
          <w:b/>
          <w:lang w:val="en-CA"/>
        </w:rPr>
      </w:pPr>
      <w:r w:rsidRPr="00AD032C">
        <w:rPr>
          <w:b/>
          <w:lang w:val="en-CA"/>
        </w:rPr>
        <w:t xml:space="preserve">Table 6. Total remaining HCFC consumption by substance (ODP </w:t>
      </w:r>
      <w:proofErr w:type="gramStart"/>
      <w:r w:rsidRPr="00AD032C">
        <w:rPr>
          <w:b/>
          <w:lang w:val="en-CA"/>
        </w:rPr>
        <w:t>tonnes)*</w:t>
      </w:r>
      <w:proofErr w:type="gramEnd"/>
    </w:p>
    <w:tbl>
      <w:tblPr>
        <w:tblW w:w="9356" w:type="dxa"/>
        <w:tblInd w:w="-5" w:type="dxa"/>
        <w:tblLook w:val="04A0" w:firstRow="1" w:lastRow="0" w:firstColumn="1" w:lastColumn="0" w:noHBand="0" w:noVBand="1"/>
      </w:tblPr>
      <w:tblGrid>
        <w:gridCol w:w="1985"/>
        <w:gridCol w:w="1417"/>
        <w:gridCol w:w="1560"/>
        <w:gridCol w:w="1417"/>
        <w:gridCol w:w="1418"/>
        <w:gridCol w:w="1559"/>
      </w:tblGrid>
      <w:tr w:rsidR="00AE77A4" w:rsidRPr="00AD032C" w:rsidTr="000762C7">
        <w:trPr>
          <w:trHeight w:val="276"/>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77A4" w:rsidRPr="00AD032C" w:rsidRDefault="00AE77A4" w:rsidP="00617E4B">
            <w:pPr>
              <w:jc w:val="left"/>
              <w:rPr>
                <w:b/>
                <w:bCs/>
                <w:sz w:val="20"/>
                <w:szCs w:val="20"/>
                <w:lang w:val="en-CA" w:eastAsia="en-CA"/>
              </w:rPr>
            </w:pPr>
            <w:r w:rsidRPr="00AD032C">
              <w:rPr>
                <w:b/>
                <w:bCs/>
                <w:sz w:val="20"/>
                <w:szCs w:val="20"/>
                <w:lang w:val="en-CA" w:eastAsia="en-CA"/>
              </w:rPr>
              <w:t>HCFC</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E77A4" w:rsidRPr="00AD032C" w:rsidRDefault="00AE77A4" w:rsidP="00617E4B">
            <w:pPr>
              <w:jc w:val="center"/>
              <w:rPr>
                <w:b/>
                <w:bCs/>
                <w:sz w:val="20"/>
                <w:szCs w:val="20"/>
                <w:lang w:val="en-CA" w:eastAsia="en-CA"/>
              </w:rPr>
            </w:pPr>
            <w:r w:rsidRPr="00AD032C">
              <w:rPr>
                <w:b/>
                <w:bCs/>
                <w:sz w:val="20"/>
                <w:szCs w:val="20"/>
                <w:lang w:val="en-CA" w:eastAsia="en-CA"/>
              </w:rPr>
              <w:t>Baseline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E77A4" w:rsidRPr="00AD032C" w:rsidRDefault="00AE77A4" w:rsidP="00617E4B">
            <w:pPr>
              <w:jc w:val="center"/>
              <w:rPr>
                <w:b/>
                <w:bCs/>
                <w:sz w:val="20"/>
                <w:szCs w:val="20"/>
                <w:lang w:val="en-CA" w:eastAsia="en-CA"/>
              </w:rPr>
            </w:pPr>
            <w:r w:rsidRPr="00AD032C">
              <w:rPr>
                <w:b/>
                <w:bCs/>
                <w:sz w:val="20"/>
                <w:szCs w:val="20"/>
                <w:lang w:val="en-CA" w:eastAsia="en-CA"/>
              </w:rPr>
              <w:t>Starting point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E77A4" w:rsidRPr="00AD032C" w:rsidRDefault="00AE77A4" w:rsidP="00617E4B">
            <w:pPr>
              <w:jc w:val="center"/>
              <w:rPr>
                <w:b/>
                <w:bCs/>
                <w:sz w:val="20"/>
                <w:szCs w:val="20"/>
                <w:lang w:val="en-CA" w:eastAsia="en-CA"/>
              </w:rPr>
            </w:pPr>
            <w:r w:rsidRPr="00AD032C">
              <w:rPr>
                <w:b/>
                <w:bCs/>
                <w:sz w:val="20"/>
                <w:szCs w:val="20"/>
                <w:lang w:val="en-CA" w:eastAsia="en-CA"/>
              </w:rPr>
              <w:t>Approved</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E77A4" w:rsidRPr="00AD032C" w:rsidRDefault="00AE77A4" w:rsidP="00617E4B">
            <w:pPr>
              <w:jc w:val="center"/>
              <w:rPr>
                <w:b/>
                <w:bCs/>
                <w:sz w:val="20"/>
                <w:szCs w:val="20"/>
                <w:lang w:val="en-CA" w:eastAsia="en-CA"/>
              </w:rPr>
            </w:pPr>
            <w:r w:rsidRPr="00AD032C">
              <w:rPr>
                <w:b/>
                <w:bCs/>
                <w:sz w:val="20"/>
                <w:szCs w:val="20"/>
                <w:lang w:val="en-CA" w:eastAsia="en-CA"/>
              </w:rPr>
              <w:t>Remaining</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E77A4" w:rsidRPr="00AD032C" w:rsidRDefault="00AE77A4" w:rsidP="00617E4B">
            <w:pPr>
              <w:jc w:val="center"/>
              <w:rPr>
                <w:b/>
                <w:bCs/>
                <w:sz w:val="20"/>
                <w:szCs w:val="20"/>
                <w:lang w:val="en-CA" w:eastAsia="en-CA"/>
              </w:rPr>
            </w:pPr>
            <w:r w:rsidRPr="00AD032C">
              <w:rPr>
                <w:b/>
                <w:bCs/>
                <w:sz w:val="20"/>
                <w:szCs w:val="20"/>
                <w:lang w:val="en-CA" w:eastAsia="en-CA"/>
              </w:rPr>
              <w:t>% of approved</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HCFC-123</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32.22</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30.25</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3.12</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27.13</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10.31</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HCFC-124</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26.57</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26.20</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0.49</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25.71</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1.87</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HCFC-141</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1.90</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0.94</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0.94</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100.00</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HCFC-141b</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10,689.14</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10,685.24</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10,540.86</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144.38</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98.65</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HCFC-142b</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1,996.91</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2,016.79</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1,297.41</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719.38</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64.33</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HCFC-21</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1.50</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0.74</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0.74</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100.00</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HCFC-22</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20,349.42</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19,878.08</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7,899.01</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11,979.07</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39.74</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lastRenderedPageBreak/>
              <w:t>HCFC-225</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4.12</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2.82</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1.13</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1.69</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40.07</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HCFC-225ca</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0.50</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0.42</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0.42</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HCFC-225cb</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0.70</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0.68</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0.68</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0.00</w:t>
            </w:r>
          </w:p>
        </w:tc>
      </w:tr>
      <w:tr w:rsidR="00AE77A4" w:rsidRPr="00AE77A4"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b/>
                <w:bCs/>
                <w:sz w:val="20"/>
                <w:szCs w:val="20"/>
                <w:lang w:val="en-CA" w:eastAsia="en-CA"/>
              </w:rPr>
            </w:pPr>
            <w:r w:rsidRPr="00AD032C">
              <w:rPr>
                <w:b/>
                <w:bCs/>
                <w:sz w:val="20"/>
                <w:szCs w:val="20"/>
                <w:lang w:val="en-CA" w:eastAsia="en-CA"/>
              </w:rPr>
              <w:t>Total</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b/>
                <w:bCs/>
                <w:sz w:val="20"/>
                <w:szCs w:val="20"/>
                <w:lang w:val="en-CA" w:eastAsia="en-CA"/>
              </w:rPr>
            </w:pPr>
            <w:r w:rsidRPr="00AD032C">
              <w:rPr>
                <w:b/>
                <w:bCs/>
                <w:sz w:val="20"/>
                <w:szCs w:val="20"/>
                <w:lang w:val="en-CA" w:eastAsia="en-CA"/>
              </w:rPr>
              <w:t>33,102.98</w:t>
            </w: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b/>
                <w:bCs/>
                <w:sz w:val="20"/>
                <w:szCs w:val="20"/>
                <w:lang w:val="en-CA" w:eastAsia="en-CA"/>
              </w:rPr>
            </w:pPr>
            <w:r w:rsidRPr="00AD032C">
              <w:rPr>
                <w:b/>
                <w:bCs/>
                <w:sz w:val="20"/>
                <w:szCs w:val="20"/>
                <w:lang w:val="en-CA" w:eastAsia="en-CA"/>
              </w:rPr>
              <w:t>32,642.16</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b/>
                <w:bCs/>
                <w:sz w:val="20"/>
                <w:szCs w:val="20"/>
                <w:lang w:val="en-CA" w:eastAsia="en-CA"/>
              </w:rPr>
            </w:pPr>
            <w:r w:rsidRPr="00AD032C">
              <w:rPr>
                <w:b/>
                <w:bCs/>
                <w:sz w:val="20"/>
                <w:szCs w:val="20"/>
                <w:lang w:val="en-CA" w:eastAsia="en-CA"/>
              </w:rPr>
              <w:t>19,743.70</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b/>
                <w:bCs/>
                <w:sz w:val="20"/>
                <w:szCs w:val="20"/>
                <w:lang w:val="en-CA" w:eastAsia="en-CA"/>
              </w:rPr>
            </w:pPr>
            <w:r w:rsidRPr="00AD032C">
              <w:rPr>
                <w:b/>
                <w:bCs/>
                <w:sz w:val="20"/>
                <w:szCs w:val="20"/>
                <w:lang w:val="en-CA" w:eastAsia="en-CA"/>
              </w:rPr>
              <w:t>12,898.46</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b/>
                <w:bCs/>
                <w:sz w:val="20"/>
                <w:szCs w:val="20"/>
                <w:lang w:val="en-CA" w:eastAsia="en-CA"/>
              </w:rPr>
            </w:pPr>
            <w:r w:rsidRPr="00AD032C">
              <w:rPr>
                <w:b/>
                <w:bCs/>
                <w:sz w:val="20"/>
                <w:szCs w:val="20"/>
                <w:lang w:val="en-CA" w:eastAsia="en-CA"/>
              </w:rPr>
              <w:t>60.49</w:t>
            </w:r>
          </w:p>
        </w:tc>
      </w:tr>
      <w:tr w:rsidR="00AE77A4" w:rsidRPr="00AD032C" w:rsidTr="000762C7">
        <w:trPr>
          <w:trHeight w:val="204"/>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AE77A4" w:rsidRPr="00AD032C" w:rsidRDefault="00AE77A4" w:rsidP="00617E4B">
            <w:pPr>
              <w:jc w:val="left"/>
              <w:rPr>
                <w:sz w:val="20"/>
                <w:szCs w:val="20"/>
                <w:lang w:val="en-CA" w:eastAsia="en-CA"/>
              </w:rPr>
            </w:pPr>
            <w:r w:rsidRPr="00AD032C">
              <w:rPr>
                <w:sz w:val="20"/>
                <w:szCs w:val="20"/>
                <w:lang w:val="en-CA" w:eastAsia="en-CA"/>
              </w:rPr>
              <w:t>HCFC-141b</w:t>
            </w:r>
            <w:r w:rsidR="005E5AC2">
              <w:rPr>
                <w:sz w:val="20"/>
                <w:szCs w:val="20"/>
                <w:lang w:val="en-CA" w:eastAsia="en-CA"/>
              </w:rPr>
              <w:t xml:space="preserve"> </w:t>
            </w:r>
            <w:r w:rsidR="00261908">
              <w:rPr>
                <w:sz w:val="20"/>
                <w:szCs w:val="20"/>
                <w:lang w:val="en-CA" w:eastAsia="en-CA"/>
              </w:rPr>
              <w:t>p</w:t>
            </w:r>
            <w:r w:rsidRPr="00AD032C">
              <w:rPr>
                <w:sz w:val="20"/>
                <w:szCs w:val="20"/>
                <w:lang w:val="en-CA" w:eastAsia="en-CA"/>
              </w:rPr>
              <w:t>olyol**</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p>
        </w:tc>
        <w:tc>
          <w:tcPr>
            <w:tcW w:w="1560"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653.71</w:t>
            </w:r>
          </w:p>
        </w:tc>
        <w:tc>
          <w:tcPr>
            <w:tcW w:w="1417"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558.90</w:t>
            </w:r>
          </w:p>
        </w:tc>
        <w:tc>
          <w:tcPr>
            <w:tcW w:w="1418"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94.81</w:t>
            </w:r>
          </w:p>
        </w:tc>
        <w:tc>
          <w:tcPr>
            <w:tcW w:w="1559" w:type="dxa"/>
            <w:tcBorders>
              <w:top w:val="nil"/>
              <w:left w:val="nil"/>
              <w:bottom w:val="single" w:sz="4" w:space="0" w:color="auto"/>
              <w:right w:val="single" w:sz="4" w:space="0" w:color="auto"/>
            </w:tcBorders>
            <w:shd w:val="clear" w:color="auto" w:fill="auto"/>
            <w:noWrap/>
            <w:vAlign w:val="bottom"/>
            <w:hideMark/>
          </w:tcPr>
          <w:p w:rsidR="00AE77A4" w:rsidRPr="00AD032C" w:rsidRDefault="00AE77A4" w:rsidP="00617E4B">
            <w:pPr>
              <w:jc w:val="right"/>
              <w:rPr>
                <w:sz w:val="20"/>
                <w:szCs w:val="20"/>
                <w:lang w:val="en-CA" w:eastAsia="en-CA"/>
              </w:rPr>
            </w:pPr>
            <w:r w:rsidRPr="00AD032C">
              <w:rPr>
                <w:sz w:val="20"/>
                <w:szCs w:val="20"/>
                <w:lang w:val="en-CA" w:eastAsia="en-CA"/>
              </w:rPr>
              <w:t>85.50</w:t>
            </w:r>
          </w:p>
        </w:tc>
      </w:tr>
    </w:tbl>
    <w:p w:rsidR="002965FC" w:rsidRPr="00AD032C" w:rsidRDefault="002965FC" w:rsidP="00617E4B">
      <w:pPr>
        <w:pStyle w:val="Title2"/>
        <w:widowControl w:val="0"/>
        <w:jc w:val="left"/>
        <w:rPr>
          <w:b w:val="0"/>
          <w:caps w:val="0"/>
          <w:sz w:val="20"/>
          <w:szCs w:val="20"/>
          <w:lang w:val="en-CA"/>
        </w:rPr>
      </w:pPr>
      <w:r w:rsidRPr="00AD032C">
        <w:rPr>
          <w:b w:val="0"/>
          <w:caps w:val="0"/>
          <w:sz w:val="20"/>
          <w:szCs w:val="20"/>
          <w:lang w:val="en-CA"/>
        </w:rPr>
        <w:t>* As of the 8</w:t>
      </w:r>
      <w:r w:rsidR="00AE77A4" w:rsidRPr="00AD032C">
        <w:rPr>
          <w:b w:val="0"/>
          <w:caps w:val="0"/>
          <w:sz w:val="20"/>
          <w:szCs w:val="20"/>
          <w:lang w:val="en-CA"/>
        </w:rPr>
        <w:t>1</w:t>
      </w:r>
      <w:r w:rsidR="00AE77A4" w:rsidRPr="00AD032C">
        <w:rPr>
          <w:b w:val="0"/>
          <w:caps w:val="0"/>
          <w:sz w:val="20"/>
          <w:szCs w:val="20"/>
          <w:vertAlign w:val="superscript"/>
          <w:lang w:val="en-CA"/>
        </w:rPr>
        <w:t>st</w:t>
      </w:r>
      <w:r w:rsidR="00AE77A4" w:rsidRPr="00AD032C">
        <w:rPr>
          <w:b w:val="0"/>
          <w:caps w:val="0"/>
          <w:sz w:val="20"/>
          <w:szCs w:val="20"/>
          <w:lang w:val="en-CA"/>
        </w:rPr>
        <w:t xml:space="preserve"> </w:t>
      </w:r>
      <w:r w:rsidRPr="00AD032C">
        <w:rPr>
          <w:b w:val="0"/>
          <w:caps w:val="0"/>
          <w:sz w:val="20"/>
          <w:szCs w:val="20"/>
          <w:lang w:val="en-CA"/>
        </w:rPr>
        <w:t>meeting.</w:t>
      </w:r>
    </w:p>
    <w:p w:rsidR="002965FC" w:rsidRPr="00522ECC" w:rsidRDefault="002965FC" w:rsidP="00617E4B">
      <w:pPr>
        <w:pStyle w:val="Title2"/>
        <w:widowControl w:val="0"/>
        <w:jc w:val="left"/>
        <w:rPr>
          <w:b w:val="0"/>
          <w:caps w:val="0"/>
          <w:sz w:val="20"/>
          <w:szCs w:val="20"/>
          <w:lang w:val="en-CA"/>
        </w:rPr>
      </w:pPr>
      <w:r w:rsidRPr="00AD032C">
        <w:rPr>
          <w:b w:val="0"/>
          <w:caps w:val="0"/>
          <w:sz w:val="20"/>
          <w:szCs w:val="20"/>
          <w:lang w:val="en-CA"/>
        </w:rPr>
        <w:t>** HCFC-141b contained in imported pre-blended polyols.</w:t>
      </w:r>
      <w:r w:rsidRPr="00522ECC">
        <w:rPr>
          <w:b w:val="0"/>
          <w:caps w:val="0"/>
          <w:sz w:val="20"/>
          <w:szCs w:val="20"/>
          <w:lang w:val="en-CA"/>
        </w:rPr>
        <w:t xml:space="preserve"> </w:t>
      </w:r>
    </w:p>
    <w:p w:rsidR="002965FC" w:rsidRPr="00522ECC" w:rsidRDefault="002965FC" w:rsidP="00617E4B">
      <w:pPr>
        <w:pStyle w:val="Heading2"/>
        <w:keepNext/>
        <w:widowControl/>
        <w:numPr>
          <w:ilvl w:val="0"/>
          <w:numId w:val="0"/>
        </w:numPr>
        <w:adjustRightInd w:val="0"/>
        <w:spacing w:after="0"/>
        <w:textAlignment w:val="baseline"/>
        <w:rPr>
          <w:b/>
          <w:szCs w:val="28"/>
          <w:lang w:val="en-CA"/>
        </w:rPr>
      </w:pPr>
    </w:p>
    <w:p w:rsidR="002965FC" w:rsidRPr="00522ECC" w:rsidRDefault="002965FC" w:rsidP="00617E4B">
      <w:pPr>
        <w:pStyle w:val="Heading2"/>
        <w:keepNext/>
        <w:widowControl/>
        <w:numPr>
          <w:ilvl w:val="0"/>
          <w:numId w:val="0"/>
        </w:numPr>
        <w:adjustRightInd w:val="0"/>
        <w:textAlignment w:val="baseline"/>
        <w:rPr>
          <w:b/>
          <w:szCs w:val="28"/>
          <w:lang w:val="en-CA"/>
        </w:rPr>
      </w:pPr>
      <w:r w:rsidRPr="00522ECC">
        <w:rPr>
          <w:b/>
          <w:szCs w:val="28"/>
          <w:lang w:val="en-CA"/>
        </w:rPr>
        <w:t>PART II: A5 COUNTRIES SUBJECT TO DECISIONS ON COMPLIANCE</w:t>
      </w:r>
    </w:p>
    <w:p w:rsidR="002965FC" w:rsidRPr="00AD032C" w:rsidRDefault="002965FC" w:rsidP="00617E4B">
      <w:pPr>
        <w:pStyle w:val="Heading1"/>
        <w:rPr>
          <w:rFonts w:ascii="TimesNewRomanPSMT" w:hAnsi="TimesNewRomanPSMT" w:cs="TimesNewRomanPSMT"/>
          <w:lang w:val="en-US"/>
        </w:rPr>
      </w:pPr>
      <w:r w:rsidRPr="00AD032C">
        <w:rPr>
          <w:lang w:val="en-CA"/>
        </w:rPr>
        <w:t xml:space="preserve">At their Twenty-ninth Meeting, the Parties did not find any Article 5 countries in </w:t>
      </w:r>
      <w:r w:rsidRPr="00AD032C">
        <w:t>non</w:t>
      </w:r>
      <w:r w:rsidRPr="00AD032C">
        <w:rPr>
          <w:rFonts w:ascii="Cambria Math" w:hAnsi="Cambria Math" w:cs="Cambria Math"/>
        </w:rPr>
        <w:t>-</w:t>
      </w:r>
      <w:r w:rsidRPr="00AD032C">
        <w:t>compliance with their obligations under the Montreal Protocol. The Parties, agreed to revise the HCFC baseline for compliance submitted by the Governments of Fiji, Pakistan and the Philippines</w:t>
      </w:r>
      <w:r w:rsidRPr="00AD032C">
        <w:rPr>
          <w:rFonts w:ascii="TimesNewRomanPSMT" w:hAnsi="TimesNewRomanPSMT" w:cs="TimesNewRomanPSMT"/>
          <w:lang w:val="en-US"/>
        </w:rPr>
        <w:t>.</w:t>
      </w:r>
      <w:r w:rsidRPr="00AD032C">
        <w:rPr>
          <w:rStyle w:val="FootnoteReference"/>
          <w:rFonts w:ascii="TimesNewRomanPSMT" w:hAnsi="TimesNewRomanPSMT" w:cs="TimesNewRomanPSMT"/>
          <w:lang w:val="en-US"/>
        </w:rPr>
        <w:footnoteReference w:id="15"/>
      </w:r>
      <w:r w:rsidR="005E5AC2">
        <w:rPr>
          <w:rFonts w:ascii="TimesNewRomanPSMT" w:hAnsi="TimesNewRomanPSMT" w:cs="TimesNewRomanPSMT"/>
          <w:lang w:val="en-US"/>
        </w:rPr>
        <w:t xml:space="preserve"> The agreements for the phase-out of HCFCs between the Government concerned and the Executive Committee will be updated accordingly.</w:t>
      </w:r>
    </w:p>
    <w:p w:rsidR="002965FC" w:rsidRPr="00522ECC" w:rsidRDefault="002965FC" w:rsidP="00617E4B">
      <w:pPr>
        <w:widowControl w:val="0"/>
        <w:spacing w:after="240"/>
        <w:rPr>
          <w:b/>
          <w:bCs/>
          <w:szCs w:val="28"/>
          <w:lang w:val="en-CA"/>
        </w:rPr>
      </w:pPr>
      <w:r w:rsidRPr="00522ECC">
        <w:rPr>
          <w:b/>
          <w:bCs/>
          <w:szCs w:val="28"/>
          <w:lang w:val="en-CA"/>
        </w:rPr>
        <w:t>PART III: DATA ON THE IMPLEMENTATION OF CPs FOR HCFCs</w:t>
      </w:r>
    </w:p>
    <w:p w:rsidR="002965FC" w:rsidRPr="00522ECC" w:rsidRDefault="002965FC" w:rsidP="00617E4B">
      <w:pPr>
        <w:widowControl w:val="0"/>
        <w:rPr>
          <w:b/>
          <w:bCs/>
          <w:szCs w:val="28"/>
          <w:lang w:val="en-CA"/>
        </w:rPr>
      </w:pPr>
      <w:r w:rsidRPr="00522ECC">
        <w:rPr>
          <w:b/>
          <w:bCs/>
          <w:szCs w:val="28"/>
          <w:lang w:val="en-CA"/>
        </w:rPr>
        <w:t>HCFC production versus consumption</w:t>
      </w:r>
    </w:p>
    <w:p w:rsidR="002965FC" w:rsidRPr="00522ECC" w:rsidRDefault="002965FC" w:rsidP="00617E4B">
      <w:pPr>
        <w:widowControl w:val="0"/>
        <w:rPr>
          <w:bCs/>
          <w:szCs w:val="28"/>
          <w:lang w:val="en-CA"/>
        </w:rPr>
      </w:pPr>
    </w:p>
    <w:p w:rsidR="002965FC" w:rsidRPr="00AD032C" w:rsidRDefault="002965FC" w:rsidP="00617E4B">
      <w:pPr>
        <w:pStyle w:val="Heading1"/>
        <w:rPr>
          <w:lang w:val="en-CA"/>
        </w:rPr>
      </w:pPr>
      <w:r w:rsidRPr="00AD032C">
        <w:rPr>
          <w:lang w:val="en-CA"/>
        </w:rPr>
        <w:t>Since 2010, the reported levels of the three main HCFCs produced in A5 countries have been above the levels of consumption except for HCFC</w:t>
      </w:r>
      <w:r w:rsidRPr="00AD032C">
        <w:rPr>
          <w:lang w:val="en-CA"/>
        </w:rPr>
        <w:noBreakHyphen/>
        <w:t>141b in 2010, and HCFC</w:t>
      </w:r>
      <w:r w:rsidRPr="00AD032C">
        <w:rPr>
          <w:lang w:val="en-CA"/>
        </w:rPr>
        <w:noBreakHyphen/>
        <w:t xml:space="preserve">142b in 2011, as shown in Table 7. </w:t>
      </w:r>
    </w:p>
    <w:p w:rsidR="002965FC" w:rsidRPr="00AD032C" w:rsidRDefault="002965FC" w:rsidP="00617E4B">
      <w:pPr>
        <w:widowControl w:val="0"/>
        <w:rPr>
          <w:b/>
          <w:bCs/>
          <w:szCs w:val="28"/>
          <w:lang w:val="en-CA"/>
        </w:rPr>
      </w:pPr>
      <w:r w:rsidRPr="00AD032C">
        <w:rPr>
          <w:b/>
          <w:bCs/>
          <w:szCs w:val="28"/>
          <w:lang w:val="en-CA"/>
        </w:rPr>
        <w:t>Table 7. HCFC production versus consumption of the three main HCFCs (ODP tonnes)</w:t>
      </w:r>
    </w:p>
    <w:tbl>
      <w:tblPr>
        <w:tblW w:w="10065" w:type="dxa"/>
        <w:tblInd w:w="-289" w:type="dxa"/>
        <w:tblLayout w:type="fixed"/>
        <w:tblLook w:val="04A0" w:firstRow="1" w:lastRow="0" w:firstColumn="1" w:lastColumn="0" w:noHBand="0" w:noVBand="1"/>
      </w:tblPr>
      <w:tblGrid>
        <w:gridCol w:w="1560"/>
        <w:gridCol w:w="1063"/>
        <w:gridCol w:w="1063"/>
        <w:gridCol w:w="1063"/>
        <w:gridCol w:w="1063"/>
        <w:gridCol w:w="1063"/>
        <w:gridCol w:w="1063"/>
        <w:gridCol w:w="1063"/>
        <w:gridCol w:w="1064"/>
      </w:tblGrid>
      <w:tr w:rsidR="00713F9D" w:rsidRPr="00AD032C" w:rsidTr="000762C7">
        <w:trPr>
          <w:trHeight w:val="10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b/>
                <w:bCs/>
                <w:color w:val="000000"/>
                <w:sz w:val="20"/>
                <w:szCs w:val="20"/>
                <w:lang w:val="en-CA" w:eastAsia="en-CA"/>
              </w:rPr>
            </w:pPr>
            <w:r w:rsidRPr="00AD032C">
              <w:rPr>
                <w:b/>
                <w:bCs/>
                <w:color w:val="000000"/>
                <w:sz w:val="20"/>
                <w:szCs w:val="20"/>
                <w:lang w:val="en-CA" w:eastAsia="en-CA"/>
              </w:rPr>
              <w:t>HCFC</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2010</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2011</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2012</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2013</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2014</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2015</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2016</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rsidR="00713F9D" w:rsidRPr="00AD032C" w:rsidRDefault="00713F9D" w:rsidP="00617E4B">
            <w:pPr>
              <w:jc w:val="center"/>
              <w:rPr>
                <w:b/>
                <w:bCs/>
                <w:color w:val="000000"/>
                <w:sz w:val="20"/>
                <w:szCs w:val="20"/>
                <w:lang w:val="en-CA" w:eastAsia="en-CA"/>
              </w:rPr>
            </w:pPr>
            <w:r w:rsidRPr="00AD032C">
              <w:rPr>
                <w:b/>
                <w:bCs/>
                <w:color w:val="000000"/>
                <w:sz w:val="20"/>
                <w:szCs w:val="20"/>
                <w:lang w:val="en-CA" w:eastAsia="en-CA"/>
              </w:rPr>
              <w:t>2017</w:t>
            </w:r>
          </w:p>
        </w:tc>
      </w:tr>
      <w:tr w:rsidR="00713F9D" w:rsidRPr="00AD032C" w:rsidTr="000762C7">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rPr>
                <w:b/>
                <w:bCs/>
                <w:color w:val="000000"/>
                <w:sz w:val="20"/>
                <w:szCs w:val="20"/>
                <w:lang w:val="en-CA" w:eastAsia="en-CA"/>
              </w:rPr>
            </w:pPr>
            <w:r w:rsidRPr="00AD032C">
              <w:rPr>
                <w:b/>
                <w:bCs/>
                <w:color w:val="000000"/>
                <w:sz w:val="20"/>
                <w:szCs w:val="20"/>
                <w:lang w:val="en-CA" w:eastAsia="en-CA"/>
              </w:rPr>
              <w:t>Production</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rPr>
                <w:color w:val="000000"/>
                <w:sz w:val="20"/>
                <w:szCs w:val="20"/>
                <w:lang w:val="en-CA" w:eastAsia="en-CA"/>
              </w:rPr>
            </w:pPr>
            <w:r w:rsidRPr="00AD032C">
              <w:rPr>
                <w:color w:val="000000"/>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20,817.8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21,665.7</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23,552.4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18,769.0</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20,266.4</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16,782.6</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16,191.2</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15,725.9</w:t>
            </w:r>
          </w:p>
        </w:tc>
      </w:tr>
      <w:tr w:rsidR="00713F9D" w:rsidRPr="00AD032C" w:rsidTr="000762C7">
        <w:trPr>
          <w:trHeight w:val="8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rPr>
                <w:color w:val="000000"/>
                <w:sz w:val="20"/>
                <w:szCs w:val="20"/>
                <w:lang w:val="en-CA" w:eastAsia="en-CA"/>
              </w:rPr>
            </w:pPr>
            <w:r w:rsidRPr="00AD032C">
              <w:rPr>
                <w:color w:val="000000"/>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10,762.0</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12,311.5</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12,884.4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9,583.6</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9,560.2</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7,246.5</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7,278.2</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7,076.8</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rPr>
                <w:color w:val="000000"/>
                <w:sz w:val="20"/>
                <w:szCs w:val="20"/>
                <w:lang w:val="en-CA" w:eastAsia="en-CA"/>
              </w:rPr>
            </w:pPr>
            <w:r w:rsidRPr="00AD032C">
              <w:rPr>
                <w:color w:val="000000"/>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1,979.2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1,759.8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1,440.4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1,102.0</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1,076.8</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1,224.3</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1,110.5</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1,115.5</w:t>
            </w:r>
          </w:p>
        </w:tc>
      </w:tr>
      <w:tr w:rsidR="00713F9D" w:rsidRPr="00AD032C" w:rsidTr="000762C7">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b/>
                <w:bCs/>
                <w:color w:val="000000"/>
                <w:sz w:val="20"/>
                <w:szCs w:val="20"/>
                <w:lang w:val="en-CA" w:eastAsia="en-CA"/>
              </w:rPr>
            </w:pPr>
            <w:r w:rsidRPr="00AD032C">
              <w:rPr>
                <w:b/>
                <w:bCs/>
                <w:color w:val="000000"/>
                <w:sz w:val="20"/>
                <w:szCs w:val="20"/>
                <w:lang w:val="en-CA" w:eastAsia="en-CA"/>
              </w:rPr>
              <w:t>Consumption</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20,783.8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19,847.6</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22,572.0</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17,805.6</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17,486.6</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15,186.8</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15,395.4</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15,062.7</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10,846.7</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11,978.2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11,735.9</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9,027.8</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8,752.9</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6,771.4</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6,347.0</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6,302.8</w:t>
            </w:r>
          </w:p>
        </w:tc>
      </w:tr>
      <w:tr w:rsidR="00713F9D" w:rsidRPr="00AD032C" w:rsidTr="000762C7">
        <w:trPr>
          <w:trHeight w:val="16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1,977.3</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1,827.9</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1,439.3</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1,014.5</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770.0</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889.8</w:t>
            </w:r>
          </w:p>
        </w:tc>
        <w:tc>
          <w:tcPr>
            <w:tcW w:w="1063"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743.9</w:t>
            </w:r>
          </w:p>
        </w:tc>
        <w:tc>
          <w:tcPr>
            <w:tcW w:w="1064" w:type="dxa"/>
            <w:tcBorders>
              <w:top w:val="nil"/>
              <w:left w:val="nil"/>
              <w:bottom w:val="single" w:sz="4" w:space="0" w:color="auto"/>
              <w:right w:val="single" w:sz="4" w:space="0" w:color="auto"/>
            </w:tcBorders>
            <w:shd w:val="clear" w:color="auto" w:fill="auto"/>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773.5</w:t>
            </w:r>
          </w:p>
        </w:tc>
      </w:tr>
      <w:tr w:rsidR="00713F9D" w:rsidRPr="00AD032C" w:rsidTr="000762C7">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b/>
                <w:bCs/>
                <w:color w:val="000000"/>
                <w:sz w:val="20"/>
                <w:szCs w:val="20"/>
                <w:lang w:val="en-CA" w:eastAsia="en-CA"/>
              </w:rPr>
            </w:pPr>
            <w:r w:rsidRPr="00AD032C">
              <w:rPr>
                <w:b/>
                <w:bCs/>
                <w:color w:val="000000"/>
                <w:sz w:val="20"/>
                <w:szCs w:val="20"/>
                <w:lang w:val="en-CA" w:eastAsia="en-CA"/>
              </w:rPr>
              <w:t>Production – consumption</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34.0</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1,818.1</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980.4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963.4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2,779.8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1,595.8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795.8</w:t>
            </w:r>
          </w:p>
        </w:tc>
        <w:tc>
          <w:tcPr>
            <w:tcW w:w="1064"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663.2</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-84.7</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333.2</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1,148.5</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555.8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807.4</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475.0</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931.2</w:t>
            </w:r>
          </w:p>
        </w:tc>
        <w:tc>
          <w:tcPr>
            <w:tcW w:w="1064"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774.0</w:t>
            </w:r>
          </w:p>
        </w:tc>
      </w:tr>
      <w:tr w:rsidR="00713F9D" w:rsidRPr="00AD032C" w:rsidTr="000762C7">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713F9D" w:rsidRPr="00AD032C" w:rsidRDefault="00713F9D" w:rsidP="00617E4B">
            <w:pPr>
              <w:jc w:val="left"/>
              <w:rPr>
                <w:color w:val="000000"/>
                <w:sz w:val="20"/>
                <w:szCs w:val="20"/>
                <w:lang w:val="en-CA" w:eastAsia="en-CA"/>
              </w:rPr>
            </w:pPr>
            <w:r w:rsidRPr="00AD032C">
              <w:rPr>
                <w:color w:val="000000"/>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1.9</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-68.1</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1.0</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87.5</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306.8</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334.6</w:t>
            </w:r>
          </w:p>
        </w:tc>
        <w:tc>
          <w:tcPr>
            <w:tcW w:w="1063"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366.6</w:t>
            </w:r>
          </w:p>
        </w:tc>
        <w:tc>
          <w:tcPr>
            <w:tcW w:w="1064" w:type="dxa"/>
            <w:tcBorders>
              <w:top w:val="nil"/>
              <w:left w:val="nil"/>
              <w:bottom w:val="single" w:sz="4" w:space="0" w:color="auto"/>
              <w:right w:val="single" w:sz="4" w:space="0" w:color="auto"/>
            </w:tcBorders>
            <w:shd w:val="clear" w:color="auto" w:fill="auto"/>
            <w:noWrap/>
            <w:vAlign w:val="center"/>
            <w:hideMark/>
          </w:tcPr>
          <w:p w:rsidR="00713F9D" w:rsidRPr="00AD032C" w:rsidRDefault="00713F9D" w:rsidP="00617E4B">
            <w:pPr>
              <w:jc w:val="right"/>
              <w:rPr>
                <w:color w:val="000000"/>
                <w:sz w:val="20"/>
                <w:szCs w:val="20"/>
                <w:lang w:val="en-CA" w:eastAsia="en-CA"/>
              </w:rPr>
            </w:pPr>
            <w:r w:rsidRPr="00AD032C">
              <w:rPr>
                <w:color w:val="000000"/>
                <w:sz w:val="20"/>
                <w:szCs w:val="20"/>
                <w:lang w:val="en-CA" w:eastAsia="en-CA"/>
              </w:rPr>
              <w:t>342.0</w:t>
            </w:r>
          </w:p>
        </w:tc>
      </w:tr>
    </w:tbl>
    <w:p w:rsidR="00713F9D" w:rsidRPr="00AD032C" w:rsidRDefault="00713F9D" w:rsidP="00617E4B">
      <w:pPr>
        <w:widowControl w:val="0"/>
        <w:rPr>
          <w:b/>
          <w:bCs/>
          <w:szCs w:val="28"/>
          <w:lang w:val="en-CA"/>
        </w:rPr>
      </w:pPr>
    </w:p>
    <w:p w:rsidR="002965FC" w:rsidRPr="00AD032C" w:rsidRDefault="0050764A" w:rsidP="00617E4B">
      <w:pPr>
        <w:keepNext/>
        <w:spacing w:after="240"/>
        <w:rPr>
          <w:b/>
          <w:bCs/>
          <w:szCs w:val="28"/>
          <w:lang w:val="en-CA"/>
        </w:rPr>
      </w:pPr>
      <w:r w:rsidRPr="00AD032C">
        <w:rPr>
          <w:b/>
          <w:bCs/>
          <w:szCs w:val="28"/>
          <w:lang w:val="en-CA"/>
        </w:rPr>
        <w:t>S</w:t>
      </w:r>
      <w:r w:rsidR="002965FC" w:rsidRPr="00AD032C">
        <w:rPr>
          <w:b/>
          <w:bCs/>
          <w:szCs w:val="28"/>
          <w:lang w:val="en-CA"/>
        </w:rPr>
        <w:t xml:space="preserve">ector distribution of HCFC consumption </w:t>
      </w:r>
    </w:p>
    <w:p w:rsidR="002965FC" w:rsidRPr="00AD032C" w:rsidRDefault="002965FC" w:rsidP="00617E4B">
      <w:pPr>
        <w:pStyle w:val="Heading1"/>
        <w:rPr>
          <w:lang w:val="en-CA"/>
        </w:rPr>
      </w:pPr>
      <w:r w:rsidRPr="00AD032C">
        <w:rPr>
          <w:lang w:val="en-CA"/>
        </w:rPr>
        <w:t>Table 8 presents the sector distribution of aggregated HCFC consumption for the period 2009 to 201</w:t>
      </w:r>
      <w:r w:rsidR="00FD710E" w:rsidRPr="00AD032C">
        <w:rPr>
          <w:lang w:val="en-CA"/>
        </w:rPr>
        <w:t>7</w:t>
      </w:r>
      <w:r w:rsidRPr="00AD032C">
        <w:rPr>
          <w:lang w:val="en-CA"/>
        </w:rPr>
        <w:t>, where countries are grouped as follows: China, as the largest consumer (and producer) of HCFCs; the 14 largest consuming countries (excluding China); and all other countries</w:t>
      </w:r>
      <w:r w:rsidR="00FD710E" w:rsidRPr="00AD032C">
        <w:rPr>
          <w:lang w:val="en-CA"/>
        </w:rPr>
        <w:t>. In 2017</w:t>
      </w:r>
      <w:r w:rsidRPr="00AD032C">
        <w:rPr>
          <w:lang w:val="en-CA"/>
        </w:rPr>
        <w:t>, the three sectors with the largest consumption of HCFCs (measured in ODP tonnes) were the foam (3</w:t>
      </w:r>
      <w:r w:rsidR="00FD710E" w:rsidRPr="00AD032C">
        <w:rPr>
          <w:lang w:val="en-CA"/>
        </w:rPr>
        <w:t>7</w:t>
      </w:r>
      <w:r w:rsidRPr="00AD032C">
        <w:rPr>
          <w:lang w:val="en-CA"/>
        </w:rPr>
        <w:t>.3 per cent of the total), refrigeration servicing sectors (31</w:t>
      </w:r>
      <w:r w:rsidR="00FD710E" w:rsidRPr="00AD032C">
        <w:rPr>
          <w:lang w:val="en-CA"/>
        </w:rPr>
        <w:t xml:space="preserve"> </w:t>
      </w:r>
      <w:r w:rsidRPr="00AD032C">
        <w:rPr>
          <w:lang w:val="en-CA"/>
        </w:rPr>
        <w:t>per cent) and the</w:t>
      </w:r>
      <w:r w:rsidR="00FD710E" w:rsidRPr="00AD032C">
        <w:rPr>
          <w:lang w:val="en-CA"/>
        </w:rPr>
        <w:t xml:space="preserve"> refrigeration manufacturing (29.7</w:t>
      </w:r>
      <w:r w:rsidRPr="00AD032C">
        <w:rPr>
          <w:lang w:val="en-CA"/>
        </w:rPr>
        <w:t> per cent). As the phase-out of HCFCs in the foam and refrigeration manufacturing sectors progresses, the refrigeration servicing sector becomes more relevant.</w:t>
      </w:r>
    </w:p>
    <w:p w:rsidR="002965FC" w:rsidRPr="00AD032C" w:rsidRDefault="002965FC" w:rsidP="002C6E7D">
      <w:pPr>
        <w:keepNext/>
        <w:keepLines/>
        <w:rPr>
          <w:b/>
          <w:lang w:val="en-CA"/>
        </w:rPr>
      </w:pPr>
      <w:r w:rsidRPr="00AD032C">
        <w:rPr>
          <w:b/>
          <w:lang w:val="en-CA"/>
        </w:rPr>
        <w:lastRenderedPageBreak/>
        <w:t>Table 8</w:t>
      </w:r>
      <w:r w:rsidRPr="00AD032C">
        <w:rPr>
          <w:b/>
          <w:caps/>
          <w:lang w:val="en-CA"/>
        </w:rPr>
        <w:t>. S</w:t>
      </w:r>
      <w:r w:rsidRPr="00AD032C">
        <w:rPr>
          <w:b/>
          <w:lang w:val="en-CA"/>
        </w:rPr>
        <w:t>ector</w:t>
      </w:r>
      <w:r w:rsidRPr="00AD032C">
        <w:rPr>
          <w:b/>
          <w:caps/>
          <w:lang w:val="en-CA"/>
        </w:rPr>
        <w:t xml:space="preserve"> </w:t>
      </w:r>
      <w:r w:rsidRPr="00AD032C">
        <w:rPr>
          <w:b/>
          <w:lang w:val="en-CA"/>
        </w:rPr>
        <w:t>distribution of HCFC</w:t>
      </w:r>
      <w:r w:rsidRPr="00AD032C">
        <w:rPr>
          <w:b/>
          <w:caps/>
          <w:lang w:val="en-CA"/>
        </w:rPr>
        <w:t xml:space="preserve"> </w:t>
      </w:r>
      <w:r w:rsidRPr="00AD032C">
        <w:rPr>
          <w:b/>
          <w:lang w:val="en-CA"/>
        </w:rPr>
        <w:t>consumption by group of countries (ODP tonnes)</w:t>
      </w:r>
    </w:p>
    <w:tbl>
      <w:tblPr>
        <w:tblW w:w="9923" w:type="dxa"/>
        <w:tblInd w:w="-147" w:type="dxa"/>
        <w:tblLayout w:type="fixed"/>
        <w:tblLook w:val="04A0" w:firstRow="1" w:lastRow="0" w:firstColumn="1" w:lastColumn="0" w:noHBand="0" w:noVBand="1"/>
      </w:tblPr>
      <w:tblGrid>
        <w:gridCol w:w="1411"/>
        <w:gridCol w:w="979"/>
        <w:gridCol w:w="980"/>
        <w:gridCol w:w="916"/>
        <w:gridCol w:w="939"/>
        <w:gridCol w:w="916"/>
        <w:gridCol w:w="929"/>
        <w:gridCol w:w="916"/>
        <w:gridCol w:w="945"/>
        <w:gridCol w:w="992"/>
      </w:tblGrid>
      <w:tr w:rsidR="000762C7" w:rsidRPr="00AD032C" w:rsidTr="000762C7">
        <w:trPr>
          <w:trHeight w:val="160"/>
          <w:tblHeader/>
        </w:trPr>
        <w:tc>
          <w:tcPr>
            <w:tcW w:w="1411" w:type="dxa"/>
            <w:tcBorders>
              <w:top w:val="single" w:sz="4" w:space="0" w:color="auto"/>
              <w:left w:val="single" w:sz="4" w:space="0" w:color="auto"/>
              <w:bottom w:val="single" w:sz="4" w:space="0" w:color="auto"/>
              <w:right w:val="single" w:sz="4" w:space="0" w:color="auto"/>
            </w:tcBorders>
            <w:shd w:val="clear" w:color="auto" w:fill="auto"/>
            <w:hideMark/>
          </w:tcPr>
          <w:p w:rsidR="00FD710E" w:rsidRPr="00AD032C" w:rsidRDefault="00FD710E" w:rsidP="002C6E7D">
            <w:pPr>
              <w:keepNext/>
              <w:keepLines/>
              <w:jc w:val="left"/>
              <w:rPr>
                <w:b/>
                <w:bCs/>
                <w:color w:val="000000"/>
                <w:sz w:val="20"/>
                <w:szCs w:val="20"/>
                <w:lang w:val="en-CA" w:eastAsia="en-CA"/>
              </w:rPr>
            </w:pPr>
            <w:r w:rsidRPr="00AD032C">
              <w:rPr>
                <w:b/>
                <w:bCs/>
                <w:color w:val="000000"/>
                <w:sz w:val="20"/>
                <w:szCs w:val="20"/>
                <w:lang w:val="en-CA" w:eastAsia="en-CA"/>
              </w:rPr>
              <w:t>Sector</w:t>
            </w:r>
          </w:p>
        </w:tc>
        <w:tc>
          <w:tcPr>
            <w:tcW w:w="979"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2009</w:t>
            </w:r>
          </w:p>
        </w:tc>
        <w:tc>
          <w:tcPr>
            <w:tcW w:w="980"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2011</w:t>
            </w:r>
          </w:p>
        </w:tc>
        <w:tc>
          <w:tcPr>
            <w:tcW w:w="939"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2013</w:t>
            </w:r>
          </w:p>
        </w:tc>
        <w:tc>
          <w:tcPr>
            <w:tcW w:w="929"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2015</w:t>
            </w:r>
          </w:p>
        </w:tc>
        <w:tc>
          <w:tcPr>
            <w:tcW w:w="945"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2016</w:t>
            </w:r>
          </w:p>
        </w:tc>
        <w:tc>
          <w:tcPr>
            <w:tcW w:w="992" w:type="dxa"/>
            <w:tcBorders>
              <w:top w:val="single" w:sz="4" w:space="0" w:color="auto"/>
              <w:left w:val="nil"/>
              <w:bottom w:val="single" w:sz="4" w:space="0" w:color="auto"/>
              <w:right w:val="single" w:sz="4" w:space="0" w:color="auto"/>
            </w:tcBorders>
            <w:shd w:val="clear" w:color="auto" w:fill="auto"/>
            <w:hideMark/>
          </w:tcPr>
          <w:p w:rsidR="00FD710E" w:rsidRPr="00AD032C" w:rsidRDefault="00FD710E" w:rsidP="002C6E7D">
            <w:pPr>
              <w:keepNext/>
              <w:keepLines/>
              <w:jc w:val="center"/>
              <w:rPr>
                <w:b/>
                <w:bCs/>
                <w:color w:val="000000"/>
                <w:sz w:val="20"/>
                <w:szCs w:val="20"/>
                <w:lang w:val="en-CA" w:eastAsia="en-CA"/>
              </w:rPr>
            </w:pPr>
            <w:r w:rsidRPr="00AD032C">
              <w:rPr>
                <w:b/>
                <w:bCs/>
                <w:color w:val="000000"/>
                <w:sz w:val="20"/>
                <w:szCs w:val="20"/>
                <w:lang w:val="en-CA" w:eastAsia="en-CA"/>
              </w:rPr>
              <w:t>2017</w:t>
            </w:r>
          </w:p>
        </w:tc>
      </w:tr>
      <w:tr w:rsidR="00FD710E" w:rsidRPr="00AD032C" w:rsidTr="000762C7">
        <w:trPr>
          <w:trHeight w:val="65"/>
        </w:trPr>
        <w:tc>
          <w:tcPr>
            <w:tcW w:w="9923" w:type="dxa"/>
            <w:gridSpan w:val="10"/>
            <w:tcBorders>
              <w:top w:val="single" w:sz="4" w:space="0" w:color="auto"/>
              <w:left w:val="single" w:sz="4" w:space="0" w:color="auto"/>
              <w:bottom w:val="single" w:sz="4" w:space="0" w:color="auto"/>
              <w:right w:val="single" w:sz="4" w:space="0" w:color="auto"/>
            </w:tcBorders>
            <w:shd w:val="clear" w:color="auto" w:fill="auto"/>
            <w:hideMark/>
          </w:tcPr>
          <w:p w:rsidR="00FD710E" w:rsidRPr="00AD032C" w:rsidRDefault="00FD710E" w:rsidP="002C6E7D">
            <w:pPr>
              <w:keepNext/>
              <w:keepLines/>
              <w:jc w:val="left"/>
              <w:rPr>
                <w:b/>
                <w:bCs/>
                <w:color w:val="000000"/>
                <w:sz w:val="20"/>
                <w:szCs w:val="20"/>
                <w:lang w:val="en-CA" w:eastAsia="en-CA"/>
              </w:rPr>
            </w:pPr>
            <w:r w:rsidRPr="00AD032C">
              <w:rPr>
                <w:b/>
                <w:bCs/>
                <w:color w:val="000000"/>
                <w:sz w:val="20"/>
                <w:szCs w:val="20"/>
                <w:lang w:val="en-CA" w:eastAsia="en-CA"/>
              </w:rPr>
              <w:t>China</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2C6E7D">
            <w:pPr>
              <w:keepNext/>
              <w:keepLines/>
              <w:jc w:val="left"/>
              <w:rPr>
                <w:color w:val="000000"/>
                <w:sz w:val="20"/>
                <w:szCs w:val="20"/>
                <w:lang w:val="en-CA" w:eastAsia="en-CA"/>
              </w:rPr>
            </w:pPr>
            <w:r w:rsidRPr="00AD032C">
              <w:rPr>
                <w:color w:val="000000"/>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left"/>
              <w:rPr>
                <w:color w:val="000000"/>
                <w:sz w:val="20"/>
                <w:szCs w:val="20"/>
                <w:lang w:val="en-CA" w:eastAsia="en-CA"/>
              </w:rPr>
            </w:pPr>
            <w:r w:rsidRPr="00AD032C">
              <w:rPr>
                <w:color w:val="000000"/>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59.6</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70.5</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95.4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137.8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186.2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180.4</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189.4</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 </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2C6E7D">
            <w:pPr>
              <w:keepNext/>
              <w:keepLines/>
              <w:jc w:val="left"/>
              <w:rPr>
                <w:color w:val="000000"/>
                <w:sz w:val="20"/>
                <w:szCs w:val="20"/>
                <w:lang w:val="en-CA" w:eastAsia="en-CA"/>
              </w:rPr>
            </w:pPr>
            <w:r w:rsidRPr="00AD032C">
              <w:rPr>
                <w:color w:val="000000"/>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7,475.8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8,388.5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9,576.0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9,031.0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7,473.9</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7,404.0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5,522.7</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5,872.8</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2C6E7D">
            <w:pPr>
              <w:keepNext/>
              <w:keepLines/>
              <w:jc w:val="right"/>
              <w:rPr>
                <w:color w:val="000000"/>
                <w:sz w:val="20"/>
                <w:szCs w:val="20"/>
                <w:lang w:val="en-CA" w:eastAsia="en-CA"/>
              </w:rPr>
            </w:pPr>
            <w:r w:rsidRPr="00AD032C">
              <w:rPr>
                <w:color w:val="000000"/>
                <w:sz w:val="20"/>
                <w:szCs w:val="20"/>
                <w:lang w:val="en-CA" w:eastAsia="en-CA"/>
              </w:rPr>
              <w:t>6,220.8</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r>
      <w:tr w:rsidR="000762C7" w:rsidRPr="00AD032C" w:rsidTr="000762C7">
        <w:trPr>
          <w:trHeight w:val="235"/>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6,227.6</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6,795.0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6,740.3</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6,586.7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6,014.3</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5,602.0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4,951.7</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5,107.1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5,106.2</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3,814.0</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3,982.0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3,827.0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4,857.8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3,103.8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3,161.7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2,412.0</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2,638.3</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2,881.4</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467.0</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497.1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514.1</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524.1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466.0</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484.8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418.5</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413.4</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397.0</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Total for China</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17,997.1</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19,733.8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20,727.8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21,094.9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17,195.8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16,838.7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13,485.3</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14,221.1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14,605.4</w:t>
            </w:r>
          </w:p>
        </w:tc>
      </w:tr>
      <w:tr w:rsidR="00FD710E" w:rsidRPr="00AD032C" w:rsidTr="000762C7">
        <w:trPr>
          <w:trHeight w:val="226"/>
        </w:trPr>
        <w:tc>
          <w:tcPr>
            <w:tcW w:w="9923" w:type="dxa"/>
            <w:gridSpan w:val="10"/>
            <w:tcBorders>
              <w:top w:val="single" w:sz="4" w:space="0" w:color="auto"/>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14 largest A5 consuming countries*</w:t>
            </w:r>
          </w:p>
        </w:tc>
      </w:tr>
      <w:tr w:rsidR="000762C7" w:rsidRPr="00AD032C" w:rsidTr="000762C7">
        <w:trPr>
          <w:trHeight w:val="130"/>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76.3</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76.8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82.8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75.0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123.8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119.5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87.3</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42.4</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5.5</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3,115.2</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3,759.0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3,517.3</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3,867.4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2,645.6</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2,342.3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2,077.0</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1,612.5</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1,530.6</w:t>
            </w:r>
          </w:p>
        </w:tc>
      </w:tr>
      <w:tr w:rsidR="000762C7" w:rsidRPr="00AD032C" w:rsidTr="000762C7">
        <w:trPr>
          <w:trHeight w:val="66"/>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4.6</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5.4</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4.0</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3.9</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4.6</w:t>
            </w:r>
          </w:p>
        </w:tc>
      </w:tr>
      <w:tr w:rsidR="000762C7" w:rsidRPr="00AD032C" w:rsidTr="000762C7">
        <w:trPr>
          <w:trHeight w:val="396"/>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2,556.7</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3,024.6</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2,674.2</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3,142.9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2,233.7</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2,111.7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1,862.6</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1,584.1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1,416.7</w:t>
            </w:r>
          </w:p>
        </w:tc>
      </w:tr>
      <w:tr w:rsidR="000762C7" w:rsidRPr="00AD032C" w:rsidTr="000762C7">
        <w:trPr>
          <w:trHeight w:val="77"/>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2,120.5</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3,382.8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3,246.7</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4,213.6</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3,029.3</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3,142.8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3,148.6</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3,152.9</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2,661.9</w:t>
            </w:r>
          </w:p>
        </w:tc>
      </w:tr>
      <w:tr w:rsidR="000762C7" w:rsidRPr="00AD032C" w:rsidTr="000762C7">
        <w:trPr>
          <w:trHeight w:val="122"/>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0.0</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43.3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80.0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76.3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43.3</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38.5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37.1</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29.6</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19.3</w:t>
            </w:r>
          </w:p>
        </w:tc>
      </w:tr>
      <w:tr w:rsidR="000762C7" w:rsidRPr="00AD032C" w:rsidTr="000762C7">
        <w:trPr>
          <w:trHeight w:val="154"/>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r>
      <w:tr w:rsidR="000762C7" w:rsidRPr="00AD032C" w:rsidTr="000762C7">
        <w:trPr>
          <w:trHeight w:val="200"/>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Total 14 largest consuming countries</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7,873.3</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10,301.3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9,610.8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11,381.3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8,081.1</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7,758.9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7,216.7</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6,425.4</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5,638.6</w:t>
            </w:r>
          </w:p>
        </w:tc>
      </w:tr>
      <w:tr w:rsidR="00FD710E" w:rsidRPr="00AD032C" w:rsidTr="000762C7">
        <w:trPr>
          <w:trHeight w:val="58"/>
        </w:trPr>
        <w:tc>
          <w:tcPr>
            <w:tcW w:w="9923" w:type="dxa"/>
            <w:gridSpan w:val="10"/>
            <w:tcBorders>
              <w:top w:val="single" w:sz="4" w:space="0" w:color="auto"/>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129 remaining A5 countries</w:t>
            </w:r>
          </w:p>
        </w:tc>
      </w:tr>
      <w:tr w:rsidR="000762C7" w:rsidRPr="00AD032C" w:rsidTr="000762C7">
        <w:trPr>
          <w:trHeight w:val="69"/>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0.1</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0.1</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0.7</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0.3</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0.5</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1,361.7</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1,079.0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1,061.5</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1,107.5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910.7</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841.8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796.2</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737.9</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720.8</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2.9</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9.4</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13.3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14.1</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7.7</w:t>
            </w:r>
          </w:p>
        </w:tc>
      </w:tr>
      <w:tr w:rsidR="000762C7" w:rsidRPr="00AD032C" w:rsidTr="000762C7">
        <w:trPr>
          <w:trHeight w:val="156"/>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600.8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636.9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703.8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557.9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272.9</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238.3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311.1</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298.1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220.9</w:t>
            </w:r>
          </w:p>
        </w:tc>
      </w:tr>
      <w:tr w:rsidR="000762C7" w:rsidRPr="00AD032C" w:rsidTr="000762C7">
        <w:trPr>
          <w:trHeight w:val="72"/>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2,144.3</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2,477.2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2,178.1</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2,363.6</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2,124.6</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2,023.0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1,757.1</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1,593.3</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1,502.0</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33.5</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38.0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34.1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5.2</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4.9</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 </w:t>
            </w:r>
          </w:p>
        </w:tc>
      </w:tr>
      <w:tr w:rsidR="000762C7" w:rsidRPr="00AD032C" w:rsidTr="000762C7">
        <w:trPr>
          <w:trHeight w:val="149"/>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Total 129 remaining A5 countries</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4,143.3</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4,211.9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3,990.8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4,076.7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3,322.8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3,118.2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2,883.7</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2,645.5</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2,455.2</w:t>
            </w:r>
          </w:p>
        </w:tc>
      </w:tr>
      <w:tr w:rsidR="00FD710E" w:rsidRPr="00AD032C" w:rsidTr="000762C7">
        <w:trPr>
          <w:trHeight w:val="113"/>
        </w:trPr>
        <w:tc>
          <w:tcPr>
            <w:tcW w:w="9923" w:type="dxa"/>
            <w:gridSpan w:val="10"/>
            <w:tcBorders>
              <w:top w:val="single" w:sz="4" w:space="0" w:color="auto"/>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b/>
                <w:bCs/>
                <w:color w:val="000000"/>
                <w:sz w:val="20"/>
                <w:szCs w:val="20"/>
                <w:lang w:val="en-CA" w:eastAsia="en-CA"/>
              </w:rPr>
            </w:pPr>
            <w:r w:rsidRPr="00AD032C">
              <w:rPr>
                <w:b/>
                <w:bCs/>
                <w:color w:val="000000"/>
                <w:sz w:val="20"/>
                <w:szCs w:val="20"/>
                <w:lang w:val="en-CA" w:eastAsia="en-CA"/>
              </w:rPr>
              <w:t>All A5 countries</w:t>
            </w:r>
          </w:p>
        </w:tc>
      </w:tr>
      <w:tr w:rsidR="000762C7" w:rsidRPr="00AD032C" w:rsidTr="000762C7">
        <w:trPr>
          <w:trHeight w:val="1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Aerosol</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76.4</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137.8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153.4</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170.5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262.2</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306.1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268.0</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232.0</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w:t>
            </w:r>
          </w:p>
        </w:tc>
      </w:tr>
      <w:tr w:rsidR="000762C7" w:rsidRPr="00AD032C" w:rsidTr="000762C7">
        <w:trPr>
          <w:trHeight w:val="5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Foam</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11,952.7</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13,226.4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14,154.8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14,005.9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11,030.1</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10,588.2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8,396.0</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8,223.2</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8,472.2</w:t>
            </w:r>
          </w:p>
        </w:tc>
      </w:tr>
      <w:tr w:rsidR="000762C7" w:rsidRPr="00AD032C" w:rsidTr="000762C7">
        <w:trPr>
          <w:trHeight w:val="95"/>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Fire-fighting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7.5</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23.1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19.1</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19.4</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14.2</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18.1</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15.0</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12.4</w:t>
            </w:r>
          </w:p>
        </w:tc>
      </w:tr>
      <w:tr w:rsidR="000762C7" w:rsidRPr="00AD032C" w:rsidTr="000762C7">
        <w:trPr>
          <w:trHeight w:val="282"/>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9,385.1</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10,456.5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10,118.3</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10,287.5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8,520.8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7,951.9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7,125.5</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6,989.3</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6,743.9</w:t>
            </w:r>
          </w:p>
        </w:tc>
      </w:tr>
      <w:tr w:rsidR="000762C7" w:rsidRPr="00AD032C" w:rsidTr="000762C7">
        <w:trPr>
          <w:trHeight w:val="28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Refrigeration servicing</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8,078.8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9,842.0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9,251.8</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11,435.0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8,257.8</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8,327.5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7,317.7</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7,384.5</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7,045.3</w:t>
            </w:r>
          </w:p>
        </w:tc>
      </w:tr>
      <w:tr w:rsidR="000762C7" w:rsidRPr="00AD032C" w:rsidTr="000762C7">
        <w:trPr>
          <w:trHeight w:val="125"/>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Solvent</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500.5</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549.5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632.0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634.5</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514.5</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526.9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460.4</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448.2</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419.4</w:t>
            </w:r>
          </w:p>
        </w:tc>
      </w:tr>
      <w:tr w:rsidR="000762C7" w:rsidRPr="00AD032C" w:rsidTr="000762C7">
        <w:trPr>
          <w:trHeight w:val="170"/>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eastAsia="en-CA"/>
              </w:rPr>
              <w:t>Tobacco</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 </w:t>
            </w:r>
          </w:p>
        </w:tc>
      </w:tr>
      <w:tr w:rsidR="000762C7" w:rsidRPr="00AD032C" w:rsidTr="000762C7">
        <w:trPr>
          <w:trHeight w:val="217"/>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ind w:right="-108"/>
              <w:jc w:val="left"/>
              <w:rPr>
                <w:b/>
                <w:bCs/>
                <w:color w:val="000000"/>
                <w:sz w:val="20"/>
                <w:szCs w:val="20"/>
                <w:lang w:val="en-CA" w:eastAsia="en-CA"/>
              </w:rPr>
            </w:pPr>
            <w:r w:rsidRPr="00AD032C">
              <w:rPr>
                <w:b/>
                <w:bCs/>
                <w:color w:val="000000"/>
                <w:sz w:val="20"/>
                <w:szCs w:val="20"/>
                <w:lang w:val="en-CA" w:eastAsia="en-CA"/>
              </w:rPr>
              <w:t>Total all A5 countries</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30,013.7</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34,329.4</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28,599.6</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23,585.8</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23,292.1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b/>
                <w:bCs/>
                <w:color w:val="000000"/>
                <w:sz w:val="20"/>
                <w:szCs w:val="20"/>
                <w:lang w:val="en-CA" w:eastAsia="en-CA"/>
              </w:rPr>
            </w:pPr>
            <w:r w:rsidRPr="00AD032C">
              <w:rPr>
                <w:b/>
                <w:bCs/>
                <w:color w:val="000000"/>
                <w:sz w:val="20"/>
                <w:szCs w:val="20"/>
                <w:lang w:val="en-CA" w:eastAsia="en-CA"/>
              </w:rPr>
              <w:t>22,699.2</w:t>
            </w:r>
          </w:p>
        </w:tc>
      </w:tr>
      <w:tr w:rsidR="000762C7" w:rsidRPr="00AD032C" w:rsidTr="000762C7">
        <w:trPr>
          <w:trHeight w:val="308"/>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Percent of total for China (%)</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60.0</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57.6</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60.4</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57.7</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60.1</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60.8</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57.2</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61.1</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64.3</w:t>
            </w:r>
          </w:p>
        </w:tc>
      </w:tr>
      <w:tr w:rsidR="000762C7" w:rsidRPr="00AD032C" w:rsidTr="000762C7">
        <w:trPr>
          <w:trHeight w:val="555"/>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lastRenderedPageBreak/>
              <w:t>Percent of total for 14 largest A5 consuming countries (%)</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26.2</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30.1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28.0</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31.1</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28.3</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28.0</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30.6</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27.6</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24.8</w:t>
            </w:r>
          </w:p>
        </w:tc>
      </w:tr>
      <w:tr w:rsidR="000762C7" w:rsidRPr="00AD032C" w:rsidTr="000762C7">
        <w:trPr>
          <w:trHeight w:val="269"/>
        </w:trPr>
        <w:tc>
          <w:tcPr>
            <w:tcW w:w="1411" w:type="dxa"/>
            <w:tcBorders>
              <w:top w:val="nil"/>
              <w:left w:val="single" w:sz="4" w:space="0" w:color="auto"/>
              <w:bottom w:val="single" w:sz="4" w:space="0" w:color="auto"/>
              <w:right w:val="single" w:sz="4" w:space="0" w:color="auto"/>
            </w:tcBorders>
            <w:shd w:val="clear" w:color="auto" w:fill="auto"/>
            <w:hideMark/>
          </w:tcPr>
          <w:p w:rsidR="00FD710E" w:rsidRPr="00AD032C" w:rsidRDefault="00FD710E" w:rsidP="00617E4B">
            <w:pPr>
              <w:jc w:val="left"/>
              <w:rPr>
                <w:color w:val="000000"/>
                <w:sz w:val="20"/>
                <w:szCs w:val="20"/>
                <w:lang w:val="en-CA" w:eastAsia="en-CA"/>
              </w:rPr>
            </w:pPr>
            <w:r w:rsidRPr="00AD032C">
              <w:rPr>
                <w:color w:val="000000"/>
                <w:sz w:val="20"/>
                <w:szCs w:val="20"/>
                <w:lang w:val="en-CA" w:eastAsia="en-CA"/>
              </w:rPr>
              <w:t>Percent of total for 129 remaining A5 countries (%)</w:t>
            </w:r>
          </w:p>
        </w:tc>
        <w:tc>
          <w:tcPr>
            <w:tcW w:w="97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13.8</w:t>
            </w:r>
          </w:p>
        </w:tc>
        <w:tc>
          <w:tcPr>
            <w:tcW w:w="980"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11.6</w:t>
            </w:r>
          </w:p>
        </w:tc>
        <w:tc>
          <w:tcPr>
            <w:tcW w:w="93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11.2</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11.6</w:t>
            </w:r>
          </w:p>
        </w:tc>
        <w:tc>
          <w:tcPr>
            <w:tcW w:w="929"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12.2</w:t>
            </w:r>
          </w:p>
        </w:tc>
        <w:tc>
          <w:tcPr>
            <w:tcW w:w="945"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11.4</w:t>
            </w:r>
          </w:p>
        </w:tc>
        <w:tc>
          <w:tcPr>
            <w:tcW w:w="992" w:type="dxa"/>
            <w:tcBorders>
              <w:top w:val="nil"/>
              <w:left w:val="nil"/>
              <w:bottom w:val="single" w:sz="4" w:space="0" w:color="auto"/>
              <w:right w:val="single" w:sz="4" w:space="0" w:color="auto"/>
            </w:tcBorders>
            <w:shd w:val="clear" w:color="auto" w:fill="auto"/>
            <w:hideMark/>
          </w:tcPr>
          <w:p w:rsidR="00FD710E" w:rsidRPr="00AD032C" w:rsidRDefault="00FD710E" w:rsidP="00617E4B">
            <w:pPr>
              <w:jc w:val="right"/>
              <w:rPr>
                <w:color w:val="000000"/>
                <w:sz w:val="20"/>
                <w:szCs w:val="20"/>
                <w:lang w:val="en-CA" w:eastAsia="en-CA"/>
              </w:rPr>
            </w:pPr>
            <w:r w:rsidRPr="00AD032C">
              <w:rPr>
                <w:color w:val="000000"/>
                <w:sz w:val="20"/>
                <w:szCs w:val="20"/>
                <w:lang w:val="en-CA" w:eastAsia="en-CA"/>
              </w:rPr>
              <w:t>10.8</w:t>
            </w:r>
          </w:p>
        </w:tc>
      </w:tr>
    </w:tbl>
    <w:p w:rsidR="002965FC" w:rsidRPr="00AD032C" w:rsidRDefault="002965FC" w:rsidP="00617E4B">
      <w:pPr>
        <w:pStyle w:val="Heading1"/>
        <w:numPr>
          <w:ilvl w:val="0"/>
          <w:numId w:val="0"/>
        </w:numPr>
        <w:spacing w:after="0"/>
        <w:rPr>
          <w:sz w:val="19"/>
          <w:szCs w:val="19"/>
          <w:lang w:val="en-CA"/>
        </w:rPr>
      </w:pPr>
      <w:r w:rsidRPr="00AD032C">
        <w:rPr>
          <w:sz w:val="19"/>
          <w:szCs w:val="19"/>
          <w:lang w:val="en-CA"/>
        </w:rPr>
        <w:t>*Argentina, Brazil, Egypt, India, Indonesia, Iran (Islamic Republic of), Kuwait, Malaysia, Mexico, Nigeria, Saudi Arabia, South Africa, Thailand and Turkey.</w:t>
      </w:r>
    </w:p>
    <w:p w:rsidR="002965FC" w:rsidRPr="00AD032C" w:rsidRDefault="002965FC" w:rsidP="00617E4B">
      <w:pPr>
        <w:rPr>
          <w:lang w:val="en-CA"/>
        </w:rPr>
      </w:pPr>
    </w:p>
    <w:p w:rsidR="00646BD1" w:rsidRPr="00AD032C" w:rsidRDefault="002965FC" w:rsidP="00617E4B">
      <w:pPr>
        <w:pStyle w:val="Heading1"/>
        <w:keepNext/>
        <w:rPr>
          <w:lang w:val="en-CA"/>
        </w:rPr>
      </w:pPr>
      <w:r w:rsidRPr="00AD032C">
        <w:rPr>
          <w:lang w:val="en-CA"/>
        </w:rPr>
        <w:t>The sector distribution of the three main HCFCs consumed in A5 countries is presented in Table 9. The analysis shows a sustained reduction in the overall consumption of these substances</w:t>
      </w:r>
      <w:r w:rsidR="00646BD1" w:rsidRPr="00AD032C">
        <w:rPr>
          <w:lang w:val="en-CA"/>
        </w:rPr>
        <w:t>.</w:t>
      </w:r>
    </w:p>
    <w:p w:rsidR="002965FC" w:rsidRPr="00AD032C" w:rsidRDefault="002965FC" w:rsidP="00617E4B">
      <w:pPr>
        <w:pStyle w:val="Heading1"/>
        <w:keepNext/>
        <w:numPr>
          <w:ilvl w:val="0"/>
          <w:numId w:val="0"/>
        </w:numPr>
        <w:spacing w:after="0"/>
        <w:rPr>
          <w:b/>
          <w:lang w:val="en-CA"/>
        </w:rPr>
      </w:pPr>
      <w:r w:rsidRPr="00AD032C">
        <w:rPr>
          <w:b/>
          <w:lang w:val="en-CA"/>
        </w:rPr>
        <w:t>Table 9. Sector distribution of the main HCFCs consumed in A5 countries (ODP tonnes)</w:t>
      </w:r>
    </w:p>
    <w:tbl>
      <w:tblPr>
        <w:tblW w:w="10557" w:type="dxa"/>
        <w:tblInd w:w="-289" w:type="dxa"/>
        <w:tblLook w:val="04A0" w:firstRow="1" w:lastRow="0" w:firstColumn="1" w:lastColumn="0" w:noHBand="0" w:noVBand="1"/>
      </w:tblPr>
      <w:tblGrid>
        <w:gridCol w:w="2269"/>
        <w:gridCol w:w="916"/>
        <w:gridCol w:w="960"/>
        <w:gridCol w:w="916"/>
        <w:gridCol w:w="916"/>
        <w:gridCol w:w="916"/>
        <w:gridCol w:w="916"/>
        <w:gridCol w:w="916"/>
        <w:gridCol w:w="916"/>
        <w:gridCol w:w="916"/>
      </w:tblGrid>
      <w:tr w:rsidR="00F45919" w:rsidRPr="00AD032C" w:rsidTr="000762C7">
        <w:trPr>
          <w:trHeight w:val="58"/>
          <w:tblHead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Sector</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F45919" w:rsidRPr="00AD032C" w:rsidRDefault="00F45919" w:rsidP="00617E4B">
            <w:pPr>
              <w:jc w:val="center"/>
              <w:rPr>
                <w:b/>
                <w:bCs/>
                <w:color w:val="000000"/>
                <w:sz w:val="20"/>
                <w:szCs w:val="20"/>
                <w:lang w:val="en-CA" w:eastAsia="en-CA"/>
              </w:rPr>
            </w:pPr>
            <w:r w:rsidRPr="00AD032C">
              <w:rPr>
                <w:b/>
                <w:bCs/>
                <w:color w:val="000000"/>
                <w:sz w:val="20"/>
                <w:szCs w:val="20"/>
                <w:lang w:val="en-CA" w:eastAsia="en-CA"/>
              </w:rPr>
              <w:t>2017</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HCFC-22</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42.4</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95.7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103.9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124.9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116.4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150.0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134.2</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132.0</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0.3</w:t>
            </w:r>
            <w:r w:rsidR="009062AE">
              <w:rPr>
                <w:color w:val="000000"/>
                <w:sz w:val="20"/>
                <w:szCs w:val="20"/>
                <w:lang w:val="en-CA" w:eastAsia="en-CA"/>
              </w:rPr>
              <w:t>****</w:t>
            </w:r>
          </w:p>
        </w:tc>
      </w:tr>
      <w:tr w:rsidR="00F45919" w:rsidRPr="00AD032C" w:rsidTr="000762C7">
        <w:trPr>
          <w:trHeight w:val="10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US"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1,590.2</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1,772.9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1,725.7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2,077.3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1,803.4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1,748.9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1,176.7</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1,517.9</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1,685.5</w:t>
            </w:r>
          </w:p>
        </w:tc>
      </w:tr>
      <w:tr w:rsidR="00F45919" w:rsidRPr="00AD032C" w:rsidTr="000762C7">
        <w:trPr>
          <w:trHeight w:val="14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0.1</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19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ind w:right="-113"/>
              <w:jc w:val="left"/>
              <w:rPr>
                <w:color w:val="000000"/>
                <w:sz w:val="20"/>
                <w:szCs w:val="20"/>
                <w:lang w:val="en-CA" w:eastAsia="en-CA"/>
              </w:rPr>
            </w:pPr>
            <w:r w:rsidRPr="00AD032C">
              <w:rPr>
                <w:color w:val="000000"/>
                <w:sz w:val="20"/>
                <w:szCs w:val="20"/>
                <w:lang w:val="en-CA"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8,610.2</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9,641.4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9,270.7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9,475.6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7,971.3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7,480.5</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6,747.5</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6,700.6</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6,458.5</w:t>
            </w:r>
          </w:p>
        </w:tc>
      </w:tr>
      <w:tr w:rsidR="00F45919" w:rsidRPr="00AD032C" w:rsidTr="000762C7">
        <w:trPr>
          <w:trHeight w:val="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7,518.1</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9,262.5</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8,711.8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10,865.1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7,914.4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8,106.7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7,127.7</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7,044.4</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6,918.0</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32.2</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29.3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29.0</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0.7</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0.6</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0.4</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Total HCFC-22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17,793.0</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20,783.8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19,847.6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22,572.0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17,805.6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17,486.6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15,186.8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15,395.4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15,062.7</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HCFC-141b</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34.1</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41.3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49.4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45.4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145.8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156.0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132.0</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99.9</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5.7</w:t>
            </w:r>
            <w:r w:rsidR="009062AE">
              <w:rPr>
                <w:color w:val="000000"/>
                <w:sz w:val="20"/>
                <w:szCs w:val="20"/>
                <w:lang w:val="en-CA" w:eastAsia="en-CA"/>
              </w:rPr>
              <w:t>****</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7,947.9</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9,376.2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10,412.3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10,201.9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7,666.4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7,494.7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5,766.9</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5,425.4</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5,573.6</w:t>
            </w:r>
          </w:p>
        </w:tc>
      </w:tr>
      <w:tr w:rsidR="00F45919" w:rsidRPr="00AD032C" w:rsidTr="000762C7">
        <w:trPr>
          <w:trHeight w:val="12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9.3</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5.2</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6.3</w:t>
            </w:r>
          </w:p>
        </w:tc>
      </w:tr>
      <w:tr w:rsidR="00F45919" w:rsidRPr="00AD032C" w:rsidTr="000762C7">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US"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749.0</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789.6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814.7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782.7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529.6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447.9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355.3</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265.6</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264.9</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125.9</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77.7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98.7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96.4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168.7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125.6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53.6</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107.6</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35.9</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466.5</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546.0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597.1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600.2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510.6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521.0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454.4</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443.3</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416.5</w:t>
            </w:r>
          </w:p>
        </w:tc>
      </w:tr>
      <w:tr w:rsidR="00F45919" w:rsidRPr="00AD032C" w:rsidTr="000762C7">
        <w:trPr>
          <w:trHeight w:val="6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12.8</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11.7</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US" w:eastAsia="en-CA"/>
              </w:rPr>
              <w:t>Total HCFC-141b</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9,336.1</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10,846.7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11,978.2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11,735.9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9,027.8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8,752.9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6,771.4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6,347.0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6,302.8</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HCFC-142b</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1.8</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0.0</w:t>
            </w:r>
          </w:p>
        </w:tc>
      </w:tr>
      <w:tr w:rsidR="00F45919" w:rsidRPr="00AD032C" w:rsidTr="000762C7">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US"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1,605.5</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1,503.9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1,401.7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986.8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859.8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695.8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772.7</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625.8</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701.0</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ind w:right="-113"/>
              <w:jc w:val="left"/>
              <w:rPr>
                <w:color w:val="000000"/>
                <w:sz w:val="20"/>
                <w:szCs w:val="20"/>
                <w:lang w:val="en-CA" w:eastAsia="en-CA"/>
              </w:rPr>
            </w:pPr>
            <w:r w:rsidRPr="00AD032C">
              <w:rPr>
                <w:color w:val="000000"/>
                <w:sz w:val="20"/>
                <w:szCs w:val="20"/>
                <w:lang w:val="en-CA"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3.8</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8.3</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8.0</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6.1</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396.9</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466.0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414.7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441.2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148.2</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66.1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106.9</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110.1</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66.5</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0.7</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45919" w:rsidRPr="00AD032C" w:rsidRDefault="00F45919" w:rsidP="00617E4B">
            <w:pPr>
              <w:jc w:val="lef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 </w:t>
            </w:r>
          </w:p>
        </w:tc>
      </w:tr>
      <w:tr w:rsidR="00F45919" w:rsidRPr="00AD032C" w:rsidTr="000762C7">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Total HCFC-142b</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2,006.9</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1,977.3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1,827.9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1,439.3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1,014.5</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770.0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889.8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743.9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773.5</w:t>
            </w:r>
          </w:p>
        </w:tc>
      </w:tr>
      <w:tr w:rsidR="00F45919" w:rsidRPr="00AD032C" w:rsidTr="000762C7">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US" w:eastAsia="en-CA"/>
              </w:rPr>
              <w:t>Other HCFCs</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877.7</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639.3</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675.7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805.6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751.7</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706.4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737.8</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805.8</w:t>
            </w:r>
          </w:p>
        </w:tc>
        <w:tc>
          <w:tcPr>
            <w:tcW w:w="916" w:type="dxa"/>
            <w:tcBorders>
              <w:top w:val="nil"/>
              <w:left w:val="nil"/>
              <w:bottom w:val="single" w:sz="4" w:space="0" w:color="auto"/>
              <w:right w:val="single" w:sz="4" w:space="0" w:color="auto"/>
            </w:tcBorders>
            <w:shd w:val="clear" w:color="auto" w:fill="auto"/>
            <w:vAlign w:val="center"/>
            <w:hideMark/>
          </w:tcPr>
          <w:p w:rsidR="00F45919" w:rsidRPr="00AD032C" w:rsidRDefault="00F45919" w:rsidP="00617E4B">
            <w:pPr>
              <w:jc w:val="right"/>
              <w:rPr>
                <w:color w:val="000000"/>
                <w:sz w:val="20"/>
                <w:szCs w:val="20"/>
                <w:lang w:val="en-CA" w:eastAsia="en-CA"/>
              </w:rPr>
            </w:pPr>
            <w:r w:rsidRPr="00AD032C">
              <w:rPr>
                <w:color w:val="000000"/>
                <w:sz w:val="20"/>
                <w:szCs w:val="20"/>
                <w:lang w:val="en-CA" w:eastAsia="en-CA"/>
              </w:rPr>
              <w:t>560.1</w:t>
            </w:r>
          </w:p>
        </w:tc>
      </w:tr>
      <w:tr w:rsidR="00F45919" w:rsidRPr="00AD032C" w:rsidTr="000762C7">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F45919" w:rsidRPr="00AD032C" w:rsidRDefault="00F45919" w:rsidP="00617E4B">
            <w:pPr>
              <w:jc w:val="left"/>
              <w:rPr>
                <w:b/>
                <w:bCs/>
                <w:color w:val="000000"/>
                <w:sz w:val="20"/>
                <w:szCs w:val="20"/>
                <w:lang w:val="en-CA" w:eastAsia="en-CA"/>
              </w:rPr>
            </w:pPr>
            <w:r w:rsidRPr="00AD032C">
              <w:rPr>
                <w:b/>
                <w:bCs/>
                <w:color w:val="000000"/>
                <w:sz w:val="20"/>
                <w:szCs w:val="20"/>
                <w:lang w:val="en-CA" w:eastAsia="en-CA"/>
              </w:rPr>
              <w:t>Total</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30,013.7</w:t>
            </w:r>
          </w:p>
        </w:tc>
        <w:tc>
          <w:tcPr>
            <w:tcW w:w="960"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34,329.4</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28,599.6</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23,585.8</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23,292.1</w:t>
            </w:r>
          </w:p>
        </w:tc>
        <w:tc>
          <w:tcPr>
            <w:tcW w:w="916" w:type="dxa"/>
            <w:tcBorders>
              <w:top w:val="nil"/>
              <w:left w:val="nil"/>
              <w:bottom w:val="single" w:sz="4" w:space="0" w:color="auto"/>
              <w:right w:val="single" w:sz="4" w:space="0" w:color="auto"/>
            </w:tcBorders>
            <w:shd w:val="clear" w:color="auto" w:fill="auto"/>
            <w:noWrap/>
            <w:vAlign w:val="center"/>
            <w:hideMark/>
          </w:tcPr>
          <w:p w:rsidR="00F45919" w:rsidRPr="00AD032C" w:rsidRDefault="00F45919" w:rsidP="00617E4B">
            <w:pPr>
              <w:jc w:val="right"/>
              <w:rPr>
                <w:b/>
                <w:bCs/>
                <w:color w:val="000000"/>
                <w:sz w:val="20"/>
                <w:szCs w:val="20"/>
                <w:lang w:val="en-CA" w:eastAsia="en-CA"/>
              </w:rPr>
            </w:pPr>
            <w:r w:rsidRPr="00AD032C">
              <w:rPr>
                <w:b/>
                <w:bCs/>
                <w:color w:val="000000"/>
                <w:sz w:val="20"/>
                <w:szCs w:val="20"/>
                <w:lang w:val="en-CA" w:eastAsia="en-CA"/>
              </w:rPr>
              <w:t>22,699.2</w:t>
            </w:r>
          </w:p>
        </w:tc>
      </w:tr>
    </w:tbl>
    <w:p w:rsidR="002965FC" w:rsidRPr="00AD032C" w:rsidRDefault="002965FC" w:rsidP="00617E4B">
      <w:pPr>
        <w:rPr>
          <w:sz w:val="19"/>
          <w:szCs w:val="19"/>
          <w:lang w:val="en-CA"/>
        </w:rPr>
      </w:pPr>
      <w:r w:rsidRPr="00AD032C">
        <w:rPr>
          <w:sz w:val="19"/>
          <w:szCs w:val="19"/>
          <w:lang w:val="en-CA"/>
        </w:rPr>
        <w:t>* Used as co-blowing agent.</w:t>
      </w:r>
    </w:p>
    <w:p w:rsidR="002965FC" w:rsidRPr="00AD032C" w:rsidRDefault="002965FC" w:rsidP="00617E4B">
      <w:pPr>
        <w:rPr>
          <w:sz w:val="19"/>
          <w:szCs w:val="19"/>
          <w:lang w:val="en-CA"/>
        </w:rPr>
      </w:pPr>
      <w:r w:rsidRPr="00AD032C">
        <w:rPr>
          <w:sz w:val="19"/>
          <w:szCs w:val="19"/>
          <w:lang w:val="en-CA"/>
        </w:rPr>
        <w:t>** Used for insulation of refrigeration equipment.</w:t>
      </w:r>
    </w:p>
    <w:p w:rsidR="002965FC" w:rsidRDefault="002965FC" w:rsidP="00617E4B">
      <w:pPr>
        <w:rPr>
          <w:sz w:val="19"/>
          <w:szCs w:val="19"/>
          <w:lang w:val="en-CA"/>
        </w:rPr>
      </w:pPr>
      <w:r w:rsidRPr="00AD032C">
        <w:rPr>
          <w:sz w:val="19"/>
          <w:szCs w:val="19"/>
          <w:lang w:val="en-CA"/>
        </w:rPr>
        <w:t>*** Used for the production of extruded polystyrene foam.</w:t>
      </w:r>
      <w:r w:rsidRPr="00522ECC">
        <w:rPr>
          <w:sz w:val="19"/>
          <w:szCs w:val="19"/>
          <w:lang w:val="en-CA"/>
        </w:rPr>
        <w:t xml:space="preserve"> </w:t>
      </w:r>
    </w:p>
    <w:p w:rsidR="009062AE" w:rsidRPr="00522ECC" w:rsidRDefault="009062AE" w:rsidP="00617E4B">
      <w:pPr>
        <w:rPr>
          <w:sz w:val="19"/>
          <w:szCs w:val="19"/>
          <w:lang w:val="en-CA"/>
        </w:rPr>
      </w:pPr>
      <w:r>
        <w:rPr>
          <w:sz w:val="19"/>
          <w:szCs w:val="19"/>
          <w:lang w:val="en-CA"/>
        </w:rPr>
        <w:t xml:space="preserve">**** The </w:t>
      </w:r>
      <w:r w:rsidR="00261908">
        <w:rPr>
          <w:sz w:val="19"/>
          <w:szCs w:val="19"/>
          <w:lang w:val="en-CA"/>
        </w:rPr>
        <w:t>st</w:t>
      </w:r>
      <w:r>
        <w:rPr>
          <w:sz w:val="19"/>
          <w:szCs w:val="19"/>
          <w:lang w:val="en-CA"/>
        </w:rPr>
        <w:t xml:space="preserve">eep reduction </w:t>
      </w:r>
      <w:r w:rsidR="00261908">
        <w:rPr>
          <w:sz w:val="19"/>
          <w:szCs w:val="19"/>
          <w:lang w:val="en-CA"/>
        </w:rPr>
        <w:t xml:space="preserve">between 2016 and 2017 </w:t>
      </w:r>
      <w:r>
        <w:rPr>
          <w:sz w:val="19"/>
          <w:szCs w:val="19"/>
          <w:lang w:val="en-CA"/>
        </w:rPr>
        <w:t xml:space="preserve">is due to </w:t>
      </w:r>
      <w:r w:rsidR="00261908">
        <w:rPr>
          <w:sz w:val="19"/>
          <w:szCs w:val="19"/>
          <w:lang w:val="en-CA"/>
        </w:rPr>
        <w:t xml:space="preserve">reduction of consumption in </w:t>
      </w:r>
      <w:r>
        <w:rPr>
          <w:sz w:val="19"/>
          <w:szCs w:val="19"/>
          <w:lang w:val="en-CA"/>
        </w:rPr>
        <w:t>one country (China).</w:t>
      </w:r>
    </w:p>
    <w:p w:rsidR="002965FC" w:rsidRPr="00522ECC" w:rsidRDefault="002965FC" w:rsidP="00617E4B">
      <w:pPr>
        <w:rPr>
          <w:lang w:val="en-CA"/>
        </w:rPr>
      </w:pPr>
    </w:p>
    <w:p w:rsidR="002965FC" w:rsidRPr="00522ECC" w:rsidRDefault="002965FC" w:rsidP="00617E4B">
      <w:pPr>
        <w:keepNext/>
        <w:spacing w:after="240"/>
        <w:rPr>
          <w:b/>
          <w:szCs w:val="28"/>
          <w:lang w:val="en-CA"/>
        </w:rPr>
      </w:pPr>
      <w:r w:rsidRPr="00522ECC">
        <w:rPr>
          <w:b/>
          <w:szCs w:val="28"/>
          <w:lang w:val="en-CA"/>
        </w:rPr>
        <w:lastRenderedPageBreak/>
        <w:t xml:space="preserve">Prices of HCFCs, HFCs and alternatives </w:t>
      </w:r>
    </w:p>
    <w:p w:rsidR="00F07ED6" w:rsidRDefault="002965FC" w:rsidP="00617E4B">
      <w:pPr>
        <w:pStyle w:val="Heading1"/>
        <w:rPr>
          <w:lang w:val="en-CA"/>
        </w:rPr>
      </w:pPr>
      <w:r w:rsidRPr="00AD032C">
        <w:rPr>
          <w:lang w:val="en-CA"/>
        </w:rPr>
        <w:t>The average prices of HCFCs, HFCs and alternatives reported by A5 countries since 2009 are summarized in Table 10</w:t>
      </w:r>
      <w:r w:rsidRPr="00261908">
        <w:rPr>
          <w:vertAlign w:val="superscript"/>
        </w:rPr>
        <w:footnoteReference w:id="16"/>
      </w:r>
      <w:r w:rsidRPr="00AD032C">
        <w:rPr>
          <w:lang w:val="en-CA"/>
        </w:rPr>
        <w:t>. The average prices provided by A5 countries are mainly from retailers and suppliers, which can include taxes and transportation costs. However, the price data in project proposals is freight on board (FOB)</w:t>
      </w:r>
      <w:r w:rsidRPr="00261908">
        <w:rPr>
          <w:vertAlign w:val="superscript"/>
        </w:rPr>
        <w:footnoteReference w:id="17"/>
      </w:r>
      <w:r w:rsidRPr="00AD032C">
        <w:rPr>
          <w:lang w:val="en-CA"/>
        </w:rPr>
        <w:t xml:space="preserve"> that is usually obtained from importers. </w:t>
      </w:r>
    </w:p>
    <w:p w:rsidR="00853D45" w:rsidRPr="00853D45" w:rsidRDefault="00F07ED6" w:rsidP="00617E4B">
      <w:pPr>
        <w:pStyle w:val="Heading1"/>
        <w:rPr>
          <w:lang w:val="en-CA"/>
        </w:rPr>
      </w:pPr>
      <w:r>
        <w:rPr>
          <w:lang w:val="en-CA"/>
        </w:rPr>
        <w:t>At the 79</w:t>
      </w:r>
      <w:r w:rsidRPr="00261908">
        <w:rPr>
          <w:vertAlign w:val="superscript"/>
          <w:lang w:val="en-CA"/>
        </w:rPr>
        <w:t>th</w:t>
      </w:r>
      <w:r w:rsidR="00261908">
        <w:rPr>
          <w:lang w:val="en-CA"/>
        </w:rPr>
        <w:t xml:space="preserve"> </w:t>
      </w:r>
      <w:r>
        <w:rPr>
          <w:lang w:val="en-CA"/>
        </w:rPr>
        <w:t>meeting, the Executive Committee</w:t>
      </w:r>
      <w:r w:rsidR="003C7541">
        <w:rPr>
          <w:lang w:val="en-CA"/>
        </w:rPr>
        <w:t xml:space="preserve"> </w:t>
      </w:r>
      <w:r w:rsidRPr="00F07ED6">
        <w:rPr>
          <w:lang w:val="en-CA"/>
        </w:rPr>
        <w:t>request</w:t>
      </w:r>
      <w:r w:rsidR="003C7541">
        <w:rPr>
          <w:lang w:val="en-CA"/>
        </w:rPr>
        <w:t>ed</w:t>
      </w:r>
      <w:r w:rsidRPr="00F07ED6">
        <w:rPr>
          <w:lang w:val="en-CA"/>
        </w:rPr>
        <w:t xml:space="preserve">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w:t>
      </w:r>
      <w:r w:rsidR="003C7541">
        <w:rPr>
          <w:lang w:val="en-CA"/>
        </w:rPr>
        <w:t>reported in the CP data reports (</w:t>
      </w:r>
      <w:r w:rsidR="003C7541" w:rsidRPr="007C69DA">
        <w:rPr>
          <w:lang w:val="en-CA"/>
        </w:rPr>
        <w:t>decision 79/4(c)</w:t>
      </w:r>
      <w:r w:rsidR="003C7541">
        <w:rPr>
          <w:lang w:val="en-CA"/>
        </w:rPr>
        <w:t>).</w:t>
      </w:r>
    </w:p>
    <w:p w:rsidR="002965FC" w:rsidRPr="00AD032C" w:rsidRDefault="002965FC" w:rsidP="00617E4B">
      <w:pPr>
        <w:keepNext/>
        <w:rPr>
          <w:b/>
          <w:bCs/>
          <w:lang w:val="en-CA"/>
        </w:rPr>
      </w:pPr>
      <w:r w:rsidRPr="00AD032C">
        <w:rPr>
          <w:b/>
          <w:lang w:val="en-CA"/>
        </w:rPr>
        <w:t xml:space="preserve">Table 10. Average price of HCFCs, HFCs and alternatives </w:t>
      </w:r>
    </w:p>
    <w:tbl>
      <w:tblPr>
        <w:tblW w:w="105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567"/>
        <w:gridCol w:w="567"/>
        <w:gridCol w:w="567"/>
        <w:gridCol w:w="567"/>
        <w:gridCol w:w="567"/>
        <w:gridCol w:w="567"/>
        <w:gridCol w:w="567"/>
        <w:gridCol w:w="567"/>
        <w:gridCol w:w="573"/>
        <w:gridCol w:w="2699"/>
        <w:gridCol w:w="1607"/>
      </w:tblGrid>
      <w:tr w:rsidR="00F47B2B" w:rsidRPr="00AD032C" w:rsidTr="009062AE">
        <w:trPr>
          <w:tblHeader/>
        </w:trPr>
        <w:tc>
          <w:tcPr>
            <w:tcW w:w="1129" w:type="dxa"/>
            <w:vMerge w:val="restart"/>
            <w:noWrap/>
            <w:tcMar>
              <w:left w:w="29" w:type="dxa"/>
              <w:right w:w="29" w:type="dxa"/>
            </w:tcMar>
            <w:vAlign w:val="center"/>
          </w:tcPr>
          <w:p w:rsidR="00F47B2B" w:rsidRPr="00AD032C" w:rsidRDefault="00F47B2B" w:rsidP="00617E4B">
            <w:pPr>
              <w:keepNext/>
              <w:jc w:val="left"/>
              <w:rPr>
                <w:b/>
                <w:bCs/>
                <w:sz w:val="18"/>
                <w:szCs w:val="18"/>
                <w:lang w:val="en-CA"/>
              </w:rPr>
            </w:pPr>
            <w:r w:rsidRPr="00AD032C">
              <w:rPr>
                <w:b/>
                <w:bCs/>
                <w:sz w:val="18"/>
                <w:szCs w:val="18"/>
                <w:lang w:val="en-CA"/>
              </w:rPr>
              <w:t>Substance</w:t>
            </w:r>
          </w:p>
        </w:tc>
        <w:tc>
          <w:tcPr>
            <w:tcW w:w="5109" w:type="dxa"/>
            <w:gridSpan w:val="9"/>
            <w:vAlign w:val="center"/>
          </w:tcPr>
          <w:p w:rsidR="00F47B2B" w:rsidRPr="00AD032C" w:rsidRDefault="00F47B2B" w:rsidP="00617E4B">
            <w:pPr>
              <w:keepNext/>
              <w:jc w:val="center"/>
              <w:rPr>
                <w:b/>
                <w:bCs/>
                <w:sz w:val="18"/>
                <w:szCs w:val="18"/>
                <w:lang w:val="en-CA"/>
              </w:rPr>
            </w:pPr>
            <w:r w:rsidRPr="00AD032C">
              <w:rPr>
                <w:b/>
                <w:bCs/>
                <w:sz w:val="18"/>
                <w:szCs w:val="18"/>
                <w:lang w:val="en-CA"/>
              </w:rPr>
              <w:t>Average price (US $/kg)</w:t>
            </w:r>
          </w:p>
        </w:tc>
        <w:tc>
          <w:tcPr>
            <w:tcW w:w="2699" w:type="dxa"/>
            <w:vMerge w:val="restart"/>
            <w:vAlign w:val="center"/>
          </w:tcPr>
          <w:p w:rsidR="00F47B2B" w:rsidRPr="00AD032C" w:rsidRDefault="00F47B2B" w:rsidP="00617E4B">
            <w:pPr>
              <w:keepNext/>
              <w:jc w:val="center"/>
              <w:rPr>
                <w:b/>
                <w:bCs/>
                <w:sz w:val="18"/>
                <w:szCs w:val="18"/>
                <w:lang w:val="en-CA"/>
              </w:rPr>
            </w:pPr>
            <w:r w:rsidRPr="00AD032C">
              <w:rPr>
                <w:b/>
                <w:bCs/>
                <w:sz w:val="18"/>
                <w:szCs w:val="18"/>
                <w:lang w:val="en-CA"/>
              </w:rPr>
              <w:t>Range (US $/kg)</w:t>
            </w:r>
          </w:p>
        </w:tc>
        <w:tc>
          <w:tcPr>
            <w:tcW w:w="1607" w:type="dxa"/>
            <w:vMerge w:val="restart"/>
          </w:tcPr>
          <w:p w:rsidR="00F47B2B" w:rsidRPr="00AD032C" w:rsidRDefault="00F47B2B" w:rsidP="00617E4B">
            <w:pPr>
              <w:keepNext/>
              <w:tabs>
                <w:tab w:val="left" w:pos="223"/>
                <w:tab w:val="center" w:pos="1377"/>
              </w:tabs>
              <w:ind w:left="-108" w:right="-108"/>
              <w:jc w:val="center"/>
              <w:rPr>
                <w:b/>
                <w:bCs/>
                <w:sz w:val="18"/>
                <w:szCs w:val="18"/>
                <w:lang w:val="en-CA"/>
              </w:rPr>
            </w:pPr>
            <w:r w:rsidRPr="00AD032C">
              <w:rPr>
                <w:b/>
                <w:bCs/>
                <w:sz w:val="18"/>
                <w:szCs w:val="18"/>
                <w:lang w:val="en-CA"/>
              </w:rPr>
              <w:t>Countries reporting price (2017)</w:t>
            </w:r>
          </w:p>
        </w:tc>
      </w:tr>
      <w:tr w:rsidR="00F47B2B" w:rsidRPr="00AD032C" w:rsidTr="009062AE">
        <w:trPr>
          <w:tblHeader/>
        </w:trPr>
        <w:tc>
          <w:tcPr>
            <w:tcW w:w="1129" w:type="dxa"/>
            <w:vMerge/>
            <w:noWrap/>
            <w:tcMar>
              <w:left w:w="29" w:type="dxa"/>
              <w:right w:w="29" w:type="dxa"/>
            </w:tcMar>
          </w:tcPr>
          <w:p w:rsidR="00F47B2B" w:rsidRPr="00AD032C" w:rsidRDefault="00F47B2B" w:rsidP="00617E4B">
            <w:pPr>
              <w:keepNext/>
              <w:jc w:val="left"/>
              <w:rPr>
                <w:b/>
                <w:bCs/>
                <w:sz w:val="18"/>
                <w:szCs w:val="18"/>
                <w:lang w:val="en-CA"/>
              </w:rPr>
            </w:pPr>
          </w:p>
        </w:tc>
        <w:tc>
          <w:tcPr>
            <w:tcW w:w="567" w:type="dxa"/>
            <w:tcMar>
              <w:left w:w="0" w:type="dxa"/>
              <w:right w:w="0" w:type="dxa"/>
            </w:tcMar>
          </w:tcPr>
          <w:p w:rsidR="00F47B2B" w:rsidRPr="00AD032C" w:rsidRDefault="00F47B2B" w:rsidP="00617E4B">
            <w:pPr>
              <w:keepNext/>
              <w:ind w:left="-108" w:right="-108"/>
              <w:jc w:val="center"/>
              <w:rPr>
                <w:b/>
                <w:bCs/>
                <w:sz w:val="18"/>
                <w:szCs w:val="18"/>
                <w:lang w:val="en-CA"/>
              </w:rPr>
            </w:pPr>
            <w:r w:rsidRPr="00AD032C">
              <w:rPr>
                <w:b/>
                <w:bCs/>
                <w:sz w:val="18"/>
                <w:szCs w:val="18"/>
                <w:lang w:val="en-CA"/>
              </w:rPr>
              <w:t>2009</w:t>
            </w:r>
          </w:p>
        </w:tc>
        <w:tc>
          <w:tcPr>
            <w:tcW w:w="567" w:type="dxa"/>
            <w:tcMar>
              <w:left w:w="0" w:type="dxa"/>
              <w:right w:w="0" w:type="dxa"/>
            </w:tcMar>
          </w:tcPr>
          <w:p w:rsidR="00F47B2B" w:rsidRPr="00AD032C" w:rsidRDefault="00F47B2B" w:rsidP="00617E4B">
            <w:pPr>
              <w:keepNext/>
              <w:ind w:left="-108" w:right="-108"/>
              <w:jc w:val="center"/>
              <w:rPr>
                <w:b/>
                <w:bCs/>
                <w:sz w:val="18"/>
                <w:szCs w:val="18"/>
                <w:lang w:val="en-CA"/>
              </w:rPr>
            </w:pPr>
            <w:r w:rsidRPr="00AD032C">
              <w:rPr>
                <w:b/>
                <w:bCs/>
                <w:sz w:val="18"/>
                <w:szCs w:val="18"/>
                <w:lang w:val="en-CA"/>
              </w:rPr>
              <w:t>2010</w:t>
            </w:r>
          </w:p>
        </w:tc>
        <w:tc>
          <w:tcPr>
            <w:tcW w:w="567" w:type="dxa"/>
            <w:tcMar>
              <w:left w:w="0" w:type="dxa"/>
              <w:right w:w="0" w:type="dxa"/>
            </w:tcMar>
          </w:tcPr>
          <w:p w:rsidR="00F47B2B" w:rsidRPr="00AD032C" w:rsidRDefault="00F47B2B" w:rsidP="00617E4B">
            <w:pPr>
              <w:keepNext/>
              <w:ind w:left="-108" w:right="-108"/>
              <w:jc w:val="center"/>
              <w:rPr>
                <w:b/>
                <w:bCs/>
                <w:sz w:val="18"/>
                <w:szCs w:val="18"/>
                <w:lang w:val="en-CA"/>
              </w:rPr>
            </w:pPr>
            <w:r w:rsidRPr="00AD032C">
              <w:rPr>
                <w:b/>
                <w:bCs/>
                <w:sz w:val="18"/>
                <w:szCs w:val="18"/>
                <w:lang w:val="en-CA"/>
              </w:rPr>
              <w:t>2011</w:t>
            </w:r>
          </w:p>
        </w:tc>
        <w:tc>
          <w:tcPr>
            <w:tcW w:w="567" w:type="dxa"/>
            <w:tcMar>
              <w:left w:w="0" w:type="dxa"/>
              <w:right w:w="0" w:type="dxa"/>
            </w:tcMar>
          </w:tcPr>
          <w:p w:rsidR="00F47B2B" w:rsidRPr="00AD032C" w:rsidRDefault="00F47B2B" w:rsidP="00617E4B">
            <w:pPr>
              <w:keepNext/>
              <w:ind w:left="-108" w:right="-108"/>
              <w:jc w:val="center"/>
              <w:rPr>
                <w:b/>
                <w:bCs/>
                <w:sz w:val="18"/>
                <w:szCs w:val="18"/>
                <w:lang w:val="en-CA"/>
              </w:rPr>
            </w:pPr>
            <w:r w:rsidRPr="00AD032C">
              <w:rPr>
                <w:b/>
                <w:bCs/>
                <w:sz w:val="18"/>
                <w:szCs w:val="18"/>
                <w:lang w:val="en-CA"/>
              </w:rPr>
              <w:t>2012</w:t>
            </w:r>
          </w:p>
        </w:tc>
        <w:tc>
          <w:tcPr>
            <w:tcW w:w="567" w:type="dxa"/>
            <w:tcMar>
              <w:left w:w="0" w:type="dxa"/>
              <w:right w:w="0" w:type="dxa"/>
            </w:tcMar>
          </w:tcPr>
          <w:p w:rsidR="00F47B2B" w:rsidRPr="00AD032C" w:rsidRDefault="00F47B2B" w:rsidP="00617E4B">
            <w:pPr>
              <w:keepNext/>
              <w:ind w:left="-108" w:right="-108"/>
              <w:jc w:val="center"/>
              <w:rPr>
                <w:b/>
                <w:bCs/>
                <w:sz w:val="18"/>
                <w:szCs w:val="18"/>
                <w:lang w:val="en-CA"/>
              </w:rPr>
            </w:pPr>
            <w:r w:rsidRPr="00AD032C">
              <w:rPr>
                <w:b/>
                <w:bCs/>
                <w:sz w:val="18"/>
                <w:szCs w:val="18"/>
                <w:lang w:val="en-CA"/>
              </w:rPr>
              <w:t>2013</w:t>
            </w:r>
          </w:p>
        </w:tc>
        <w:tc>
          <w:tcPr>
            <w:tcW w:w="567" w:type="dxa"/>
          </w:tcPr>
          <w:p w:rsidR="00F47B2B" w:rsidRPr="00AD032C" w:rsidRDefault="00F47B2B" w:rsidP="00617E4B">
            <w:pPr>
              <w:keepNext/>
              <w:ind w:left="-108" w:right="-108"/>
              <w:jc w:val="center"/>
              <w:rPr>
                <w:b/>
                <w:bCs/>
                <w:sz w:val="18"/>
                <w:szCs w:val="18"/>
                <w:lang w:val="en-CA"/>
              </w:rPr>
            </w:pPr>
            <w:r w:rsidRPr="00AD032C">
              <w:rPr>
                <w:b/>
                <w:bCs/>
                <w:sz w:val="18"/>
                <w:szCs w:val="18"/>
                <w:lang w:val="en-CA"/>
              </w:rPr>
              <w:t>2014</w:t>
            </w:r>
          </w:p>
        </w:tc>
        <w:tc>
          <w:tcPr>
            <w:tcW w:w="567" w:type="dxa"/>
          </w:tcPr>
          <w:p w:rsidR="00F47B2B" w:rsidRPr="00AD032C" w:rsidRDefault="00F47B2B" w:rsidP="00617E4B">
            <w:pPr>
              <w:keepNext/>
              <w:ind w:left="-108" w:right="-108"/>
              <w:jc w:val="center"/>
              <w:rPr>
                <w:b/>
                <w:bCs/>
                <w:sz w:val="18"/>
                <w:szCs w:val="18"/>
                <w:lang w:val="en-CA"/>
              </w:rPr>
            </w:pPr>
            <w:r w:rsidRPr="00AD032C">
              <w:rPr>
                <w:b/>
                <w:bCs/>
                <w:sz w:val="18"/>
                <w:szCs w:val="18"/>
                <w:lang w:val="en-CA"/>
              </w:rPr>
              <w:t>2015</w:t>
            </w:r>
          </w:p>
        </w:tc>
        <w:tc>
          <w:tcPr>
            <w:tcW w:w="567" w:type="dxa"/>
          </w:tcPr>
          <w:p w:rsidR="00F47B2B" w:rsidRPr="00AD032C" w:rsidRDefault="00F47B2B" w:rsidP="00617E4B">
            <w:pPr>
              <w:keepNext/>
              <w:ind w:left="-108" w:right="-108"/>
              <w:jc w:val="center"/>
              <w:rPr>
                <w:b/>
                <w:bCs/>
                <w:sz w:val="18"/>
                <w:szCs w:val="18"/>
                <w:lang w:val="en-CA"/>
              </w:rPr>
            </w:pPr>
            <w:r w:rsidRPr="00AD032C">
              <w:rPr>
                <w:b/>
                <w:bCs/>
                <w:sz w:val="18"/>
                <w:szCs w:val="18"/>
                <w:lang w:val="en-CA"/>
              </w:rPr>
              <w:t>2016</w:t>
            </w:r>
          </w:p>
        </w:tc>
        <w:tc>
          <w:tcPr>
            <w:tcW w:w="573" w:type="dxa"/>
          </w:tcPr>
          <w:p w:rsidR="00F47B2B" w:rsidRPr="00AD032C" w:rsidRDefault="00F47B2B" w:rsidP="00617E4B">
            <w:pPr>
              <w:keepNext/>
              <w:ind w:left="-107" w:right="-110"/>
              <w:jc w:val="center"/>
              <w:rPr>
                <w:b/>
                <w:bCs/>
                <w:sz w:val="18"/>
                <w:szCs w:val="18"/>
                <w:lang w:val="en-CA"/>
              </w:rPr>
            </w:pPr>
            <w:r w:rsidRPr="00AD032C">
              <w:rPr>
                <w:b/>
                <w:bCs/>
                <w:sz w:val="18"/>
                <w:szCs w:val="18"/>
                <w:lang w:val="en-CA"/>
              </w:rPr>
              <w:t>2017</w:t>
            </w:r>
          </w:p>
        </w:tc>
        <w:tc>
          <w:tcPr>
            <w:tcW w:w="2699" w:type="dxa"/>
            <w:vMerge/>
          </w:tcPr>
          <w:p w:rsidR="00F47B2B" w:rsidRPr="00AD032C" w:rsidRDefault="00F47B2B" w:rsidP="00617E4B">
            <w:pPr>
              <w:keepNext/>
              <w:jc w:val="center"/>
              <w:rPr>
                <w:b/>
                <w:bCs/>
                <w:sz w:val="18"/>
                <w:szCs w:val="18"/>
                <w:lang w:val="en-CA"/>
              </w:rPr>
            </w:pPr>
          </w:p>
        </w:tc>
        <w:tc>
          <w:tcPr>
            <w:tcW w:w="1607" w:type="dxa"/>
            <w:vMerge/>
          </w:tcPr>
          <w:p w:rsidR="00F47B2B" w:rsidRPr="00AD032C" w:rsidRDefault="00F47B2B" w:rsidP="00617E4B">
            <w:pPr>
              <w:keepNext/>
              <w:tabs>
                <w:tab w:val="left" w:pos="223"/>
                <w:tab w:val="center" w:pos="1377"/>
              </w:tabs>
              <w:ind w:left="-108" w:right="-108"/>
              <w:jc w:val="center"/>
              <w:rPr>
                <w:b/>
                <w:bCs/>
                <w:sz w:val="18"/>
                <w:szCs w:val="18"/>
                <w:lang w:val="en-CA"/>
              </w:rPr>
            </w:pPr>
          </w:p>
        </w:tc>
      </w:tr>
      <w:tr w:rsidR="00F47B2B" w:rsidRPr="00AD032C" w:rsidTr="009062AE">
        <w:tc>
          <w:tcPr>
            <w:tcW w:w="1129" w:type="dxa"/>
            <w:tcMar>
              <w:left w:w="29" w:type="dxa"/>
              <w:right w:w="29" w:type="dxa"/>
            </w:tcMar>
          </w:tcPr>
          <w:p w:rsidR="00F47B2B" w:rsidRPr="00AD032C" w:rsidRDefault="00F47B2B" w:rsidP="00617E4B">
            <w:pPr>
              <w:keepNext/>
              <w:jc w:val="left"/>
              <w:rPr>
                <w:sz w:val="18"/>
                <w:szCs w:val="18"/>
                <w:lang w:val="en-CA"/>
              </w:rPr>
            </w:pPr>
            <w:r w:rsidRPr="00AD032C">
              <w:rPr>
                <w:sz w:val="18"/>
                <w:szCs w:val="18"/>
                <w:lang w:val="en-CA"/>
              </w:rPr>
              <w:t>HCFC-22</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7.35</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8.61</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9.28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10.06</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9.24</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10.08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10.07</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9.25</w:t>
            </w:r>
          </w:p>
        </w:tc>
        <w:tc>
          <w:tcPr>
            <w:tcW w:w="573" w:type="dxa"/>
          </w:tcPr>
          <w:p w:rsidR="00F47B2B" w:rsidRPr="00AD032C" w:rsidRDefault="00A75908" w:rsidP="00617E4B">
            <w:pPr>
              <w:ind w:left="-107"/>
              <w:jc w:val="right"/>
              <w:rPr>
                <w:sz w:val="18"/>
                <w:szCs w:val="18"/>
                <w:lang w:val="en-CA"/>
              </w:rPr>
            </w:pPr>
            <w:r w:rsidRPr="00AD032C">
              <w:rPr>
                <w:sz w:val="18"/>
                <w:szCs w:val="18"/>
                <w:lang w:val="en-CA"/>
              </w:rPr>
              <w:t>10.18</w:t>
            </w:r>
          </w:p>
        </w:tc>
        <w:tc>
          <w:tcPr>
            <w:tcW w:w="2699" w:type="dxa"/>
            <w:tcMar>
              <w:left w:w="43" w:type="dxa"/>
              <w:right w:w="29" w:type="dxa"/>
            </w:tcMar>
          </w:tcPr>
          <w:p w:rsidR="00F47B2B" w:rsidRPr="00AD032C" w:rsidRDefault="00F47B2B" w:rsidP="00617E4B">
            <w:pPr>
              <w:jc w:val="left"/>
              <w:rPr>
                <w:sz w:val="18"/>
                <w:szCs w:val="18"/>
                <w:lang w:val="en-CA"/>
              </w:rPr>
            </w:pPr>
            <w:r w:rsidRPr="00AD032C">
              <w:rPr>
                <w:sz w:val="18"/>
                <w:szCs w:val="18"/>
                <w:lang w:val="en-CA"/>
              </w:rPr>
              <w:t>1.45 (Thailand) to 42.00 (Oman)</w:t>
            </w:r>
          </w:p>
        </w:tc>
        <w:tc>
          <w:tcPr>
            <w:tcW w:w="1607" w:type="dxa"/>
            <w:tcMar>
              <w:left w:w="29" w:type="dxa"/>
              <w:right w:w="29" w:type="dxa"/>
            </w:tcMar>
          </w:tcPr>
          <w:p w:rsidR="00F47B2B" w:rsidRPr="00AD032C" w:rsidRDefault="00F47B2B" w:rsidP="00617E4B">
            <w:pPr>
              <w:keepNext/>
              <w:jc w:val="center"/>
              <w:rPr>
                <w:sz w:val="18"/>
                <w:szCs w:val="18"/>
                <w:lang w:val="en-CA"/>
              </w:rPr>
            </w:pPr>
            <w:r w:rsidRPr="00AD032C">
              <w:rPr>
                <w:sz w:val="18"/>
                <w:szCs w:val="18"/>
                <w:lang w:val="en-CA"/>
              </w:rPr>
              <w:t>10</w:t>
            </w:r>
            <w:r w:rsidR="00A75908" w:rsidRPr="00AD032C">
              <w:rPr>
                <w:sz w:val="18"/>
                <w:szCs w:val="18"/>
                <w:lang w:val="en-CA"/>
              </w:rPr>
              <w:t>8</w:t>
            </w:r>
          </w:p>
        </w:tc>
      </w:tr>
      <w:tr w:rsidR="00F47B2B" w:rsidRPr="00AD032C" w:rsidTr="009062AE">
        <w:tc>
          <w:tcPr>
            <w:tcW w:w="1129" w:type="dxa"/>
            <w:tcMar>
              <w:left w:w="29" w:type="dxa"/>
              <w:right w:w="29" w:type="dxa"/>
            </w:tcMar>
          </w:tcPr>
          <w:p w:rsidR="00F47B2B" w:rsidRPr="00AD032C" w:rsidRDefault="00F47B2B" w:rsidP="00617E4B">
            <w:pPr>
              <w:keepNext/>
              <w:jc w:val="left"/>
              <w:rPr>
                <w:sz w:val="18"/>
                <w:szCs w:val="18"/>
                <w:lang w:val="en-CA"/>
              </w:rPr>
            </w:pPr>
            <w:r w:rsidRPr="00AD032C">
              <w:rPr>
                <w:sz w:val="18"/>
                <w:szCs w:val="18"/>
                <w:lang w:val="en-CA"/>
              </w:rPr>
              <w:t>HCFC-141b</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5.00</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6.02</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6.73</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6.73</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6.65</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7.77</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7.08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10.00</w:t>
            </w:r>
          </w:p>
        </w:tc>
        <w:tc>
          <w:tcPr>
            <w:tcW w:w="573" w:type="dxa"/>
          </w:tcPr>
          <w:p w:rsidR="00F47B2B" w:rsidRPr="00AD032C" w:rsidRDefault="00C26BBD" w:rsidP="00617E4B">
            <w:pPr>
              <w:ind w:left="-107"/>
              <w:jc w:val="right"/>
              <w:rPr>
                <w:sz w:val="18"/>
                <w:szCs w:val="18"/>
                <w:lang w:val="en-CA"/>
              </w:rPr>
            </w:pPr>
            <w:r w:rsidRPr="00AD032C">
              <w:rPr>
                <w:sz w:val="18"/>
                <w:szCs w:val="18"/>
                <w:lang w:val="en-CA"/>
              </w:rPr>
              <w:t>9.40</w:t>
            </w:r>
          </w:p>
        </w:tc>
        <w:tc>
          <w:tcPr>
            <w:tcW w:w="2699" w:type="dxa"/>
            <w:tcMar>
              <w:left w:w="43" w:type="dxa"/>
              <w:right w:w="29" w:type="dxa"/>
            </w:tcMar>
          </w:tcPr>
          <w:p w:rsidR="00F47B2B" w:rsidRPr="00AD032C" w:rsidRDefault="00C26BBD" w:rsidP="00617E4B">
            <w:pPr>
              <w:jc w:val="left"/>
              <w:rPr>
                <w:sz w:val="18"/>
                <w:szCs w:val="18"/>
                <w:lang w:val="en-CA"/>
              </w:rPr>
            </w:pPr>
            <w:r w:rsidRPr="00AD032C">
              <w:rPr>
                <w:sz w:val="18"/>
                <w:szCs w:val="18"/>
                <w:lang w:val="en-CA"/>
              </w:rPr>
              <w:t>2.82</w:t>
            </w:r>
            <w:r w:rsidR="00F47B2B" w:rsidRPr="00AD032C">
              <w:rPr>
                <w:sz w:val="18"/>
                <w:szCs w:val="18"/>
                <w:lang w:val="en-CA"/>
              </w:rPr>
              <w:t xml:space="preserve"> (</w:t>
            </w:r>
            <w:r w:rsidRPr="00AD032C">
              <w:rPr>
                <w:sz w:val="18"/>
                <w:szCs w:val="18"/>
                <w:lang w:val="en-CA"/>
              </w:rPr>
              <w:t>China</w:t>
            </w:r>
            <w:r w:rsidR="00F47B2B" w:rsidRPr="00AD032C">
              <w:rPr>
                <w:sz w:val="18"/>
                <w:szCs w:val="18"/>
                <w:lang w:val="en-CA"/>
              </w:rPr>
              <w:t xml:space="preserve">) to </w:t>
            </w:r>
            <w:r w:rsidRPr="00AD032C">
              <w:rPr>
                <w:sz w:val="18"/>
                <w:szCs w:val="18"/>
                <w:lang w:val="en-CA"/>
              </w:rPr>
              <w:t>32.08</w:t>
            </w:r>
            <w:r w:rsidR="00F47B2B" w:rsidRPr="00AD032C">
              <w:rPr>
                <w:sz w:val="18"/>
                <w:szCs w:val="18"/>
                <w:lang w:val="en-CA"/>
              </w:rPr>
              <w:t xml:space="preserve"> (</w:t>
            </w:r>
            <w:r w:rsidRPr="00AD032C">
              <w:rPr>
                <w:sz w:val="18"/>
                <w:szCs w:val="18"/>
                <w:lang w:val="en-CA"/>
              </w:rPr>
              <w:t>Belize)</w:t>
            </w:r>
          </w:p>
        </w:tc>
        <w:tc>
          <w:tcPr>
            <w:tcW w:w="1607" w:type="dxa"/>
            <w:tcMar>
              <w:left w:w="29" w:type="dxa"/>
              <w:right w:w="29" w:type="dxa"/>
            </w:tcMar>
          </w:tcPr>
          <w:p w:rsidR="00F47B2B" w:rsidRPr="00AD032C" w:rsidDel="005C468C" w:rsidRDefault="00C26BBD" w:rsidP="00617E4B">
            <w:pPr>
              <w:keepNext/>
              <w:jc w:val="center"/>
              <w:rPr>
                <w:sz w:val="18"/>
                <w:szCs w:val="18"/>
                <w:lang w:val="en-CA"/>
              </w:rPr>
            </w:pPr>
            <w:r w:rsidRPr="00AD032C">
              <w:rPr>
                <w:sz w:val="18"/>
                <w:szCs w:val="18"/>
                <w:lang w:val="en-CA"/>
              </w:rPr>
              <w:t>28</w:t>
            </w:r>
          </w:p>
        </w:tc>
      </w:tr>
      <w:tr w:rsidR="00F47B2B" w:rsidRPr="00AD032C" w:rsidTr="009062AE">
        <w:tc>
          <w:tcPr>
            <w:tcW w:w="1129" w:type="dxa"/>
            <w:tcMar>
              <w:left w:w="29" w:type="dxa"/>
              <w:right w:w="29" w:type="dxa"/>
            </w:tcMar>
          </w:tcPr>
          <w:p w:rsidR="00F47B2B" w:rsidRPr="00AD032C" w:rsidRDefault="00F47B2B" w:rsidP="00617E4B">
            <w:pPr>
              <w:jc w:val="left"/>
              <w:rPr>
                <w:sz w:val="18"/>
                <w:szCs w:val="18"/>
                <w:lang w:val="en-CA"/>
              </w:rPr>
            </w:pPr>
            <w:r w:rsidRPr="00AD032C">
              <w:rPr>
                <w:sz w:val="18"/>
                <w:szCs w:val="18"/>
                <w:lang w:val="en-CA"/>
              </w:rPr>
              <w:t>Isobutane (HC</w:t>
            </w:r>
            <w:r w:rsidRPr="00AD032C">
              <w:rPr>
                <w:sz w:val="18"/>
                <w:szCs w:val="18"/>
                <w:lang w:val="en-CA"/>
              </w:rPr>
              <w:noBreakHyphen/>
              <w:t>600a)</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24.36</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21.08</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20.97</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20.49</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20.20</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18.02</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15.23</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15.98</w:t>
            </w:r>
          </w:p>
        </w:tc>
        <w:tc>
          <w:tcPr>
            <w:tcW w:w="573" w:type="dxa"/>
          </w:tcPr>
          <w:p w:rsidR="00F47B2B" w:rsidRPr="00AD032C" w:rsidRDefault="00012926" w:rsidP="00617E4B">
            <w:pPr>
              <w:pStyle w:val="ListParagraph"/>
              <w:ind w:left="-107"/>
              <w:jc w:val="right"/>
              <w:rPr>
                <w:sz w:val="18"/>
                <w:szCs w:val="18"/>
                <w:lang w:val="es-ES"/>
              </w:rPr>
            </w:pPr>
            <w:r w:rsidRPr="00AD032C">
              <w:rPr>
                <w:sz w:val="18"/>
                <w:szCs w:val="18"/>
                <w:lang w:val="es-ES"/>
              </w:rPr>
              <w:t>15.80</w:t>
            </w:r>
          </w:p>
        </w:tc>
        <w:tc>
          <w:tcPr>
            <w:tcW w:w="2699" w:type="dxa"/>
            <w:noWrap/>
            <w:tcMar>
              <w:left w:w="43" w:type="dxa"/>
              <w:right w:w="29" w:type="dxa"/>
            </w:tcMar>
          </w:tcPr>
          <w:p w:rsidR="00F47B2B" w:rsidRPr="00AD032C" w:rsidRDefault="00F47B2B" w:rsidP="00617E4B">
            <w:pPr>
              <w:pStyle w:val="ListParagraph"/>
              <w:ind w:left="0"/>
              <w:rPr>
                <w:sz w:val="18"/>
                <w:szCs w:val="18"/>
                <w:lang w:val="es-ES"/>
              </w:rPr>
            </w:pPr>
            <w:r w:rsidRPr="00AD032C">
              <w:rPr>
                <w:sz w:val="18"/>
                <w:szCs w:val="18"/>
                <w:lang w:val="es-ES"/>
              </w:rPr>
              <w:t xml:space="preserve"> </w:t>
            </w:r>
            <w:r w:rsidR="00012926" w:rsidRPr="00AD032C">
              <w:rPr>
                <w:sz w:val="18"/>
                <w:szCs w:val="18"/>
                <w:lang w:val="es-ES"/>
              </w:rPr>
              <w:t>1.04</w:t>
            </w:r>
            <w:r w:rsidRPr="00AD032C">
              <w:rPr>
                <w:sz w:val="18"/>
                <w:szCs w:val="18"/>
                <w:lang w:val="es-ES"/>
              </w:rPr>
              <w:t xml:space="preserve"> (</w:t>
            </w:r>
            <w:r w:rsidR="00012926" w:rsidRPr="00AD032C">
              <w:rPr>
                <w:sz w:val="18"/>
                <w:szCs w:val="18"/>
                <w:lang w:val="es-ES"/>
              </w:rPr>
              <w:t>China</w:t>
            </w:r>
            <w:r w:rsidRPr="00AD032C">
              <w:rPr>
                <w:sz w:val="18"/>
                <w:szCs w:val="18"/>
                <w:lang w:val="es-ES"/>
              </w:rPr>
              <w:t xml:space="preserve">) to </w:t>
            </w:r>
            <w:r w:rsidR="00012926" w:rsidRPr="00AD032C">
              <w:rPr>
                <w:sz w:val="18"/>
                <w:szCs w:val="18"/>
                <w:lang w:val="es-ES"/>
              </w:rPr>
              <w:t>60</w:t>
            </w:r>
            <w:r w:rsidRPr="00AD032C">
              <w:rPr>
                <w:sz w:val="18"/>
                <w:szCs w:val="18"/>
                <w:lang w:val="es-ES"/>
              </w:rPr>
              <w:t xml:space="preserve">.00 </w:t>
            </w:r>
          </w:p>
          <w:p w:rsidR="00F47B2B" w:rsidRPr="00AD032C" w:rsidRDefault="00F47B2B" w:rsidP="00617E4B">
            <w:pPr>
              <w:pStyle w:val="ListParagraph"/>
              <w:ind w:left="0"/>
              <w:rPr>
                <w:sz w:val="18"/>
                <w:szCs w:val="18"/>
                <w:lang w:val="es-ES"/>
              </w:rPr>
            </w:pPr>
            <w:r w:rsidRPr="00AD032C">
              <w:rPr>
                <w:sz w:val="18"/>
                <w:szCs w:val="18"/>
                <w:lang w:val="es-ES"/>
              </w:rPr>
              <w:t>(Cote d’Ivoire)</w:t>
            </w:r>
          </w:p>
        </w:tc>
        <w:tc>
          <w:tcPr>
            <w:tcW w:w="1607" w:type="dxa"/>
            <w:tcMar>
              <w:left w:w="29" w:type="dxa"/>
              <w:right w:w="29" w:type="dxa"/>
            </w:tcMar>
          </w:tcPr>
          <w:p w:rsidR="00F47B2B" w:rsidRPr="00AD032C" w:rsidRDefault="00012926" w:rsidP="00617E4B">
            <w:pPr>
              <w:jc w:val="center"/>
              <w:rPr>
                <w:sz w:val="18"/>
                <w:szCs w:val="18"/>
                <w:lang w:val="en-CA"/>
              </w:rPr>
            </w:pPr>
            <w:r w:rsidRPr="00AD032C">
              <w:rPr>
                <w:sz w:val="18"/>
                <w:szCs w:val="18"/>
                <w:lang w:val="en-CA"/>
              </w:rPr>
              <w:t>66</w:t>
            </w:r>
          </w:p>
        </w:tc>
      </w:tr>
      <w:tr w:rsidR="00F47B2B" w:rsidRPr="00AD032C" w:rsidTr="009062AE">
        <w:tc>
          <w:tcPr>
            <w:tcW w:w="1129" w:type="dxa"/>
            <w:tcMar>
              <w:left w:w="29" w:type="dxa"/>
              <w:right w:w="29" w:type="dxa"/>
            </w:tcMar>
          </w:tcPr>
          <w:p w:rsidR="00F47B2B" w:rsidRPr="00AD032C" w:rsidRDefault="00F47B2B" w:rsidP="00617E4B">
            <w:pPr>
              <w:keepNext/>
              <w:jc w:val="left"/>
              <w:rPr>
                <w:sz w:val="18"/>
                <w:szCs w:val="18"/>
                <w:lang w:val="en-CA"/>
              </w:rPr>
            </w:pPr>
            <w:r w:rsidRPr="00AD032C">
              <w:rPr>
                <w:sz w:val="18"/>
                <w:szCs w:val="18"/>
                <w:lang w:val="en-CA"/>
              </w:rPr>
              <w:t>Propane (HC</w:t>
            </w:r>
            <w:r w:rsidRPr="00AD032C">
              <w:rPr>
                <w:sz w:val="18"/>
                <w:szCs w:val="18"/>
                <w:lang w:val="en-CA"/>
              </w:rPr>
              <w:noBreakHyphen/>
              <w:t>290)</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20.53</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21.79</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22.23</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15.60</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14.38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21.26</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19.08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16.13</w:t>
            </w:r>
          </w:p>
        </w:tc>
        <w:tc>
          <w:tcPr>
            <w:tcW w:w="573" w:type="dxa"/>
          </w:tcPr>
          <w:p w:rsidR="00F47B2B" w:rsidRPr="00AD032C" w:rsidRDefault="00012926" w:rsidP="00617E4B">
            <w:pPr>
              <w:ind w:left="-107"/>
              <w:jc w:val="right"/>
              <w:rPr>
                <w:sz w:val="18"/>
                <w:szCs w:val="18"/>
                <w:lang w:val="en-CA"/>
              </w:rPr>
            </w:pPr>
            <w:r w:rsidRPr="00AD032C">
              <w:rPr>
                <w:sz w:val="18"/>
                <w:szCs w:val="18"/>
                <w:lang w:val="en-CA"/>
              </w:rPr>
              <w:t>16.48</w:t>
            </w:r>
          </w:p>
        </w:tc>
        <w:tc>
          <w:tcPr>
            <w:tcW w:w="2699" w:type="dxa"/>
            <w:tcMar>
              <w:left w:w="43" w:type="dxa"/>
              <w:right w:w="29" w:type="dxa"/>
            </w:tcMar>
          </w:tcPr>
          <w:p w:rsidR="00F47B2B" w:rsidRPr="00AD032C" w:rsidRDefault="00F47B2B" w:rsidP="00617E4B">
            <w:pPr>
              <w:jc w:val="left"/>
              <w:rPr>
                <w:sz w:val="18"/>
                <w:szCs w:val="18"/>
                <w:lang w:val="en-CA"/>
              </w:rPr>
            </w:pPr>
            <w:r w:rsidRPr="00AD032C">
              <w:rPr>
                <w:sz w:val="18"/>
                <w:szCs w:val="18"/>
                <w:lang w:val="en-CA"/>
              </w:rPr>
              <w:t>2.00 (Mexico) to 56.00 (Paraguay)</w:t>
            </w:r>
          </w:p>
        </w:tc>
        <w:tc>
          <w:tcPr>
            <w:tcW w:w="1607" w:type="dxa"/>
            <w:tcMar>
              <w:left w:w="29" w:type="dxa"/>
              <w:right w:w="29" w:type="dxa"/>
            </w:tcMar>
          </w:tcPr>
          <w:p w:rsidR="00F47B2B" w:rsidRPr="00AD032C" w:rsidRDefault="00012926" w:rsidP="00617E4B">
            <w:pPr>
              <w:keepNext/>
              <w:jc w:val="center"/>
              <w:rPr>
                <w:sz w:val="18"/>
                <w:szCs w:val="18"/>
                <w:lang w:val="en-CA"/>
              </w:rPr>
            </w:pPr>
            <w:r w:rsidRPr="00AD032C">
              <w:rPr>
                <w:sz w:val="18"/>
                <w:szCs w:val="18"/>
                <w:lang w:val="en-CA"/>
              </w:rPr>
              <w:t>36</w:t>
            </w:r>
          </w:p>
        </w:tc>
      </w:tr>
      <w:tr w:rsidR="00F47B2B" w:rsidRPr="00AD032C" w:rsidTr="009062AE">
        <w:tc>
          <w:tcPr>
            <w:tcW w:w="1129" w:type="dxa"/>
            <w:tcMar>
              <w:left w:w="29" w:type="dxa"/>
              <w:right w:w="29" w:type="dxa"/>
            </w:tcMar>
          </w:tcPr>
          <w:p w:rsidR="00F47B2B" w:rsidRPr="00AD032C" w:rsidRDefault="00F47B2B" w:rsidP="00617E4B">
            <w:pPr>
              <w:jc w:val="left"/>
              <w:rPr>
                <w:sz w:val="18"/>
                <w:szCs w:val="18"/>
                <w:lang w:val="en-CA"/>
              </w:rPr>
            </w:pPr>
            <w:r w:rsidRPr="00AD032C">
              <w:rPr>
                <w:sz w:val="18"/>
                <w:szCs w:val="18"/>
                <w:lang w:val="en-CA"/>
              </w:rPr>
              <w:t>HFC-134a</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12.52</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15.14</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16.64</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14.96</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13.65</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13.30</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14.26</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12.83</w:t>
            </w:r>
          </w:p>
        </w:tc>
        <w:tc>
          <w:tcPr>
            <w:tcW w:w="573" w:type="dxa"/>
          </w:tcPr>
          <w:p w:rsidR="00F47B2B" w:rsidRPr="00AD032C" w:rsidRDefault="008978F8" w:rsidP="00617E4B">
            <w:pPr>
              <w:ind w:left="-107"/>
              <w:jc w:val="right"/>
              <w:rPr>
                <w:sz w:val="18"/>
                <w:szCs w:val="18"/>
                <w:lang w:val="en-CA"/>
              </w:rPr>
            </w:pPr>
            <w:r w:rsidRPr="00AD032C">
              <w:rPr>
                <w:sz w:val="18"/>
                <w:szCs w:val="18"/>
                <w:lang w:val="en-CA"/>
              </w:rPr>
              <w:t>13.94</w:t>
            </w:r>
          </w:p>
        </w:tc>
        <w:tc>
          <w:tcPr>
            <w:tcW w:w="2699" w:type="dxa"/>
            <w:tcMar>
              <w:left w:w="43" w:type="dxa"/>
              <w:right w:w="29" w:type="dxa"/>
            </w:tcMar>
          </w:tcPr>
          <w:p w:rsidR="00F47B2B" w:rsidRPr="00AD032C" w:rsidRDefault="00F47B2B" w:rsidP="00617E4B">
            <w:pPr>
              <w:jc w:val="left"/>
              <w:rPr>
                <w:sz w:val="18"/>
                <w:szCs w:val="18"/>
                <w:lang w:val="en-CA"/>
              </w:rPr>
            </w:pPr>
            <w:r w:rsidRPr="00AD032C">
              <w:rPr>
                <w:sz w:val="18"/>
                <w:szCs w:val="18"/>
                <w:lang w:val="en-CA"/>
              </w:rPr>
              <w:t>2.</w:t>
            </w:r>
            <w:r w:rsidR="00012926" w:rsidRPr="00AD032C">
              <w:rPr>
                <w:sz w:val="18"/>
                <w:szCs w:val="18"/>
                <w:lang w:val="en-CA"/>
              </w:rPr>
              <w:t>80</w:t>
            </w:r>
            <w:r w:rsidRPr="00AD032C">
              <w:rPr>
                <w:sz w:val="18"/>
                <w:szCs w:val="18"/>
                <w:lang w:val="en-CA"/>
              </w:rPr>
              <w:t xml:space="preserve"> (</w:t>
            </w:r>
            <w:r w:rsidR="00012926" w:rsidRPr="00AD032C">
              <w:rPr>
                <w:sz w:val="18"/>
                <w:szCs w:val="18"/>
                <w:lang w:val="en-CA"/>
              </w:rPr>
              <w:t>Thailand</w:t>
            </w:r>
            <w:r w:rsidRPr="00AD032C">
              <w:rPr>
                <w:sz w:val="18"/>
                <w:szCs w:val="18"/>
                <w:lang w:val="en-CA"/>
              </w:rPr>
              <w:t>) to 1</w:t>
            </w:r>
            <w:r w:rsidR="008978F8" w:rsidRPr="00AD032C">
              <w:rPr>
                <w:sz w:val="18"/>
                <w:szCs w:val="18"/>
                <w:lang w:val="en-CA"/>
              </w:rPr>
              <w:t>09</w:t>
            </w:r>
            <w:r w:rsidRPr="00AD032C">
              <w:rPr>
                <w:sz w:val="18"/>
                <w:szCs w:val="18"/>
                <w:lang w:val="en-CA"/>
              </w:rPr>
              <w:t>.00 (Oman)</w:t>
            </w:r>
          </w:p>
        </w:tc>
        <w:tc>
          <w:tcPr>
            <w:tcW w:w="1607" w:type="dxa"/>
            <w:tcMar>
              <w:left w:w="29" w:type="dxa"/>
              <w:right w:w="29" w:type="dxa"/>
            </w:tcMar>
          </w:tcPr>
          <w:p w:rsidR="00F47B2B" w:rsidRPr="00AD032C" w:rsidRDefault="00012926" w:rsidP="00617E4B">
            <w:pPr>
              <w:jc w:val="center"/>
              <w:rPr>
                <w:sz w:val="18"/>
                <w:szCs w:val="18"/>
                <w:lang w:val="en-CA"/>
              </w:rPr>
            </w:pPr>
            <w:r w:rsidRPr="00AD032C">
              <w:rPr>
                <w:sz w:val="18"/>
                <w:szCs w:val="18"/>
                <w:lang w:val="en-CA"/>
              </w:rPr>
              <w:t>108</w:t>
            </w:r>
          </w:p>
        </w:tc>
      </w:tr>
      <w:tr w:rsidR="00F47B2B" w:rsidRPr="00AD032C" w:rsidTr="009062AE">
        <w:tc>
          <w:tcPr>
            <w:tcW w:w="1129" w:type="dxa"/>
            <w:tcMar>
              <w:left w:w="29" w:type="dxa"/>
              <w:right w:w="29" w:type="dxa"/>
            </w:tcMar>
          </w:tcPr>
          <w:p w:rsidR="00F47B2B" w:rsidRPr="00AD032C" w:rsidRDefault="00F47B2B" w:rsidP="00617E4B">
            <w:pPr>
              <w:jc w:val="left"/>
              <w:rPr>
                <w:sz w:val="18"/>
                <w:szCs w:val="18"/>
                <w:lang w:val="en-CA"/>
              </w:rPr>
            </w:pPr>
            <w:r w:rsidRPr="00AD032C">
              <w:rPr>
                <w:sz w:val="18"/>
                <w:szCs w:val="18"/>
                <w:lang w:val="en-CA"/>
              </w:rPr>
              <w:t>R-404A</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16.13</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18.67</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20.68</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18.71</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15.41</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15.11</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15.42</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15.32</w:t>
            </w:r>
          </w:p>
        </w:tc>
        <w:tc>
          <w:tcPr>
            <w:tcW w:w="573" w:type="dxa"/>
          </w:tcPr>
          <w:p w:rsidR="00F47B2B" w:rsidRPr="00AD032C" w:rsidRDefault="008978F8" w:rsidP="00617E4B">
            <w:pPr>
              <w:ind w:left="-107"/>
              <w:jc w:val="right"/>
              <w:rPr>
                <w:sz w:val="18"/>
                <w:szCs w:val="18"/>
                <w:lang w:val="en-CA"/>
              </w:rPr>
            </w:pPr>
            <w:r w:rsidRPr="00AD032C">
              <w:rPr>
                <w:sz w:val="18"/>
                <w:szCs w:val="18"/>
                <w:lang w:val="en-CA"/>
              </w:rPr>
              <w:t>15.97</w:t>
            </w:r>
          </w:p>
        </w:tc>
        <w:tc>
          <w:tcPr>
            <w:tcW w:w="2699" w:type="dxa"/>
            <w:tcMar>
              <w:left w:w="43" w:type="dxa"/>
              <w:right w:w="29" w:type="dxa"/>
            </w:tcMar>
          </w:tcPr>
          <w:p w:rsidR="00F47B2B" w:rsidRPr="00AD032C" w:rsidRDefault="00F47B2B" w:rsidP="00617E4B">
            <w:pPr>
              <w:jc w:val="left"/>
              <w:rPr>
                <w:sz w:val="18"/>
                <w:szCs w:val="18"/>
                <w:lang w:val="en-CA"/>
              </w:rPr>
            </w:pPr>
            <w:r w:rsidRPr="00AD032C">
              <w:rPr>
                <w:sz w:val="18"/>
                <w:szCs w:val="18"/>
                <w:lang w:val="en-CA"/>
              </w:rPr>
              <w:t>3.</w:t>
            </w:r>
            <w:r w:rsidR="008978F8" w:rsidRPr="00AD032C">
              <w:rPr>
                <w:sz w:val="18"/>
                <w:szCs w:val="18"/>
                <w:lang w:val="en-CA"/>
              </w:rPr>
              <w:t>22</w:t>
            </w:r>
            <w:r w:rsidRPr="00AD032C">
              <w:rPr>
                <w:sz w:val="18"/>
                <w:szCs w:val="18"/>
                <w:lang w:val="en-CA"/>
              </w:rPr>
              <w:t xml:space="preserve"> </w:t>
            </w:r>
            <w:r w:rsidR="008978F8" w:rsidRPr="00AD032C">
              <w:rPr>
                <w:sz w:val="18"/>
                <w:szCs w:val="18"/>
                <w:lang w:val="en-CA"/>
              </w:rPr>
              <w:t>(Dominican Republic</w:t>
            </w:r>
            <w:r w:rsidRPr="00AD032C">
              <w:rPr>
                <w:sz w:val="18"/>
                <w:szCs w:val="18"/>
                <w:lang w:val="en-CA"/>
              </w:rPr>
              <w:t xml:space="preserve">) to </w:t>
            </w:r>
            <w:r w:rsidR="008978F8" w:rsidRPr="00AD032C">
              <w:rPr>
                <w:sz w:val="18"/>
                <w:szCs w:val="18"/>
                <w:lang w:val="en-CA"/>
              </w:rPr>
              <w:t>60</w:t>
            </w:r>
            <w:r w:rsidRPr="00AD032C">
              <w:rPr>
                <w:sz w:val="18"/>
                <w:szCs w:val="18"/>
                <w:lang w:val="en-CA"/>
              </w:rPr>
              <w:t>.00 (</w:t>
            </w:r>
            <w:r w:rsidR="008978F8" w:rsidRPr="00AD032C">
              <w:rPr>
                <w:sz w:val="18"/>
                <w:szCs w:val="18"/>
                <w:lang w:val="en-CA"/>
              </w:rPr>
              <w:t>Eritrea</w:t>
            </w:r>
            <w:r w:rsidRPr="00AD032C">
              <w:rPr>
                <w:sz w:val="18"/>
                <w:szCs w:val="18"/>
                <w:lang w:val="en-CA"/>
              </w:rPr>
              <w:t>)</w:t>
            </w:r>
          </w:p>
        </w:tc>
        <w:tc>
          <w:tcPr>
            <w:tcW w:w="1607" w:type="dxa"/>
            <w:tcMar>
              <w:left w:w="29" w:type="dxa"/>
              <w:right w:w="29" w:type="dxa"/>
            </w:tcMar>
          </w:tcPr>
          <w:p w:rsidR="00F47B2B" w:rsidRPr="00AD032C" w:rsidRDefault="008978F8" w:rsidP="00617E4B">
            <w:pPr>
              <w:jc w:val="center"/>
              <w:rPr>
                <w:sz w:val="18"/>
                <w:szCs w:val="18"/>
                <w:lang w:val="en-CA"/>
              </w:rPr>
            </w:pPr>
            <w:r w:rsidRPr="00AD032C">
              <w:rPr>
                <w:sz w:val="18"/>
                <w:szCs w:val="18"/>
                <w:lang w:val="en-CA"/>
              </w:rPr>
              <w:t>104</w:t>
            </w:r>
          </w:p>
        </w:tc>
      </w:tr>
      <w:tr w:rsidR="00F47B2B" w:rsidRPr="00AD032C" w:rsidTr="009062AE">
        <w:tc>
          <w:tcPr>
            <w:tcW w:w="1129" w:type="dxa"/>
            <w:tcMar>
              <w:left w:w="29" w:type="dxa"/>
              <w:right w:w="29" w:type="dxa"/>
            </w:tcMar>
          </w:tcPr>
          <w:p w:rsidR="00F47B2B" w:rsidRPr="00AD032C" w:rsidRDefault="00F47B2B" w:rsidP="00617E4B">
            <w:pPr>
              <w:widowControl w:val="0"/>
              <w:jc w:val="left"/>
              <w:rPr>
                <w:sz w:val="18"/>
                <w:szCs w:val="18"/>
                <w:lang w:val="en-CA"/>
              </w:rPr>
            </w:pPr>
            <w:r w:rsidRPr="00AD032C">
              <w:rPr>
                <w:sz w:val="18"/>
                <w:szCs w:val="18"/>
                <w:lang w:val="en-CA"/>
              </w:rPr>
              <w:t>R-407C</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16.95</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20.80</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21.36</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19.04</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16.06</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15.19</w:t>
            </w:r>
          </w:p>
        </w:tc>
        <w:tc>
          <w:tcPr>
            <w:tcW w:w="567" w:type="dxa"/>
            <w:tcMar>
              <w:left w:w="29" w:type="dxa"/>
              <w:right w:w="29" w:type="dxa"/>
            </w:tcMar>
          </w:tcPr>
          <w:p w:rsidR="00F47B2B" w:rsidRPr="00AD032C" w:rsidRDefault="00F47B2B" w:rsidP="00617E4B">
            <w:pPr>
              <w:jc w:val="right"/>
              <w:rPr>
                <w:sz w:val="18"/>
                <w:szCs w:val="18"/>
                <w:lang w:val="en-CA"/>
              </w:rPr>
            </w:pPr>
            <w:r w:rsidRPr="00AD032C">
              <w:rPr>
                <w:sz w:val="18"/>
                <w:szCs w:val="18"/>
                <w:lang w:val="en-CA"/>
              </w:rPr>
              <w:t>13.97</w:t>
            </w:r>
          </w:p>
        </w:tc>
        <w:tc>
          <w:tcPr>
            <w:tcW w:w="567" w:type="dxa"/>
            <w:tcMar>
              <w:left w:w="29" w:type="dxa"/>
              <w:right w:w="29" w:type="dxa"/>
            </w:tcMar>
          </w:tcPr>
          <w:p w:rsidR="00F47B2B" w:rsidRPr="00AD032C" w:rsidRDefault="00F47B2B" w:rsidP="00617E4B">
            <w:pPr>
              <w:widowControl w:val="0"/>
              <w:jc w:val="right"/>
              <w:rPr>
                <w:sz w:val="18"/>
                <w:szCs w:val="18"/>
                <w:lang w:val="en-CA"/>
              </w:rPr>
            </w:pPr>
            <w:r w:rsidRPr="00AD032C">
              <w:rPr>
                <w:sz w:val="18"/>
                <w:szCs w:val="18"/>
                <w:lang w:val="en-CA"/>
              </w:rPr>
              <w:t>12.71</w:t>
            </w:r>
          </w:p>
        </w:tc>
        <w:tc>
          <w:tcPr>
            <w:tcW w:w="573" w:type="dxa"/>
          </w:tcPr>
          <w:p w:rsidR="00F47B2B" w:rsidRPr="00AD032C" w:rsidRDefault="003972F6" w:rsidP="00617E4B">
            <w:pPr>
              <w:widowControl w:val="0"/>
              <w:ind w:left="-249"/>
              <w:jc w:val="right"/>
              <w:rPr>
                <w:sz w:val="18"/>
                <w:szCs w:val="18"/>
                <w:lang w:val="en-CA"/>
              </w:rPr>
            </w:pPr>
            <w:r w:rsidRPr="00AD032C">
              <w:rPr>
                <w:sz w:val="18"/>
                <w:szCs w:val="18"/>
                <w:lang w:val="en-CA"/>
              </w:rPr>
              <w:t>13.94</w:t>
            </w:r>
          </w:p>
        </w:tc>
        <w:tc>
          <w:tcPr>
            <w:tcW w:w="2699" w:type="dxa"/>
            <w:tcMar>
              <w:left w:w="43" w:type="dxa"/>
              <w:right w:w="29" w:type="dxa"/>
            </w:tcMar>
          </w:tcPr>
          <w:p w:rsidR="00F47B2B" w:rsidRPr="00AD032C" w:rsidRDefault="003972F6" w:rsidP="00617E4B">
            <w:pPr>
              <w:widowControl w:val="0"/>
              <w:jc w:val="left"/>
              <w:rPr>
                <w:sz w:val="18"/>
                <w:szCs w:val="18"/>
                <w:lang w:val="en-CA"/>
              </w:rPr>
            </w:pPr>
            <w:r w:rsidRPr="00AD032C">
              <w:rPr>
                <w:sz w:val="18"/>
                <w:szCs w:val="18"/>
                <w:lang w:val="en-CA"/>
              </w:rPr>
              <w:t>3.2</w:t>
            </w:r>
            <w:r w:rsidR="00F47B2B" w:rsidRPr="00AD032C">
              <w:rPr>
                <w:sz w:val="18"/>
                <w:szCs w:val="18"/>
                <w:lang w:val="en-CA"/>
              </w:rPr>
              <w:t>0 (</w:t>
            </w:r>
            <w:r w:rsidRPr="00AD032C">
              <w:rPr>
                <w:sz w:val="18"/>
                <w:szCs w:val="18"/>
                <w:lang w:val="en-CA"/>
              </w:rPr>
              <w:t>Iran (Islamic Republic of) and Thailand</w:t>
            </w:r>
            <w:r w:rsidR="00F47B2B" w:rsidRPr="00AD032C">
              <w:rPr>
                <w:sz w:val="18"/>
                <w:szCs w:val="18"/>
                <w:lang w:val="en-CA"/>
              </w:rPr>
              <w:t xml:space="preserve">) to </w:t>
            </w:r>
            <w:r w:rsidRPr="00AD032C">
              <w:rPr>
                <w:sz w:val="18"/>
                <w:szCs w:val="18"/>
                <w:lang w:val="en-CA"/>
              </w:rPr>
              <w:t>60</w:t>
            </w:r>
            <w:r w:rsidR="00F47B2B" w:rsidRPr="00AD032C">
              <w:rPr>
                <w:sz w:val="18"/>
                <w:szCs w:val="18"/>
                <w:lang w:val="en-CA"/>
              </w:rPr>
              <w:t>.00 (</w:t>
            </w:r>
            <w:r w:rsidRPr="00AD032C">
              <w:rPr>
                <w:sz w:val="18"/>
                <w:szCs w:val="18"/>
                <w:lang w:val="en-CA"/>
              </w:rPr>
              <w:t>Cote D’Ivoire</w:t>
            </w:r>
            <w:r w:rsidR="00F47B2B" w:rsidRPr="00AD032C">
              <w:rPr>
                <w:sz w:val="18"/>
                <w:szCs w:val="18"/>
                <w:lang w:val="en-CA"/>
              </w:rPr>
              <w:t>)</w:t>
            </w:r>
          </w:p>
        </w:tc>
        <w:tc>
          <w:tcPr>
            <w:tcW w:w="1607" w:type="dxa"/>
            <w:tcMar>
              <w:left w:w="29" w:type="dxa"/>
              <w:right w:w="29" w:type="dxa"/>
            </w:tcMar>
          </w:tcPr>
          <w:p w:rsidR="00F47B2B" w:rsidRPr="00AD032C" w:rsidRDefault="00F47B2B" w:rsidP="00617E4B">
            <w:pPr>
              <w:widowControl w:val="0"/>
              <w:jc w:val="center"/>
              <w:rPr>
                <w:sz w:val="18"/>
                <w:szCs w:val="18"/>
                <w:lang w:val="en-CA"/>
              </w:rPr>
            </w:pPr>
            <w:r w:rsidRPr="00AD032C">
              <w:rPr>
                <w:sz w:val="18"/>
                <w:szCs w:val="18"/>
                <w:lang w:val="en-CA"/>
              </w:rPr>
              <w:t>86</w:t>
            </w:r>
          </w:p>
        </w:tc>
      </w:tr>
      <w:tr w:rsidR="00F47B2B" w:rsidRPr="00AD032C" w:rsidTr="009062AE">
        <w:tc>
          <w:tcPr>
            <w:tcW w:w="1129" w:type="dxa"/>
            <w:tcMar>
              <w:left w:w="29" w:type="dxa"/>
              <w:right w:w="29" w:type="dxa"/>
            </w:tcMar>
          </w:tcPr>
          <w:p w:rsidR="00F47B2B" w:rsidRPr="00AD032C" w:rsidRDefault="00F47B2B" w:rsidP="00617E4B">
            <w:pPr>
              <w:keepNext/>
              <w:widowControl w:val="0"/>
              <w:jc w:val="left"/>
              <w:rPr>
                <w:sz w:val="18"/>
                <w:szCs w:val="18"/>
                <w:lang w:val="en-CA"/>
              </w:rPr>
            </w:pPr>
            <w:r w:rsidRPr="00AD032C">
              <w:rPr>
                <w:sz w:val="18"/>
                <w:szCs w:val="18"/>
                <w:lang w:val="en-CA"/>
              </w:rPr>
              <w:t>R-410A</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16.44</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20.26</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21.70</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19.91</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16.05</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15.28</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14.61</w:t>
            </w:r>
          </w:p>
        </w:tc>
        <w:tc>
          <w:tcPr>
            <w:tcW w:w="567" w:type="dxa"/>
            <w:tcMar>
              <w:left w:w="29" w:type="dxa"/>
              <w:right w:w="29" w:type="dxa"/>
            </w:tcMar>
          </w:tcPr>
          <w:p w:rsidR="00F47B2B" w:rsidRPr="00AD032C" w:rsidRDefault="00F47B2B" w:rsidP="00617E4B">
            <w:pPr>
              <w:keepNext/>
              <w:widowControl w:val="0"/>
              <w:jc w:val="right"/>
              <w:rPr>
                <w:sz w:val="18"/>
                <w:szCs w:val="18"/>
                <w:lang w:val="en-CA"/>
              </w:rPr>
            </w:pPr>
            <w:r w:rsidRPr="00AD032C">
              <w:rPr>
                <w:sz w:val="18"/>
                <w:szCs w:val="18"/>
                <w:lang w:val="en-CA"/>
              </w:rPr>
              <w:t>16.44</w:t>
            </w:r>
          </w:p>
        </w:tc>
        <w:tc>
          <w:tcPr>
            <w:tcW w:w="573" w:type="dxa"/>
          </w:tcPr>
          <w:p w:rsidR="00F47B2B" w:rsidRPr="00AD032C" w:rsidRDefault="003972F6" w:rsidP="00617E4B">
            <w:pPr>
              <w:widowControl w:val="0"/>
              <w:ind w:left="-107"/>
              <w:jc w:val="right"/>
              <w:rPr>
                <w:sz w:val="18"/>
                <w:szCs w:val="18"/>
                <w:lang w:val="en-CA"/>
              </w:rPr>
            </w:pPr>
            <w:r w:rsidRPr="00AD032C">
              <w:rPr>
                <w:sz w:val="18"/>
                <w:szCs w:val="18"/>
                <w:lang w:val="en-CA"/>
              </w:rPr>
              <w:t>15.47</w:t>
            </w:r>
          </w:p>
        </w:tc>
        <w:tc>
          <w:tcPr>
            <w:tcW w:w="2699" w:type="dxa"/>
            <w:tcMar>
              <w:left w:w="43" w:type="dxa"/>
              <w:right w:w="29" w:type="dxa"/>
            </w:tcMar>
          </w:tcPr>
          <w:p w:rsidR="00F47B2B" w:rsidRPr="00AD032C" w:rsidRDefault="00F47B2B" w:rsidP="00617E4B">
            <w:pPr>
              <w:widowControl w:val="0"/>
              <w:jc w:val="left"/>
              <w:rPr>
                <w:sz w:val="18"/>
                <w:szCs w:val="18"/>
                <w:lang w:val="en-CA"/>
              </w:rPr>
            </w:pPr>
            <w:r w:rsidRPr="00AD032C">
              <w:rPr>
                <w:sz w:val="18"/>
                <w:szCs w:val="18"/>
                <w:lang w:val="en-CA"/>
              </w:rPr>
              <w:t>3.00 (</w:t>
            </w:r>
            <w:r w:rsidR="003972F6" w:rsidRPr="00AD032C">
              <w:rPr>
                <w:sz w:val="18"/>
                <w:szCs w:val="18"/>
                <w:lang w:val="en-CA"/>
              </w:rPr>
              <w:t>Cameroon</w:t>
            </w:r>
            <w:r w:rsidRPr="00AD032C">
              <w:rPr>
                <w:sz w:val="18"/>
                <w:szCs w:val="18"/>
                <w:lang w:val="en-CA"/>
              </w:rPr>
              <w:t xml:space="preserve">) to </w:t>
            </w:r>
            <w:r w:rsidR="003972F6" w:rsidRPr="00AD032C">
              <w:rPr>
                <w:sz w:val="18"/>
                <w:szCs w:val="18"/>
                <w:lang w:val="en-CA"/>
              </w:rPr>
              <w:t>65.00 (Eritrea</w:t>
            </w:r>
            <w:r w:rsidRPr="00AD032C">
              <w:rPr>
                <w:sz w:val="18"/>
                <w:szCs w:val="18"/>
                <w:lang w:val="en-CA"/>
              </w:rPr>
              <w:t>)</w:t>
            </w:r>
          </w:p>
        </w:tc>
        <w:tc>
          <w:tcPr>
            <w:tcW w:w="1607" w:type="dxa"/>
            <w:tcMar>
              <w:left w:w="29" w:type="dxa"/>
              <w:right w:w="29" w:type="dxa"/>
            </w:tcMar>
          </w:tcPr>
          <w:p w:rsidR="00F47B2B" w:rsidRPr="00AD032C" w:rsidRDefault="003972F6" w:rsidP="00617E4B">
            <w:pPr>
              <w:keepNext/>
              <w:widowControl w:val="0"/>
              <w:jc w:val="center"/>
              <w:rPr>
                <w:sz w:val="18"/>
                <w:szCs w:val="18"/>
                <w:lang w:val="en-CA"/>
              </w:rPr>
            </w:pPr>
            <w:r w:rsidRPr="00AD032C">
              <w:rPr>
                <w:sz w:val="18"/>
                <w:szCs w:val="18"/>
                <w:lang w:val="en-CA"/>
              </w:rPr>
              <w:t>104</w:t>
            </w:r>
          </w:p>
        </w:tc>
      </w:tr>
      <w:tr w:rsidR="00F47B2B" w:rsidRPr="00AD032C" w:rsidTr="009062AE">
        <w:tc>
          <w:tcPr>
            <w:tcW w:w="1129" w:type="dxa"/>
            <w:tcMar>
              <w:left w:w="29" w:type="dxa"/>
              <w:right w:w="29" w:type="dxa"/>
            </w:tcMar>
          </w:tcPr>
          <w:p w:rsidR="00F47B2B" w:rsidRPr="00AD032C" w:rsidRDefault="00F47B2B" w:rsidP="00617E4B">
            <w:pPr>
              <w:keepNext/>
              <w:jc w:val="left"/>
              <w:rPr>
                <w:sz w:val="18"/>
                <w:szCs w:val="18"/>
                <w:lang w:val="en-CA"/>
              </w:rPr>
            </w:pPr>
            <w:r w:rsidRPr="00AD032C">
              <w:rPr>
                <w:sz w:val="18"/>
                <w:szCs w:val="18"/>
                <w:lang w:val="en-CA"/>
              </w:rPr>
              <w:t>R-507A</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17.48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17.55</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20.78</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15.84</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13.59</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12.21</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11.65</w:t>
            </w:r>
          </w:p>
        </w:tc>
        <w:tc>
          <w:tcPr>
            <w:tcW w:w="567" w:type="dxa"/>
            <w:tcMar>
              <w:left w:w="29" w:type="dxa"/>
              <w:right w:w="29" w:type="dxa"/>
            </w:tcMar>
          </w:tcPr>
          <w:p w:rsidR="00F47B2B" w:rsidRPr="00AD032C" w:rsidRDefault="00F47B2B" w:rsidP="00617E4B">
            <w:pPr>
              <w:keepNext/>
              <w:jc w:val="right"/>
              <w:rPr>
                <w:sz w:val="18"/>
                <w:szCs w:val="18"/>
                <w:lang w:val="en-CA"/>
              </w:rPr>
            </w:pPr>
            <w:r w:rsidRPr="00AD032C">
              <w:rPr>
                <w:sz w:val="18"/>
                <w:szCs w:val="18"/>
                <w:lang w:val="en-CA"/>
              </w:rPr>
              <w:t>11.76</w:t>
            </w:r>
          </w:p>
        </w:tc>
        <w:tc>
          <w:tcPr>
            <w:tcW w:w="573" w:type="dxa"/>
          </w:tcPr>
          <w:p w:rsidR="00F47B2B" w:rsidRPr="00AD032C" w:rsidRDefault="003972F6" w:rsidP="00617E4B">
            <w:pPr>
              <w:ind w:left="-107"/>
              <w:jc w:val="right"/>
              <w:rPr>
                <w:sz w:val="18"/>
                <w:szCs w:val="18"/>
                <w:lang w:val="en-CA"/>
              </w:rPr>
            </w:pPr>
            <w:r w:rsidRPr="00AD032C">
              <w:rPr>
                <w:sz w:val="18"/>
                <w:szCs w:val="18"/>
                <w:lang w:val="en-CA"/>
              </w:rPr>
              <w:t>13.33</w:t>
            </w:r>
          </w:p>
        </w:tc>
        <w:tc>
          <w:tcPr>
            <w:tcW w:w="2699" w:type="dxa"/>
            <w:tcMar>
              <w:left w:w="43" w:type="dxa"/>
              <w:right w:w="29" w:type="dxa"/>
            </w:tcMar>
          </w:tcPr>
          <w:p w:rsidR="00F47B2B" w:rsidRPr="00AD032C" w:rsidRDefault="003972F6" w:rsidP="00617E4B">
            <w:pPr>
              <w:jc w:val="left"/>
              <w:rPr>
                <w:sz w:val="18"/>
                <w:szCs w:val="18"/>
                <w:lang w:val="en-CA"/>
              </w:rPr>
            </w:pPr>
            <w:r w:rsidRPr="00AD032C">
              <w:rPr>
                <w:sz w:val="18"/>
                <w:szCs w:val="18"/>
                <w:lang w:val="en-CA"/>
              </w:rPr>
              <w:t>3.22</w:t>
            </w:r>
            <w:r w:rsidR="00F47B2B" w:rsidRPr="00AD032C">
              <w:rPr>
                <w:sz w:val="18"/>
                <w:szCs w:val="18"/>
                <w:lang w:val="en-CA"/>
              </w:rPr>
              <w:t xml:space="preserve"> (</w:t>
            </w:r>
            <w:r w:rsidRPr="00AD032C">
              <w:rPr>
                <w:sz w:val="18"/>
                <w:szCs w:val="18"/>
                <w:lang w:val="en-CA"/>
              </w:rPr>
              <w:t>Dominican Republic</w:t>
            </w:r>
            <w:r w:rsidR="00F47B2B" w:rsidRPr="00AD032C">
              <w:rPr>
                <w:sz w:val="18"/>
                <w:szCs w:val="18"/>
                <w:lang w:val="en-CA"/>
              </w:rPr>
              <w:t>) to 39.00 (Cabo Verde)</w:t>
            </w:r>
          </w:p>
        </w:tc>
        <w:tc>
          <w:tcPr>
            <w:tcW w:w="1607" w:type="dxa"/>
            <w:tcMar>
              <w:left w:w="29" w:type="dxa"/>
              <w:right w:w="29" w:type="dxa"/>
            </w:tcMar>
          </w:tcPr>
          <w:p w:rsidR="00F47B2B" w:rsidRPr="00AD032C" w:rsidRDefault="003972F6" w:rsidP="00617E4B">
            <w:pPr>
              <w:keepNext/>
              <w:jc w:val="center"/>
              <w:rPr>
                <w:sz w:val="18"/>
                <w:szCs w:val="18"/>
                <w:lang w:val="en-CA"/>
              </w:rPr>
            </w:pPr>
            <w:r w:rsidRPr="00AD032C">
              <w:rPr>
                <w:sz w:val="18"/>
                <w:szCs w:val="18"/>
                <w:lang w:val="en-CA"/>
              </w:rPr>
              <w:t>52</w:t>
            </w:r>
          </w:p>
        </w:tc>
      </w:tr>
    </w:tbl>
    <w:p w:rsidR="002965FC" w:rsidRPr="00522ECC" w:rsidRDefault="002965FC" w:rsidP="00617E4B">
      <w:pPr>
        <w:ind w:left="-810" w:firstLine="810"/>
        <w:jc w:val="left"/>
        <w:rPr>
          <w:sz w:val="18"/>
          <w:szCs w:val="18"/>
          <w:lang w:val="en-CA"/>
        </w:rPr>
      </w:pPr>
      <w:r w:rsidRPr="00AD032C">
        <w:rPr>
          <w:sz w:val="18"/>
          <w:szCs w:val="18"/>
          <w:lang w:val="en-CA"/>
        </w:rPr>
        <w:t>* All zero entries were excluded.</w:t>
      </w:r>
    </w:p>
    <w:p w:rsidR="002965FC" w:rsidRPr="00522ECC" w:rsidRDefault="002965FC" w:rsidP="00617E4B">
      <w:pPr>
        <w:keepNext/>
        <w:rPr>
          <w:b/>
          <w:szCs w:val="28"/>
          <w:lang w:val="en-CA"/>
        </w:rPr>
      </w:pPr>
    </w:p>
    <w:p w:rsidR="002965FC" w:rsidRPr="00522ECC" w:rsidRDefault="002965FC" w:rsidP="00617E4B">
      <w:pPr>
        <w:keepNext/>
        <w:spacing w:after="240"/>
        <w:rPr>
          <w:b/>
          <w:szCs w:val="28"/>
          <w:lang w:val="en-CA"/>
        </w:rPr>
      </w:pPr>
      <w:r w:rsidRPr="00522ECC">
        <w:rPr>
          <w:b/>
          <w:szCs w:val="28"/>
          <w:lang w:val="en-CA"/>
        </w:rPr>
        <w:t xml:space="preserve">Issues related to CP data reports </w:t>
      </w:r>
    </w:p>
    <w:p w:rsidR="002965FC" w:rsidRPr="00AD032C" w:rsidRDefault="002965FC" w:rsidP="00617E4B">
      <w:pPr>
        <w:keepNext/>
        <w:spacing w:after="240"/>
        <w:rPr>
          <w:szCs w:val="28"/>
          <w:u w:val="single"/>
          <w:lang w:val="en-CA"/>
        </w:rPr>
      </w:pPr>
      <w:r w:rsidRPr="00AD032C">
        <w:rPr>
          <w:szCs w:val="28"/>
          <w:u w:val="single"/>
          <w:lang w:val="en-CA"/>
        </w:rPr>
        <w:t>Timely submission of CP data reports</w:t>
      </w:r>
    </w:p>
    <w:p w:rsidR="002965FC" w:rsidRPr="00AD032C" w:rsidRDefault="002965FC" w:rsidP="00617E4B">
      <w:pPr>
        <w:pStyle w:val="Heading1"/>
        <w:rPr>
          <w:lang w:val="en-CA"/>
        </w:rPr>
      </w:pPr>
      <w:r w:rsidRPr="00AD032C">
        <w:rPr>
          <w:lang w:val="en-CA"/>
        </w:rPr>
        <w:t>In reviewing the timely submission of the CP data reports, the Secretariat noted progress for the year 2017 compared to 2016 as shown in Table 11. The Secretariat noted the efforts made by UNEP in following up</w:t>
      </w:r>
      <w:r w:rsidR="00630B53">
        <w:rPr>
          <w:lang w:val="en-CA"/>
        </w:rPr>
        <w:t xml:space="preserve"> on</w:t>
      </w:r>
      <w:r w:rsidRPr="00AD032C">
        <w:rPr>
          <w:lang w:val="en-CA"/>
        </w:rPr>
        <w:t xml:space="preserve"> the submission of outstanding CP data reports</w:t>
      </w:r>
      <w:r w:rsidR="00630B53">
        <w:rPr>
          <w:lang w:val="en-CA"/>
        </w:rPr>
        <w:t>,</w:t>
      </w:r>
      <w:r w:rsidRPr="00AD032C">
        <w:rPr>
          <w:lang w:val="en-CA"/>
        </w:rPr>
        <w:t xml:space="preserve"> and keeping the Secretariat informed on progress on a regular basis. </w:t>
      </w:r>
    </w:p>
    <w:p w:rsidR="002965FC" w:rsidRPr="00AD032C" w:rsidRDefault="002965FC" w:rsidP="00617E4B">
      <w:pPr>
        <w:rPr>
          <w:b/>
          <w:lang w:val="en-CA"/>
        </w:rPr>
      </w:pPr>
      <w:r w:rsidRPr="00AD032C">
        <w:rPr>
          <w:b/>
          <w:lang w:val="en-CA"/>
        </w:rPr>
        <w:t>Table 11. Monthly rates of submission</w:t>
      </w:r>
      <w:r w:rsidR="00B378D4" w:rsidRPr="00AD032C">
        <w:rPr>
          <w:b/>
          <w:lang w:val="en-CA"/>
        </w:rPr>
        <w:t xml:space="preserve"> of CP data reports (as at </w:t>
      </w:r>
      <w:r w:rsidR="00AD032C">
        <w:rPr>
          <w:b/>
          <w:lang w:val="en-CA"/>
        </w:rPr>
        <w:t>10</w:t>
      </w:r>
      <w:r w:rsidR="00B378D4" w:rsidRPr="00AD032C">
        <w:rPr>
          <w:b/>
          <w:lang w:val="en-CA"/>
        </w:rPr>
        <w:t xml:space="preserve"> October</w:t>
      </w:r>
      <w:r w:rsidRPr="00AD032C">
        <w:rPr>
          <w:b/>
          <w:lang w:val="en-CA"/>
        </w:rPr>
        <w:t xml:space="preserve"> 2018)</w:t>
      </w:r>
    </w:p>
    <w:tbl>
      <w:tblPr>
        <w:tblW w:w="10353" w:type="dxa"/>
        <w:tblLayout w:type="fixed"/>
        <w:tblLook w:val="04A0" w:firstRow="1" w:lastRow="0" w:firstColumn="1" w:lastColumn="0" w:noHBand="0" w:noVBand="1"/>
      </w:tblPr>
      <w:tblGrid>
        <w:gridCol w:w="1413"/>
        <w:gridCol w:w="526"/>
        <w:gridCol w:w="709"/>
        <w:gridCol w:w="567"/>
        <w:gridCol w:w="708"/>
        <w:gridCol w:w="608"/>
        <w:gridCol w:w="711"/>
        <w:gridCol w:w="6"/>
        <w:gridCol w:w="559"/>
        <w:gridCol w:w="719"/>
        <w:gridCol w:w="18"/>
        <w:gridCol w:w="539"/>
        <w:gridCol w:w="708"/>
        <w:gridCol w:w="567"/>
        <w:gridCol w:w="709"/>
        <w:gridCol w:w="16"/>
        <w:gridCol w:w="551"/>
        <w:gridCol w:w="719"/>
      </w:tblGrid>
      <w:tr w:rsidR="00220901" w:rsidRPr="00AD032C" w:rsidTr="001D46CF">
        <w:trPr>
          <w:trHeight w:val="145"/>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20901" w:rsidRPr="00AD032C" w:rsidRDefault="00220901" w:rsidP="00617E4B">
            <w:pPr>
              <w:jc w:val="left"/>
              <w:rPr>
                <w:b/>
                <w:bCs/>
                <w:sz w:val="18"/>
                <w:szCs w:val="18"/>
                <w:lang w:val="en-CA" w:eastAsia="en-CA"/>
              </w:rPr>
            </w:pPr>
            <w:r w:rsidRPr="00AD032C">
              <w:rPr>
                <w:b/>
                <w:bCs/>
                <w:sz w:val="18"/>
                <w:szCs w:val="18"/>
                <w:lang w:val="en-CA" w:eastAsia="en-CA"/>
              </w:rPr>
              <w:t>Month</w:t>
            </w:r>
          </w:p>
        </w:tc>
        <w:tc>
          <w:tcPr>
            <w:tcW w:w="1235" w:type="dxa"/>
            <w:gridSpan w:val="2"/>
            <w:tcBorders>
              <w:top w:val="single" w:sz="4" w:space="0" w:color="auto"/>
              <w:left w:val="nil"/>
              <w:bottom w:val="single" w:sz="4" w:space="0" w:color="auto"/>
              <w:right w:val="single" w:sz="4" w:space="0" w:color="auto"/>
            </w:tcBorders>
            <w:shd w:val="clear" w:color="auto" w:fill="auto"/>
            <w:noWrap/>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2011</w:t>
            </w:r>
          </w:p>
        </w:tc>
        <w:tc>
          <w:tcPr>
            <w:tcW w:w="1275" w:type="dxa"/>
            <w:gridSpan w:val="2"/>
            <w:tcBorders>
              <w:top w:val="single" w:sz="4" w:space="0" w:color="auto"/>
              <w:left w:val="nil"/>
              <w:bottom w:val="single" w:sz="4" w:space="0" w:color="auto"/>
              <w:right w:val="single" w:sz="4" w:space="0" w:color="auto"/>
            </w:tcBorders>
            <w:shd w:val="clear" w:color="auto" w:fill="auto"/>
            <w:noWrap/>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2012</w:t>
            </w:r>
          </w:p>
        </w:tc>
        <w:tc>
          <w:tcPr>
            <w:tcW w:w="1325" w:type="dxa"/>
            <w:gridSpan w:val="3"/>
            <w:tcBorders>
              <w:top w:val="single" w:sz="4" w:space="0" w:color="auto"/>
              <w:left w:val="nil"/>
              <w:bottom w:val="single" w:sz="4" w:space="0" w:color="auto"/>
              <w:right w:val="single" w:sz="4" w:space="0" w:color="auto"/>
            </w:tcBorders>
            <w:shd w:val="clear" w:color="auto" w:fill="auto"/>
            <w:noWrap/>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2013</w:t>
            </w:r>
          </w:p>
        </w:tc>
        <w:tc>
          <w:tcPr>
            <w:tcW w:w="1296" w:type="dxa"/>
            <w:gridSpan w:val="3"/>
            <w:tcBorders>
              <w:top w:val="single" w:sz="4" w:space="0" w:color="auto"/>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2014</w:t>
            </w:r>
          </w:p>
        </w:tc>
        <w:tc>
          <w:tcPr>
            <w:tcW w:w="1247" w:type="dxa"/>
            <w:gridSpan w:val="2"/>
            <w:tcBorders>
              <w:top w:val="single" w:sz="4" w:space="0" w:color="auto"/>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2015</w:t>
            </w:r>
          </w:p>
        </w:tc>
        <w:tc>
          <w:tcPr>
            <w:tcW w:w="1292" w:type="dxa"/>
            <w:gridSpan w:val="3"/>
            <w:tcBorders>
              <w:top w:val="single" w:sz="4" w:space="0" w:color="auto"/>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2016</w:t>
            </w:r>
          </w:p>
        </w:tc>
        <w:tc>
          <w:tcPr>
            <w:tcW w:w="1270" w:type="dxa"/>
            <w:gridSpan w:val="2"/>
            <w:tcBorders>
              <w:top w:val="single" w:sz="4" w:space="0" w:color="auto"/>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2017</w:t>
            </w:r>
          </w:p>
        </w:tc>
      </w:tr>
      <w:tr w:rsidR="00220901" w:rsidRPr="00AD032C" w:rsidTr="001D46CF">
        <w:trPr>
          <w:trHeight w:val="101"/>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rsidR="00220901" w:rsidRPr="00AD032C" w:rsidRDefault="00220901" w:rsidP="00617E4B">
            <w:pPr>
              <w:jc w:val="left"/>
              <w:rPr>
                <w:b/>
                <w:bCs/>
                <w:sz w:val="18"/>
                <w:szCs w:val="18"/>
                <w:lang w:val="en-CA" w:eastAsia="en-CA"/>
              </w:rPr>
            </w:pPr>
          </w:p>
        </w:tc>
        <w:tc>
          <w:tcPr>
            <w:tcW w:w="526"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09"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567"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08"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608"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11"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565" w:type="dxa"/>
            <w:gridSpan w:val="2"/>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19"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557" w:type="dxa"/>
            <w:gridSpan w:val="2"/>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08"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567"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09"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c>
          <w:tcPr>
            <w:tcW w:w="567" w:type="dxa"/>
            <w:gridSpan w:val="2"/>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No*</w:t>
            </w:r>
          </w:p>
        </w:tc>
        <w:tc>
          <w:tcPr>
            <w:tcW w:w="719" w:type="dxa"/>
            <w:tcBorders>
              <w:top w:val="nil"/>
              <w:left w:val="nil"/>
              <w:bottom w:val="single" w:sz="4" w:space="0" w:color="auto"/>
              <w:right w:val="single" w:sz="4" w:space="0" w:color="auto"/>
            </w:tcBorders>
            <w:shd w:val="clear" w:color="auto" w:fill="auto"/>
            <w:hideMark/>
          </w:tcPr>
          <w:p w:rsidR="00220901" w:rsidRPr="00AD032C" w:rsidRDefault="00220901" w:rsidP="00617E4B">
            <w:pPr>
              <w:jc w:val="center"/>
              <w:rPr>
                <w:b/>
                <w:bCs/>
                <w:sz w:val="18"/>
                <w:szCs w:val="18"/>
                <w:lang w:val="en-CA" w:eastAsia="en-CA"/>
              </w:rPr>
            </w:pPr>
            <w:r w:rsidRPr="00AD032C">
              <w:rPr>
                <w:b/>
                <w:bCs/>
                <w:sz w:val="18"/>
                <w:szCs w:val="18"/>
                <w:lang w:val="en-CA" w:eastAsia="en-CA"/>
              </w:rPr>
              <w:t>(%)*</w:t>
            </w:r>
          </w:p>
        </w:tc>
      </w:tr>
      <w:tr w:rsidR="00220901" w:rsidRPr="00AD032C" w:rsidTr="001D46CF">
        <w:trPr>
          <w:trHeight w:val="5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January</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0.70</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0.69</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1"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0.69</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2.08</w:t>
            </w:r>
          </w:p>
        </w:tc>
      </w:tr>
      <w:tr w:rsidR="00220901" w:rsidRPr="00AD032C" w:rsidTr="001D46CF">
        <w:trPr>
          <w:trHeight w:val="5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February</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1.40</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0.69</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1.39</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4.17</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6.25</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2.78</w:t>
            </w:r>
          </w:p>
        </w:tc>
      </w:tr>
      <w:tr w:rsidR="00220901" w:rsidRPr="00AD032C" w:rsidTr="001D46CF">
        <w:trPr>
          <w:trHeight w:val="5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March</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3.50</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3.47</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2.76</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15</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11.81</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33</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27.08</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12.50</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8.33</w:t>
            </w:r>
          </w:p>
        </w:tc>
      </w:tr>
      <w:tr w:rsidR="00220901" w:rsidRPr="00AD032C" w:rsidTr="001D46CF">
        <w:trPr>
          <w:trHeight w:val="8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April</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20</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17.48</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20</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16.67</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38</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28.97</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48</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45.14</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27</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45.83</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49</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46.53</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60</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50.00</w:t>
            </w:r>
          </w:p>
        </w:tc>
      </w:tr>
      <w:tr w:rsidR="00220901" w:rsidRPr="00AD032C" w:rsidTr="001D46CF">
        <w:trPr>
          <w:trHeight w:val="79"/>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May</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35</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41.96</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36</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42.36</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35</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53.10</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24</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61.81</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22</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61.11</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26</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64.58</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39</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77.08</w:t>
            </w:r>
          </w:p>
        </w:tc>
      </w:tr>
      <w:tr w:rsidR="00220901" w:rsidRPr="00AD032C" w:rsidTr="001D46CF">
        <w:trPr>
          <w:trHeight w:val="96"/>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June</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18</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54.55</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17</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54.17</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11</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60.69</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18</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74.31</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14</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70.83</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10</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71.53</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15</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87.50</w:t>
            </w:r>
          </w:p>
        </w:tc>
      </w:tr>
      <w:tr w:rsidR="00220901" w:rsidRPr="00AD032C" w:rsidTr="001D46CF">
        <w:trPr>
          <w:trHeight w:val="87"/>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July</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60.84</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59.72</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64.83</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80.56</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76.39</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76.39</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89.58</w:t>
            </w:r>
          </w:p>
        </w:tc>
      </w:tr>
      <w:tr w:rsidR="00220901" w:rsidRPr="00AD032C" w:rsidTr="001D46CF">
        <w:trPr>
          <w:trHeight w:val="77"/>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August</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65.73</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64.58</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68.97</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82.64</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5</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79.86</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77.78</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94.44</w:t>
            </w:r>
          </w:p>
        </w:tc>
      </w:tr>
      <w:tr w:rsidR="00220901" w:rsidRPr="00AD032C" w:rsidTr="001D46CF">
        <w:trPr>
          <w:trHeight w:val="81"/>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lastRenderedPageBreak/>
              <w:t>September</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21</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80.42</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13</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73.61</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22</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84.14</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87.50</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85.42</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19</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90.97</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97.22</w:t>
            </w:r>
          </w:p>
        </w:tc>
      </w:tr>
      <w:tr w:rsidR="00220901" w:rsidRPr="00AD032C" w:rsidTr="001D46CF">
        <w:trPr>
          <w:trHeight w:val="84"/>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October</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86.01</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17</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85.42</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12</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92.41</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93.75</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90.97</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7</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95.83</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97.92</w:t>
            </w:r>
          </w:p>
        </w:tc>
      </w:tr>
      <w:tr w:rsidR="00220901" w:rsidRPr="00AD032C" w:rsidTr="001D46CF">
        <w:trPr>
          <w:trHeight w:val="7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November</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4</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88.81</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86.11</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93.79</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91.67</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97.22</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r>
      <w:tr w:rsidR="00220901" w:rsidRPr="00AD032C" w:rsidTr="001D46CF">
        <w:trPr>
          <w:trHeight w:val="7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December</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86.81</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2</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95.14</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r>
      <w:tr w:rsidR="00220901" w:rsidRPr="00AD032C" w:rsidTr="001D46CF">
        <w:trPr>
          <w:trHeight w:val="184"/>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sz w:val="18"/>
                <w:szCs w:val="18"/>
                <w:lang w:val="en-CA" w:eastAsia="en-CA"/>
              </w:rPr>
            </w:pPr>
            <w:r w:rsidRPr="00AD032C">
              <w:rPr>
                <w:sz w:val="18"/>
                <w:szCs w:val="18"/>
                <w:lang w:val="en-CA" w:eastAsia="en-CA"/>
              </w:rPr>
              <w:t>After Dec.</w:t>
            </w:r>
          </w:p>
        </w:tc>
        <w:tc>
          <w:tcPr>
            <w:tcW w:w="526"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16</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ind w:left="-72"/>
              <w:jc w:val="center"/>
              <w:rPr>
                <w:sz w:val="18"/>
                <w:szCs w:val="18"/>
                <w:lang w:val="en-CA" w:eastAsia="en-CA"/>
              </w:rPr>
            </w:pPr>
            <w:r w:rsidRPr="00AD032C">
              <w:rPr>
                <w:sz w:val="18"/>
                <w:szCs w:val="18"/>
                <w:lang w:val="en-CA" w:eastAsia="en-CA"/>
              </w:rPr>
              <w:t>100.00</w:t>
            </w:r>
          </w:p>
        </w:tc>
        <w:tc>
          <w:tcPr>
            <w:tcW w:w="567"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18</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99.31</w:t>
            </w:r>
          </w:p>
        </w:tc>
        <w:tc>
          <w:tcPr>
            <w:tcW w:w="6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8</w:t>
            </w:r>
          </w:p>
        </w:tc>
        <w:tc>
          <w:tcPr>
            <w:tcW w:w="711"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99.31</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6</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99.31</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11</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99.31</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99.31</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r>
      <w:tr w:rsidR="00220901" w:rsidRPr="00AD032C" w:rsidTr="001D46CF">
        <w:trPr>
          <w:trHeight w:val="5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20901" w:rsidRPr="00AD032C" w:rsidRDefault="00220901" w:rsidP="00617E4B">
            <w:pPr>
              <w:rPr>
                <w:b/>
                <w:bCs/>
                <w:sz w:val="18"/>
                <w:szCs w:val="18"/>
                <w:lang w:val="en-CA" w:eastAsia="en-CA"/>
              </w:rPr>
            </w:pPr>
            <w:r w:rsidRPr="00AD032C">
              <w:rPr>
                <w:b/>
                <w:bCs/>
                <w:sz w:val="18"/>
                <w:szCs w:val="18"/>
                <w:lang w:val="en-CA" w:eastAsia="en-CA"/>
              </w:rPr>
              <w:t>Total</w:t>
            </w:r>
          </w:p>
        </w:tc>
        <w:tc>
          <w:tcPr>
            <w:tcW w:w="526"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143</w:t>
            </w:r>
          </w:p>
        </w:tc>
        <w:tc>
          <w:tcPr>
            <w:tcW w:w="709"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143</w:t>
            </w:r>
          </w:p>
        </w:tc>
        <w:tc>
          <w:tcPr>
            <w:tcW w:w="708"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6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144</w:t>
            </w:r>
          </w:p>
        </w:tc>
        <w:tc>
          <w:tcPr>
            <w:tcW w:w="711" w:type="dxa"/>
            <w:tcBorders>
              <w:top w:val="nil"/>
              <w:left w:val="nil"/>
              <w:bottom w:val="single" w:sz="4" w:space="0" w:color="auto"/>
              <w:right w:val="single" w:sz="4" w:space="0" w:color="auto"/>
            </w:tcBorders>
            <w:shd w:val="clear" w:color="auto" w:fill="auto"/>
            <w:noWrap/>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5"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143</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5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143</w:t>
            </w:r>
          </w:p>
        </w:tc>
        <w:tc>
          <w:tcPr>
            <w:tcW w:w="708"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143</w:t>
            </w:r>
          </w:p>
        </w:tc>
        <w:tc>
          <w:tcPr>
            <w:tcW w:w="70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b/>
                <w:bCs/>
                <w:sz w:val="18"/>
                <w:szCs w:val="18"/>
                <w:lang w:val="en-CA" w:eastAsia="en-CA"/>
              </w:rPr>
            </w:pPr>
            <w:r w:rsidRPr="00AD032C">
              <w:rPr>
                <w:b/>
                <w:bCs/>
                <w:sz w:val="18"/>
                <w:szCs w:val="18"/>
                <w:lang w:val="en-CA" w:eastAsia="en-CA"/>
              </w:rPr>
              <w:t>141</w:t>
            </w:r>
          </w:p>
        </w:tc>
        <w:tc>
          <w:tcPr>
            <w:tcW w:w="719" w:type="dxa"/>
            <w:tcBorders>
              <w:top w:val="nil"/>
              <w:left w:val="nil"/>
              <w:bottom w:val="single" w:sz="4" w:space="0" w:color="auto"/>
              <w:right w:val="single" w:sz="4" w:space="0" w:color="auto"/>
            </w:tcBorders>
            <w:shd w:val="clear" w:color="auto" w:fill="auto"/>
            <w:vAlign w:val="center"/>
            <w:hideMark/>
          </w:tcPr>
          <w:p w:rsidR="00220901" w:rsidRPr="00AD032C" w:rsidRDefault="00220901" w:rsidP="00617E4B">
            <w:pPr>
              <w:jc w:val="center"/>
              <w:rPr>
                <w:sz w:val="18"/>
                <w:szCs w:val="18"/>
                <w:lang w:val="en-CA" w:eastAsia="en-CA"/>
              </w:rPr>
            </w:pPr>
            <w:r w:rsidRPr="00AD032C">
              <w:rPr>
                <w:sz w:val="18"/>
                <w:szCs w:val="18"/>
                <w:lang w:val="en-CA" w:eastAsia="en-CA"/>
              </w:rPr>
              <w:t> </w:t>
            </w:r>
          </w:p>
        </w:tc>
      </w:tr>
      <w:tr w:rsidR="001D46CF" w:rsidRPr="00AD032C" w:rsidTr="001D46CF">
        <w:trPr>
          <w:trHeight w:val="5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46CF" w:rsidRPr="00AD032C" w:rsidRDefault="001D46CF" w:rsidP="00617E4B">
            <w:pPr>
              <w:rPr>
                <w:b/>
                <w:bCs/>
                <w:sz w:val="18"/>
                <w:szCs w:val="18"/>
                <w:lang w:val="en-CA" w:eastAsia="en-CA"/>
              </w:rPr>
            </w:pPr>
            <w:r w:rsidRPr="001D46CF">
              <w:rPr>
                <w:b/>
                <w:bCs/>
                <w:sz w:val="18"/>
                <w:szCs w:val="18"/>
                <w:lang w:val="en-CA" w:eastAsia="en-CA"/>
              </w:rPr>
              <w:t>Outstanding</w:t>
            </w:r>
          </w:p>
        </w:tc>
        <w:tc>
          <w:tcPr>
            <w:tcW w:w="526"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0</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567"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1</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608"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1</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565" w:type="dxa"/>
            <w:gridSpan w:val="2"/>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1</w:t>
            </w:r>
          </w:p>
        </w:tc>
        <w:tc>
          <w:tcPr>
            <w:tcW w:w="719"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557" w:type="dxa"/>
            <w:gridSpan w:val="2"/>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1</w:t>
            </w:r>
          </w:p>
        </w:tc>
        <w:tc>
          <w:tcPr>
            <w:tcW w:w="708"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567"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1</w:t>
            </w:r>
          </w:p>
        </w:tc>
        <w:tc>
          <w:tcPr>
            <w:tcW w:w="709"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c>
          <w:tcPr>
            <w:tcW w:w="567" w:type="dxa"/>
            <w:gridSpan w:val="2"/>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3</w:t>
            </w:r>
          </w:p>
        </w:tc>
        <w:tc>
          <w:tcPr>
            <w:tcW w:w="719" w:type="dxa"/>
            <w:tcBorders>
              <w:top w:val="single" w:sz="4" w:space="0" w:color="auto"/>
              <w:left w:val="nil"/>
              <w:bottom w:val="single" w:sz="4" w:space="0" w:color="auto"/>
              <w:right w:val="single" w:sz="4" w:space="0" w:color="auto"/>
            </w:tcBorders>
            <w:shd w:val="clear" w:color="auto" w:fill="auto"/>
            <w:vAlign w:val="bottom"/>
          </w:tcPr>
          <w:p w:rsidR="001D46CF" w:rsidRPr="001D46CF" w:rsidRDefault="001D46CF" w:rsidP="00617E4B">
            <w:pPr>
              <w:jc w:val="center"/>
              <w:rPr>
                <w:b/>
                <w:bCs/>
                <w:sz w:val="18"/>
                <w:szCs w:val="18"/>
                <w:lang w:val="en-CA" w:eastAsia="en-CA"/>
              </w:rPr>
            </w:pPr>
            <w:r w:rsidRPr="001D46CF">
              <w:rPr>
                <w:b/>
                <w:bCs/>
                <w:sz w:val="18"/>
                <w:szCs w:val="18"/>
                <w:lang w:val="en-CA" w:eastAsia="en-CA"/>
              </w:rPr>
              <w:t> </w:t>
            </w:r>
          </w:p>
        </w:tc>
      </w:tr>
    </w:tbl>
    <w:p w:rsidR="002965FC" w:rsidRPr="00AD032C" w:rsidRDefault="002965FC" w:rsidP="00617E4B">
      <w:pPr>
        <w:rPr>
          <w:sz w:val="17"/>
          <w:szCs w:val="17"/>
          <w:lang w:val="en-CA"/>
        </w:rPr>
      </w:pPr>
      <w:r w:rsidRPr="00AD032C">
        <w:rPr>
          <w:rFonts w:eastAsiaTheme="minorHAnsi"/>
          <w:sz w:val="17"/>
          <w:szCs w:val="17"/>
          <w:lang w:val="en-CA"/>
        </w:rPr>
        <w:t xml:space="preserve">(*) No.: Number of A5 countries reporting. (%): cumulative reporting. </w:t>
      </w:r>
    </w:p>
    <w:p w:rsidR="002965FC" w:rsidRPr="00AD032C" w:rsidRDefault="002965FC" w:rsidP="00617E4B">
      <w:pPr>
        <w:rPr>
          <w:rFonts w:eastAsiaTheme="minorHAnsi"/>
          <w:sz w:val="20"/>
          <w:szCs w:val="20"/>
          <w:lang w:val="en-CA"/>
        </w:rPr>
      </w:pPr>
    </w:p>
    <w:p w:rsidR="002965FC" w:rsidRPr="00AD032C" w:rsidRDefault="002965FC" w:rsidP="00617E4B">
      <w:pPr>
        <w:pStyle w:val="Heading1"/>
        <w:rPr>
          <w:lang w:val="en-CA"/>
        </w:rPr>
      </w:pPr>
      <w:r w:rsidRPr="00AD032C">
        <w:rPr>
          <w:lang w:val="en-CA"/>
        </w:rPr>
        <w:t xml:space="preserve">The Executive Committee may wish to request the Secretariat to send letters to the governments of countries with outstanding </w:t>
      </w:r>
      <w:r w:rsidR="008F343F" w:rsidRPr="00AD032C">
        <w:rPr>
          <w:szCs w:val="28"/>
          <w:lang w:val="en-CA"/>
        </w:rPr>
        <w:t>2014</w:t>
      </w:r>
      <w:r w:rsidR="008F343F">
        <w:rPr>
          <w:szCs w:val="28"/>
          <w:lang w:val="en-CA"/>
        </w:rPr>
        <w:t xml:space="preserve"> (Yemen)</w:t>
      </w:r>
      <w:r w:rsidR="008F343F" w:rsidRPr="00AD032C">
        <w:rPr>
          <w:szCs w:val="28"/>
          <w:lang w:val="en-CA"/>
        </w:rPr>
        <w:t>, 2015</w:t>
      </w:r>
      <w:r w:rsidR="008F343F">
        <w:rPr>
          <w:szCs w:val="28"/>
          <w:lang w:val="en-CA"/>
        </w:rPr>
        <w:t xml:space="preserve"> (Yemen)</w:t>
      </w:r>
      <w:r w:rsidR="008F343F" w:rsidRPr="00AD032C">
        <w:rPr>
          <w:szCs w:val="28"/>
          <w:lang w:val="en-CA"/>
        </w:rPr>
        <w:t xml:space="preserve">, 2016 </w:t>
      </w:r>
      <w:r w:rsidR="008F343F">
        <w:rPr>
          <w:szCs w:val="28"/>
          <w:lang w:val="en-CA"/>
        </w:rPr>
        <w:t xml:space="preserve">(Yemen) </w:t>
      </w:r>
      <w:r w:rsidR="008F343F" w:rsidRPr="00AD032C">
        <w:rPr>
          <w:szCs w:val="28"/>
          <w:lang w:val="en-CA"/>
        </w:rPr>
        <w:t xml:space="preserve">and 2017 </w:t>
      </w:r>
      <w:r w:rsidR="008F343F">
        <w:rPr>
          <w:szCs w:val="28"/>
          <w:lang w:val="en-CA"/>
        </w:rPr>
        <w:t xml:space="preserve">(Central African Republic, South Sudan and Yemen) </w:t>
      </w:r>
      <w:r w:rsidRPr="00AD032C">
        <w:rPr>
          <w:lang w:val="en-CA"/>
        </w:rPr>
        <w:t>CP data reports, and urge them to submit their CP data reports as soon as possible, as delays affect the ability of the Secretariat to</w:t>
      </w:r>
      <w:r w:rsidR="00414399">
        <w:rPr>
          <w:lang w:val="en-CA"/>
        </w:rPr>
        <w:t xml:space="preserve"> have comprehensive data on </w:t>
      </w:r>
      <w:r w:rsidRPr="00AD032C">
        <w:rPr>
          <w:lang w:val="en-CA"/>
        </w:rPr>
        <w:t>ODS consumption and production levels.</w:t>
      </w:r>
    </w:p>
    <w:p w:rsidR="002965FC" w:rsidRPr="00AD032C" w:rsidRDefault="002965FC" w:rsidP="00617E4B">
      <w:pPr>
        <w:spacing w:after="240"/>
        <w:rPr>
          <w:szCs w:val="28"/>
          <w:u w:val="single"/>
          <w:lang w:val="en-CA"/>
        </w:rPr>
      </w:pPr>
      <w:r w:rsidRPr="00AD032C">
        <w:rPr>
          <w:szCs w:val="28"/>
          <w:u w:val="single"/>
          <w:lang w:val="en-CA"/>
        </w:rPr>
        <w:t>Data discrepancies between CP data reports and A7 data</w:t>
      </w:r>
    </w:p>
    <w:p w:rsidR="002965FC" w:rsidRPr="00AD032C" w:rsidRDefault="002965FC" w:rsidP="00617E4B">
      <w:pPr>
        <w:pStyle w:val="Heading1"/>
        <w:rPr>
          <w:lang w:val="en-CA"/>
        </w:rPr>
      </w:pPr>
      <w:r w:rsidRPr="00AD032C">
        <w:rPr>
          <w:rFonts w:eastAsia="Calibri"/>
          <w:lang w:val="en-US"/>
        </w:rPr>
        <w:t>In line with decision</w:t>
      </w:r>
      <w:r w:rsidR="00D3127E" w:rsidRPr="00AD032C">
        <w:rPr>
          <w:rFonts w:eastAsia="Calibri"/>
          <w:lang w:val="en-US"/>
        </w:rPr>
        <w:t xml:space="preserve"> 81</w:t>
      </w:r>
      <w:r w:rsidRPr="00AD032C">
        <w:rPr>
          <w:rFonts w:eastAsia="Calibri"/>
          <w:lang w:val="en-US"/>
        </w:rPr>
        <w:t>/</w:t>
      </w:r>
      <w:r w:rsidR="00D3127E" w:rsidRPr="00AD032C">
        <w:rPr>
          <w:rFonts w:eastAsia="Calibri"/>
          <w:lang w:val="en-US"/>
        </w:rPr>
        <w:t>4</w:t>
      </w:r>
      <w:r w:rsidRPr="00AD032C">
        <w:rPr>
          <w:lang w:val="en-CA"/>
        </w:rPr>
        <w:t>(b)(ii), the Secretariat had a discussion with the implementing agencies on data discrepancies between CP and Article 7 reports</w:t>
      </w:r>
      <w:r w:rsidR="00630B53">
        <w:rPr>
          <w:lang w:val="en-CA"/>
        </w:rPr>
        <w:t xml:space="preserve"> as shown in Table 12</w:t>
      </w:r>
      <w:r w:rsidRPr="00AD032C">
        <w:rPr>
          <w:lang w:val="en-CA"/>
        </w:rPr>
        <w:t>, which addressed outstanding issues</w:t>
      </w:r>
      <w:r w:rsidR="00D3127E" w:rsidRPr="00AD032C">
        <w:rPr>
          <w:lang w:val="en-CA"/>
        </w:rPr>
        <w:t>.</w:t>
      </w:r>
      <w:r w:rsidRPr="00AD032C">
        <w:rPr>
          <w:lang w:val="en-CA"/>
        </w:rPr>
        <w:t xml:space="preserve"> </w:t>
      </w:r>
      <w:r w:rsidR="008F343F">
        <w:rPr>
          <w:lang w:val="en-CA"/>
        </w:rPr>
        <w:t>In this</w:t>
      </w:r>
      <w:r w:rsidRPr="00AD032C">
        <w:rPr>
          <w:lang w:val="en-CA"/>
        </w:rPr>
        <w:t xml:space="preserve"> regard</w:t>
      </w:r>
      <w:r w:rsidR="008F343F">
        <w:rPr>
          <w:lang w:val="en-CA"/>
        </w:rPr>
        <w:t>,</w:t>
      </w:r>
      <w:r w:rsidRPr="00AD032C">
        <w:rPr>
          <w:lang w:val="en-CA"/>
        </w:rPr>
        <w:t xml:space="preserve"> </w:t>
      </w:r>
      <w:r w:rsidR="00D3127E" w:rsidRPr="00AD032C">
        <w:t>UNIDO informed that</w:t>
      </w:r>
      <w:r w:rsidR="00414399" w:rsidRPr="00414399">
        <w:t xml:space="preserve"> </w:t>
      </w:r>
      <w:r w:rsidR="00414399" w:rsidRPr="00AD032C">
        <w:t>it</w:t>
      </w:r>
      <w:r w:rsidR="00D3127E" w:rsidRPr="00AD032C">
        <w:t xml:space="preserve"> had met with representatives of the Syrian Arab Republic and hoped to restart activities in the country</w:t>
      </w:r>
      <w:r w:rsidR="008F343F">
        <w:rPr>
          <w:lang w:val="en-CA"/>
        </w:rPr>
        <w:t>; and</w:t>
      </w:r>
      <w:r w:rsidRPr="00AD032C">
        <w:rPr>
          <w:lang w:val="en-CA"/>
        </w:rPr>
        <w:t xml:space="preserve"> </w:t>
      </w:r>
      <w:r w:rsidR="00D3127E" w:rsidRPr="00AD032C">
        <w:rPr>
          <w:lang w:val="en-CA"/>
        </w:rPr>
        <w:t xml:space="preserve">UNEP advised that the it had carried out a mission to </w:t>
      </w:r>
      <w:r w:rsidR="008F343F">
        <w:rPr>
          <w:lang w:val="en-CA"/>
        </w:rPr>
        <w:t xml:space="preserve">Morocco </w:t>
      </w:r>
      <w:r w:rsidR="00D3127E" w:rsidRPr="00AD032C">
        <w:rPr>
          <w:lang w:val="en-CA"/>
        </w:rPr>
        <w:t>to hold discussions with the two ministries involved with Montreal Protocol activities in the country. UNEP was considering the return of funds as activities in the country were not advancing</w:t>
      </w:r>
      <w:r w:rsidRPr="00AD032C">
        <w:rPr>
          <w:lang w:val="en-CA"/>
        </w:rPr>
        <w:t xml:space="preserve">. </w:t>
      </w:r>
    </w:p>
    <w:p w:rsidR="002965FC" w:rsidRPr="00AD032C" w:rsidRDefault="002965FC" w:rsidP="00617E4B">
      <w:pPr>
        <w:keepNext/>
        <w:rPr>
          <w:b/>
          <w:lang w:val="en-CA"/>
        </w:rPr>
      </w:pPr>
      <w:r w:rsidRPr="00AD032C">
        <w:rPr>
          <w:b/>
          <w:lang w:val="en-CA"/>
        </w:rPr>
        <w:t>Table 12. Differences between 2015</w:t>
      </w:r>
      <w:r w:rsidR="00B243E0">
        <w:rPr>
          <w:b/>
          <w:lang w:val="en-CA"/>
        </w:rPr>
        <w:t>/2016</w:t>
      </w:r>
      <w:r w:rsidRPr="00AD032C">
        <w:rPr>
          <w:b/>
          <w:lang w:val="en-CA"/>
        </w:rPr>
        <w:t xml:space="preserve"> A7 and CP HCFC consumption data (ODP tonnes)</w:t>
      </w:r>
    </w:p>
    <w:tbl>
      <w:tblPr>
        <w:tblW w:w="5000" w:type="pct"/>
        <w:tblLook w:val="04A0" w:firstRow="1" w:lastRow="0" w:firstColumn="1" w:lastColumn="0" w:noHBand="0" w:noVBand="1"/>
      </w:tblPr>
      <w:tblGrid>
        <w:gridCol w:w="1961"/>
        <w:gridCol w:w="1530"/>
        <w:gridCol w:w="1239"/>
        <w:gridCol w:w="1030"/>
        <w:gridCol w:w="1030"/>
        <w:gridCol w:w="1196"/>
        <w:gridCol w:w="1364"/>
      </w:tblGrid>
      <w:tr w:rsidR="00B243E0" w:rsidRPr="00AD032C" w:rsidTr="00B243E0">
        <w:trPr>
          <w:tblHeader/>
        </w:trPr>
        <w:tc>
          <w:tcPr>
            <w:tcW w:w="714" w:type="pct"/>
            <w:tcBorders>
              <w:top w:val="single" w:sz="4" w:space="0" w:color="auto"/>
              <w:left w:val="single" w:sz="4" w:space="0" w:color="auto"/>
              <w:bottom w:val="single" w:sz="4" w:space="0" w:color="auto"/>
              <w:right w:val="single" w:sz="4" w:space="0" w:color="auto"/>
            </w:tcBorders>
            <w:shd w:val="clear" w:color="auto" w:fill="auto"/>
            <w:hideMark/>
          </w:tcPr>
          <w:p w:rsidR="00B243E0" w:rsidRPr="00AD032C" w:rsidRDefault="00B243E0" w:rsidP="00617E4B">
            <w:pPr>
              <w:keepNext/>
              <w:jc w:val="left"/>
              <w:rPr>
                <w:b/>
                <w:bCs/>
                <w:sz w:val="20"/>
                <w:szCs w:val="20"/>
                <w:lang w:val="en-CA" w:eastAsia="en-CA"/>
              </w:rPr>
            </w:pPr>
            <w:r w:rsidRPr="00AD032C">
              <w:rPr>
                <w:b/>
                <w:bCs/>
                <w:sz w:val="20"/>
                <w:szCs w:val="20"/>
                <w:lang w:val="en-CA" w:eastAsia="en-CA"/>
              </w:rPr>
              <w:t>Country</w:t>
            </w:r>
          </w:p>
        </w:tc>
        <w:tc>
          <w:tcPr>
            <w:tcW w:w="893" w:type="pct"/>
            <w:tcBorders>
              <w:top w:val="single" w:sz="4" w:space="0" w:color="auto"/>
              <w:left w:val="nil"/>
              <w:bottom w:val="single" w:sz="4" w:space="0" w:color="auto"/>
              <w:right w:val="single" w:sz="4" w:space="0" w:color="auto"/>
            </w:tcBorders>
          </w:tcPr>
          <w:p w:rsidR="008F343F" w:rsidRDefault="00B243E0" w:rsidP="00617E4B">
            <w:pPr>
              <w:keepNext/>
              <w:jc w:val="center"/>
              <w:rPr>
                <w:b/>
                <w:bCs/>
                <w:sz w:val="20"/>
                <w:szCs w:val="20"/>
                <w:lang w:val="en-CA" w:eastAsia="en-CA"/>
              </w:rPr>
            </w:pPr>
            <w:r w:rsidRPr="00AD032C">
              <w:rPr>
                <w:b/>
                <w:bCs/>
                <w:sz w:val="20"/>
                <w:szCs w:val="20"/>
                <w:lang w:val="en-CA" w:eastAsia="en-CA"/>
              </w:rPr>
              <w:t xml:space="preserve">Agency for institutional </w:t>
            </w:r>
          </w:p>
          <w:p w:rsidR="00B243E0" w:rsidRPr="00AD032C" w:rsidRDefault="008F343F" w:rsidP="00617E4B">
            <w:pPr>
              <w:keepNext/>
              <w:jc w:val="center"/>
              <w:rPr>
                <w:b/>
                <w:bCs/>
                <w:sz w:val="20"/>
                <w:szCs w:val="20"/>
                <w:lang w:val="en-CA" w:eastAsia="en-CA"/>
              </w:rPr>
            </w:pPr>
            <w:r>
              <w:rPr>
                <w:b/>
                <w:bCs/>
                <w:sz w:val="20"/>
                <w:szCs w:val="20"/>
                <w:lang w:val="en-CA" w:eastAsia="en-CA"/>
              </w:rPr>
              <w:t xml:space="preserve">strengthening </w:t>
            </w:r>
            <w:r w:rsidR="00B243E0" w:rsidRPr="00AD032C">
              <w:rPr>
                <w:b/>
                <w:bCs/>
                <w:sz w:val="20"/>
                <w:szCs w:val="20"/>
                <w:lang w:val="en-CA" w:eastAsia="en-CA"/>
              </w:rPr>
              <w:t>project</w:t>
            </w:r>
          </w:p>
        </w:tc>
        <w:tc>
          <w:tcPr>
            <w:tcW w:w="625" w:type="pct"/>
            <w:tcBorders>
              <w:top w:val="single" w:sz="4" w:space="0" w:color="auto"/>
              <w:left w:val="single" w:sz="4" w:space="0" w:color="auto"/>
              <w:bottom w:val="single" w:sz="4" w:space="0" w:color="auto"/>
              <w:right w:val="single" w:sz="4" w:space="0" w:color="auto"/>
            </w:tcBorders>
          </w:tcPr>
          <w:p w:rsidR="00B243E0" w:rsidRPr="00AD032C" w:rsidRDefault="00B243E0" w:rsidP="00617E4B">
            <w:pPr>
              <w:keepNext/>
              <w:jc w:val="center"/>
              <w:rPr>
                <w:b/>
                <w:bCs/>
                <w:sz w:val="20"/>
                <w:szCs w:val="20"/>
                <w:lang w:val="en-CA" w:eastAsia="en-CA"/>
              </w:rPr>
            </w:pPr>
            <w:r>
              <w:rPr>
                <w:b/>
                <w:bCs/>
                <w:sz w:val="20"/>
                <w:szCs w:val="20"/>
                <w:lang w:val="en-CA" w:eastAsia="en-CA"/>
              </w:rPr>
              <w:t>Year of discrepancy</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B243E0" w:rsidRPr="00AD032C" w:rsidRDefault="00B243E0" w:rsidP="00617E4B">
            <w:pPr>
              <w:keepNext/>
              <w:jc w:val="center"/>
              <w:rPr>
                <w:b/>
                <w:bCs/>
                <w:sz w:val="20"/>
                <w:szCs w:val="20"/>
                <w:lang w:val="en-CA" w:eastAsia="en-CA"/>
              </w:rPr>
            </w:pPr>
            <w:r w:rsidRPr="00AD032C">
              <w:rPr>
                <w:b/>
                <w:bCs/>
                <w:sz w:val="20"/>
                <w:szCs w:val="20"/>
                <w:lang w:val="en-CA" w:eastAsia="en-CA"/>
              </w:rPr>
              <w:t>A7 data</w:t>
            </w:r>
          </w:p>
        </w:tc>
        <w:tc>
          <w:tcPr>
            <w:tcW w:w="625" w:type="pct"/>
            <w:tcBorders>
              <w:top w:val="single" w:sz="4" w:space="0" w:color="auto"/>
              <w:left w:val="nil"/>
              <w:bottom w:val="single" w:sz="4" w:space="0" w:color="auto"/>
              <w:right w:val="single" w:sz="4" w:space="0" w:color="auto"/>
            </w:tcBorders>
            <w:shd w:val="clear" w:color="auto" w:fill="auto"/>
            <w:hideMark/>
          </w:tcPr>
          <w:p w:rsidR="00B243E0" w:rsidRPr="00AD032C" w:rsidRDefault="00B243E0" w:rsidP="00617E4B">
            <w:pPr>
              <w:keepNext/>
              <w:jc w:val="center"/>
              <w:rPr>
                <w:b/>
                <w:bCs/>
                <w:sz w:val="20"/>
                <w:szCs w:val="20"/>
                <w:lang w:val="en-CA" w:eastAsia="en-CA"/>
              </w:rPr>
            </w:pPr>
            <w:r w:rsidRPr="00AD032C">
              <w:rPr>
                <w:b/>
                <w:bCs/>
                <w:sz w:val="20"/>
                <w:szCs w:val="20"/>
                <w:lang w:val="en-CA" w:eastAsia="en-CA"/>
              </w:rPr>
              <w:t>CP data</w:t>
            </w:r>
          </w:p>
        </w:tc>
        <w:tc>
          <w:tcPr>
            <w:tcW w:w="714" w:type="pct"/>
            <w:tcBorders>
              <w:top w:val="single" w:sz="4" w:space="0" w:color="auto"/>
              <w:left w:val="nil"/>
              <w:bottom w:val="single" w:sz="4" w:space="0" w:color="auto"/>
              <w:right w:val="single" w:sz="4" w:space="0" w:color="auto"/>
            </w:tcBorders>
            <w:shd w:val="clear" w:color="auto" w:fill="auto"/>
            <w:hideMark/>
          </w:tcPr>
          <w:p w:rsidR="00B243E0" w:rsidRPr="00AD032C" w:rsidRDefault="00B243E0" w:rsidP="00617E4B">
            <w:pPr>
              <w:keepNext/>
              <w:jc w:val="center"/>
              <w:rPr>
                <w:b/>
                <w:bCs/>
                <w:sz w:val="20"/>
                <w:szCs w:val="20"/>
                <w:lang w:val="en-CA" w:eastAsia="en-CA"/>
              </w:rPr>
            </w:pPr>
            <w:r w:rsidRPr="00AD032C">
              <w:rPr>
                <w:b/>
                <w:bCs/>
                <w:sz w:val="20"/>
                <w:szCs w:val="20"/>
                <w:lang w:val="en-CA" w:eastAsia="en-CA"/>
              </w:rPr>
              <w:t>Difference</w:t>
            </w:r>
          </w:p>
        </w:tc>
        <w:tc>
          <w:tcPr>
            <w:tcW w:w="804" w:type="pct"/>
            <w:tcBorders>
              <w:top w:val="single" w:sz="4" w:space="0" w:color="auto"/>
              <w:left w:val="nil"/>
              <w:bottom w:val="single" w:sz="4" w:space="0" w:color="auto"/>
              <w:right w:val="single" w:sz="4" w:space="0" w:color="auto"/>
            </w:tcBorders>
            <w:shd w:val="clear" w:color="auto" w:fill="auto"/>
            <w:hideMark/>
          </w:tcPr>
          <w:p w:rsidR="00B243E0" w:rsidRPr="00AD032C" w:rsidRDefault="00B243E0" w:rsidP="00617E4B">
            <w:pPr>
              <w:keepNext/>
              <w:jc w:val="center"/>
              <w:rPr>
                <w:b/>
                <w:bCs/>
                <w:sz w:val="20"/>
                <w:szCs w:val="20"/>
                <w:lang w:val="en-CA" w:eastAsia="en-CA"/>
              </w:rPr>
            </w:pPr>
            <w:r w:rsidRPr="00AD032C">
              <w:rPr>
                <w:b/>
                <w:bCs/>
                <w:sz w:val="20"/>
                <w:szCs w:val="20"/>
                <w:lang w:val="en-CA" w:eastAsia="en-CA"/>
              </w:rPr>
              <w:t>HCFC-141b polyol*</w:t>
            </w:r>
          </w:p>
        </w:tc>
      </w:tr>
      <w:tr w:rsidR="00B243E0" w:rsidRPr="00AD032C" w:rsidTr="00B243E0">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rsidR="00B243E0" w:rsidRPr="00AD032C" w:rsidRDefault="00B243E0" w:rsidP="00617E4B">
            <w:pPr>
              <w:jc w:val="left"/>
              <w:rPr>
                <w:sz w:val="20"/>
                <w:szCs w:val="20"/>
                <w:lang w:val="en-CA" w:eastAsia="en-CA"/>
              </w:rPr>
            </w:pPr>
            <w:r w:rsidRPr="00AD032C">
              <w:rPr>
                <w:sz w:val="20"/>
                <w:szCs w:val="20"/>
                <w:lang w:val="en-CA" w:eastAsia="en-CA"/>
              </w:rPr>
              <w:t>Morocco</w:t>
            </w:r>
          </w:p>
        </w:tc>
        <w:tc>
          <w:tcPr>
            <w:tcW w:w="893" w:type="pct"/>
            <w:tcBorders>
              <w:top w:val="single" w:sz="4" w:space="0" w:color="auto"/>
              <w:left w:val="single" w:sz="4" w:space="0" w:color="auto"/>
              <w:bottom w:val="single" w:sz="4" w:space="0" w:color="auto"/>
              <w:right w:val="single" w:sz="4" w:space="0" w:color="auto"/>
            </w:tcBorders>
          </w:tcPr>
          <w:p w:rsidR="00B243E0" w:rsidRPr="00AD032C" w:rsidRDefault="00B243E0" w:rsidP="00617E4B">
            <w:pPr>
              <w:jc w:val="center"/>
              <w:rPr>
                <w:sz w:val="20"/>
                <w:szCs w:val="20"/>
                <w:lang w:val="en-CA" w:eastAsia="en-CA"/>
              </w:rPr>
            </w:pPr>
            <w:r w:rsidRPr="00AD032C">
              <w:rPr>
                <w:sz w:val="20"/>
                <w:szCs w:val="20"/>
                <w:lang w:val="en-CA" w:eastAsia="en-CA"/>
              </w:rPr>
              <w:t>UNEP</w:t>
            </w:r>
          </w:p>
        </w:tc>
        <w:tc>
          <w:tcPr>
            <w:tcW w:w="625" w:type="pct"/>
            <w:tcBorders>
              <w:top w:val="single" w:sz="4" w:space="0" w:color="auto"/>
              <w:left w:val="single" w:sz="4" w:space="0" w:color="auto"/>
              <w:bottom w:val="single" w:sz="4" w:space="0" w:color="auto"/>
              <w:right w:val="single" w:sz="4" w:space="0" w:color="auto"/>
            </w:tcBorders>
          </w:tcPr>
          <w:p w:rsidR="00B243E0" w:rsidRPr="00AD032C" w:rsidRDefault="00B243E0" w:rsidP="00617E4B">
            <w:pPr>
              <w:jc w:val="center"/>
              <w:rPr>
                <w:sz w:val="20"/>
                <w:szCs w:val="20"/>
                <w:lang w:val="en-CA" w:eastAsia="en-CA"/>
              </w:rPr>
            </w:pPr>
            <w:r>
              <w:rPr>
                <w:sz w:val="20"/>
                <w:szCs w:val="20"/>
                <w:lang w:val="en-CA" w:eastAsia="en-CA"/>
              </w:rPr>
              <w:t>2015</w:t>
            </w:r>
          </w:p>
        </w:tc>
        <w:tc>
          <w:tcPr>
            <w:tcW w:w="625" w:type="pct"/>
            <w:tcBorders>
              <w:top w:val="single" w:sz="4" w:space="0" w:color="auto"/>
              <w:left w:val="single" w:sz="4" w:space="0" w:color="auto"/>
              <w:bottom w:val="single" w:sz="4" w:space="0" w:color="auto"/>
              <w:right w:val="single" w:sz="4" w:space="0" w:color="auto"/>
            </w:tcBorders>
            <w:shd w:val="clear" w:color="auto" w:fill="auto"/>
            <w:noWrap/>
            <w:hideMark/>
          </w:tcPr>
          <w:p w:rsidR="00B243E0" w:rsidRPr="00AD032C" w:rsidRDefault="00B243E0" w:rsidP="00617E4B">
            <w:pPr>
              <w:jc w:val="right"/>
              <w:rPr>
                <w:sz w:val="20"/>
                <w:szCs w:val="20"/>
                <w:lang w:val="en-CA" w:eastAsia="en-CA"/>
              </w:rPr>
            </w:pPr>
            <w:r w:rsidRPr="00AD032C">
              <w:rPr>
                <w:sz w:val="20"/>
                <w:szCs w:val="20"/>
                <w:lang w:val="en-CA" w:eastAsia="en-CA"/>
              </w:rPr>
              <w:t>16.9</w:t>
            </w:r>
          </w:p>
        </w:tc>
        <w:tc>
          <w:tcPr>
            <w:tcW w:w="625" w:type="pct"/>
            <w:tcBorders>
              <w:top w:val="single" w:sz="4" w:space="0" w:color="auto"/>
              <w:left w:val="nil"/>
              <w:bottom w:val="single" w:sz="4" w:space="0" w:color="auto"/>
              <w:right w:val="single" w:sz="4" w:space="0" w:color="auto"/>
            </w:tcBorders>
            <w:shd w:val="clear" w:color="auto" w:fill="auto"/>
            <w:noWrap/>
            <w:hideMark/>
          </w:tcPr>
          <w:p w:rsidR="00B243E0" w:rsidRPr="00AD032C" w:rsidRDefault="00B243E0" w:rsidP="00617E4B">
            <w:pPr>
              <w:jc w:val="right"/>
              <w:rPr>
                <w:sz w:val="20"/>
                <w:szCs w:val="20"/>
                <w:lang w:val="en-CA" w:eastAsia="en-CA"/>
              </w:rPr>
            </w:pPr>
            <w:r w:rsidRPr="00AD032C">
              <w:rPr>
                <w:sz w:val="20"/>
                <w:szCs w:val="20"/>
                <w:lang w:val="en-CA" w:eastAsia="en-CA"/>
              </w:rPr>
              <w:t>18.1</w:t>
            </w:r>
          </w:p>
        </w:tc>
        <w:tc>
          <w:tcPr>
            <w:tcW w:w="714" w:type="pct"/>
            <w:tcBorders>
              <w:top w:val="single" w:sz="4" w:space="0" w:color="auto"/>
              <w:left w:val="nil"/>
              <w:bottom w:val="single" w:sz="4" w:space="0" w:color="auto"/>
              <w:right w:val="single" w:sz="4" w:space="0" w:color="auto"/>
            </w:tcBorders>
            <w:shd w:val="clear" w:color="auto" w:fill="auto"/>
            <w:noWrap/>
            <w:hideMark/>
          </w:tcPr>
          <w:p w:rsidR="00B243E0" w:rsidRPr="00AD032C" w:rsidRDefault="00B243E0" w:rsidP="00617E4B">
            <w:pPr>
              <w:jc w:val="right"/>
              <w:rPr>
                <w:sz w:val="20"/>
                <w:szCs w:val="20"/>
                <w:lang w:val="en-CA" w:eastAsia="en-CA"/>
              </w:rPr>
            </w:pPr>
            <w:r w:rsidRPr="00AD032C">
              <w:rPr>
                <w:sz w:val="20"/>
                <w:szCs w:val="20"/>
                <w:lang w:val="en-CA" w:eastAsia="en-CA"/>
              </w:rPr>
              <w:t>-1.2</w:t>
            </w:r>
          </w:p>
        </w:tc>
        <w:tc>
          <w:tcPr>
            <w:tcW w:w="804" w:type="pct"/>
            <w:tcBorders>
              <w:top w:val="single" w:sz="4" w:space="0" w:color="auto"/>
              <w:left w:val="nil"/>
              <w:bottom w:val="single" w:sz="4" w:space="0" w:color="auto"/>
              <w:right w:val="single" w:sz="4" w:space="0" w:color="auto"/>
            </w:tcBorders>
            <w:shd w:val="clear" w:color="auto" w:fill="auto"/>
            <w:noWrap/>
            <w:hideMark/>
          </w:tcPr>
          <w:p w:rsidR="00B243E0" w:rsidRPr="00AD032C" w:rsidRDefault="00B243E0" w:rsidP="00617E4B">
            <w:pPr>
              <w:jc w:val="right"/>
              <w:rPr>
                <w:sz w:val="20"/>
                <w:szCs w:val="20"/>
                <w:lang w:val="en-CA" w:eastAsia="en-CA"/>
              </w:rPr>
            </w:pPr>
            <w:r w:rsidRPr="00AD032C">
              <w:rPr>
                <w:sz w:val="20"/>
                <w:szCs w:val="20"/>
                <w:lang w:val="en-CA" w:eastAsia="en-CA"/>
              </w:rPr>
              <w:t>11.5</w:t>
            </w:r>
          </w:p>
        </w:tc>
      </w:tr>
      <w:tr w:rsidR="00B243E0" w:rsidRPr="00597F70" w:rsidTr="00B243E0">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rsidR="00B243E0" w:rsidRPr="00B243E0" w:rsidRDefault="00B243E0" w:rsidP="00617E4B">
            <w:pPr>
              <w:jc w:val="left"/>
              <w:rPr>
                <w:sz w:val="20"/>
                <w:szCs w:val="20"/>
                <w:lang w:val="en-CA" w:eastAsia="en-CA"/>
              </w:rPr>
            </w:pPr>
            <w:r w:rsidRPr="00B243E0">
              <w:rPr>
                <w:sz w:val="20"/>
                <w:szCs w:val="20"/>
                <w:lang w:val="en-CA" w:eastAsia="en-CA"/>
              </w:rPr>
              <w:t>Syrian Arab Republic</w:t>
            </w:r>
          </w:p>
        </w:tc>
        <w:tc>
          <w:tcPr>
            <w:tcW w:w="893" w:type="pct"/>
            <w:tcBorders>
              <w:top w:val="single" w:sz="4" w:space="0" w:color="auto"/>
              <w:left w:val="single" w:sz="4" w:space="0" w:color="auto"/>
              <w:bottom w:val="single" w:sz="4" w:space="0" w:color="auto"/>
              <w:right w:val="single" w:sz="4" w:space="0" w:color="auto"/>
            </w:tcBorders>
            <w:shd w:val="clear" w:color="auto" w:fill="auto"/>
          </w:tcPr>
          <w:p w:rsidR="00B243E0" w:rsidRPr="00B243E0" w:rsidRDefault="00B243E0" w:rsidP="00617E4B">
            <w:pPr>
              <w:jc w:val="center"/>
              <w:rPr>
                <w:sz w:val="20"/>
                <w:szCs w:val="20"/>
                <w:lang w:val="en-CA" w:eastAsia="en-CA"/>
              </w:rPr>
            </w:pPr>
            <w:r w:rsidRPr="00B243E0">
              <w:rPr>
                <w:sz w:val="20"/>
                <w:szCs w:val="20"/>
                <w:lang w:val="en-CA" w:eastAsia="en-CA"/>
              </w:rPr>
              <w:t>UNIDO</w:t>
            </w:r>
          </w:p>
        </w:tc>
        <w:tc>
          <w:tcPr>
            <w:tcW w:w="625" w:type="pct"/>
            <w:tcBorders>
              <w:top w:val="single" w:sz="4" w:space="0" w:color="auto"/>
              <w:left w:val="single" w:sz="4" w:space="0" w:color="auto"/>
              <w:bottom w:val="single" w:sz="4" w:space="0" w:color="auto"/>
              <w:right w:val="single" w:sz="4" w:space="0" w:color="auto"/>
            </w:tcBorders>
          </w:tcPr>
          <w:p w:rsidR="00B243E0" w:rsidRPr="00B243E0" w:rsidRDefault="00B243E0" w:rsidP="00617E4B">
            <w:pPr>
              <w:jc w:val="center"/>
              <w:rPr>
                <w:sz w:val="20"/>
                <w:szCs w:val="20"/>
                <w:lang w:val="en-CA" w:eastAsia="en-CA"/>
              </w:rPr>
            </w:pPr>
            <w:r>
              <w:rPr>
                <w:sz w:val="20"/>
                <w:szCs w:val="20"/>
                <w:lang w:val="en-CA" w:eastAsia="en-CA"/>
              </w:rPr>
              <w:t>2016</w:t>
            </w:r>
          </w:p>
        </w:tc>
        <w:tc>
          <w:tcPr>
            <w:tcW w:w="625" w:type="pct"/>
            <w:tcBorders>
              <w:top w:val="single" w:sz="4" w:space="0" w:color="auto"/>
              <w:left w:val="single" w:sz="4" w:space="0" w:color="auto"/>
              <w:bottom w:val="single" w:sz="4" w:space="0" w:color="auto"/>
              <w:right w:val="single" w:sz="4" w:space="0" w:color="auto"/>
            </w:tcBorders>
            <w:shd w:val="clear" w:color="auto" w:fill="auto"/>
            <w:noWrap/>
            <w:hideMark/>
          </w:tcPr>
          <w:p w:rsidR="00B243E0" w:rsidRPr="00B243E0" w:rsidRDefault="00B243E0" w:rsidP="00617E4B">
            <w:pPr>
              <w:jc w:val="right"/>
              <w:rPr>
                <w:sz w:val="20"/>
                <w:szCs w:val="20"/>
                <w:lang w:val="en-CA" w:eastAsia="en-CA"/>
              </w:rPr>
            </w:pPr>
            <w:r w:rsidRPr="00B243E0">
              <w:rPr>
                <w:sz w:val="20"/>
                <w:szCs w:val="20"/>
                <w:lang w:val="en-CA" w:eastAsia="en-CA"/>
              </w:rPr>
              <w:t>56.9</w:t>
            </w:r>
          </w:p>
        </w:tc>
        <w:tc>
          <w:tcPr>
            <w:tcW w:w="625" w:type="pct"/>
            <w:tcBorders>
              <w:top w:val="single" w:sz="4" w:space="0" w:color="auto"/>
              <w:left w:val="nil"/>
              <w:bottom w:val="single" w:sz="4" w:space="0" w:color="auto"/>
              <w:right w:val="single" w:sz="4" w:space="0" w:color="auto"/>
            </w:tcBorders>
            <w:shd w:val="clear" w:color="auto" w:fill="auto"/>
            <w:noWrap/>
            <w:hideMark/>
          </w:tcPr>
          <w:p w:rsidR="00B243E0" w:rsidRPr="00B243E0" w:rsidRDefault="00B243E0" w:rsidP="00617E4B">
            <w:pPr>
              <w:jc w:val="right"/>
              <w:rPr>
                <w:sz w:val="20"/>
                <w:szCs w:val="20"/>
                <w:lang w:val="en-CA" w:eastAsia="en-CA"/>
              </w:rPr>
            </w:pPr>
            <w:r w:rsidRPr="00B243E0">
              <w:rPr>
                <w:sz w:val="20"/>
                <w:szCs w:val="20"/>
                <w:lang w:val="en-CA" w:eastAsia="en-CA"/>
              </w:rPr>
              <w:t>39.7</w:t>
            </w:r>
          </w:p>
        </w:tc>
        <w:tc>
          <w:tcPr>
            <w:tcW w:w="714" w:type="pct"/>
            <w:tcBorders>
              <w:top w:val="single" w:sz="4" w:space="0" w:color="auto"/>
              <w:left w:val="nil"/>
              <w:bottom w:val="single" w:sz="4" w:space="0" w:color="auto"/>
              <w:right w:val="single" w:sz="4" w:space="0" w:color="auto"/>
            </w:tcBorders>
            <w:shd w:val="clear" w:color="auto" w:fill="auto"/>
            <w:noWrap/>
            <w:hideMark/>
          </w:tcPr>
          <w:p w:rsidR="00B243E0" w:rsidRPr="00B243E0" w:rsidRDefault="00B243E0" w:rsidP="00617E4B">
            <w:pPr>
              <w:jc w:val="right"/>
              <w:rPr>
                <w:sz w:val="20"/>
                <w:szCs w:val="20"/>
                <w:lang w:val="en-CA" w:eastAsia="en-CA"/>
              </w:rPr>
            </w:pPr>
            <w:r w:rsidRPr="00B243E0">
              <w:rPr>
                <w:sz w:val="20"/>
                <w:szCs w:val="20"/>
                <w:lang w:val="en-CA" w:eastAsia="en-CA"/>
              </w:rPr>
              <w:t>17.2</w:t>
            </w:r>
          </w:p>
        </w:tc>
        <w:tc>
          <w:tcPr>
            <w:tcW w:w="804" w:type="pct"/>
            <w:tcBorders>
              <w:top w:val="single" w:sz="4" w:space="0" w:color="auto"/>
              <w:left w:val="nil"/>
              <w:bottom w:val="single" w:sz="4" w:space="0" w:color="auto"/>
              <w:right w:val="single" w:sz="4" w:space="0" w:color="auto"/>
            </w:tcBorders>
            <w:shd w:val="clear" w:color="auto" w:fill="auto"/>
            <w:noWrap/>
            <w:hideMark/>
          </w:tcPr>
          <w:p w:rsidR="00B243E0" w:rsidRPr="00B243E0" w:rsidRDefault="00B243E0" w:rsidP="00617E4B">
            <w:pPr>
              <w:jc w:val="right"/>
              <w:rPr>
                <w:sz w:val="20"/>
                <w:szCs w:val="20"/>
                <w:lang w:val="en-CA" w:eastAsia="en-CA"/>
              </w:rPr>
            </w:pPr>
            <w:r w:rsidRPr="00B243E0">
              <w:rPr>
                <w:sz w:val="20"/>
                <w:szCs w:val="20"/>
                <w:lang w:val="en-CA" w:eastAsia="en-CA"/>
              </w:rPr>
              <w:t>0.0</w:t>
            </w:r>
          </w:p>
        </w:tc>
      </w:tr>
    </w:tbl>
    <w:p w:rsidR="00B243E0" w:rsidRDefault="00B243E0" w:rsidP="00617E4B">
      <w:pPr>
        <w:pStyle w:val="Heading1"/>
        <w:numPr>
          <w:ilvl w:val="0"/>
          <w:numId w:val="0"/>
        </w:numPr>
        <w:spacing w:after="0"/>
        <w:rPr>
          <w:rFonts w:eastAsia="Calibri"/>
          <w:lang w:val="en-US"/>
        </w:rPr>
      </w:pPr>
    </w:p>
    <w:p w:rsidR="002965FC" w:rsidRPr="00AD032C" w:rsidRDefault="002965FC" w:rsidP="00617E4B">
      <w:pPr>
        <w:pStyle w:val="Heading1"/>
        <w:rPr>
          <w:rFonts w:eastAsia="Calibri"/>
          <w:lang w:val="en-US"/>
        </w:rPr>
      </w:pPr>
      <w:r w:rsidRPr="00AD032C">
        <w:rPr>
          <w:rFonts w:eastAsia="Calibri"/>
          <w:lang w:val="en-US"/>
        </w:rPr>
        <w:t>The Executive Committee may wish to request</w:t>
      </w:r>
      <w:r w:rsidR="00231258">
        <w:rPr>
          <w:rFonts w:eastAsia="Calibri"/>
          <w:lang w:val="en-US"/>
        </w:rPr>
        <w:t xml:space="preserve"> relevant implementing agencies</w:t>
      </w:r>
      <w:r w:rsidRPr="00AD032C">
        <w:rPr>
          <w:rFonts w:eastAsia="Calibri"/>
          <w:lang w:val="en-US"/>
        </w:rPr>
        <w:t xml:space="preserve"> to continue assisting </w:t>
      </w:r>
      <w:r w:rsidR="007B3C7E">
        <w:rPr>
          <w:rFonts w:eastAsia="Calibri"/>
          <w:lang w:val="en-US"/>
        </w:rPr>
        <w:t>the respective</w:t>
      </w:r>
      <w:r w:rsidRPr="00AD032C">
        <w:rPr>
          <w:rFonts w:eastAsia="Calibri"/>
          <w:lang w:val="en-US"/>
        </w:rPr>
        <w:t xml:space="preserve"> </w:t>
      </w:r>
      <w:r w:rsidR="00EB15E8">
        <w:rPr>
          <w:rFonts w:eastAsia="Calibri"/>
          <w:lang w:val="en-US"/>
        </w:rPr>
        <w:t>g</w:t>
      </w:r>
      <w:r w:rsidRPr="00AD032C">
        <w:rPr>
          <w:rFonts w:eastAsia="Calibri"/>
          <w:lang w:val="en-US"/>
        </w:rPr>
        <w:t>overnment</w:t>
      </w:r>
      <w:r w:rsidR="00EB15E8">
        <w:rPr>
          <w:rFonts w:eastAsia="Calibri"/>
          <w:lang w:val="en-US"/>
        </w:rPr>
        <w:t>s</w:t>
      </w:r>
      <w:r w:rsidRPr="00AD032C">
        <w:rPr>
          <w:rFonts w:eastAsia="Calibri"/>
          <w:lang w:val="en-US"/>
        </w:rPr>
        <w:t xml:space="preserve"> in clarifying </w:t>
      </w:r>
      <w:r w:rsidR="007D7E33">
        <w:rPr>
          <w:rFonts w:eastAsia="Calibri"/>
          <w:lang w:val="en-US"/>
        </w:rPr>
        <w:t>the</w:t>
      </w:r>
      <w:r w:rsidRPr="00AD032C">
        <w:rPr>
          <w:rFonts w:eastAsia="Calibri"/>
          <w:lang w:val="en-US"/>
        </w:rPr>
        <w:t xml:space="preserve"> discrepancies between </w:t>
      </w:r>
      <w:r w:rsidR="007D7E33">
        <w:rPr>
          <w:rFonts w:eastAsia="Calibri"/>
          <w:lang w:val="en-US"/>
        </w:rPr>
        <w:t xml:space="preserve">the </w:t>
      </w:r>
      <w:r w:rsidRPr="00AD032C">
        <w:rPr>
          <w:rFonts w:eastAsia="Calibri"/>
          <w:lang w:val="en-US"/>
        </w:rPr>
        <w:t xml:space="preserve">CP data and A7 data </w:t>
      </w:r>
      <w:r w:rsidR="008F343F">
        <w:rPr>
          <w:rFonts w:eastAsia="Calibri"/>
          <w:lang w:val="en-US"/>
        </w:rPr>
        <w:t xml:space="preserve">as shown in Table 12 </w:t>
      </w:r>
      <w:r w:rsidRPr="00AD032C">
        <w:rPr>
          <w:rFonts w:eastAsia="Calibri"/>
          <w:lang w:val="en-US"/>
        </w:rPr>
        <w:t xml:space="preserve">and </w:t>
      </w:r>
      <w:r w:rsidR="0088038F">
        <w:rPr>
          <w:rFonts w:eastAsia="Calibri"/>
          <w:lang w:val="en-US"/>
        </w:rPr>
        <w:t xml:space="preserve">to </w:t>
      </w:r>
      <w:r w:rsidRPr="00AD032C">
        <w:rPr>
          <w:rFonts w:eastAsia="Calibri"/>
          <w:lang w:val="en-US"/>
        </w:rPr>
        <w:t>report back to the 8</w:t>
      </w:r>
      <w:r w:rsidR="00D3127E" w:rsidRPr="00AD032C">
        <w:rPr>
          <w:rFonts w:eastAsia="Calibri"/>
          <w:lang w:val="en-US"/>
        </w:rPr>
        <w:t>3</w:t>
      </w:r>
      <w:r w:rsidR="00D3127E" w:rsidRPr="00AD032C">
        <w:rPr>
          <w:rFonts w:eastAsia="Calibri"/>
          <w:vertAlign w:val="superscript"/>
          <w:lang w:val="en-US"/>
        </w:rPr>
        <w:t>rd</w:t>
      </w:r>
      <w:r w:rsidR="00D3127E" w:rsidRPr="00AD032C">
        <w:rPr>
          <w:rFonts w:eastAsia="Calibri"/>
          <w:lang w:val="en-US"/>
        </w:rPr>
        <w:t xml:space="preserve"> </w:t>
      </w:r>
      <w:r w:rsidRPr="00AD032C">
        <w:rPr>
          <w:rFonts w:eastAsia="Calibri"/>
          <w:lang w:val="en-US"/>
        </w:rPr>
        <w:t>meeting.</w:t>
      </w:r>
    </w:p>
    <w:p w:rsidR="009241E1" w:rsidRPr="009241E1" w:rsidRDefault="000F3C67" w:rsidP="00617E4B">
      <w:pPr>
        <w:pStyle w:val="Heading1"/>
        <w:rPr>
          <w:rFonts w:eastAsia="Calibri"/>
          <w:lang w:val="en-US"/>
        </w:rPr>
      </w:pPr>
      <w:r w:rsidRPr="009241E1">
        <w:rPr>
          <w:rFonts w:eastAsia="Calibri"/>
          <w:lang w:val="en-US"/>
        </w:rPr>
        <w:t>The review of the 2017 HCFC import data reported under A7 and CP reports rev</w:t>
      </w:r>
      <w:r w:rsidR="009241E1" w:rsidRPr="009241E1">
        <w:rPr>
          <w:rFonts w:eastAsia="Calibri"/>
          <w:lang w:val="en-US"/>
        </w:rPr>
        <w:t>ealed a number of discrepancies</w:t>
      </w:r>
      <w:r w:rsidRPr="009241E1">
        <w:rPr>
          <w:rFonts w:eastAsia="Calibri"/>
          <w:lang w:val="en-US"/>
        </w:rPr>
        <w:t>.</w:t>
      </w:r>
      <w:r w:rsidR="009241E1" w:rsidRPr="009241E1">
        <w:rPr>
          <w:rFonts w:eastAsia="Calibri"/>
          <w:lang w:val="en-US"/>
        </w:rPr>
        <w:t xml:space="preserve"> T</w:t>
      </w:r>
      <w:r w:rsidR="009241E1">
        <w:rPr>
          <w:rFonts w:eastAsia="Calibri"/>
          <w:lang w:val="en-US"/>
        </w:rPr>
        <w:t>he Secretariat had</w:t>
      </w:r>
      <w:r w:rsidR="009241E1" w:rsidRPr="009241E1">
        <w:rPr>
          <w:rFonts w:eastAsia="Calibri"/>
          <w:lang w:val="en-US"/>
        </w:rPr>
        <w:t xml:space="preserve"> discussion</w:t>
      </w:r>
      <w:r w:rsidR="009241E1">
        <w:rPr>
          <w:rFonts w:eastAsia="Calibri"/>
          <w:lang w:val="en-US"/>
        </w:rPr>
        <w:t>s</w:t>
      </w:r>
      <w:r w:rsidR="009241E1" w:rsidRPr="009241E1">
        <w:rPr>
          <w:rFonts w:eastAsia="Calibri"/>
          <w:lang w:val="en-US"/>
        </w:rPr>
        <w:t xml:space="preserve"> with the implementing agencies and these issues have been resolved, as shown in Table 13.</w:t>
      </w:r>
    </w:p>
    <w:p w:rsidR="000F3C67" w:rsidRPr="00AD032C" w:rsidRDefault="000F3C67" w:rsidP="00617E4B">
      <w:pPr>
        <w:keepNext/>
        <w:rPr>
          <w:b/>
          <w:lang w:val="en-CA"/>
        </w:rPr>
      </w:pPr>
      <w:r w:rsidRPr="00AD032C">
        <w:rPr>
          <w:b/>
          <w:lang w:val="en-CA"/>
        </w:rPr>
        <w:t>Table 13. Differences between 2017 A7 and CP HCFC consumption data (ODP tonnes)</w:t>
      </w:r>
    </w:p>
    <w:tbl>
      <w:tblPr>
        <w:tblW w:w="10207" w:type="dxa"/>
        <w:tblInd w:w="-289" w:type="dxa"/>
        <w:tblLook w:val="04A0" w:firstRow="1" w:lastRow="0" w:firstColumn="1" w:lastColumn="0" w:noHBand="0" w:noVBand="1"/>
      </w:tblPr>
      <w:tblGrid>
        <w:gridCol w:w="2263"/>
        <w:gridCol w:w="1394"/>
        <w:gridCol w:w="947"/>
        <w:gridCol w:w="967"/>
        <w:gridCol w:w="1105"/>
        <w:gridCol w:w="1204"/>
        <w:gridCol w:w="2327"/>
      </w:tblGrid>
      <w:tr w:rsidR="00091C64" w:rsidRPr="00AD032C" w:rsidTr="008F343F">
        <w:trPr>
          <w:trHeight w:val="612"/>
          <w:tblHeader/>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091C64" w:rsidRPr="00AD032C" w:rsidRDefault="00091C64" w:rsidP="00617E4B">
            <w:pPr>
              <w:jc w:val="center"/>
              <w:rPr>
                <w:b/>
                <w:bCs/>
                <w:sz w:val="20"/>
                <w:szCs w:val="20"/>
                <w:lang w:val="en-CA" w:eastAsia="en-CA"/>
              </w:rPr>
            </w:pPr>
            <w:r w:rsidRPr="00AD032C">
              <w:rPr>
                <w:b/>
                <w:bCs/>
                <w:sz w:val="20"/>
                <w:szCs w:val="20"/>
                <w:lang w:val="en-CA" w:eastAsia="en-CA"/>
              </w:rPr>
              <w:t>Country</w:t>
            </w:r>
          </w:p>
        </w:tc>
        <w:tc>
          <w:tcPr>
            <w:tcW w:w="1394" w:type="dxa"/>
            <w:tcBorders>
              <w:top w:val="single" w:sz="4" w:space="0" w:color="auto"/>
              <w:left w:val="nil"/>
              <w:bottom w:val="single" w:sz="4" w:space="0" w:color="auto"/>
              <w:right w:val="single" w:sz="4" w:space="0" w:color="auto"/>
            </w:tcBorders>
            <w:shd w:val="clear" w:color="auto" w:fill="auto"/>
            <w:hideMark/>
          </w:tcPr>
          <w:p w:rsidR="008F343F" w:rsidRDefault="00091C64" w:rsidP="00617E4B">
            <w:pPr>
              <w:jc w:val="center"/>
              <w:rPr>
                <w:b/>
                <w:bCs/>
                <w:sz w:val="20"/>
                <w:szCs w:val="20"/>
                <w:lang w:val="en-CA" w:eastAsia="en-CA"/>
              </w:rPr>
            </w:pPr>
            <w:r w:rsidRPr="00AD032C">
              <w:rPr>
                <w:b/>
                <w:bCs/>
                <w:sz w:val="20"/>
                <w:szCs w:val="20"/>
                <w:lang w:val="en-CA" w:eastAsia="en-CA"/>
              </w:rPr>
              <w:t>Agency for institutional</w:t>
            </w:r>
          </w:p>
          <w:p w:rsidR="00091C64" w:rsidRPr="00AD032C" w:rsidRDefault="008F343F" w:rsidP="00617E4B">
            <w:pPr>
              <w:jc w:val="center"/>
              <w:rPr>
                <w:b/>
                <w:bCs/>
                <w:sz w:val="20"/>
                <w:szCs w:val="20"/>
                <w:lang w:val="en-CA" w:eastAsia="en-CA"/>
              </w:rPr>
            </w:pPr>
            <w:r>
              <w:rPr>
                <w:b/>
                <w:bCs/>
                <w:sz w:val="20"/>
                <w:szCs w:val="20"/>
                <w:lang w:val="en-CA" w:eastAsia="en-CA"/>
              </w:rPr>
              <w:t>strengthening</w:t>
            </w:r>
            <w:r w:rsidR="00091C64" w:rsidRPr="00AD032C">
              <w:rPr>
                <w:b/>
                <w:bCs/>
                <w:sz w:val="20"/>
                <w:szCs w:val="20"/>
                <w:lang w:val="en-CA" w:eastAsia="en-CA"/>
              </w:rPr>
              <w:t xml:space="preserve"> project</w:t>
            </w:r>
          </w:p>
        </w:tc>
        <w:tc>
          <w:tcPr>
            <w:tcW w:w="947" w:type="dxa"/>
            <w:tcBorders>
              <w:top w:val="single" w:sz="4" w:space="0" w:color="auto"/>
              <w:left w:val="nil"/>
              <w:bottom w:val="single" w:sz="4" w:space="0" w:color="auto"/>
              <w:right w:val="single" w:sz="4" w:space="0" w:color="auto"/>
            </w:tcBorders>
            <w:shd w:val="clear" w:color="auto" w:fill="auto"/>
            <w:hideMark/>
          </w:tcPr>
          <w:p w:rsidR="00091C64" w:rsidRPr="00AD032C" w:rsidRDefault="00091C64" w:rsidP="00617E4B">
            <w:pPr>
              <w:jc w:val="center"/>
              <w:rPr>
                <w:b/>
                <w:bCs/>
                <w:sz w:val="20"/>
                <w:szCs w:val="20"/>
                <w:lang w:val="en-CA" w:eastAsia="en-CA"/>
              </w:rPr>
            </w:pPr>
            <w:r w:rsidRPr="00AD032C">
              <w:rPr>
                <w:b/>
                <w:bCs/>
                <w:sz w:val="20"/>
                <w:szCs w:val="20"/>
                <w:lang w:val="en-CA" w:eastAsia="en-CA"/>
              </w:rPr>
              <w:t>A7 data</w:t>
            </w:r>
          </w:p>
        </w:tc>
        <w:tc>
          <w:tcPr>
            <w:tcW w:w="967" w:type="dxa"/>
            <w:tcBorders>
              <w:top w:val="single" w:sz="4" w:space="0" w:color="auto"/>
              <w:left w:val="nil"/>
              <w:bottom w:val="single" w:sz="4" w:space="0" w:color="auto"/>
              <w:right w:val="single" w:sz="4" w:space="0" w:color="auto"/>
            </w:tcBorders>
            <w:shd w:val="clear" w:color="auto" w:fill="auto"/>
            <w:hideMark/>
          </w:tcPr>
          <w:p w:rsidR="00091C64" w:rsidRPr="00AD032C" w:rsidRDefault="00091C64" w:rsidP="00617E4B">
            <w:pPr>
              <w:jc w:val="center"/>
              <w:rPr>
                <w:b/>
                <w:bCs/>
                <w:sz w:val="20"/>
                <w:szCs w:val="20"/>
                <w:lang w:val="en-CA" w:eastAsia="en-CA"/>
              </w:rPr>
            </w:pPr>
            <w:r w:rsidRPr="00AD032C">
              <w:rPr>
                <w:b/>
                <w:bCs/>
                <w:sz w:val="20"/>
                <w:szCs w:val="20"/>
                <w:lang w:val="en-CA" w:eastAsia="en-CA"/>
              </w:rPr>
              <w:t>CP data</w:t>
            </w:r>
          </w:p>
        </w:tc>
        <w:tc>
          <w:tcPr>
            <w:tcW w:w="1105" w:type="dxa"/>
            <w:tcBorders>
              <w:top w:val="single" w:sz="4" w:space="0" w:color="auto"/>
              <w:left w:val="nil"/>
              <w:bottom w:val="single" w:sz="4" w:space="0" w:color="auto"/>
              <w:right w:val="single" w:sz="4" w:space="0" w:color="auto"/>
            </w:tcBorders>
            <w:shd w:val="clear" w:color="auto" w:fill="auto"/>
            <w:hideMark/>
          </w:tcPr>
          <w:p w:rsidR="00091C64" w:rsidRPr="00AD032C" w:rsidRDefault="00091C64" w:rsidP="00617E4B">
            <w:pPr>
              <w:jc w:val="center"/>
              <w:rPr>
                <w:b/>
                <w:bCs/>
                <w:sz w:val="20"/>
                <w:szCs w:val="20"/>
                <w:lang w:val="en-CA" w:eastAsia="en-CA"/>
              </w:rPr>
            </w:pPr>
            <w:r w:rsidRPr="00AD032C">
              <w:rPr>
                <w:b/>
                <w:bCs/>
                <w:sz w:val="20"/>
                <w:szCs w:val="20"/>
                <w:lang w:val="en-CA" w:eastAsia="en-CA"/>
              </w:rPr>
              <w:t>Difference</w:t>
            </w:r>
          </w:p>
        </w:tc>
        <w:tc>
          <w:tcPr>
            <w:tcW w:w="1204" w:type="dxa"/>
            <w:tcBorders>
              <w:top w:val="single" w:sz="4" w:space="0" w:color="auto"/>
              <w:left w:val="nil"/>
              <w:bottom w:val="single" w:sz="4" w:space="0" w:color="auto"/>
              <w:right w:val="single" w:sz="4" w:space="0" w:color="auto"/>
            </w:tcBorders>
            <w:shd w:val="clear" w:color="auto" w:fill="auto"/>
            <w:hideMark/>
          </w:tcPr>
          <w:p w:rsidR="00091C64" w:rsidRPr="00AD032C" w:rsidRDefault="00091C64" w:rsidP="00617E4B">
            <w:pPr>
              <w:ind w:left="-175" w:right="-117"/>
              <w:jc w:val="center"/>
              <w:rPr>
                <w:b/>
                <w:bCs/>
                <w:sz w:val="20"/>
                <w:szCs w:val="20"/>
                <w:lang w:val="en-CA" w:eastAsia="en-CA"/>
              </w:rPr>
            </w:pPr>
            <w:r w:rsidRPr="00AD032C">
              <w:rPr>
                <w:b/>
                <w:bCs/>
                <w:sz w:val="20"/>
                <w:szCs w:val="20"/>
                <w:lang w:val="en-CA" w:eastAsia="en-CA"/>
              </w:rPr>
              <w:t>HCFC-141b polyol</w:t>
            </w:r>
          </w:p>
        </w:tc>
        <w:tc>
          <w:tcPr>
            <w:tcW w:w="2327" w:type="dxa"/>
            <w:tcBorders>
              <w:top w:val="single" w:sz="4" w:space="0" w:color="auto"/>
              <w:left w:val="nil"/>
              <w:bottom w:val="single" w:sz="4" w:space="0" w:color="auto"/>
              <w:right w:val="single" w:sz="4" w:space="0" w:color="auto"/>
            </w:tcBorders>
          </w:tcPr>
          <w:p w:rsidR="00091C64" w:rsidRPr="00AD032C" w:rsidRDefault="00091C64" w:rsidP="00617E4B">
            <w:pPr>
              <w:jc w:val="center"/>
              <w:rPr>
                <w:b/>
                <w:bCs/>
                <w:sz w:val="20"/>
                <w:szCs w:val="20"/>
                <w:lang w:val="en-CA" w:eastAsia="en-CA"/>
              </w:rPr>
            </w:pPr>
            <w:r w:rsidRPr="00AD032C">
              <w:rPr>
                <w:b/>
                <w:bCs/>
                <w:sz w:val="20"/>
                <w:szCs w:val="20"/>
                <w:lang w:val="en-CA" w:eastAsia="en-CA"/>
              </w:rPr>
              <w:t>Remarks</w:t>
            </w:r>
          </w:p>
        </w:tc>
      </w:tr>
      <w:tr w:rsidR="00091C64" w:rsidRPr="00AD032C" w:rsidTr="008F343F">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Brunei Darussalam</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UNEP</w:t>
            </w:r>
          </w:p>
        </w:tc>
        <w:tc>
          <w:tcPr>
            <w:tcW w:w="947"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3.5</w:t>
            </w:r>
          </w:p>
        </w:tc>
        <w:tc>
          <w:tcPr>
            <w:tcW w:w="96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3.4</w:t>
            </w:r>
          </w:p>
        </w:tc>
        <w:tc>
          <w:tcPr>
            <w:tcW w:w="1105"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0.1</w:t>
            </w:r>
          </w:p>
        </w:tc>
        <w:tc>
          <w:tcPr>
            <w:tcW w:w="1204"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0.0</w:t>
            </w:r>
          </w:p>
        </w:tc>
        <w:tc>
          <w:tcPr>
            <w:tcW w:w="2327" w:type="dxa"/>
            <w:tcBorders>
              <w:top w:val="nil"/>
              <w:left w:val="nil"/>
              <w:bottom w:val="single" w:sz="4" w:space="0" w:color="auto"/>
              <w:right w:val="single" w:sz="4" w:space="0" w:color="auto"/>
            </w:tcBorders>
          </w:tcPr>
          <w:p w:rsidR="00091C64" w:rsidRPr="00230BBF" w:rsidRDefault="002E79BD" w:rsidP="00617E4B">
            <w:r w:rsidRPr="00230BBF">
              <w:rPr>
                <w:sz w:val="20"/>
                <w:szCs w:val="20"/>
                <w:lang w:val="en-US"/>
              </w:rPr>
              <w:t>CP data will be adjusted</w:t>
            </w:r>
            <w:r w:rsidR="00091C64" w:rsidRPr="00230BBF">
              <w:rPr>
                <w:sz w:val="20"/>
                <w:szCs w:val="20"/>
                <w:lang w:val="en-US"/>
              </w:rPr>
              <w:t>.</w:t>
            </w:r>
          </w:p>
        </w:tc>
      </w:tr>
      <w:tr w:rsidR="00091C64" w:rsidRPr="00AD032C" w:rsidTr="008F343F">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Burundi</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UNEP</w:t>
            </w:r>
          </w:p>
        </w:tc>
        <w:tc>
          <w:tcPr>
            <w:tcW w:w="947"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2.1</w:t>
            </w:r>
          </w:p>
        </w:tc>
        <w:tc>
          <w:tcPr>
            <w:tcW w:w="967"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4.5</w:t>
            </w:r>
          </w:p>
        </w:tc>
        <w:tc>
          <w:tcPr>
            <w:tcW w:w="1105"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-2.4</w:t>
            </w:r>
          </w:p>
        </w:tc>
        <w:tc>
          <w:tcPr>
            <w:tcW w:w="1204"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0.0</w:t>
            </w:r>
          </w:p>
        </w:tc>
        <w:tc>
          <w:tcPr>
            <w:tcW w:w="2327" w:type="dxa"/>
            <w:tcBorders>
              <w:top w:val="nil"/>
              <w:left w:val="nil"/>
              <w:bottom w:val="single" w:sz="4" w:space="0" w:color="auto"/>
              <w:right w:val="single" w:sz="4" w:space="0" w:color="auto"/>
            </w:tcBorders>
          </w:tcPr>
          <w:p w:rsidR="00091C64" w:rsidRPr="00230BBF" w:rsidRDefault="002E79BD" w:rsidP="00617E4B">
            <w:r w:rsidRPr="00230BBF">
              <w:rPr>
                <w:sz w:val="20"/>
                <w:szCs w:val="20"/>
                <w:lang w:val="en-US"/>
              </w:rPr>
              <w:t>CP data will be adjusted</w:t>
            </w:r>
            <w:r w:rsidR="00091C64" w:rsidRPr="00230BBF">
              <w:rPr>
                <w:sz w:val="20"/>
                <w:szCs w:val="20"/>
                <w:lang w:val="en-US"/>
              </w:rPr>
              <w:t>.</w:t>
            </w:r>
          </w:p>
        </w:tc>
      </w:tr>
      <w:tr w:rsidR="00091C64" w:rsidRPr="00AD032C" w:rsidTr="004C2E9A">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China</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UNDP</w:t>
            </w:r>
          </w:p>
        </w:tc>
        <w:tc>
          <w:tcPr>
            <w:tcW w:w="94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14,631.5</w:t>
            </w:r>
          </w:p>
        </w:tc>
        <w:tc>
          <w:tcPr>
            <w:tcW w:w="96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14,605.4</w:t>
            </w:r>
          </w:p>
        </w:tc>
        <w:tc>
          <w:tcPr>
            <w:tcW w:w="1105"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26.1</w:t>
            </w:r>
          </w:p>
        </w:tc>
        <w:tc>
          <w:tcPr>
            <w:tcW w:w="120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0.0</w:t>
            </w:r>
          </w:p>
        </w:tc>
        <w:tc>
          <w:tcPr>
            <w:tcW w:w="2327" w:type="dxa"/>
            <w:tcBorders>
              <w:top w:val="nil"/>
              <w:left w:val="nil"/>
              <w:bottom w:val="single" w:sz="4" w:space="0" w:color="auto"/>
              <w:right w:val="single" w:sz="4" w:space="0" w:color="auto"/>
            </w:tcBorders>
          </w:tcPr>
          <w:p w:rsidR="00091C64" w:rsidRPr="00230BBF" w:rsidRDefault="004C2E9A" w:rsidP="00617E4B">
            <w:pPr>
              <w:jc w:val="left"/>
            </w:pPr>
            <w:r w:rsidRPr="00230BBF">
              <w:rPr>
                <w:sz w:val="20"/>
                <w:szCs w:val="20"/>
                <w:lang w:val="en-US"/>
              </w:rPr>
              <w:t xml:space="preserve">CP data is correct.  </w:t>
            </w:r>
            <w:r w:rsidR="00861D26">
              <w:rPr>
                <w:sz w:val="20"/>
                <w:szCs w:val="20"/>
                <w:lang w:val="en-US"/>
              </w:rPr>
              <w:t>Clarification will be sought from the Ozone Secretariat.</w:t>
            </w:r>
          </w:p>
        </w:tc>
      </w:tr>
      <w:tr w:rsidR="00091C64" w:rsidRPr="00AD032C" w:rsidTr="008F343F">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Jordan</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8F343F" w:rsidP="00617E4B">
            <w:pPr>
              <w:jc w:val="left"/>
              <w:rPr>
                <w:sz w:val="20"/>
                <w:szCs w:val="20"/>
                <w:lang w:val="en-CA" w:eastAsia="en-CA"/>
              </w:rPr>
            </w:pPr>
            <w:r>
              <w:rPr>
                <w:sz w:val="20"/>
                <w:szCs w:val="20"/>
                <w:lang w:val="en-CA" w:eastAsia="en-CA"/>
              </w:rPr>
              <w:t>World Bank</w:t>
            </w:r>
          </w:p>
        </w:tc>
        <w:tc>
          <w:tcPr>
            <w:tcW w:w="947"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25.2</w:t>
            </w:r>
          </w:p>
        </w:tc>
        <w:tc>
          <w:tcPr>
            <w:tcW w:w="967"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33.6</w:t>
            </w:r>
          </w:p>
        </w:tc>
        <w:tc>
          <w:tcPr>
            <w:tcW w:w="1105"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-8.3</w:t>
            </w:r>
          </w:p>
        </w:tc>
        <w:tc>
          <w:tcPr>
            <w:tcW w:w="1204" w:type="dxa"/>
            <w:tcBorders>
              <w:top w:val="nil"/>
              <w:left w:val="nil"/>
              <w:bottom w:val="single" w:sz="4" w:space="0" w:color="auto"/>
              <w:right w:val="single" w:sz="4" w:space="0" w:color="auto"/>
            </w:tcBorders>
            <w:shd w:val="clear" w:color="auto" w:fill="auto"/>
            <w:noWrap/>
            <w:vAlign w:val="bottom"/>
            <w:hideMark/>
          </w:tcPr>
          <w:p w:rsidR="00091C64" w:rsidRPr="00AD032C" w:rsidRDefault="00091C64" w:rsidP="00617E4B">
            <w:pPr>
              <w:jc w:val="right"/>
              <w:rPr>
                <w:sz w:val="20"/>
                <w:szCs w:val="20"/>
                <w:lang w:val="en-CA" w:eastAsia="en-CA"/>
              </w:rPr>
            </w:pPr>
            <w:r w:rsidRPr="00AD032C">
              <w:rPr>
                <w:sz w:val="20"/>
                <w:szCs w:val="20"/>
                <w:lang w:val="en-CA" w:eastAsia="en-CA"/>
              </w:rPr>
              <w:t>26.1</w:t>
            </w:r>
          </w:p>
        </w:tc>
        <w:tc>
          <w:tcPr>
            <w:tcW w:w="2327" w:type="dxa"/>
            <w:tcBorders>
              <w:top w:val="nil"/>
              <w:left w:val="nil"/>
              <w:bottom w:val="single" w:sz="4" w:space="0" w:color="auto"/>
              <w:right w:val="single" w:sz="4" w:space="0" w:color="auto"/>
            </w:tcBorders>
          </w:tcPr>
          <w:p w:rsidR="00091C64" w:rsidRPr="00230BBF" w:rsidRDefault="004C2E9A" w:rsidP="00617E4B">
            <w:r w:rsidRPr="00230BBF">
              <w:rPr>
                <w:sz w:val="20"/>
                <w:szCs w:val="20"/>
                <w:lang w:val="en-US"/>
              </w:rPr>
              <w:t>CP data will be adjusted.</w:t>
            </w:r>
          </w:p>
        </w:tc>
      </w:tr>
      <w:tr w:rsidR="00091C64" w:rsidRPr="00AD032C" w:rsidTr="002E79BD">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lastRenderedPageBreak/>
              <w:t>South Africa</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 </w:t>
            </w:r>
          </w:p>
        </w:tc>
        <w:tc>
          <w:tcPr>
            <w:tcW w:w="94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122.2</w:t>
            </w:r>
          </w:p>
        </w:tc>
        <w:tc>
          <w:tcPr>
            <w:tcW w:w="96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123.5</w:t>
            </w:r>
          </w:p>
        </w:tc>
        <w:tc>
          <w:tcPr>
            <w:tcW w:w="1105"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-1.3</w:t>
            </w:r>
          </w:p>
        </w:tc>
        <w:tc>
          <w:tcPr>
            <w:tcW w:w="120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0.0</w:t>
            </w:r>
          </w:p>
        </w:tc>
        <w:tc>
          <w:tcPr>
            <w:tcW w:w="2327" w:type="dxa"/>
            <w:tcBorders>
              <w:top w:val="nil"/>
              <w:left w:val="nil"/>
              <w:bottom w:val="single" w:sz="4" w:space="0" w:color="auto"/>
              <w:right w:val="single" w:sz="4" w:space="0" w:color="auto"/>
            </w:tcBorders>
          </w:tcPr>
          <w:p w:rsidR="00091C64" w:rsidRPr="00230BBF" w:rsidRDefault="002E79BD" w:rsidP="00617E4B">
            <w:r w:rsidRPr="00230BBF">
              <w:rPr>
                <w:sz w:val="20"/>
                <w:szCs w:val="20"/>
                <w:lang w:val="en-US"/>
              </w:rPr>
              <w:t xml:space="preserve">NOU has requested </w:t>
            </w:r>
            <w:r w:rsidR="00261908">
              <w:rPr>
                <w:sz w:val="20"/>
                <w:szCs w:val="20"/>
                <w:lang w:val="en-US"/>
              </w:rPr>
              <w:t xml:space="preserve">the </w:t>
            </w:r>
            <w:r w:rsidRPr="00230BBF">
              <w:rPr>
                <w:sz w:val="20"/>
                <w:szCs w:val="20"/>
                <w:lang w:val="en-US"/>
              </w:rPr>
              <w:t>Ozone Secretariat to correct their 2017 data</w:t>
            </w:r>
            <w:r w:rsidR="00091C64" w:rsidRPr="00230BBF">
              <w:rPr>
                <w:sz w:val="20"/>
                <w:szCs w:val="20"/>
                <w:lang w:val="en-US"/>
              </w:rPr>
              <w:t>.</w:t>
            </w:r>
          </w:p>
        </w:tc>
      </w:tr>
      <w:tr w:rsidR="00091C64" w:rsidRPr="00AD032C" w:rsidTr="00861D26">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Trinidad and Tobago</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UNDP</w:t>
            </w:r>
          </w:p>
        </w:tc>
        <w:tc>
          <w:tcPr>
            <w:tcW w:w="94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12.2</w:t>
            </w:r>
          </w:p>
        </w:tc>
        <w:tc>
          <w:tcPr>
            <w:tcW w:w="96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11.8</w:t>
            </w:r>
          </w:p>
        </w:tc>
        <w:tc>
          <w:tcPr>
            <w:tcW w:w="1105"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0.4</w:t>
            </w:r>
          </w:p>
        </w:tc>
        <w:tc>
          <w:tcPr>
            <w:tcW w:w="120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0.4</w:t>
            </w:r>
          </w:p>
        </w:tc>
        <w:tc>
          <w:tcPr>
            <w:tcW w:w="2327" w:type="dxa"/>
            <w:tcBorders>
              <w:top w:val="nil"/>
              <w:left w:val="nil"/>
              <w:bottom w:val="single" w:sz="4" w:space="0" w:color="auto"/>
              <w:right w:val="single" w:sz="4" w:space="0" w:color="auto"/>
            </w:tcBorders>
          </w:tcPr>
          <w:p w:rsidR="00091C64" w:rsidRPr="00AD032C" w:rsidRDefault="00861D26" w:rsidP="00617E4B">
            <w:r w:rsidRPr="00861D26">
              <w:rPr>
                <w:sz w:val="20"/>
                <w:szCs w:val="20"/>
                <w:lang w:val="en-US"/>
              </w:rPr>
              <w:t>Due to HCFC-141b in pre</w:t>
            </w:r>
            <w:r w:rsidR="00261908">
              <w:rPr>
                <w:sz w:val="20"/>
                <w:szCs w:val="20"/>
                <w:lang w:val="en-US"/>
              </w:rPr>
              <w:noBreakHyphen/>
            </w:r>
            <w:r w:rsidRPr="00861D26">
              <w:rPr>
                <w:sz w:val="20"/>
                <w:szCs w:val="20"/>
                <w:lang w:val="en-US"/>
              </w:rPr>
              <w:t>blended polyols</w:t>
            </w:r>
            <w:r w:rsidR="00091C64" w:rsidRPr="00AD032C">
              <w:rPr>
                <w:sz w:val="20"/>
                <w:szCs w:val="20"/>
                <w:lang w:val="en-US"/>
              </w:rPr>
              <w:t>.</w:t>
            </w:r>
            <w:r>
              <w:rPr>
                <w:sz w:val="20"/>
                <w:szCs w:val="20"/>
                <w:lang w:val="en-US"/>
              </w:rPr>
              <w:t xml:space="preserve"> A7 data will be adjusted.</w:t>
            </w:r>
          </w:p>
        </w:tc>
      </w:tr>
      <w:tr w:rsidR="00091C64" w:rsidRPr="00AD032C" w:rsidTr="008F343F">
        <w:trPr>
          <w:trHeight w:val="204"/>
        </w:trPr>
        <w:tc>
          <w:tcPr>
            <w:tcW w:w="2263" w:type="dxa"/>
            <w:tcBorders>
              <w:top w:val="nil"/>
              <w:left w:val="single" w:sz="4" w:space="0" w:color="auto"/>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Venezuela (Bolivarian Republic of)</w:t>
            </w:r>
          </w:p>
        </w:tc>
        <w:tc>
          <w:tcPr>
            <w:tcW w:w="139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left"/>
              <w:rPr>
                <w:sz w:val="20"/>
                <w:szCs w:val="20"/>
                <w:lang w:val="en-CA" w:eastAsia="en-CA"/>
              </w:rPr>
            </w:pPr>
            <w:r w:rsidRPr="00AD032C">
              <w:rPr>
                <w:sz w:val="20"/>
                <w:szCs w:val="20"/>
                <w:lang w:val="en-CA" w:eastAsia="en-CA"/>
              </w:rPr>
              <w:t>UNDP</w:t>
            </w:r>
          </w:p>
        </w:tc>
        <w:tc>
          <w:tcPr>
            <w:tcW w:w="94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17.1</w:t>
            </w:r>
          </w:p>
        </w:tc>
        <w:tc>
          <w:tcPr>
            <w:tcW w:w="967"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color w:val="000000"/>
                <w:sz w:val="20"/>
                <w:szCs w:val="20"/>
                <w:lang w:val="en-CA" w:eastAsia="en-CA"/>
              </w:rPr>
            </w:pPr>
            <w:r w:rsidRPr="00AD032C">
              <w:rPr>
                <w:color w:val="000000"/>
                <w:sz w:val="20"/>
                <w:szCs w:val="20"/>
                <w:lang w:val="en-CA" w:eastAsia="en-CA"/>
              </w:rPr>
              <w:t>16.2</w:t>
            </w:r>
          </w:p>
        </w:tc>
        <w:tc>
          <w:tcPr>
            <w:tcW w:w="1105"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0.9</w:t>
            </w:r>
          </w:p>
        </w:tc>
        <w:tc>
          <w:tcPr>
            <w:tcW w:w="1204" w:type="dxa"/>
            <w:tcBorders>
              <w:top w:val="nil"/>
              <w:left w:val="nil"/>
              <w:bottom w:val="single" w:sz="4" w:space="0" w:color="auto"/>
              <w:right w:val="single" w:sz="4" w:space="0" w:color="auto"/>
            </w:tcBorders>
            <w:shd w:val="clear" w:color="auto" w:fill="auto"/>
            <w:noWrap/>
            <w:hideMark/>
          </w:tcPr>
          <w:p w:rsidR="00091C64" w:rsidRPr="00AD032C" w:rsidRDefault="00091C64" w:rsidP="00617E4B">
            <w:pPr>
              <w:jc w:val="right"/>
              <w:rPr>
                <w:sz w:val="20"/>
                <w:szCs w:val="20"/>
                <w:lang w:val="en-CA" w:eastAsia="en-CA"/>
              </w:rPr>
            </w:pPr>
            <w:r w:rsidRPr="00AD032C">
              <w:rPr>
                <w:sz w:val="20"/>
                <w:szCs w:val="20"/>
                <w:lang w:val="en-CA" w:eastAsia="en-CA"/>
              </w:rPr>
              <w:t>5.4</w:t>
            </w:r>
          </w:p>
        </w:tc>
        <w:tc>
          <w:tcPr>
            <w:tcW w:w="2327" w:type="dxa"/>
            <w:tcBorders>
              <w:top w:val="nil"/>
              <w:left w:val="nil"/>
              <w:bottom w:val="single" w:sz="4" w:space="0" w:color="auto"/>
              <w:right w:val="single" w:sz="4" w:space="0" w:color="auto"/>
            </w:tcBorders>
          </w:tcPr>
          <w:p w:rsidR="00091C64" w:rsidRPr="00AD032C" w:rsidRDefault="00861D26" w:rsidP="00617E4B">
            <w:r w:rsidRPr="00230BBF">
              <w:rPr>
                <w:sz w:val="20"/>
                <w:szCs w:val="20"/>
                <w:lang w:val="en-US"/>
              </w:rPr>
              <w:t>CP data will be adjusted.</w:t>
            </w:r>
          </w:p>
        </w:tc>
      </w:tr>
    </w:tbl>
    <w:p w:rsidR="000F3C67" w:rsidRDefault="000F3C67" w:rsidP="00617E4B">
      <w:pPr>
        <w:keepNext/>
        <w:rPr>
          <w:b/>
          <w:lang w:val="en-CA"/>
        </w:rPr>
      </w:pPr>
    </w:p>
    <w:p w:rsidR="002965FC" w:rsidRPr="00522ECC" w:rsidRDefault="002965FC" w:rsidP="00617E4B">
      <w:pPr>
        <w:keepNext/>
        <w:keepLines/>
        <w:spacing w:after="240"/>
        <w:rPr>
          <w:b/>
          <w:bCs/>
          <w:szCs w:val="28"/>
          <w:lang w:val="en-CA"/>
        </w:rPr>
      </w:pPr>
      <w:r w:rsidRPr="00522ECC">
        <w:rPr>
          <w:b/>
          <w:bCs/>
          <w:szCs w:val="28"/>
          <w:lang w:val="en-CA"/>
        </w:rPr>
        <w:t>RECOMMENDATION</w:t>
      </w:r>
    </w:p>
    <w:p w:rsidR="002965FC" w:rsidRPr="00AD032C" w:rsidRDefault="002965FC" w:rsidP="00617E4B">
      <w:pPr>
        <w:pStyle w:val="Heading1"/>
        <w:keepNext/>
        <w:keepLines/>
        <w:rPr>
          <w:lang w:val="en-CA"/>
        </w:rPr>
      </w:pPr>
      <w:r w:rsidRPr="00AD032C">
        <w:rPr>
          <w:lang w:val="en-CA"/>
        </w:rPr>
        <w:t>The Executive Committee may wish:</w:t>
      </w:r>
    </w:p>
    <w:p w:rsidR="002965FC" w:rsidRPr="00AD032C" w:rsidRDefault="002965FC" w:rsidP="00617E4B">
      <w:pPr>
        <w:pStyle w:val="Heading2"/>
        <w:numPr>
          <w:ilvl w:val="1"/>
          <w:numId w:val="1"/>
        </w:numPr>
        <w:rPr>
          <w:lang w:val="en-CA"/>
        </w:rPr>
      </w:pPr>
      <w:r w:rsidRPr="00AD032C">
        <w:rPr>
          <w:lang w:val="en-CA"/>
        </w:rPr>
        <w:t>To note:</w:t>
      </w:r>
    </w:p>
    <w:p w:rsidR="002965FC" w:rsidRPr="00CA67A6" w:rsidRDefault="002965FC" w:rsidP="00617E4B">
      <w:pPr>
        <w:pStyle w:val="Heading3"/>
        <w:numPr>
          <w:ilvl w:val="2"/>
          <w:numId w:val="1"/>
        </w:numPr>
        <w:rPr>
          <w:lang w:val="en-CA"/>
        </w:rPr>
      </w:pPr>
      <w:r w:rsidRPr="00AD032C">
        <w:rPr>
          <w:lang w:val="en-CA"/>
        </w:rPr>
        <w:t xml:space="preserve">The </w:t>
      </w:r>
      <w:r w:rsidR="005E33BD">
        <w:rPr>
          <w:lang w:val="en-CA"/>
        </w:rPr>
        <w:t>information</w:t>
      </w:r>
      <w:r w:rsidRPr="00AD032C">
        <w:rPr>
          <w:lang w:val="en-CA"/>
        </w:rPr>
        <w:t xml:space="preserve"> on country </w:t>
      </w:r>
      <w:r w:rsidRPr="00CA67A6">
        <w:rPr>
          <w:lang w:val="en-CA"/>
        </w:rPr>
        <w:t>programme (CP) data and prospects for compliance contained in</w:t>
      </w:r>
      <w:r w:rsidR="005E33BD" w:rsidRPr="00CA67A6">
        <w:rPr>
          <w:lang w:val="en-CA"/>
        </w:rPr>
        <w:t xml:space="preserve"> document</w:t>
      </w:r>
      <w:r w:rsidRPr="00CA67A6">
        <w:rPr>
          <w:lang w:val="en-CA"/>
        </w:rPr>
        <w:t xml:space="preserve"> UNEP/</w:t>
      </w:r>
      <w:proofErr w:type="spellStart"/>
      <w:r w:rsidRPr="00CA67A6">
        <w:rPr>
          <w:lang w:val="en-CA"/>
        </w:rPr>
        <w:t>OzL.Pro</w:t>
      </w:r>
      <w:proofErr w:type="spellEnd"/>
      <w:r w:rsidRPr="00CA67A6">
        <w:rPr>
          <w:lang w:val="en-CA"/>
        </w:rPr>
        <w:t>/ExCom/8</w:t>
      </w:r>
      <w:r w:rsidR="001E68FC" w:rsidRPr="00CA67A6">
        <w:rPr>
          <w:lang w:val="en-CA"/>
        </w:rPr>
        <w:t>2</w:t>
      </w:r>
      <w:r w:rsidRPr="00CA67A6">
        <w:rPr>
          <w:lang w:val="en-CA"/>
        </w:rPr>
        <w:t>/</w:t>
      </w:r>
      <w:r w:rsidR="00CA67A6" w:rsidRPr="00CA67A6">
        <w:rPr>
          <w:lang w:val="en-CA"/>
        </w:rPr>
        <w:t>9</w:t>
      </w:r>
      <w:r w:rsidRPr="00CA67A6">
        <w:rPr>
          <w:lang w:val="en-CA"/>
        </w:rPr>
        <w:t xml:space="preserve">; </w:t>
      </w:r>
    </w:p>
    <w:p w:rsidR="002965FC" w:rsidRPr="00AD032C" w:rsidRDefault="002965FC" w:rsidP="00617E4B">
      <w:pPr>
        <w:pStyle w:val="Heading3"/>
        <w:numPr>
          <w:ilvl w:val="2"/>
          <w:numId w:val="1"/>
        </w:numPr>
        <w:ind w:left="2138"/>
        <w:rPr>
          <w:szCs w:val="28"/>
          <w:lang w:val="en-CA"/>
        </w:rPr>
      </w:pPr>
      <w:r w:rsidRPr="00CA67A6">
        <w:rPr>
          <w:szCs w:val="28"/>
          <w:lang w:val="en-CA"/>
        </w:rPr>
        <w:t xml:space="preserve">That </w:t>
      </w:r>
      <w:r w:rsidR="001E68FC" w:rsidRPr="00CA67A6">
        <w:rPr>
          <w:szCs w:val="28"/>
          <w:lang w:val="en-CA"/>
        </w:rPr>
        <w:t>141</w:t>
      </w:r>
      <w:r w:rsidRPr="00CA67A6">
        <w:rPr>
          <w:szCs w:val="28"/>
          <w:lang w:val="en-CA"/>
        </w:rPr>
        <w:t xml:space="preserve"> countries had submitted 2017 CP data</w:t>
      </w:r>
      <w:r w:rsidRPr="00AD032C">
        <w:rPr>
          <w:szCs w:val="28"/>
          <w:lang w:val="en-CA"/>
        </w:rPr>
        <w:t xml:space="preserve">, </w:t>
      </w:r>
      <w:r w:rsidR="001E68FC" w:rsidRPr="00AD032C">
        <w:rPr>
          <w:szCs w:val="28"/>
          <w:lang w:val="en-CA"/>
        </w:rPr>
        <w:t>121</w:t>
      </w:r>
      <w:r w:rsidRPr="00AD032C">
        <w:rPr>
          <w:szCs w:val="28"/>
          <w:lang w:val="en-CA"/>
        </w:rPr>
        <w:t xml:space="preserve"> of them using the web</w:t>
      </w:r>
      <w:r w:rsidRPr="00AD032C">
        <w:rPr>
          <w:szCs w:val="28"/>
          <w:lang w:val="en-CA"/>
        </w:rPr>
        <w:noBreakHyphen/>
        <w:t>based system;</w:t>
      </w:r>
    </w:p>
    <w:p w:rsidR="002965FC" w:rsidRPr="00AD032C" w:rsidRDefault="00414399" w:rsidP="00617E4B">
      <w:pPr>
        <w:pStyle w:val="Heading3"/>
        <w:numPr>
          <w:ilvl w:val="2"/>
          <w:numId w:val="1"/>
        </w:numPr>
        <w:rPr>
          <w:lang w:val="en-CA"/>
        </w:rPr>
      </w:pPr>
      <w:r>
        <w:rPr>
          <w:lang w:val="en-CA"/>
        </w:rPr>
        <w:t>T</w:t>
      </w:r>
      <w:r w:rsidR="001E68FC" w:rsidRPr="00AD032C">
        <w:rPr>
          <w:lang w:val="en-CA"/>
        </w:rPr>
        <w:t>hat</w:t>
      </w:r>
      <w:r w:rsidR="00842640">
        <w:rPr>
          <w:lang w:val="en-CA"/>
        </w:rPr>
        <w:t xml:space="preserve">, </w:t>
      </w:r>
      <w:r w:rsidR="00842640" w:rsidRPr="00AD032C">
        <w:rPr>
          <w:lang w:val="en-CA"/>
        </w:rPr>
        <w:t xml:space="preserve">as </w:t>
      </w:r>
      <w:r w:rsidR="00842640">
        <w:rPr>
          <w:lang w:val="en-CA"/>
        </w:rPr>
        <w:t>at</w:t>
      </w:r>
      <w:r w:rsidR="00842640" w:rsidRPr="00AD032C">
        <w:rPr>
          <w:lang w:val="en-CA"/>
        </w:rPr>
        <w:t xml:space="preserve"> </w:t>
      </w:r>
      <w:r w:rsidR="00842640">
        <w:rPr>
          <w:lang w:val="en-CA"/>
        </w:rPr>
        <w:t>10 </w:t>
      </w:r>
      <w:r w:rsidR="00842640" w:rsidRPr="00AD032C">
        <w:rPr>
          <w:lang w:val="en-CA"/>
        </w:rPr>
        <w:t>October 2018</w:t>
      </w:r>
      <w:r w:rsidR="00842640">
        <w:rPr>
          <w:lang w:val="en-CA"/>
        </w:rPr>
        <w:t>,</w:t>
      </w:r>
      <w:r w:rsidR="001E68FC" w:rsidRPr="00AD032C">
        <w:rPr>
          <w:lang w:val="en-CA"/>
        </w:rPr>
        <w:t xml:space="preserve"> Yemen had not submitted 2016 and 2017</w:t>
      </w:r>
      <w:r w:rsidR="002965FC" w:rsidRPr="00AD032C">
        <w:rPr>
          <w:lang w:val="en-CA"/>
        </w:rPr>
        <w:t xml:space="preserve"> CP data;</w:t>
      </w:r>
    </w:p>
    <w:p w:rsidR="002965FC" w:rsidRPr="00AD032C" w:rsidRDefault="002965FC" w:rsidP="00617E4B">
      <w:pPr>
        <w:pStyle w:val="Heading2"/>
        <w:numPr>
          <w:ilvl w:val="1"/>
          <w:numId w:val="1"/>
        </w:numPr>
        <w:rPr>
          <w:lang w:val="en-CA"/>
        </w:rPr>
      </w:pPr>
      <w:r w:rsidRPr="00AD032C">
        <w:rPr>
          <w:lang w:val="en-CA"/>
        </w:rPr>
        <w:t>To request:</w:t>
      </w:r>
    </w:p>
    <w:p w:rsidR="002965FC" w:rsidRPr="00AD032C" w:rsidRDefault="002965FC" w:rsidP="00617E4B">
      <w:pPr>
        <w:pStyle w:val="Heading3"/>
        <w:widowControl/>
        <w:numPr>
          <w:ilvl w:val="2"/>
          <w:numId w:val="1"/>
        </w:numPr>
        <w:ind w:left="2138"/>
        <w:rPr>
          <w:szCs w:val="28"/>
          <w:lang w:val="en-CA"/>
        </w:rPr>
      </w:pPr>
      <w:r w:rsidRPr="00AD032C">
        <w:rPr>
          <w:szCs w:val="28"/>
          <w:lang w:val="en-CA"/>
        </w:rPr>
        <w:t xml:space="preserve">The Secretariat to send letters to the </w:t>
      </w:r>
      <w:r w:rsidR="00261908">
        <w:rPr>
          <w:szCs w:val="28"/>
          <w:lang w:val="en-CA"/>
        </w:rPr>
        <w:t>G</w:t>
      </w:r>
      <w:r w:rsidRPr="00AD032C">
        <w:rPr>
          <w:szCs w:val="28"/>
          <w:lang w:val="en-CA"/>
        </w:rPr>
        <w:t>overnments of countries with outstanding 2014</w:t>
      </w:r>
      <w:r w:rsidR="008F343F">
        <w:rPr>
          <w:szCs w:val="28"/>
          <w:lang w:val="en-CA"/>
        </w:rPr>
        <w:t xml:space="preserve"> (Yemen)</w:t>
      </w:r>
      <w:r w:rsidRPr="00AD032C">
        <w:rPr>
          <w:szCs w:val="28"/>
          <w:lang w:val="en-CA"/>
        </w:rPr>
        <w:t>, 2015</w:t>
      </w:r>
      <w:r w:rsidR="008F343F">
        <w:rPr>
          <w:szCs w:val="28"/>
          <w:lang w:val="en-CA"/>
        </w:rPr>
        <w:t xml:space="preserve"> (Yemen)</w:t>
      </w:r>
      <w:r w:rsidR="001E68FC" w:rsidRPr="00AD032C">
        <w:rPr>
          <w:szCs w:val="28"/>
          <w:lang w:val="en-CA"/>
        </w:rPr>
        <w:t>,</w:t>
      </w:r>
      <w:r w:rsidRPr="00AD032C">
        <w:rPr>
          <w:szCs w:val="28"/>
          <w:lang w:val="en-CA"/>
        </w:rPr>
        <w:t xml:space="preserve"> </w:t>
      </w:r>
      <w:r w:rsidR="001E68FC" w:rsidRPr="00AD032C">
        <w:rPr>
          <w:szCs w:val="28"/>
          <w:lang w:val="en-CA"/>
        </w:rPr>
        <w:t xml:space="preserve">2016 </w:t>
      </w:r>
      <w:r w:rsidR="008F343F">
        <w:rPr>
          <w:szCs w:val="28"/>
          <w:lang w:val="en-CA"/>
        </w:rPr>
        <w:t xml:space="preserve">(Yemen) </w:t>
      </w:r>
      <w:r w:rsidRPr="00AD032C">
        <w:rPr>
          <w:szCs w:val="28"/>
          <w:lang w:val="en-CA"/>
        </w:rPr>
        <w:t>and 201</w:t>
      </w:r>
      <w:r w:rsidR="001E68FC" w:rsidRPr="00AD032C">
        <w:rPr>
          <w:szCs w:val="28"/>
          <w:lang w:val="en-CA"/>
        </w:rPr>
        <w:t>7</w:t>
      </w:r>
      <w:r w:rsidRPr="00AD032C">
        <w:rPr>
          <w:szCs w:val="28"/>
          <w:lang w:val="en-CA"/>
        </w:rPr>
        <w:t xml:space="preserve"> </w:t>
      </w:r>
      <w:r w:rsidR="008F343F">
        <w:rPr>
          <w:szCs w:val="28"/>
          <w:lang w:val="en-CA"/>
        </w:rPr>
        <w:t xml:space="preserve">(Central African Republic, South Sudan and Yemen) </w:t>
      </w:r>
      <w:r w:rsidRPr="00AD032C">
        <w:rPr>
          <w:szCs w:val="28"/>
          <w:lang w:val="en-CA"/>
        </w:rPr>
        <w:t>CP data reports, urging them to submit the</w:t>
      </w:r>
      <w:r w:rsidR="00993BBB">
        <w:rPr>
          <w:szCs w:val="28"/>
          <w:lang w:val="en-CA"/>
        </w:rPr>
        <w:t>ir</w:t>
      </w:r>
      <w:r w:rsidRPr="00AD032C">
        <w:rPr>
          <w:szCs w:val="28"/>
          <w:lang w:val="en-CA"/>
        </w:rPr>
        <w:t xml:space="preserve"> reports immediately; and</w:t>
      </w:r>
    </w:p>
    <w:p w:rsidR="004461B6" w:rsidRDefault="002965FC" w:rsidP="00617E4B">
      <w:pPr>
        <w:pStyle w:val="Heading3"/>
        <w:widowControl/>
        <w:numPr>
          <w:ilvl w:val="2"/>
          <w:numId w:val="1"/>
        </w:numPr>
        <w:ind w:left="2138"/>
        <w:rPr>
          <w:szCs w:val="28"/>
          <w:lang w:val="en-CA"/>
        </w:rPr>
      </w:pPr>
      <w:r w:rsidRPr="00AD032C">
        <w:rPr>
          <w:szCs w:val="28"/>
          <w:lang w:val="en-CA"/>
        </w:rPr>
        <w:t xml:space="preserve">Relevant implementing agencies to continue assisting </w:t>
      </w:r>
      <w:r w:rsidR="00A76B71" w:rsidRPr="00347E09">
        <w:t xml:space="preserve">the respective </w:t>
      </w:r>
      <w:r w:rsidR="002C6E7D">
        <w:t>Governments</w:t>
      </w:r>
      <w:r w:rsidRPr="00AD032C">
        <w:rPr>
          <w:szCs w:val="28"/>
          <w:lang w:val="en-CA"/>
        </w:rPr>
        <w:t xml:space="preserve"> in clarifying </w:t>
      </w:r>
      <w:r w:rsidR="00A76B71">
        <w:rPr>
          <w:szCs w:val="28"/>
          <w:lang w:val="en-CA"/>
        </w:rPr>
        <w:t>the</w:t>
      </w:r>
      <w:r w:rsidRPr="00AD032C">
        <w:rPr>
          <w:szCs w:val="28"/>
          <w:lang w:val="en-CA"/>
        </w:rPr>
        <w:t xml:space="preserve"> discrepancies</w:t>
      </w:r>
      <w:r w:rsidR="004461B6">
        <w:rPr>
          <w:szCs w:val="28"/>
          <w:lang w:val="en-CA"/>
        </w:rPr>
        <w:t xml:space="preserve"> </w:t>
      </w:r>
      <w:r w:rsidR="004461B6" w:rsidRPr="00AD032C">
        <w:rPr>
          <w:lang w:val="en-US"/>
        </w:rPr>
        <w:t>and</w:t>
      </w:r>
      <w:r w:rsidR="004461B6" w:rsidRPr="00AD032C">
        <w:rPr>
          <w:szCs w:val="28"/>
          <w:lang w:val="en-CA"/>
        </w:rPr>
        <w:t xml:space="preserve"> to report back to the 83</w:t>
      </w:r>
      <w:r w:rsidR="004461B6" w:rsidRPr="00AD032C">
        <w:rPr>
          <w:szCs w:val="28"/>
          <w:vertAlign w:val="superscript"/>
          <w:lang w:val="en-CA"/>
        </w:rPr>
        <w:t>rd</w:t>
      </w:r>
      <w:r w:rsidR="004461B6" w:rsidRPr="00AD032C">
        <w:rPr>
          <w:szCs w:val="28"/>
          <w:lang w:val="en-CA"/>
        </w:rPr>
        <w:t xml:space="preserve"> meeting</w:t>
      </w:r>
      <w:r w:rsidR="002C6E7D">
        <w:rPr>
          <w:szCs w:val="28"/>
          <w:lang w:val="en-CA"/>
        </w:rPr>
        <w:t>:</w:t>
      </w:r>
    </w:p>
    <w:p w:rsidR="004461B6" w:rsidRPr="004461B6" w:rsidRDefault="004461B6" w:rsidP="00617E4B">
      <w:pPr>
        <w:pStyle w:val="Header4"/>
        <w:rPr>
          <w:szCs w:val="28"/>
          <w:lang w:val="en-CA"/>
        </w:rPr>
      </w:pPr>
      <w:r>
        <w:rPr>
          <w:szCs w:val="28"/>
          <w:lang w:val="en-CA"/>
        </w:rPr>
        <w:t xml:space="preserve">Between </w:t>
      </w:r>
      <w:r w:rsidR="00A76B71">
        <w:rPr>
          <w:szCs w:val="28"/>
          <w:lang w:val="en-CA"/>
        </w:rPr>
        <w:t>the</w:t>
      </w:r>
      <w:r w:rsidR="002965FC" w:rsidRPr="00AD032C">
        <w:rPr>
          <w:szCs w:val="28"/>
          <w:lang w:val="en-CA"/>
        </w:rPr>
        <w:t xml:space="preserve"> 2015 CP data and Article 7 data for </w:t>
      </w:r>
      <w:r w:rsidR="002965FC" w:rsidRPr="00AD032C">
        <w:rPr>
          <w:lang w:val="en-CA"/>
        </w:rPr>
        <w:t>Morocco</w:t>
      </w:r>
      <w:r>
        <w:rPr>
          <w:lang w:val="en-CA"/>
        </w:rPr>
        <w:t>;</w:t>
      </w:r>
      <w:r w:rsidR="00617E4B" w:rsidRPr="00617E4B">
        <w:rPr>
          <w:lang w:val="en-US"/>
        </w:rPr>
        <w:t xml:space="preserve"> </w:t>
      </w:r>
      <w:r w:rsidR="00617E4B">
        <w:rPr>
          <w:lang w:val="en-US"/>
        </w:rPr>
        <w:t>and</w:t>
      </w:r>
    </w:p>
    <w:p w:rsidR="004461B6" w:rsidRPr="004461B6" w:rsidRDefault="004461B6" w:rsidP="00617E4B">
      <w:pPr>
        <w:pStyle w:val="Header4"/>
        <w:rPr>
          <w:szCs w:val="28"/>
          <w:lang w:val="en-CA"/>
        </w:rPr>
      </w:pPr>
      <w:r>
        <w:rPr>
          <w:lang w:val="en-CA"/>
        </w:rPr>
        <w:t>B</w:t>
      </w:r>
      <w:r w:rsidR="002965FC" w:rsidRPr="00AD032C">
        <w:rPr>
          <w:lang w:val="en-CA"/>
        </w:rPr>
        <w:t xml:space="preserve">etween </w:t>
      </w:r>
      <w:r w:rsidR="00A76B71">
        <w:rPr>
          <w:lang w:val="en-CA"/>
        </w:rPr>
        <w:t xml:space="preserve">the </w:t>
      </w:r>
      <w:r w:rsidR="002965FC" w:rsidRPr="00AD032C">
        <w:rPr>
          <w:lang w:val="en-CA"/>
        </w:rPr>
        <w:t xml:space="preserve">2016 CP data and Article 7 data for </w:t>
      </w:r>
      <w:r w:rsidR="002965FC" w:rsidRPr="00AD032C">
        <w:rPr>
          <w:lang w:val="en-US"/>
        </w:rPr>
        <w:t>Syrian Arab Republic</w:t>
      </w:r>
      <w:r w:rsidR="00617E4B">
        <w:rPr>
          <w:lang w:val="en-US"/>
        </w:rPr>
        <w:t>.</w:t>
      </w:r>
    </w:p>
    <w:p w:rsidR="00B505F0" w:rsidRPr="00B505F0" w:rsidRDefault="00B505F0" w:rsidP="00617E4B">
      <w:pPr>
        <w:rPr>
          <w:lang w:val="en-CA"/>
        </w:rPr>
      </w:pPr>
    </w:p>
    <w:p w:rsidR="002965FC" w:rsidRPr="00522ECC" w:rsidRDefault="002965FC" w:rsidP="00617E4B">
      <w:pPr>
        <w:pStyle w:val="Title1"/>
        <w:rPr>
          <w:szCs w:val="28"/>
          <w:lang w:val="en-CA"/>
        </w:rPr>
        <w:sectPr w:rsidR="002965FC" w:rsidRPr="00522ECC" w:rsidSect="00B05C61">
          <w:headerReference w:type="even" r:id="rId10"/>
          <w:headerReference w:type="default" r:id="rId11"/>
          <w:footerReference w:type="even" r:id="rId12"/>
          <w:footerReference w:type="default" r:id="rId13"/>
          <w:footerReference w:type="first" r:id="rId14"/>
          <w:pgSz w:w="12240" w:h="15840" w:code="1"/>
          <w:pgMar w:top="720" w:right="1440" w:bottom="993" w:left="1440" w:header="720" w:footer="475" w:gutter="0"/>
          <w:cols w:space="720"/>
          <w:titlePg/>
        </w:sectPr>
      </w:pPr>
    </w:p>
    <w:p w:rsidR="002965FC" w:rsidRPr="00AD032C" w:rsidRDefault="002965FC" w:rsidP="00617E4B">
      <w:pPr>
        <w:jc w:val="center"/>
        <w:rPr>
          <w:b/>
          <w:lang w:val="en-CA"/>
        </w:rPr>
      </w:pPr>
      <w:r w:rsidRPr="00AD032C">
        <w:rPr>
          <w:b/>
          <w:lang w:val="en-CA"/>
        </w:rPr>
        <w:lastRenderedPageBreak/>
        <w:t>Annex I</w:t>
      </w:r>
    </w:p>
    <w:p w:rsidR="002965FC" w:rsidRPr="00AD032C" w:rsidRDefault="002965FC" w:rsidP="00617E4B">
      <w:pPr>
        <w:jc w:val="center"/>
        <w:rPr>
          <w:b/>
          <w:lang w:val="en-CA"/>
        </w:rPr>
      </w:pPr>
    </w:p>
    <w:p w:rsidR="002965FC" w:rsidRPr="00AD032C" w:rsidRDefault="002965FC" w:rsidP="00617E4B">
      <w:pPr>
        <w:jc w:val="center"/>
        <w:rPr>
          <w:b/>
          <w:lang w:val="en-CA"/>
        </w:rPr>
      </w:pPr>
      <w:r w:rsidRPr="00AD032C">
        <w:rPr>
          <w:b/>
          <w:lang w:val="en-CA"/>
        </w:rPr>
        <w:t xml:space="preserve">MB </w:t>
      </w:r>
      <w:r w:rsidR="005D1F75" w:rsidRPr="00AD032C">
        <w:rPr>
          <w:b/>
          <w:lang w:val="en-CA"/>
        </w:rPr>
        <w:t>CONSUMPTION AND PRODUCTION</w:t>
      </w:r>
      <w:r w:rsidRPr="00AD032C">
        <w:rPr>
          <w:b/>
          <w:lang w:val="en-CA"/>
        </w:rPr>
        <w:t xml:space="preserve"> FOR QPS APPLICATIONS</w:t>
      </w:r>
    </w:p>
    <w:p w:rsidR="00F54F3D" w:rsidRPr="00AD032C" w:rsidRDefault="00F54F3D" w:rsidP="00617E4B">
      <w:pPr>
        <w:jc w:val="center"/>
        <w:rPr>
          <w:b/>
          <w:lang w:val="en-CA"/>
        </w:rPr>
      </w:pPr>
    </w:p>
    <w:tbl>
      <w:tblPr>
        <w:tblW w:w="9067" w:type="dxa"/>
        <w:tblInd w:w="421" w:type="dxa"/>
        <w:tblLook w:val="04A0" w:firstRow="1" w:lastRow="0" w:firstColumn="1" w:lastColumn="0" w:noHBand="0" w:noVBand="1"/>
      </w:tblPr>
      <w:tblGrid>
        <w:gridCol w:w="2972"/>
        <w:gridCol w:w="2976"/>
        <w:gridCol w:w="3119"/>
      </w:tblGrid>
      <w:tr w:rsidR="00F54F3D" w:rsidRPr="00AD032C" w:rsidTr="00F54F3D">
        <w:trPr>
          <w:trHeight w:val="58"/>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rsidR="00F54F3D" w:rsidRPr="00AD032C" w:rsidRDefault="00F54F3D" w:rsidP="00617E4B">
            <w:pPr>
              <w:jc w:val="center"/>
              <w:rPr>
                <w:b/>
                <w:bCs/>
                <w:lang w:val="en-CA" w:eastAsia="en-CA"/>
              </w:rPr>
            </w:pPr>
            <w:r w:rsidRPr="00AD032C">
              <w:rPr>
                <w:b/>
                <w:bCs/>
                <w:lang w:val="en-CA" w:eastAsia="en-CA"/>
              </w:rPr>
              <w:t>Country</w:t>
            </w:r>
          </w:p>
        </w:tc>
        <w:tc>
          <w:tcPr>
            <w:tcW w:w="2976" w:type="dxa"/>
            <w:tcBorders>
              <w:top w:val="single" w:sz="4" w:space="0" w:color="auto"/>
              <w:left w:val="nil"/>
              <w:bottom w:val="single" w:sz="4" w:space="0" w:color="auto"/>
              <w:right w:val="single" w:sz="4" w:space="0" w:color="auto"/>
            </w:tcBorders>
            <w:shd w:val="clear" w:color="auto" w:fill="auto"/>
            <w:hideMark/>
          </w:tcPr>
          <w:p w:rsidR="00F54F3D" w:rsidRPr="00AD032C" w:rsidRDefault="00F54F3D" w:rsidP="00617E4B">
            <w:pPr>
              <w:ind w:left="-111" w:right="-228"/>
              <w:jc w:val="center"/>
              <w:rPr>
                <w:b/>
                <w:bCs/>
                <w:lang w:val="en-CA" w:eastAsia="en-CA"/>
              </w:rPr>
            </w:pPr>
            <w:r w:rsidRPr="00AD032C">
              <w:rPr>
                <w:b/>
                <w:bCs/>
                <w:lang w:val="en-CA" w:eastAsia="en-CA"/>
              </w:rPr>
              <w:t>Year of Latest Consumption</w:t>
            </w:r>
          </w:p>
        </w:tc>
        <w:tc>
          <w:tcPr>
            <w:tcW w:w="3119" w:type="dxa"/>
            <w:tcBorders>
              <w:top w:val="single" w:sz="4" w:space="0" w:color="auto"/>
              <w:left w:val="nil"/>
              <w:bottom w:val="single" w:sz="4" w:space="0" w:color="auto"/>
              <w:right w:val="single" w:sz="4" w:space="0" w:color="auto"/>
            </w:tcBorders>
            <w:shd w:val="clear" w:color="auto" w:fill="auto"/>
            <w:hideMark/>
          </w:tcPr>
          <w:p w:rsidR="00F54F3D" w:rsidRPr="00AD032C" w:rsidRDefault="00F54F3D" w:rsidP="00617E4B">
            <w:pPr>
              <w:jc w:val="center"/>
              <w:rPr>
                <w:b/>
                <w:bCs/>
                <w:lang w:val="en-CA" w:eastAsia="en-CA"/>
              </w:rPr>
            </w:pPr>
            <w:r w:rsidRPr="00AD032C">
              <w:rPr>
                <w:b/>
                <w:bCs/>
                <w:lang w:val="en-CA" w:eastAsia="en-CA"/>
              </w:rPr>
              <w:t>QPS (ODP tonnes)</w:t>
            </w:r>
          </w:p>
        </w:tc>
      </w:tr>
      <w:tr w:rsidR="007507A6"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tcPr>
          <w:p w:rsidR="007507A6" w:rsidRPr="00AD032C" w:rsidRDefault="007507A6" w:rsidP="00617E4B">
            <w:pPr>
              <w:jc w:val="left"/>
              <w:rPr>
                <w:b/>
                <w:lang w:val="en-CA" w:eastAsia="en-CA"/>
              </w:rPr>
            </w:pPr>
            <w:r w:rsidRPr="00AD032C">
              <w:rPr>
                <w:b/>
                <w:lang w:val="en-CA" w:eastAsia="en-CA"/>
              </w:rPr>
              <w:t>Consumption</w:t>
            </w:r>
          </w:p>
        </w:tc>
        <w:tc>
          <w:tcPr>
            <w:tcW w:w="2976" w:type="dxa"/>
            <w:tcBorders>
              <w:top w:val="nil"/>
              <w:left w:val="nil"/>
              <w:bottom w:val="single" w:sz="4" w:space="0" w:color="auto"/>
              <w:right w:val="single" w:sz="4" w:space="0" w:color="auto"/>
            </w:tcBorders>
            <w:shd w:val="clear" w:color="auto" w:fill="auto"/>
            <w:noWrap/>
            <w:vAlign w:val="bottom"/>
          </w:tcPr>
          <w:p w:rsidR="007507A6" w:rsidRPr="00AD032C" w:rsidRDefault="007507A6" w:rsidP="00617E4B">
            <w:pPr>
              <w:jc w:val="center"/>
              <w:rPr>
                <w:lang w:val="en-CA" w:eastAsia="en-CA"/>
              </w:rPr>
            </w:pPr>
          </w:p>
        </w:tc>
        <w:tc>
          <w:tcPr>
            <w:tcW w:w="3119" w:type="dxa"/>
            <w:tcBorders>
              <w:top w:val="nil"/>
              <w:left w:val="nil"/>
              <w:bottom w:val="single" w:sz="4" w:space="0" w:color="auto"/>
              <w:right w:val="single" w:sz="4" w:space="0" w:color="auto"/>
            </w:tcBorders>
            <w:shd w:val="clear" w:color="auto" w:fill="auto"/>
            <w:noWrap/>
            <w:vAlign w:val="bottom"/>
          </w:tcPr>
          <w:p w:rsidR="007507A6" w:rsidRPr="00AD032C" w:rsidRDefault="007507A6" w:rsidP="00617E4B">
            <w:pPr>
              <w:jc w:val="right"/>
              <w:rPr>
                <w:lang w:val="en-CA" w:eastAsia="en-CA"/>
              </w:rPr>
            </w:pP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Argentina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24.12</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Brazil</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17.03</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Chile</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60.05</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China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814.68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Costa Rica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24.00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Dominican Republic</w:t>
            </w:r>
            <w:r w:rsidR="00EB3EE5">
              <w:rPr>
                <w:lang w:val="en-CA" w:eastAsia="en-CA"/>
              </w:rPr>
              <w:t xml:space="preserve"> (the)</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11.82</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Egypt</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282.00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El Salvador</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136.60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Fiji</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6.48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Guatemala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14.58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Honduras</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19.20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India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830.64</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Indonesia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57.60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Iran (Islamic Republic of)</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6.00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Jamaica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1.80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Jordan</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6.00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Kenya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5.28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Kiribati</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0.03</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Malaysia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105.60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Mexico</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300.89</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Nicaragua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11.52</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Pakistan</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106.80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Papua New Guinea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5.10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Peru</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1.20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Philippines</w:t>
            </w:r>
            <w:r w:rsidR="00EB3EE5">
              <w:rPr>
                <w:lang w:val="en-CA" w:eastAsia="en-CA"/>
              </w:rPr>
              <w:t xml:space="preserve"> (the)</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14.30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Republic of Korea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269.52</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Saudi Arabia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7.20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Singapore</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39.84</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Solomon Islands</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0.30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South Africa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9.83</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Sri Lanka</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17.00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Suriname</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0.60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Thailand</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112.86</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Turkey</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41.58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United Arab Emirates</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25.80</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Uruguay</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17.48</w:t>
            </w:r>
          </w:p>
        </w:tc>
      </w:tr>
      <w:tr w:rsidR="00F54F3D" w:rsidRPr="00AD032C" w:rsidTr="00F54F3D">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Vanuatu</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0.24</w:t>
            </w:r>
          </w:p>
        </w:tc>
      </w:tr>
      <w:tr w:rsidR="00F54F3D" w:rsidRPr="00AD032C" w:rsidTr="007507A6">
        <w:trPr>
          <w:trHeight w:val="20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F54F3D" w:rsidRPr="00AD032C" w:rsidRDefault="00F54F3D" w:rsidP="00617E4B">
            <w:pPr>
              <w:jc w:val="left"/>
              <w:rPr>
                <w:lang w:val="en-CA" w:eastAsia="en-CA"/>
              </w:rPr>
            </w:pPr>
            <w:r w:rsidRPr="00AD032C">
              <w:rPr>
                <w:lang w:val="en-CA" w:eastAsia="en-CA"/>
              </w:rPr>
              <w:t>Viet Nam</w:t>
            </w:r>
          </w:p>
        </w:tc>
        <w:tc>
          <w:tcPr>
            <w:tcW w:w="2976"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center"/>
              <w:rPr>
                <w:lang w:val="en-CA" w:eastAsia="en-CA"/>
              </w:rPr>
            </w:pPr>
            <w:r w:rsidRPr="00AD032C">
              <w:rPr>
                <w:lang w:val="en-CA" w:eastAsia="en-CA"/>
              </w:rPr>
              <w:t>2017</w:t>
            </w:r>
          </w:p>
        </w:tc>
        <w:tc>
          <w:tcPr>
            <w:tcW w:w="3119" w:type="dxa"/>
            <w:tcBorders>
              <w:top w:val="nil"/>
              <w:left w:val="nil"/>
              <w:bottom w:val="single" w:sz="4" w:space="0" w:color="auto"/>
              <w:right w:val="single" w:sz="4" w:space="0" w:color="auto"/>
            </w:tcBorders>
            <w:shd w:val="clear" w:color="auto" w:fill="auto"/>
            <w:noWrap/>
            <w:vAlign w:val="bottom"/>
            <w:hideMark/>
          </w:tcPr>
          <w:p w:rsidR="00F54F3D" w:rsidRPr="00AD032C" w:rsidRDefault="00F54F3D" w:rsidP="00617E4B">
            <w:pPr>
              <w:jc w:val="right"/>
              <w:rPr>
                <w:lang w:val="en-CA" w:eastAsia="en-CA"/>
              </w:rPr>
            </w:pPr>
            <w:r w:rsidRPr="00AD032C">
              <w:rPr>
                <w:lang w:val="en-CA" w:eastAsia="en-CA"/>
              </w:rPr>
              <w:t>562.38</w:t>
            </w:r>
          </w:p>
        </w:tc>
      </w:tr>
      <w:tr w:rsidR="007507A6" w:rsidRPr="00AD032C" w:rsidTr="007507A6">
        <w:trPr>
          <w:trHeight w:val="204"/>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07A6" w:rsidRPr="00AD032C" w:rsidRDefault="007507A6" w:rsidP="00617E4B">
            <w:pPr>
              <w:jc w:val="left"/>
              <w:rPr>
                <w:b/>
                <w:lang w:val="en-CA" w:eastAsia="en-CA"/>
              </w:rPr>
            </w:pPr>
            <w:r w:rsidRPr="00AD032C">
              <w:rPr>
                <w:b/>
                <w:lang w:val="en-CA" w:eastAsia="en-CA"/>
              </w:rPr>
              <w:t>Production</w:t>
            </w:r>
          </w:p>
        </w:tc>
        <w:tc>
          <w:tcPr>
            <w:tcW w:w="2976"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center"/>
              <w:rPr>
                <w:lang w:val="en-CA" w:eastAsia="en-CA"/>
              </w:rPr>
            </w:pPr>
            <w:r w:rsidRPr="00AD032C">
              <w:rPr>
                <w:lang w:val="en-CA" w:eastAsia="en-CA"/>
              </w:rPr>
              <w:t> </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left"/>
              <w:rPr>
                <w:lang w:val="en-CA" w:eastAsia="en-CA"/>
              </w:rPr>
            </w:pPr>
            <w:r w:rsidRPr="00AD032C">
              <w:rPr>
                <w:lang w:val="en-CA" w:eastAsia="en-CA"/>
              </w:rPr>
              <w:t> </w:t>
            </w:r>
          </w:p>
        </w:tc>
      </w:tr>
      <w:tr w:rsidR="007507A6" w:rsidRPr="00AD032C" w:rsidTr="007507A6">
        <w:trPr>
          <w:trHeight w:val="204"/>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07A6" w:rsidRPr="00AD032C" w:rsidRDefault="007507A6" w:rsidP="00617E4B">
            <w:pPr>
              <w:jc w:val="left"/>
              <w:rPr>
                <w:lang w:val="en-CA" w:eastAsia="en-CA"/>
              </w:rPr>
            </w:pPr>
            <w:r w:rsidRPr="00AD032C">
              <w:rPr>
                <w:lang w:val="en-CA" w:eastAsia="en-CA"/>
              </w:rPr>
              <w:t>China</w:t>
            </w:r>
          </w:p>
        </w:tc>
        <w:tc>
          <w:tcPr>
            <w:tcW w:w="2976"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center"/>
              <w:rPr>
                <w:lang w:val="en-CA" w:eastAsia="en-CA"/>
              </w:rPr>
            </w:pPr>
            <w:r w:rsidRPr="00AD032C">
              <w:rPr>
                <w:lang w:val="en-CA" w:eastAsia="en-CA"/>
              </w:rPr>
              <w:t>2017</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right"/>
              <w:rPr>
                <w:lang w:val="en-CA" w:eastAsia="en-CA"/>
              </w:rPr>
            </w:pPr>
            <w:r w:rsidRPr="00AD032C">
              <w:rPr>
                <w:lang w:val="en-CA" w:eastAsia="en-CA"/>
              </w:rPr>
              <w:t>972.76</w:t>
            </w:r>
          </w:p>
        </w:tc>
      </w:tr>
      <w:tr w:rsidR="007507A6" w:rsidRPr="00F54F3D" w:rsidTr="007507A6">
        <w:trPr>
          <w:trHeight w:val="204"/>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507A6" w:rsidRPr="00AD032C" w:rsidRDefault="007507A6" w:rsidP="00617E4B">
            <w:pPr>
              <w:jc w:val="left"/>
              <w:rPr>
                <w:lang w:val="en-CA" w:eastAsia="en-CA"/>
              </w:rPr>
            </w:pPr>
            <w:r w:rsidRPr="00AD032C">
              <w:rPr>
                <w:lang w:val="en-CA" w:eastAsia="en-CA"/>
              </w:rPr>
              <w:t>India</w:t>
            </w:r>
          </w:p>
        </w:tc>
        <w:tc>
          <w:tcPr>
            <w:tcW w:w="2976"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center"/>
              <w:rPr>
                <w:lang w:val="en-CA" w:eastAsia="en-CA"/>
              </w:rPr>
            </w:pPr>
            <w:r w:rsidRPr="00AD032C">
              <w:rPr>
                <w:lang w:val="en-CA" w:eastAsia="en-CA"/>
              </w:rPr>
              <w:t>2017</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7507A6" w:rsidRPr="00AD032C" w:rsidRDefault="007507A6" w:rsidP="00617E4B">
            <w:pPr>
              <w:jc w:val="right"/>
              <w:rPr>
                <w:lang w:val="en-CA" w:eastAsia="en-CA"/>
              </w:rPr>
            </w:pPr>
            <w:r w:rsidRPr="00AD032C">
              <w:rPr>
                <w:lang w:val="en-CA" w:eastAsia="en-CA"/>
              </w:rPr>
              <w:t>1,906.81</w:t>
            </w:r>
          </w:p>
        </w:tc>
      </w:tr>
    </w:tbl>
    <w:p w:rsidR="00F54F3D" w:rsidRDefault="00F54F3D" w:rsidP="00617E4B">
      <w:pPr>
        <w:jc w:val="center"/>
        <w:rPr>
          <w:b/>
          <w:lang w:val="en-CA"/>
        </w:rPr>
      </w:pPr>
    </w:p>
    <w:p w:rsidR="002965FC" w:rsidRPr="00522ECC" w:rsidRDefault="002965FC" w:rsidP="00617E4B">
      <w:pPr>
        <w:jc w:val="center"/>
        <w:rPr>
          <w:b/>
          <w:lang w:val="en-CA"/>
        </w:rPr>
      </w:pPr>
    </w:p>
    <w:p w:rsidR="002965FC" w:rsidRPr="00522ECC" w:rsidRDefault="002965FC" w:rsidP="00617E4B">
      <w:pPr>
        <w:rPr>
          <w:lang w:val="en-CA"/>
        </w:rPr>
        <w:sectPr w:rsidR="002965FC" w:rsidRPr="00522ECC" w:rsidSect="00B05C6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rsidR="002965FC" w:rsidRPr="00AD032C" w:rsidRDefault="002965FC" w:rsidP="00617E4B">
      <w:pPr>
        <w:jc w:val="center"/>
        <w:rPr>
          <w:b/>
          <w:lang w:val="en-CA"/>
        </w:rPr>
      </w:pPr>
      <w:r w:rsidRPr="00AD032C">
        <w:rPr>
          <w:b/>
          <w:lang w:val="en-CA"/>
        </w:rPr>
        <w:lastRenderedPageBreak/>
        <w:t>Annex II</w:t>
      </w:r>
    </w:p>
    <w:p w:rsidR="002965FC" w:rsidRPr="00AD032C" w:rsidRDefault="002965FC" w:rsidP="00617E4B">
      <w:pPr>
        <w:pStyle w:val="0Heading0"/>
        <w:rPr>
          <w:lang w:val="en-CA"/>
        </w:rPr>
      </w:pPr>
    </w:p>
    <w:p w:rsidR="002965FC" w:rsidRPr="00AD032C" w:rsidRDefault="002965FC" w:rsidP="00617E4B">
      <w:pPr>
        <w:jc w:val="center"/>
        <w:rPr>
          <w:b/>
          <w:lang w:val="en-CA"/>
        </w:rPr>
      </w:pPr>
      <w:r w:rsidRPr="00AD032C">
        <w:rPr>
          <w:b/>
          <w:lang w:val="en-CA"/>
        </w:rPr>
        <w:t>HCFC ANALYSIS*</w:t>
      </w:r>
    </w:p>
    <w:p w:rsidR="001A4BA9" w:rsidRPr="00AD032C" w:rsidRDefault="001A4BA9" w:rsidP="00617E4B">
      <w:pPr>
        <w:jc w:val="center"/>
        <w:rPr>
          <w:b/>
          <w:lang w:val="en-CA"/>
        </w:rPr>
      </w:pPr>
    </w:p>
    <w:tbl>
      <w:tblPr>
        <w:tblW w:w="14012" w:type="dxa"/>
        <w:tblLook w:val="04A0" w:firstRow="1" w:lastRow="0" w:firstColumn="1" w:lastColumn="0" w:noHBand="0" w:noVBand="1"/>
      </w:tblPr>
      <w:tblGrid>
        <w:gridCol w:w="3964"/>
        <w:gridCol w:w="805"/>
        <w:gridCol w:w="1317"/>
        <w:gridCol w:w="928"/>
        <w:gridCol w:w="1317"/>
        <w:gridCol w:w="1031"/>
        <w:gridCol w:w="1275"/>
        <w:gridCol w:w="3375"/>
      </w:tblGrid>
      <w:tr w:rsidR="001A4BA9" w:rsidRPr="00AD032C" w:rsidTr="001A4BA9">
        <w:trPr>
          <w:trHeight w:val="378"/>
          <w:tblHeader/>
        </w:trPr>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Country</w:t>
            </w:r>
          </w:p>
        </w:tc>
        <w:tc>
          <w:tcPr>
            <w:tcW w:w="805"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Source *****</w:t>
            </w:r>
          </w:p>
        </w:tc>
        <w:tc>
          <w:tcPr>
            <w:tcW w:w="1317"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Baseline (ODP t)</w:t>
            </w:r>
          </w:p>
        </w:tc>
        <w:tc>
          <w:tcPr>
            <w:tcW w:w="1317"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Latest consumption</w:t>
            </w:r>
          </w:p>
        </w:tc>
        <w:tc>
          <w:tcPr>
            <w:tcW w:w="1031"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 over freeze</w:t>
            </w:r>
          </w:p>
        </w:tc>
        <w:tc>
          <w:tcPr>
            <w:tcW w:w="1275"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 over 10% reduction</w:t>
            </w:r>
          </w:p>
        </w:tc>
        <w:tc>
          <w:tcPr>
            <w:tcW w:w="3375" w:type="dxa"/>
            <w:tcBorders>
              <w:top w:val="single" w:sz="4" w:space="0" w:color="auto"/>
              <w:left w:val="nil"/>
              <w:bottom w:val="single" w:sz="4" w:space="0" w:color="auto"/>
              <w:right w:val="single" w:sz="4" w:space="0" w:color="auto"/>
            </w:tcBorders>
            <w:shd w:val="clear" w:color="auto" w:fill="auto"/>
            <w:hideMark/>
          </w:tcPr>
          <w:p w:rsidR="001A4BA9" w:rsidRPr="00AD032C" w:rsidRDefault="001A4BA9" w:rsidP="00617E4B">
            <w:pPr>
              <w:jc w:val="center"/>
              <w:rPr>
                <w:b/>
                <w:bCs/>
                <w:sz w:val="20"/>
                <w:szCs w:val="20"/>
                <w:lang w:val="en-CA" w:eastAsia="en-CA"/>
              </w:rPr>
            </w:pPr>
            <w:r w:rsidRPr="00AD032C">
              <w:rPr>
                <w:b/>
                <w:bCs/>
                <w:sz w:val="20"/>
                <w:szCs w:val="20"/>
                <w:lang w:val="en-CA" w:eastAsia="en-CA"/>
              </w:rPr>
              <w:t>Control addressed by HPMPs</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Afghanistan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Albania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Algeria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62.1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Angola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67.5%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Antigua and Barbuda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Argentina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400.7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248.3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17.5% by 2017 and 50% by 2022</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Armenia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xml:space="preserve">10% by </w:t>
            </w:r>
            <w:proofErr w:type="gramStart"/>
            <w:r w:rsidRPr="00AD032C">
              <w:rPr>
                <w:sz w:val="20"/>
                <w:szCs w:val="20"/>
                <w:lang w:val="en-CA" w:eastAsia="en-CA"/>
              </w:rPr>
              <w:t>2015  and</w:t>
            </w:r>
            <w:proofErr w:type="gramEnd"/>
            <w:r w:rsidRPr="00AD032C">
              <w:rPr>
                <w:sz w:val="20"/>
                <w:szCs w:val="20"/>
                <w:lang w:val="en-CA" w:eastAsia="en-CA"/>
              </w:rPr>
              <w:t xml:space="preserve"> 66.6%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Bahamas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Bahrain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51.9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44.2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39% by 2023</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Bangladesh</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72.6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63.3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xml:space="preserve">30% by 2018 </w:t>
            </w:r>
            <w:proofErr w:type="gramStart"/>
            <w:r w:rsidRPr="00AD032C">
              <w:rPr>
                <w:sz w:val="20"/>
                <w:szCs w:val="20"/>
                <w:lang w:val="en-CA" w:eastAsia="en-CA"/>
              </w:rPr>
              <w:t>and  67.5</w:t>
            </w:r>
            <w:proofErr w:type="gramEnd"/>
            <w:r w:rsidRPr="00AD032C">
              <w:rPr>
                <w:sz w:val="20"/>
                <w:szCs w:val="20"/>
                <w:lang w:val="en-CA" w:eastAsia="en-CA"/>
              </w:rPr>
              <w:t>%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Barbados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Belize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Benin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Bhutan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Bolivia (</w:t>
            </w:r>
            <w:proofErr w:type="spellStart"/>
            <w:r w:rsidRPr="00AD032C">
              <w:rPr>
                <w:sz w:val="20"/>
                <w:szCs w:val="20"/>
                <w:lang w:val="en-CA" w:eastAsia="en-CA"/>
              </w:rPr>
              <w:t>Plurinational</w:t>
            </w:r>
            <w:proofErr w:type="spellEnd"/>
            <w:r w:rsidRPr="00AD032C">
              <w:rPr>
                <w:sz w:val="20"/>
                <w:szCs w:val="20"/>
                <w:lang w:val="en-CA" w:eastAsia="en-CA"/>
              </w:rPr>
              <w:t xml:space="preserve"> State of)</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Bosnia and Herzegovina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Botswana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Brazil</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1,327.3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837.3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35% by 2020 and 45% by 2021</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Brunei Darussalam</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Burkina Faso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13.0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Burundi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Cabo Verde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Cambodia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2035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Cameroon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88.8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38.1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Central African Republic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2016</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Chad</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Chile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87.5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66.2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45% by 2020 and 65% by 2021</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China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19,269.0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14,631.5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37.6%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lastRenderedPageBreak/>
              <w:t>Colombia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225.6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148.5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60% by 2020 and 65% by 2021</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Comoros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Congo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Cook Islands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Costa Rica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Cote d'Ivoire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63.8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47.1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Cuba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78.0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69.2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15% by 2018</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Democratic Republic of the Congo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66.2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Djibouti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Dominica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Dominican Republic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51.2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44.4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40%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Ecuador</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Egypt</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386.3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346.5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25% by 2018 and 67.5%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El Salvador</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Equatorial Guinea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Eritrea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proofErr w:type="spellStart"/>
            <w:r w:rsidRPr="00AD032C">
              <w:rPr>
                <w:sz w:val="20"/>
                <w:szCs w:val="20"/>
                <w:lang w:val="en-CA" w:eastAsia="en-CA"/>
              </w:rPr>
              <w:t>Eswatini</w:t>
            </w:r>
            <w:proofErr w:type="spellEnd"/>
            <w:r w:rsidRPr="00AD032C">
              <w:rPr>
                <w:sz w:val="20"/>
                <w:szCs w:val="20"/>
                <w:lang w:val="en-CA" w:eastAsia="en-CA"/>
              </w:rPr>
              <w:t xml:space="preserve"> (the Kingdom of)</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Ethiopia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Fiji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Gabon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30.2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Gambia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w:t>
            </w:r>
            <w:r w:rsidR="001564DA">
              <w:rPr>
                <w:sz w:val="20"/>
                <w:szCs w:val="20"/>
                <w:lang w:val="en-CA" w:eastAsia="en-CA"/>
              </w:rPr>
              <w:t>.4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Georgia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Ghana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57.3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Grenada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Guatemala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Guinea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Guinea Bissau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Guyana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97.5% by 2025 and 100% by 2030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Haiti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Honduras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lastRenderedPageBreak/>
              <w:t>India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1,608.2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806.5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48% by 2020, 50% by 2021, 56% by 2022 and 60% by 2023</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Indonesia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403.9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239.8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2018, 37.5% by 2020 and 55% by 2023</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Iran (Islamic Republic of)</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380.5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229.3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75% by 2023</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Iraq</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108.4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91.5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13.82%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Jamaica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Jordan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83.0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25.2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2017 and 50% by 2022</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Kenya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52.2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21.1% by 2017 and 100% by 2030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Kiribati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Kuwait</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418.6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295.9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39.2% by 2018</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Kyrgyzstan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97.5% by 2020 and 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Lao People's Democratic Republic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Lebanon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73.5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55.2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18% by 2017, 50% by 2020 and 75%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Lesotho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Liberia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Libya***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118.4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117.7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10.5</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2018</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Madagascar</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Malawi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7.1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612"/>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Malaysia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515.8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235.8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15% by 2016, 22.4% by 2019, 35% by 2020, 40% by 2021 and 42.9% by 2022</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Maldives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Mali</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Marshall Islands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Mauritania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67.5%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Mauritius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2030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Mexico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1,148.8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414.2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30% by 2018 and 67.5% by 2022</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Micronesia (Federated States of)</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Mongolia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Montenegro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Morocco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51.4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32.6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Mozambique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lastRenderedPageBreak/>
              <w:t>Myanmar</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Namibia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Nauru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Nepal</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Nicaragua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Niger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Nigeria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344.9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265.8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35% by 2020 and 51.35% by 2023</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Niue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Oman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31.5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Pakistan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248.1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206.8</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50%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Palau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Panama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24.8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Papua New Guinea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Paraguay</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Peru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26.9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67.5% by 2025</w:t>
            </w:r>
          </w:p>
        </w:tc>
      </w:tr>
      <w:tr w:rsidR="001A4BA9" w:rsidRPr="00AD032C" w:rsidTr="001A4BA9">
        <w:trPr>
          <w:trHeight w:val="408"/>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Philippines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162.0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112.3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35% by 2020 and 50% by 2021</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Qatar</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86.9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68.5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20% by 2015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Republic of Korea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1,908.0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1,499.2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Republic of Moldova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Rwanda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Saint Kitts and Nevis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Saint Lucia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Saint Vincent and the Grenadines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Samoa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Sao Tome and Principe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Saudi Arabia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1,468.7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1,060.2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40%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Senegal</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36.2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Serbia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8.4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Seychelles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100%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Sierra Leone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Singapore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216.1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60.9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Solomon Islands</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lastRenderedPageBreak/>
              <w:t>Somalia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45.1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South Africa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369.7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122.2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South Sudan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Sri Lanka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13.9</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Sudan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52.7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36.6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30% by 2017 and 75%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Suriname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Syrian Arab Republic****</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135.0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98.4</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Thailand</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927.6</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376.2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15% by 2018</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The Former Yugoslav Republic of Macedonia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Timor</w:t>
            </w:r>
            <w:r w:rsidR="00B91399">
              <w:rPr>
                <w:sz w:val="20"/>
                <w:szCs w:val="20"/>
                <w:lang w:val="en-CA" w:eastAsia="en-CA"/>
              </w:rPr>
              <w:t>-</w:t>
            </w:r>
            <w:r w:rsidRPr="00AD032C">
              <w:rPr>
                <w:sz w:val="20"/>
                <w:szCs w:val="20"/>
                <w:lang w:val="en-CA" w:eastAsia="en-CA"/>
              </w:rPr>
              <w:t>Leste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78% by 2025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Togo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Tonga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Trinidad and Tobago</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46.0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Tunisia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40.7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28.5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15% by 2018</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Turkey</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551.5</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18.3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86.4% by 2017</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Turkmenistan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6.8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Tuvalu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Uganda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United Arab Emirates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557.1</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473.9</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 </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United Republic of Tanzania (the)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1.2</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Uruguay</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23.4</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16.7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Vanuatu</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Venezuela (Bolivarian Republic of)</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207.0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17.1</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42%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Viet Nam</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221.2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197.6</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10% by 2015 and 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Yemen</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2016</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158.2</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92.3</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15% by 2015</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Zambia</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5.0</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2.5</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r w:rsidR="001A4BA9" w:rsidRPr="00AD032C" w:rsidTr="001A4BA9">
        <w:trPr>
          <w:trHeight w:val="204"/>
        </w:trPr>
        <w:tc>
          <w:tcPr>
            <w:tcW w:w="3964" w:type="dxa"/>
            <w:tcBorders>
              <w:top w:val="nil"/>
              <w:left w:val="single" w:sz="4" w:space="0" w:color="auto"/>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Zimbabwe</w:t>
            </w:r>
          </w:p>
        </w:tc>
        <w:tc>
          <w:tcPr>
            <w:tcW w:w="80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center"/>
              <w:rPr>
                <w:sz w:val="20"/>
                <w:szCs w:val="20"/>
                <w:lang w:val="en-CA" w:eastAsia="en-CA"/>
              </w:rPr>
            </w:pPr>
            <w:r w:rsidRPr="00AD032C">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17.8</w:t>
            </w:r>
          </w:p>
        </w:tc>
        <w:tc>
          <w:tcPr>
            <w:tcW w:w="1317"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10.7</w:t>
            </w:r>
          </w:p>
        </w:tc>
        <w:tc>
          <w:tcPr>
            <w:tcW w:w="1031"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right"/>
              <w:rPr>
                <w:sz w:val="20"/>
                <w:szCs w:val="20"/>
                <w:lang w:val="en-CA" w:eastAsia="en-CA"/>
              </w:rPr>
            </w:pPr>
            <w:r w:rsidRPr="00AD032C">
              <w:rPr>
                <w:sz w:val="20"/>
                <w:szCs w:val="20"/>
                <w:lang w:val="en-CA" w:eastAsia="en-CA"/>
              </w:rPr>
              <w:t>0.0</w:t>
            </w:r>
            <w:bookmarkStart w:id="0" w:name="_GoBack"/>
            <w:bookmarkEnd w:id="0"/>
          </w:p>
        </w:tc>
        <w:tc>
          <w:tcPr>
            <w:tcW w:w="3375" w:type="dxa"/>
            <w:tcBorders>
              <w:top w:val="nil"/>
              <w:left w:val="nil"/>
              <w:bottom w:val="single" w:sz="4" w:space="0" w:color="auto"/>
              <w:right w:val="single" w:sz="4" w:space="0" w:color="auto"/>
            </w:tcBorders>
            <w:shd w:val="clear" w:color="auto" w:fill="auto"/>
            <w:hideMark/>
          </w:tcPr>
          <w:p w:rsidR="001A4BA9" w:rsidRPr="00AD032C" w:rsidRDefault="001A4BA9" w:rsidP="00617E4B">
            <w:pPr>
              <w:jc w:val="left"/>
              <w:rPr>
                <w:sz w:val="20"/>
                <w:szCs w:val="20"/>
                <w:lang w:val="en-CA" w:eastAsia="en-CA"/>
              </w:rPr>
            </w:pPr>
            <w:r w:rsidRPr="00AD032C">
              <w:rPr>
                <w:sz w:val="20"/>
                <w:szCs w:val="20"/>
                <w:lang w:val="en-CA" w:eastAsia="en-CA"/>
              </w:rPr>
              <w:t>35% by 2020</w:t>
            </w:r>
          </w:p>
        </w:tc>
      </w:tr>
    </w:tbl>
    <w:p w:rsidR="002965FC" w:rsidRPr="00AD032C" w:rsidRDefault="002965FC" w:rsidP="00617E4B">
      <w:pPr>
        <w:jc w:val="left"/>
        <w:rPr>
          <w:sz w:val="19"/>
          <w:szCs w:val="19"/>
          <w:lang w:val="en-CA"/>
        </w:rPr>
      </w:pPr>
      <w:r w:rsidRPr="00AD032C">
        <w:rPr>
          <w:sz w:val="19"/>
          <w:szCs w:val="19"/>
          <w:lang w:val="en-CA"/>
        </w:rPr>
        <w:t>(*) Excluding the Republic of Korea, Singapore, and the United Arab Emirates which do not request assistance from the Multilateral Fund for their phase-out of ODSs.</w:t>
      </w:r>
    </w:p>
    <w:p w:rsidR="002965FC" w:rsidRPr="00AD032C" w:rsidRDefault="002965FC" w:rsidP="00617E4B">
      <w:pPr>
        <w:jc w:val="left"/>
        <w:rPr>
          <w:sz w:val="19"/>
          <w:szCs w:val="19"/>
          <w:lang w:val="en-CA"/>
        </w:rPr>
      </w:pPr>
      <w:r w:rsidRPr="00AD032C">
        <w:rPr>
          <w:sz w:val="19"/>
          <w:szCs w:val="19"/>
          <w:lang w:val="en-CA"/>
        </w:rPr>
        <w:t>(**) Democratic People's Republic of Korea (the)’s latest consumption is below the consumption set in the plan of action in decision XXVI/15.</w:t>
      </w:r>
    </w:p>
    <w:p w:rsidR="002965FC" w:rsidRPr="00AD032C" w:rsidRDefault="002965FC" w:rsidP="00617E4B">
      <w:pPr>
        <w:jc w:val="left"/>
        <w:rPr>
          <w:sz w:val="19"/>
          <w:szCs w:val="19"/>
          <w:lang w:val="en-CA"/>
        </w:rPr>
      </w:pPr>
      <w:r w:rsidRPr="00AD032C">
        <w:rPr>
          <w:sz w:val="19"/>
          <w:szCs w:val="19"/>
          <w:lang w:val="en-CA"/>
        </w:rPr>
        <w:t>(***) Libya’s latest consumption is below the consumption set in the plan of action in decision XXVII/11.</w:t>
      </w:r>
    </w:p>
    <w:p w:rsidR="002965FC" w:rsidRPr="00AD032C" w:rsidRDefault="002965FC" w:rsidP="00617E4B">
      <w:pPr>
        <w:jc w:val="left"/>
        <w:rPr>
          <w:sz w:val="19"/>
          <w:szCs w:val="19"/>
          <w:lang w:val="en-CA"/>
        </w:rPr>
      </w:pPr>
      <w:r w:rsidRPr="00AD032C">
        <w:rPr>
          <w:sz w:val="19"/>
          <w:szCs w:val="19"/>
          <w:lang w:val="en-CA"/>
        </w:rPr>
        <w:t>(****) HPMP not yet approved and submitted to the 81</w:t>
      </w:r>
      <w:r w:rsidRPr="00AD032C">
        <w:rPr>
          <w:sz w:val="19"/>
          <w:szCs w:val="19"/>
          <w:vertAlign w:val="superscript"/>
          <w:lang w:val="en-CA"/>
        </w:rPr>
        <w:t>st</w:t>
      </w:r>
      <w:r w:rsidRPr="00AD032C">
        <w:rPr>
          <w:sz w:val="19"/>
          <w:szCs w:val="19"/>
          <w:lang w:val="en-CA"/>
        </w:rPr>
        <w:t xml:space="preserve"> meeting. </w:t>
      </w:r>
    </w:p>
    <w:p w:rsidR="002965FC" w:rsidRPr="00522ECC" w:rsidRDefault="002965FC" w:rsidP="00617E4B">
      <w:pPr>
        <w:jc w:val="left"/>
        <w:rPr>
          <w:sz w:val="19"/>
          <w:szCs w:val="19"/>
          <w:lang w:val="en-CA"/>
        </w:rPr>
      </w:pPr>
      <w:r w:rsidRPr="00AD032C">
        <w:rPr>
          <w:sz w:val="19"/>
          <w:szCs w:val="19"/>
          <w:lang w:val="en-CA"/>
        </w:rPr>
        <w:t>(*****) CP data excluding HCFC-141b contained in imported pre-blended polyol.</w:t>
      </w:r>
    </w:p>
    <w:p w:rsidR="002965FC" w:rsidRPr="00522ECC" w:rsidRDefault="002965FC" w:rsidP="00617E4B">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B505F0">
        <w:trPr>
          <w:jc w:val="center"/>
        </w:trPr>
        <w:tc>
          <w:tcPr>
            <w:tcW w:w="1915" w:type="dxa"/>
          </w:tcPr>
          <w:p w:rsidR="00E85409" w:rsidRDefault="00E85409" w:rsidP="00617E4B"/>
        </w:tc>
        <w:tc>
          <w:tcPr>
            <w:tcW w:w="1915" w:type="dxa"/>
          </w:tcPr>
          <w:p w:rsidR="00E85409" w:rsidRDefault="00E85409" w:rsidP="00617E4B"/>
        </w:tc>
        <w:tc>
          <w:tcPr>
            <w:tcW w:w="1915" w:type="dxa"/>
            <w:tcBorders>
              <w:bottom w:val="single" w:sz="4" w:space="0" w:color="auto"/>
            </w:tcBorders>
          </w:tcPr>
          <w:p w:rsidR="00E85409" w:rsidRDefault="00E85409" w:rsidP="00617E4B"/>
        </w:tc>
        <w:tc>
          <w:tcPr>
            <w:tcW w:w="1915" w:type="dxa"/>
          </w:tcPr>
          <w:p w:rsidR="00E85409" w:rsidRDefault="00E85409" w:rsidP="00617E4B"/>
        </w:tc>
        <w:tc>
          <w:tcPr>
            <w:tcW w:w="1916" w:type="dxa"/>
          </w:tcPr>
          <w:p w:rsidR="00E85409" w:rsidRDefault="00E85409" w:rsidP="00617E4B"/>
        </w:tc>
      </w:tr>
    </w:tbl>
    <w:p w:rsidR="00E85409" w:rsidRPr="00B04161" w:rsidRDefault="00E85409" w:rsidP="00617E4B">
      <w:pPr>
        <w:rPr>
          <w:lang w:val="en-CA"/>
        </w:rPr>
      </w:pPr>
    </w:p>
    <w:sectPr w:rsidR="00E85409" w:rsidRPr="00B04161" w:rsidSect="00B505F0">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7A6" w:rsidRDefault="00CA67A6" w:rsidP="004A504B">
      <w:r>
        <w:separator/>
      </w:r>
    </w:p>
  </w:endnote>
  <w:endnote w:type="continuationSeparator" w:id="0">
    <w:p w:rsidR="00CA67A6" w:rsidRDefault="00CA67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Default="00CA67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A67A6" w:rsidRDefault="00CA6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4637230"/>
      <w:docPartObj>
        <w:docPartGallery w:val="Page Numbers (Bottom of Page)"/>
        <w:docPartUnique/>
      </w:docPartObj>
    </w:sdtPr>
    <w:sdtEndPr>
      <w:rPr>
        <w:noProof/>
      </w:rPr>
    </w:sdtEndPr>
    <w:sdtContent>
      <w:p w:rsidR="00CA67A6" w:rsidRDefault="00CA67A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A67A6" w:rsidRPr="00283007" w:rsidRDefault="00CA67A6" w:rsidP="00B05C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center"/>
    </w:pPr>
    <w:r>
      <w:fldChar w:fldCharType="begin"/>
    </w:r>
    <w:r>
      <w:instrText xml:space="preserve"> PAGE </w:instrText>
    </w:r>
    <w:r>
      <w:fldChar w:fldCharType="separate"/>
    </w:r>
    <w:r>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55329"/>
      <w:docPartObj>
        <w:docPartGallery w:val="Page Numbers (Bottom of Page)"/>
        <w:docPartUnique/>
      </w:docPartObj>
    </w:sdtPr>
    <w:sdtEndPr>
      <w:rPr>
        <w:noProof/>
      </w:rPr>
    </w:sdtEndPr>
    <w:sdtContent>
      <w:p w:rsidR="00CA67A6" w:rsidRDefault="00CA67A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A67A6" w:rsidRPr="00B505F0" w:rsidRDefault="00CA67A6" w:rsidP="00B50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7A6" w:rsidRDefault="00CA67A6" w:rsidP="004A504B">
      <w:r>
        <w:separator/>
      </w:r>
    </w:p>
  </w:footnote>
  <w:footnote w:type="continuationSeparator" w:id="0">
    <w:p w:rsidR="00CA67A6" w:rsidRDefault="00CA67A6" w:rsidP="004A504B">
      <w:r>
        <w:continuationSeparator/>
      </w:r>
    </w:p>
  </w:footnote>
  <w:footnote w:id="1">
    <w:p w:rsidR="00CA67A6" w:rsidRPr="00AD032C" w:rsidRDefault="00CA67A6" w:rsidP="002965FC">
      <w:pPr>
        <w:pStyle w:val="FootnoteText"/>
      </w:pPr>
      <w:r w:rsidRPr="00AD032C">
        <w:rPr>
          <w:rStyle w:val="FootnoteReference"/>
        </w:rPr>
        <w:footnoteRef/>
      </w:r>
      <w:r w:rsidRPr="00AD032C">
        <w:t xml:space="preserve"> The aggregated HCFC baseline for compliance for the three countries amounts to 2,681.2 ODP tonnes. In addition, the Republic of Korea produces HCFC-22 with a baseline of 395.1 ODP tonnes.</w:t>
      </w:r>
    </w:p>
  </w:footnote>
  <w:footnote w:id="2">
    <w:p w:rsidR="00CA67A6" w:rsidRPr="00C16A4E" w:rsidRDefault="00CA67A6" w:rsidP="002965FC">
      <w:pPr>
        <w:pStyle w:val="FootnoteText"/>
      </w:pPr>
      <w:r w:rsidRPr="00AD032C">
        <w:rPr>
          <w:rStyle w:val="FootnoteReference"/>
        </w:rPr>
        <w:footnoteRef/>
      </w:r>
      <w:r w:rsidRPr="00AD032C">
        <w:t xml:space="preserve"> CP data reports represent the sole source of information on the sector distribution of controlled substances in A5</w:t>
      </w:r>
      <w:r w:rsidR="006F38BE">
        <w:t> </w:t>
      </w:r>
      <w:r w:rsidRPr="00AD032C">
        <w:t>countries.</w:t>
      </w:r>
      <w:r w:rsidRPr="00C16A4E">
        <w:t xml:space="preserve"> </w:t>
      </w:r>
    </w:p>
  </w:footnote>
  <w:footnote w:id="3">
    <w:p w:rsidR="00CA67A6" w:rsidRPr="000A5351" w:rsidRDefault="00CA67A6" w:rsidP="002965FC">
      <w:pPr>
        <w:pStyle w:val="FootnoteText"/>
      </w:pPr>
      <w:r w:rsidRPr="00F81990">
        <w:rPr>
          <w:rStyle w:val="FootnoteReference"/>
        </w:rPr>
        <w:footnoteRef/>
      </w:r>
      <w:r w:rsidRPr="00F81990">
        <w:t xml:space="preserve"> Completed projects had up to December 2017 phased out 281,138 ODP tonnes of consumption and 201,277 ODP tonnes of production. The completed projects were valued at US $2.5</w:t>
      </w:r>
      <w:r>
        <w:t>0</w:t>
      </w:r>
      <w:r w:rsidRPr="00F81990">
        <w:t xml:space="preserve"> billion out of an approved total of approximately US $3.23 billion.</w:t>
      </w:r>
    </w:p>
  </w:footnote>
  <w:footnote w:id="4">
    <w:p w:rsidR="00CA67A6" w:rsidRPr="00597F70" w:rsidRDefault="00CA67A6" w:rsidP="002965FC">
      <w:pPr>
        <w:pStyle w:val="FootnoteText"/>
      </w:pPr>
      <w:r w:rsidRPr="00AD032C">
        <w:rPr>
          <w:rStyle w:val="FootnoteReference"/>
        </w:rPr>
        <w:footnoteRef/>
      </w:r>
      <w:r w:rsidRPr="00AD032C">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5">
    <w:p w:rsidR="00CA67A6" w:rsidRPr="00AD032C" w:rsidRDefault="00CA67A6" w:rsidP="002965FC">
      <w:pPr>
        <w:pStyle w:val="FootnoteText"/>
      </w:pPr>
      <w:r w:rsidRPr="00AD032C">
        <w:rPr>
          <w:rStyle w:val="FootnoteReference"/>
        </w:rPr>
        <w:footnoteRef/>
      </w:r>
      <w:r w:rsidRPr="00AD032C">
        <w:t xml:space="preserve"> The Republic of Korea also produced MB.</w:t>
      </w:r>
    </w:p>
  </w:footnote>
  <w:footnote w:id="6">
    <w:p w:rsidR="00CA67A6" w:rsidRPr="00CA13DB" w:rsidRDefault="00CA67A6" w:rsidP="002965FC">
      <w:pPr>
        <w:pStyle w:val="FootnoteText"/>
      </w:pPr>
      <w:r w:rsidRPr="00AD032C">
        <w:rPr>
          <w:rStyle w:val="FootnoteReference"/>
        </w:rPr>
        <w:footnoteRef/>
      </w:r>
      <w:r w:rsidRPr="00AD032C">
        <w:t xml:space="preserve"> Decision 47/54. The Agreement between the Government and the Executive Committee allows China to produce MB for QPS applications, feedstock and critical uses approved by the Parties. A progress report on the implementation of the China MB production sector was submitted to the 82</w:t>
      </w:r>
      <w:r w:rsidRPr="00AD032C">
        <w:rPr>
          <w:vertAlign w:val="superscript"/>
        </w:rPr>
        <w:t>nd</w:t>
      </w:r>
      <w:r w:rsidRPr="00AD032C">
        <w:t xml:space="preserve"> </w:t>
      </w:r>
      <w:r w:rsidRPr="00CA13DB">
        <w:t>meeting (UNEP/</w:t>
      </w:r>
      <w:proofErr w:type="spellStart"/>
      <w:r w:rsidRPr="00CA13DB">
        <w:t>OzL.Pro</w:t>
      </w:r>
      <w:proofErr w:type="spellEnd"/>
      <w:r w:rsidRPr="00CA13DB">
        <w:t>/ExCom/82/20).</w:t>
      </w:r>
    </w:p>
  </w:footnote>
  <w:footnote w:id="7">
    <w:p w:rsidR="00CA67A6" w:rsidRPr="00476C26" w:rsidRDefault="00CA67A6" w:rsidP="002965FC">
      <w:pPr>
        <w:pStyle w:val="FootnoteText"/>
      </w:pPr>
      <w:r w:rsidRPr="00CA13DB">
        <w:rPr>
          <w:rStyle w:val="FootnoteReference"/>
        </w:rPr>
        <w:footnoteRef/>
      </w:r>
      <w:r w:rsidRPr="00CA13DB">
        <w:t xml:space="preserve"> UNEP/</w:t>
      </w:r>
      <w:proofErr w:type="spellStart"/>
      <w:r w:rsidRPr="00CA13DB">
        <w:t>OzL.Pro</w:t>
      </w:r>
      <w:proofErr w:type="spellEnd"/>
      <w:r w:rsidRPr="00CA13DB">
        <w:t>/ExCom/68/SGP-</w:t>
      </w:r>
      <w:proofErr w:type="spellStart"/>
      <w:r w:rsidRPr="00CA13DB">
        <w:t>InS</w:t>
      </w:r>
      <w:proofErr w:type="spellEnd"/>
      <w:r w:rsidRPr="00CA13DB">
        <w:t>/2 and Add.1. Stage II for the HPPMP for China will continue to be discussed at the 82</w:t>
      </w:r>
      <w:r w:rsidRPr="00CA13DB">
        <w:rPr>
          <w:vertAlign w:val="superscript"/>
        </w:rPr>
        <w:t>nd</w:t>
      </w:r>
      <w:r w:rsidRPr="00CA13DB">
        <w:t xml:space="preserve"> meeting by the Sub-group on the </w:t>
      </w:r>
      <w:r>
        <w:t>P</w:t>
      </w:r>
      <w:r w:rsidRPr="00CA13DB">
        <w:t xml:space="preserve">roduction </w:t>
      </w:r>
      <w:r>
        <w:t>S</w:t>
      </w:r>
      <w:r w:rsidRPr="00CA13DB">
        <w:t>ector.</w:t>
      </w:r>
    </w:p>
  </w:footnote>
  <w:footnote w:id="8">
    <w:p w:rsidR="00CA67A6" w:rsidRPr="00476C26" w:rsidRDefault="00CA67A6" w:rsidP="002965FC">
      <w:pPr>
        <w:pStyle w:val="FootnoteText"/>
      </w:pPr>
      <w:r w:rsidRPr="00AD032C">
        <w:rPr>
          <w:rStyle w:val="FootnoteReference"/>
        </w:rPr>
        <w:footnoteRef/>
      </w:r>
      <w:r w:rsidRPr="00AD032C">
        <w:t xml:space="preserve"> A total of 100 A5 countries received financial assistance from the Multilateral Fund to phase out consumption and production (two countries) of MB.</w:t>
      </w:r>
    </w:p>
  </w:footnote>
  <w:footnote w:id="9">
    <w:p w:rsidR="00CA67A6" w:rsidRPr="005E5AC2" w:rsidRDefault="00CA67A6" w:rsidP="001564DA">
      <w:pPr>
        <w:pStyle w:val="FootnoteText"/>
      </w:pPr>
      <w:r w:rsidRPr="005E5AC2">
        <w:rPr>
          <w:rStyle w:val="FootnoteReference"/>
        </w:rPr>
        <w:footnoteRef/>
      </w:r>
      <w:r w:rsidRPr="005E5AC2">
        <w:t xml:space="preserve"> Including Croatia.</w:t>
      </w:r>
    </w:p>
  </w:footnote>
  <w:footnote w:id="10">
    <w:p w:rsidR="00CA67A6" w:rsidRPr="00597F70" w:rsidRDefault="00CA67A6" w:rsidP="002965FC">
      <w:pPr>
        <w:pStyle w:val="FootnoteText"/>
      </w:pPr>
      <w:r w:rsidRPr="005E5AC2">
        <w:rPr>
          <w:rStyle w:val="FootnoteReference"/>
        </w:rPr>
        <w:footnoteRef/>
      </w:r>
      <w:r w:rsidRPr="005E5AC2">
        <w:t xml:space="preserve"> In addition, stage II of the HPMPs for </w:t>
      </w:r>
      <w:r>
        <w:t>Cameroon and Thailand</w:t>
      </w:r>
      <w:r w:rsidRPr="005E5AC2">
        <w:t xml:space="preserve"> have been submitted to the 82</w:t>
      </w:r>
      <w:r w:rsidRPr="005E5AC2">
        <w:rPr>
          <w:vertAlign w:val="superscript"/>
        </w:rPr>
        <w:t>nd</w:t>
      </w:r>
      <w:r w:rsidRPr="005E5AC2">
        <w:t xml:space="preserve"> meeting.</w:t>
      </w:r>
      <w:r w:rsidRPr="00597F70">
        <w:t xml:space="preserve"> </w:t>
      </w:r>
    </w:p>
  </w:footnote>
  <w:footnote w:id="11">
    <w:p w:rsidR="00CA67A6" w:rsidRPr="00AD032C" w:rsidRDefault="00CA67A6" w:rsidP="002965FC">
      <w:pPr>
        <w:pStyle w:val="FootnoteText"/>
      </w:pPr>
      <w:r w:rsidRPr="00AD032C">
        <w:rPr>
          <w:rStyle w:val="FootnoteReference"/>
        </w:rPr>
        <w:footnoteRef/>
      </w:r>
      <w:r w:rsidRPr="00AD032C">
        <w:t xml:space="preserve"> Croatia became a non-Article 5 country in 2014, and completely phased out HCFCs by 2015.</w:t>
      </w:r>
    </w:p>
  </w:footnote>
  <w:footnote w:id="12">
    <w:p w:rsidR="00CA67A6" w:rsidRPr="00AD032C" w:rsidRDefault="00CA67A6" w:rsidP="002965FC">
      <w:pPr>
        <w:pStyle w:val="FootnoteText"/>
      </w:pPr>
      <w:r w:rsidRPr="00AD032C">
        <w:rPr>
          <w:rStyle w:val="FootnoteReference"/>
        </w:rPr>
        <w:footnoteRef/>
      </w:r>
      <w:r w:rsidRPr="00AD032C">
        <w:t xml:space="preserve"> Submission of stage I of the HPMP for Syrian Arab Republic has been included in the 2019 business plan. </w:t>
      </w:r>
    </w:p>
  </w:footnote>
  <w:footnote w:id="13">
    <w:p w:rsidR="00CA67A6" w:rsidRPr="00AD032C" w:rsidRDefault="00CA67A6" w:rsidP="002965FC">
      <w:pPr>
        <w:pStyle w:val="FootnoteText"/>
      </w:pPr>
      <w:r w:rsidRPr="00AD032C">
        <w:rPr>
          <w:rStyle w:val="FootnoteReference"/>
        </w:rPr>
        <w:footnoteRef/>
      </w:r>
      <w:r w:rsidRPr="00AD032C">
        <w:t xml:space="preserve"> Decision 62/39.</w:t>
      </w:r>
    </w:p>
  </w:footnote>
  <w:footnote w:id="14">
    <w:p w:rsidR="00CA67A6" w:rsidRPr="00476C26" w:rsidRDefault="00CA67A6" w:rsidP="002965FC">
      <w:pPr>
        <w:pStyle w:val="FootnoteText"/>
      </w:pPr>
      <w:r w:rsidRPr="00AD032C">
        <w:rPr>
          <w:rStyle w:val="FootnoteReference"/>
        </w:rPr>
        <w:footnoteRef/>
      </w:r>
      <w:r w:rsidRPr="00AD032C">
        <w:t xml:space="preserve"> The remaining HCFC consumption eligible for funding depends on the starting point for aggregate reductions in HCFC consumption selected by each Article 5 country in their HPMP.</w:t>
      </w:r>
    </w:p>
  </w:footnote>
  <w:footnote w:id="15">
    <w:p w:rsidR="00CA67A6" w:rsidRDefault="00CA67A6" w:rsidP="002965FC">
      <w:pPr>
        <w:pStyle w:val="FootnoteText"/>
      </w:pPr>
      <w:r w:rsidRPr="00AD032C">
        <w:rPr>
          <w:rStyle w:val="FootnoteReference"/>
        </w:rPr>
        <w:footnoteRef/>
      </w:r>
      <w:r w:rsidRPr="00AD032C">
        <w:t xml:space="preserve"> Decisions XXIX/15, XXIX/16 and XXIX/17, respectively.</w:t>
      </w:r>
    </w:p>
  </w:footnote>
  <w:footnote w:id="16">
    <w:p w:rsidR="00CA67A6" w:rsidRPr="00AD032C" w:rsidRDefault="00CA67A6" w:rsidP="002965FC">
      <w:pPr>
        <w:pStyle w:val="FootnoteText"/>
      </w:pPr>
      <w:r w:rsidRPr="00AD032C">
        <w:rPr>
          <w:rStyle w:val="FootnoteReference"/>
        </w:rPr>
        <w:footnoteRef/>
      </w:r>
      <w:r w:rsidRPr="00AD032C">
        <w:t xml:space="preserve"> Several of the CP data reports submitted by Article 5 countries contain price data for both ODS and alternative substances.</w:t>
      </w:r>
      <w:r>
        <w:t xml:space="preserve"> This information is provided on voluntary basis.</w:t>
      </w:r>
    </w:p>
  </w:footnote>
  <w:footnote w:id="17">
    <w:p w:rsidR="00CA67A6" w:rsidRPr="00C02B9A" w:rsidRDefault="00CA67A6" w:rsidP="002965FC">
      <w:pPr>
        <w:pStyle w:val="FootnoteText"/>
      </w:pPr>
      <w:r w:rsidRPr="00AD032C">
        <w:rPr>
          <w:rStyle w:val="FootnoteReference"/>
        </w:rPr>
        <w:footnoteRef/>
      </w:r>
      <w:r w:rsidRPr="00AD032C">
        <w:t xml:space="preserve"> Decision 68/4(b)(iv) requested Governments to report, on a voluntary basis, the average import FOB price for each ODS and ODS substitute in the revised CP format.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sidP="00B05C61">
    <w:r>
      <w:fldChar w:fldCharType="begin"/>
    </w:r>
    <w:r>
      <w:instrText xml:space="preserve"> DOCPROPERTY "Document number"  \* MERGEFORMAT </w:instrText>
    </w:r>
    <w:r>
      <w:fldChar w:fldCharType="separate"/>
    </w:r>
    <w:r w:rsidR="006C55DC">
      <w:t>UNEP/</w:t>
    </w:r>
    <w:proofErr w:type="spellStart"/>
    <w:r w:rsidR="006C55DC">
      <w:t>OzL.Pro</w:t>
    </w:r>
    <w:proofErr w:type="spellEnd"/>
    <w:r w:rsidR="006C55DC">
      <w:t>/ExCom/82/9</w:t>
    </w:r>
    <w:r>
      <w:fldChar w:fldCharType="end"/>
    </w:r>
  </w:p>
  <w:p w:rsidR="00CA67A6" w:rsidRPr="0033525D" w:rsidRDefault="00CA67A6"/>
  <w:p w:rsidR="00CA67A6" w:rsidRPr="0033525D" w:rsidRDefault="00CA6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sidP="00B05C61">
    <w:pPr>
      <w:jc w:val="right"/>
    </w:pPr>
    <w:r>
      <w:fldChar w:fldCharType="begin"/>
    </w:r>
    <w:r>
      <w:instrText xml:space="preserve"> DOCPROPERTY "Document number"  \* MERGEFORMAT </w:instrText>
    </w:r>
    <w:r>
      <w:fldChar w:fldCharType="separate"/>
    </w:r>
    <w:r>
      <w:t>UNEP/</w:t>
    </w:r>
    <w:proofErr w:type="spellStart"/>
    <w:r>
      <w:t>OzL.Pro</w:t>
    </w:r>
    <w:proofErr w:type="spellEnd"/>
    <w:r>
      <w:t>/ExCom/82/9</w:t>
    </w:r>
    <w:r>
      <w:fldChar w:fldCharType="end"/>
    </w:r>
  </w:p>
  <w:p w:rsidR="00CA67A6" w:rsidRPr="0033525D" w:rsidRDefault="00CA67A6"/>
  <w:p w:rsidR="00CA67A6" w:rsidRPr="0033525D" w:rsidRDefault="00CA67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
      <w:fldChar w:fldCharType="begin"/>
    </w:r>
    <w:r>
      <w:instrText xml:space="preserve"> DOCPROPERTY "Document number"  \* MERGEFORMAT </w:instrText>
    </w:r>
    <w:r>
      <w:fldChar w:fldCharType="separate"/>
    </w:r>
    <w:r>
      <w:t>UNEP/</w:t>
    </w:r>
    <w:proofErr w:type="spellStart"/>
    <w:r>
      <w:t>OzL.Pro</w:t>
    </w:r>
    <w:proofErr w:type="spellEnd"/>
    <w:r>
      <w:t>/ExCom/82/xx</w:t>
    </w:r>
    <w:r>
      <w:fldChar w:fldCharType="end"/>
    </w:r>
  </w:p>
  <w:p w:rsidR="00CA67A6" w:rsidRPr="0033525D" w:rsidRDefault="00CA67A6">
    <w:r>
      <w:t>Annex II</w:t>
    </w:r>
  </w:p>
  <w:p w:rsidR="00CA67A6" w:rsidRPr="0033525D" w:rsidRDefault="00CA67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pPr>
      <w:jc w:val="right"/>
    </w:pPr>
    <w:r>
      <w:fldChar w:fldCharType="begin"/>
    </w:r>
    <w:r>
      <w:instrText xml:space="preserve"> DOCPROPERTY "Document number"  \* MERGEFORMAT </w:instrText>
    </w:r>
    <w:r>
      <w:fldChar w:fldCharType="separate"/>
    </w:r>
    <w:r>
      <w:t>UNEP/</w:t>
    </w:r>
    <w:proofErr w:type="spellStart"/>
    <w:r>
      <w:t>OzL.Pro</w:t>
    </w:r>
    <w:proofErr w:type="spellEnd"/>
    <w:r>
      <w:t>/ExCom/82/xx</w:t>
    </w:r>
    <w:r>
      <w:fldChar w:fldCharType="end"/>
    </w:r>
  </w:p>
  <w:p w:rsidR="00CA67A6" w:rsidRPr="0033525D" w:rsidRDefault="00CA67A6" w:rsidP="00B05C61">
    <w:pPr>
      <w:jc w:val="right"/>
    </w:pPr>
    <w:r>
      <w:t>Annex II</w:t>
    </w:r>
  </w:p>
  <w:p w:rsidR="00CA67A6" w:rsidRPr="0033525D" w:rsidRDefault="00CA6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sidP="00B05C61">
    <w:pPr>
      <w:jc w:val="right"/>
    </w:pPr>
    <w:r>
      <w:fldChar w:fldCharType="begin"/>
    </w:r>
    <w:r>
      <w:instrText xml:space="preserve"> DOCPROPERTY "Document number"  \* MERGEFORMAT </w:instrText>
    </w:r>
    <w:r>
      <w:fldChar w:fldCharType="separate"/>
    </w:r>
    <w:r>
      <w:t>UNEP/</w:t>
    </w:r>
    <w:proofErr w:type="spellStart"/>
    <w:r>
      <w:t>OzL.Pro</w:t>
    </w:r>
    <w:proofErr w:type="spellEnd"/>
    <w:r>
      <w:t>/ExCom/82/9</w:t>
    </w:r>
    <w:r>
      <w:fldChar w:fldCharType="end"/>
    </w:r>
  </w:p>
  <w:p w:rsidR="00CA67A6" w:rsidRDefault="00CA67A6" w:rsidP="00B05C61">
    <w:pPr>
      <w:pStyle w:val="Header"/>
      <w:jc w:val="right"/>
    </w:pPr>
    <w:r>
      <w:t>Annex I</w:t>
    </w:r>
  </w:p>
  <w:p w:rsidR="00CA67A6" w:rsidRDefault="00CA67A6">
    <w:pPr>
      <w:pStyle w:val="Header"/>
    </w:pPr>
  </w:p>
  <w:p w:rsidR="00CA67A6" w:rsidRDefault="00CA67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
      <w:fldChar w:fldCharType="begin"/>
    </w:r>
    <w:r>
      <w:instrText xml:space="preserve"> DOCPROPERTY "Document number"  \* MERGEFORMAT </w:instrText>
    </w:r>
    <w:r>
      <w:fldChar w:fldCharType="separate"/>
    </w:r>
    <w:r w:rsidR="006C55DC">
      <w:t>UNEP/</w:t>
    </w:r>
    <w:proofErr w:type="spellStart"/>
    <w:r w:rsidR="006C55DC">
      <w:t>OzL.Pro</w:t>
    </w:r>
    <w:proofErr w:type="spellEnd"/>
    <w:r w:rsidR="006C55DC">
      <w:t>/ExCom/82/9</w:t>
    </w:r>
    <w:r>
      <w:fldChar w:fldCharType="end"/>
    </w:r>
  </w:p>
  <w:p w:rsidR="00CA67A6" w:rsidRPr="0033525D" w:rsidRDefault="00CA67A6">
    <w:r>
      <w:t>Annex II</w:t>
    </w:r>
  </w:p>
  <w:p w:rsidR="00CA67A6" w:rsidRDefault="00CA67A6"/>
  <w:p w:rsidR="00CA67A6" w:rsidRPr="0033525D" w:rsidRDefault="00CA67A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sidP="00B505F0">
    <w:pPr>
      <w:jc w:val="right"/>
    </w:pPr>
    <w:r>
      <w:fldChar w:fldCharType="begin"/>
    </w:r>
    <w:r>
      <w:instrText xml:space="preserve"> DOCPROPERTY "Document number"  \* MERGEFORMAT </w:instrText>
    </w:r>
    <w:r>
      <w:fldChar w:fldCharType="separate"/>
    </w:r>
    <w:r w:rsidR="006C55DC">
      <w:t>UNEP/</w:t>
    </w:r>
    <w:proofErr w:type="spellStart"/>
    <w:r w:rsidR="006C55DC">
      <w:t>OzL.Pro</w:t>
    </w:r>
    <w:proofErr w:type="spellEnd"/>
    <w:r w:rsidR="006C55DC">
      <w:t>/ExCom/82/9</w:t>
    </w:r>
    <w:r>
      <w:fldChar w:fldCharType="end"/>
    </w:r>
  </w:p>
  <w:p w:rsidR="00CA67A6" w:rsidRPr="0033525D" w:rsidRDefault="00CA67A6" w:rsidP="00B505F0">
    <w:pPr>
      <w:jc w:val="right"/>
    </w:pPr>
    <w:r>
      <w:t>Annex II</w:t>
    </w:r>
  </w:p>
  <w:p w:rsidR="00CA67A6" w:rsidRDefault="00CA67A6" w:rsidP="00B505F0">
    <w:pPr>
      <w:pStyle w:val="Header"/>
      <w:jc w:val="right"/>
    </w:pPr>
  </w:p>
  <w:p w:rsidR="00CA67A6" w:rsidRPr="0033525D" w:rsidRDefault="00CA67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7A6" w:rsidRPr="0033525D" w:rsidRDefault="00CA67A6" w:rsidP="00B505F0">
    <w:pPr>
      <w:jc w:val="right"/>
    </w:pPr>
    <w:r>
      <w:fldChar w:fldCharType="begin"/>
    </w:r>
    <w:r>
      <w:instrText xml:space="preserve"> DOCPROPERTY "Document number"  \* MERGEFORMAT </w:instrText>
    </w:r>
    <w:r>
      <w:fldChar w:fldCharType="separate"/>
    </w:r>
    <w:r>
      <w:t>UNEP/</w:t>
    </w:r>
    <w:proofErr w:type="spellStart"/>
    <w:r>
      <w:t>OzL.Pro</w:t>
    </w:r>
    <w:proofErr w:type="spellEnd"/>
    <w:r>
      <w:t>/ExCom/82/9</w:t>
    </w:r>
    <w:r>
      <w:fldChar w:fldCharType="end"/>
    </w:r>
  </w:p>
  <w:p w:rsidR="00CA67A6" w:rsidRDefault="00CA67A6" w:rsidP="00B505F0">
    <w:pPr>
      <w:pStyle w:val="Header"/>
      <w:jc w:val="right"/>
    </w:pPr>
    <w:r>
      <w:t>Annex II</w:t>
    </w:r>
  </w:p>
  <w:p w:rsidR="00CA67A6" w:rsidRDefault="00CA67A6" w:rsidP="00B505F0">
    <w:pPr>
      <w:pStyle w:val="Header"/>
    </w:pPr>
  </w:p>
  <w:p w:rsidR="00CA67A6" w:rsidRDefault="00CA6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0"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3"/>
  </w:num>
  <w:num w:numId="19">
    <w:abstractNumId w:val="30"/>
  </w:num>
  <w:num w:numId="20">
    <w:abstractNumId w:val="17"/>
  </w:num>
  <w:num w:numId="21">
    <w:abstractNumId w:val="12"/>
  </w:num>
  <w:num w:numId="22">
    <w:abstractNumId w:val="19"/>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8"/>
  </w:num>
  <w:num w:numId="27">
    <w:abstractNumId w:val="25"/>
  </w:num>
  <w:num w:numId="28">
    <w:abstractNumId w:val="24"/>
  </w:num>
  <w:num w:numId="29">
    <w:abstractNumId w:val="29"/>
  </w:num>
  <w:num w:numId="30">
    <w:abstractNumId w:val="26"/>
  </w:num>
  <w:num w:numId="31">
    <w:abstractNumId w:val="21"/>
  </w:num>
  <w:num w:numId="32">
    <w:abstractNumId w:val="16"/>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7"/>
  </w:num>
  <w:num w:numId="36">
    <w:abstractNumId w:val="13"/>
  </w:num>
  <w:num w:numId="37">
    <w:abstractNumId w:val="14"/>
  </w:num>
  <w:num w:numId="38">
    <w:abstractNumId w:val="31"/>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965FC"/>
    <w:rsid w:val="00000FED"/>
    <w:rsid w:val="0000434E"/>
    <w:rsid w:val="00011DC7"/>
    <w:rsid w:val="00012926"/>
    <w:rsid w:val="000211A9"/>
    <w:rsid w:val="00031260"/>
    <w:rsid w:val="0003681A"/>
    <w:rsid w:val="0004506E"/>
    <w:rsid w:val="000544D1"/>
    <w:rsid w:val="00061EC2"/>
    <w:rsid w:val="00066650"/>
    <w:rsid w:val="00073D4F"/>
    <w:rsid w:val="000762C7"/>
    <w:rsid w:val="00080ED0"/>
    <w:rsid w:val="0008107D"/>
    <w:rsid w:val="00085B8F"/>
    <w:rsid w:val="00090481"/>
    <w:rsid w:val="00091C64"/>
    <w:rsid w:val="000A6C26"/>
    <w:rsid w:val="000B0FB0"/>
    <w:rsid w:val="000C737A"/>
    <w:rsid w:val="000D42EB"/>
    <w:rsid w:val="000D52A4"/>
    <w:rsid w:val="000E02F3"/>
    <w:rsid w:val="000E07BC"/>
    <w:rsid w:val="000E52FA"/>
    <w:rsid w:val="000F1CD4"/>
    <w:rsid w:val="000F1FEF"/>
    <w:rsid w:val="000F3C67"/>
    <w:rsid w:val="000F4103"/>
    <w:rsid w:val="000F70A7"/>
    <w:rsid w:val="00113CCA"/>
    <w:rsid w:val="00122F25"/>
    <w:rsid w:val="00135980"/>
    <w:rsid w:val="001564DA"/>
    <w:rsid w:val="001639A3"/>
    <w:rsid w:val="00164719"/>
    <w:rsid w:val="00166FC4"/>
    <w:rsid w:val="001677AC"/>
    <w:rsid w:val="001678DB"/>
    <w:rsid w:val="001751C3"/>
    <w:rsid w:val="00175BC3"/>
    <w:rsid w:val="001804EA"/>
    <w:rsid w:val="00187D99"/>
    <w:rsid w:val="00190A61"/>
    <w:rsid w:val="001A3342"/>
    <w:rsid w:val="001A3E3D"/>
    <w:rsid w:val="001A4BA9"/>
    <w:rsid w:val="001A7049"/>
    <w:rsid w:val="001B1E40"/>
    <w:rsid w:val="001B3E43"/>
    <w:rsid w:val="001B4311"/>
    <w:rsid w:val="001C764E"/>
    <w:rsid w:val="001D46CF"/>
    <w:rsid w:val="001D610A"/>
    <w:rsid w:val="001E1052"/>
    <w:rsid w:val="001E21B1"/>
    <w:rsid w:val="001E2F93"/>
    <w:rsid w:val="001E61E5"/>
    <w:rsid w:val="001E68FC"/>
    <w:rsid w:val="001F2159"/>
    <w:rsid w:val="00214863"/>
    <w:rsid w:val="002156B4"/>
    <w:rsid w:val="002158EC"/>
    <w:rsid w:val="00220901"/>
    <w:rsid w:val="00230BBF"/>
    <w:rsid w:val="00231258"/>
    <w:rsid w:val="00253222"/>
    <w:rsid w:val="00253A88"/>
    <w:rsid w:val="002569EE"/>
    <w:rsid w:val="00261908"/>
    <w:rsid w:val="00262847"/>
    <w:rsid w:val="002668E8"/>
    <w:rsid w:val="00281BB2"/>
    <w:rsid w:val="002965FC"/>
    <w:rsid w:val="002B72E9"/>
    <w:rsid w:val="002C6E7D"/>
    <w:rsid w:val="002C7998"/>
    <w:rsid w:val="002E79BD"/>
    <w:rsid w:val="002F1E53"/>
    <w:rsid w:val="002F2CAA"/>
    <w:rsid w:val="0030052C"/>
    <w:rsid w:val="00311122"/>
    <w:rsid w:val="003306E1"/>
    <w:rsid w:val="003320E4"/>
    <w:rsid w:val="0033525D"/>
    <w:rsid w:val="003414F3"/>
    <w:rsid w:val="0035613E"/>
    <w:rsid w:val="00363EE9"/>
    <w:rsid w:val="00376128"/>
    <w:rsid w:val="0037742E"/>
    <w:rsid w:val="0038245A"/>
    <w:rsid w:val="00385CFC"/>
    <w:rsid w:val="0039337A"/>
    <w:rsid w:val="003972F6"/>
    <w:rsid w:val="003A3189"/>
    <w:rsid w:val="003B33BD"/>
    <w:rsid w:val="003B569D"/>
    <w:rsid w:val="003C3C0E"/>
    <w:rsid w:val="003C4719"/>
    <w:rsid w:val="003C7541"/>
    <w:rsid w:val="003D4AC5"/>
    <w:rsid w:val="003D4FAC"/>
    <w:rsid w:val="003E7906"/>
    <w:rsid w:val="003F3C50"/>
    <w:rsid w:val="00404AE5"/>
    <w:rsid w:val="00406A6A"/>
    <w:rsid w:val="00406B22"/>
    <w:rsid w:val="004135C6"/>
    <w:rsid w:val="00414399"/>
    <w:rsid w:val="00422498"/>
    <w:rsid w:val="00426632"/>
    <w:rsid w:val="004328A7"/>
    <w:rsid w:val="00434C74"/>
    <w:rsid w:val="0043721D"/>
    <w:rsid w:val="004461B6"/>
    <w:rsid w:val="00451B41"/>
    <w:rsid w:val="00456EB4"/>
    <w:rsid w:val="004718F3"/>
    <w:rsid w:val="00475040"/>
    <w:rsid w:val="00493D40"/>
    <w:rsid w:val="004967B6"/>
    <w:rsid w:val="004A504B"/>
    <w:rsid w:val="004A5FFB"/>
    <w:rsid w:val="004A6911"/>
    <w:rsid w:val="004B341C"/>
    <w:rsid w:val="004B54E0"/>
    <w:rsid w:val="004B7384"/>
    <w:rsid w:val="004C2E9A"/>
    <w:rsid w:val="004C4269"/>
    <w:rsid w:val="004D386E"/>
    <w:rsid w:val="004D6236"/>
    <w:rsid w:val="004D7F90"/>
    <w:rsid w:val="004E4DBB"/>
    <w:rsid w:val="004E4E41"/>
    <w:rsid w:val="004E7F9C"/>
    <w:rsid w:val="004F3493"/>
    <w:rsid w:val="004F5143"/>
    <w:rsid w:val="0050764A"/>
    <w:rsid w:val="005122FB"/>
    <w:rsid w:val="00512B09"/>
    <w:rsid w:val="00533796"/>
    <w:rsid w:val="00547199"/>
    <w:rsid w:val="00555D75"/>
    <w:rsid w:val="00560DF0"/>
    <w:rsid w:val="0056759C"/>
    <w:rsid w:val="005845D1"/>
    <w:rsid w:val="00584E41"/>
    <w:rsid w:val="0059513E"/>
    <w:rsid w:val="005A3F7C"/>
    <w:rsid w:val="005A6DF9"/>
    <w:rsid w:val="005B48FF"/>
    <w:rsid w:val="005D1624"/>
    <w:rsid w:val="005D1F75"/>
    <w:rsid w:val="005E1861"/>
    <w:rsid w:val="005E33BD"/>
    <w:rsid w:val="005E5AC2"/>
    <w:rsid w:val="00604C15"/>
    <w:rsid w:val="006158CF"/>
    <w:rsid w:val="006158D5"/>
    <w:rsid w:val="00617E4B"/>
    <w:rsid w:val="00625D83"/>
    <w:rsid w:val="00630B53"/>
    <w:rsid w:val="0063401C"/>
    <w:rsid w:val="00646BD1"/>
    <w:rsid w:val="006623E7"/>
    <w:rsid w:val="00662B80"/>
    <w:rsid w:val="00670F6C"/>
    <w:rsid w:val="006852C7"/>
    <w:rsid w:val="006C1727"/>
    <w:rsid w:val="006C32FD"/>
    <w:rsid w:val="006C35EA"/>
    <w:rsid w:val="006C39CE"/>
    <w:rsid w:val="006C55DC"/>
    <w:rsid w:val="006D0FCC"/>
    <w:rsid w:val="006E054D"/>
    <w:rsid w:val="006E1FC3"/>
    <w:rsid w:val="006F38BE"/>
    <w:rsid w:val="0070616B"/>
    <w:rsid w:val="0070671F"/>
    <w:rsid w:val="00706FDA"/>
    <w:rsid w:val="00711F9A"/>
    <w:rsid w:val="007120CD"/>
    <w:rsid w:val="00713810"/>
    <w:rsid w:val="00713F9D"/>
    <w:rsid w:val="007303A5"/>
    <w:rsid w:val="00730B3E"/>
    <w:rsid w:val="0073420B"/>
    <w:rsid w:val="007349CA"/>
    <w:rsid w:val="0074713C"/>
    <w:rsid w:val="0074760E"/>
    <w:rsid w:val="007507A6"/>
    <w:rsid w:val="00754ABA"/>
    <w:rsid w:val="007648E3"/>
    <w:rsid w:val="00784DE5"/>
    <w:rsid w:val="007A1546"/>
    <w:rsid w:val="007A228C"/>
    <w:rsid w:val="007A368E"/>
    <w:rsid w:val="007A5868"/>
    <w:rsid w:val="007B04CE"/>
    <w:rsid w:val="007B3C7E"/>
    <w:rsid w:val="007B6871"/>
    <w:rsid w:val="007B7A2F"/>
    <w:rsid w:val="007C3D33"/>
    <w:rsid w:val="007D0D5E"/>
    <w:rsid w:val="007D294A"/>
    <w:rsid w:val="007D47D2"/>
    <w:rsid w:val="007D6EC0"/>
    <w:rsid w:val="007D7E1D"/>
    <w:rsid w:val="007D7E33"/>
    <w:rsid w:val="007F3F2D"/>
    <w:rsid w:val="00800476"/>
    <w:rsid w:val="00821013"/>
    <w:rsid w:val="008234A5"/>
    <w:rsid w:val="00831979"/>
    <w:rsid w:val="00842640"/>
    <w:rsid w:val="00851352"/>
    <w:rsid w:val="00853D45"/>
    <w:rsid w:val="00861D26"/>
    <w:rsid w:val="00863230"/>
    <w:rsid w:val="00863929"/>
    <w:rsid w:val="008717D8"/>
    <w:rsid w:val="0087215C"/>
    <w:rsid w:val="00877650"/>
    <w:rsid w:val="0088038F"/>
    <w:rsid w:val="00880E35"/>
    <w:rsid w:val="008875FE"/>
    <w:rsid w:val="00887F8E"/>
    <w:rsid w:val="00896234"/>
    <w:rsid w:val="008978F8"/>
    <w:rsid w:val="00897E43"/>
    <w:rsid w:val="008A03C0"/>
    <w:rsid w:val="008C5738"/>
    <w:rsid w:val="008C7EAD"/>
    <w:rsid w:val="008D0CFE"/>
    <w:rsid w:val="008D6152"/>
    <w:rsid w:val="008F0F81"/>
    <w:rsid w:val="008F27BF"/>
    <w:rsid w:val="008F343F"/>
    <w:rsid w:val="009034A0"/>
    <w:rsid w:val="009062AE"/>
    <w:rsid w:val="009142EC"/>
    <w:rsid w:val="009154C3"/>
    <w:rsid w:val="00921B9B"/>
    <w:rsid w:val="00923540"/>
    <w:rsid w:val="009241E1"/>
    <w:rsid w:val="00924D79"/>
    <w:rsid w:val="00926767"/>
    <w:rsid w:val="00926C7A"/>
    <w:rsid w:val="00931AF7"/>
    <w:rsid w:val="009361D5"/>
    <w:rsid w:val="009428A4"/>
    <w:rsid w:val="009659F4"/>
    <w:rsid w:val="00970D60"/>
    <w:rsid w:val="00993BBB"/>
    <w:rsid w:val="009960E5"/>
    <w:rsid w:val="009A7ADC"/>
    <w:rsid w:val="009B551F"/>
    <w:rsid w:val="009C19B7"/>
    <w:rsid w:val="009D7C51"/>
    <w:rsid w:val="009E196C"/>
    <w:rsid w:val="009F36BF"/>
    <w:rsid w:val="00A111B6"/>
    <w:rsid w:val="00A135A2"/>
    <w:rsid w:val="00A21AC7"/>
    <w:rsid w:val="00A26D27"/>
    <w:rsid w:val="00A376EE"/>
    <w:rsid w:val="00A42A99"/>
    <w:rsid w:val="00A50AFA"/>
    <w:rsid w:val="00A5151A"/>
    <w:rsid w:val="00A55FCE"/>
    <w:rsid w:val="00A57E0A"/>
    <w:rsid w:val="00A635F0"/>
    <w:rsid w:val="00A75908"/>
    <w:rsid w:val="00A76B71"/>
    <w:rsid w:val="00A823F6"/>
    <w:rsid w:val="00AA0A89"/>
    <w:rsid w:val="00AA6429"/>
    <w:rsid w:val="00AC01AA"/>
    <w:rsid w:val="00AC4F72"/>
    <w:rsid w:val="00AD032C"/>
    <w:rsid w:val="00AE77A4"/>
    <w:rsid w:val="00AF02AD"/>
    <w:rsid w:val="00AF6F8E"/>
    <w:rsid w:val="00AF741A"/>
    <w:rsid w:val="00B000B3"/>
    <w:rsid w:val="00B00B0A"/>
    <w:rsid w:val="00B01ADB"/>
    <w:rsid w:val="00B04161"/>
    <w:rsid w:val="00B044C4"/>
    <w:rsid w:val="00B056F9"/>
    <w:rsid w:val="00B05C61"/>
    <w:rsid w:val="00B11E3D"/>
    <w:rsid w:val="00B17E82"/>
    <w:rsid w:val="00B243E0"/>
    <w:rsid w:val="00B378D4"/>
    <w:rsid w:val="00B4575A"/>
    <w:rsid w:val="00B505F0"/>
    <w:rsid w:val="00B526FE"/>
    <w:rsid w:val="00B575BA"/>
    <w:rsid w:val="00B76429"/>
    <w:rsid w:val="00B772B3"/>
    <w:rsid w:val="00B91399"/>
    <w:rsid w:val="00B956D4"/>
    <w:rsid w:val="00B97446"/>
    <w:rsid w:val="00BA0642"/>
    <w:rsid w:val="00BA7432"/>
    <w:rsid w:val="00BC1AA0"/>
    <w:rsid w:val="00BC2495"/>
    <w:rsid w:val="00BC7EB9"/>
    <w:rsid w:val="00BD2643"/>
    <w:rsid w:val="00BD56B1"/>
    <w:rsid w:val="00BD6558"/>
    <w:rsid w:val="00BE6CDF"/>
    <w:rsid w:val="00BF3022"/>
    <w:rsid w:val="00BF3214"/>
    <w:rsid w:val="00BF5573"/>
    <w:rsid w:val="00C15867"/>
    <w:rsid w:val="00C16A4E"/>
    <w:rsid w:val="00C2296D"/>
    <w:rsid w:val="00C23155"/>
    <w:rsid w:val="00C26BBD"/>
    <w:rsid w:val="00C40C41"/>
    <w:rsid w:val="00C45885"/>
    <w:rsid w:val="00C50B75"/>
    <w:rsid w:val="00C50F22"/>
    <w:rsid w:val="00C57971"/>
    <w:rsid w:val="00C65BD7"/>
    <w:rsid w:val="00C76BA4"/>
    <w:rsid w:val="00C83A48"/>
    <w:rsid w:val="00C85865"/>
    <w:rsid w:val="00C85E85"/>
    <w:rsid w:val="00CA13DB"/>
    <w:rsid w:val="00CA2EAE"/>
    <w:rsid w:val="00CA4AC1"/>
    <w:rsid w:val="00CA67A6"/>
    <w:rsid w:val="00CB0316"/>
    <w:rsid w:val="00CB0B11"/>
    <w:rsid w:val="00CB5354"/>
    <w:rsid w:val="00CC6A14"/>
    <w:rsid w:val="00CC70A3"/>
    <w:rsid w:val="00CD4442"/>
    <w:rsid w:val="00CD53C3"/>
    <w:rsid w:val="00CD574E"/>
    <w:rsid w:val="00CE4C22"/>
    <w:rsid w:val="00CF1E72"/>
    <w:rsid w:val="00CF41EC"/>
    <w:rsid w:val="00CF5D04"/>
    <w:rsid w:val="00D04DE4"/>
    <w:rsid w:val="00D063F1"/>
    <w:rsid w:val="00D06C78"/>
    <w:rsid w:val="00D12541"/>
    <w:rsid w:val="00D14F22"/>
    <w:rsid w:val="00D204B9"/>
    <w:rsid w:val="00D2288F"/>
    <w:rsid w:val="00D3127E"/>
    <w:rsid w:val="00D37F56"/>
    <w:rsid w:val="00D4741C"/>
    <w:rsid w:val="00D52591"/>
    <w:rsid w:val="00D57918"/>
    <w:rsid w:val="00D73DC6"/>
    <w:rsid w:val="00D74C1A"/>
    <w:rsid w:val="00D74FAE"/>
    <w:rsid w:val="00D754C1"/>
    <w:rsid w:val="00D77393"/>
    <w:rsid w:val="00D77A35"/>
    <w:rsid w:val="00D81B3E"/>
    <w:rsid w:val="00D90C70"/>
    <w:rsid w:val="00D90E49"/>
    <w:rsid w:val="00D92206"/>
    <w:rsid w:val="00D92295"/>
    <w:rsid w:val="00D94AE6"/>
    <w:rsid w:val="00D96ADE"/>
    <w:rsid w:val="00DA0CE2"/>
    <w:rsid w:val="00DA77F8"/>
    <w:rsid w:val="00DC6A10"/>
    <w:rsid w:val="00DE657E"/>
    <w:rsid w:val="00DF4704"/>
    <w:rsid w:val="00E024AA"/>
    <w:rsid w:val="00E03BED"/>
    <w:rsid w:val="00E20207"/>
    <w:rsid w:val="00E250F1"/>
    <w:rsid w:val="00E3550D"/>
    <w:rsid w:val="00E526F0"/>
    <w:rsid w:val="00E614E0"/>
    <w:rsid w:val="00E73F7F"/>
    <w:rsid w:val="00E75399"/>
    <w:rsid w:val="00E85409"/>
    <w:rsid w:val="00EA429F"/>
    <w:rsid w:val="00EA4F9E"/>
    <w:rsid w:val="00EA63CA"/>
    <w:rsid w:val="00EA6D3B"/>
    <w:rsid w:val="00EB00AD"/>
    <w:rsid w:val="00EB136C"/>
    <w:rsid w:val="00EB15E8"/>
    <w:rsid w:val="00EB3EE5"/>
    <w:rsid w:val="00EB480E"/>
    <w:rsid w:val="00EB4924"/>
    <w:rsid w:val="00EB5EC6"/>
    <w:rsid w:val="00EB7FC9"/>
    <w:rsid w:val="00ED27E8"/>
    <w:rsid w:val="00ED7137"/>
    <w:rsid w:val="00F069A7"/>
    <w:rsid w:val="00F07ED6"/>
    <w:rsid w:val="00F21088"/>
    <w:rsid w:val="00F327E7"/>
    <w:rsid w:val="00F35746"/>
    <w:rsid w:val="00F447C7"/>
    <w:rsid w:val="00F45919"/>
    <w:rsid w:val="00F47B2B"/>
    <w:rsid w:val="00F5211B"/>
    <w:rsid w:val="00F54F3D"/>
    <w:rsid w:val="00F554A9"/>
    <w:rsid w:val="00F675A0"/>
    <w:rsid w:val="00F716FD"/>
    <w:rsid w:val="00F80355"/>
    <w:rsid w:val="00F81990"/>
    <w:rsid w:val="00F87C43"/>
    <w:rsid w:val="00FB0C81"/>
    <w:rsid w:val="00FC2200"/>
    <w:rsid w:val="00FC2540"/>
    <w:rsid w:val="00FD710E"/>
    <w:rsid w:val="00FE09A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40888FC"/>
  <w15:docId w15:val="{9891D910-D977-4053-8A15-62EB1F36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965FC"/>
    <w:rPr>
      <w:lang w:val="en-GB"/>
    </w:rPr>
  </w:style>
  <w:style w:type="paragraph" w:customStyle="1" w:styleId="Normal-pool">
    <w:name w:val="Normal-pool"/>
    <w:link w:val="Normal-poolChar"/>
    <w:rsid w:val="002965FC"/>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65FC"/>
    <w:rPr>
      <w:sz w:val="22"/>
      <w:szCs w:val="22"/>
      <w:lang w:val="en-GB"/>
    </w:rPr>
  </w:style>
  <w:style w:type="character" w:customStyle="1" w:styleId="Heading3Char">
    <w:name w:val="Heading 3 Char"/>
    <w:basedOn w:val="DefaultParagraphFont"/>
    <w:semiHidden/>
    <w:rsid w:val="002965FC"/>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965FC"/>
    <w:rPr>
      <w:sz w:val="22"/>
      <w:szCs w:val="22"/>
      <w:lang w:val="en-GB"/>
    </w:rPr>
  </w:style>
  <w:style w:type="character" w:customStyle="1" w:styleId="Heading5Char">
    <w:name w:val="Heading 5 Char"/>
    <w:basedOn w:val="DefaultParagraphFont"/>
    <w:link w:val="Heading5"/>
    <w:rsid w:val="002965FC"/>
    <w:rPr>
      <w:sz w:val="22"/>
      <w:szCs w:val="22"/>
      <w:lang w:val="en-GB"/>
    </w:rPr>
  </w:style>
  <w:style w:type="character" w:customStyle="1" w:styleId="Heading6Char">
    <w:name w:val="Heading 6 Char"/>
    <w:basedOn w:val="DefaultParagraphFont"/>
    <w:link w:val="Heading6"/>
    <w:rsid w:val="002965FC"/>
    <w:rPr>
      <w:rFonts w:ascii="Arial" w:hAnsi="Arial"/>
      <w:i/>
      <w:sz w:val="22"/>
      <w:szCs w:val="22"/>
      <w:lang w:val="en-GB"/>
    </w:rPr>
  </w:style>
  <w:style w:type="character" w:customStyle="1" w:styleId="Heading7Char">
    <w:name w:val="Heading 7 Char"/>
    <w:basedOn w:val="DefaultParagraphFont"/>
    <w:link w:val="Heading7"/>
    <w:rsid w:val="002965FC"/>
    <w:rPr>
      <w:rFonts w:ascii="Arial" w:hAnsi="Arial"/>
      <w:sz w:val="22"/>
      <w:szCs w:val="22"/>
      <w:lang w:val="en-GB"/>
    </w:rPr>
  </w:style>
  <w:style w:type="character" w:customStyle="1" w:styleId="Heading8Char">
    <w:name w:val="Heading 8 Char"/>
    <w:basedOn w:val="DefaultParagraphFont"/>
    <w:link w:val="Heading8"/>
    <w:rsid w:val="002965FC"/>
    <w:rPr>
      <w:b/>
      <w:sz w:val="22"/>
      <w:szCs w:val="22"/>
      <w:lang w:val="en-GB"/>
    </w:rPr>
  </w:style>
  <w:style w:type="character" w:customStyle="1" w:styleId="Heading9Char">
    <w:name w:val="Heading 9 Char"/>
    <w:basedOn w:val="DefaultParagraphFont"/>
    <w:link w:val="Heading9"/>
    <w:rsid w:val="002965FC"/>
    <w:rPr>
      <w:rFonts w:ascii="Arial" w:hAnsi="Arial"/>
      <w:i/>
      <w:sz w:val="18"/>
      <w:szCs w:val="22"/>
      <w:lang w:val="en-GB"/>
    </w:rPr>
  </w:style>
  <w:style w:type="character" w:customStyle="1" w:styleId="HeaderChar">
    <w:name w:val="Header Char"/>
    <w:basedOn w:val="DefaultParagraphFont"/>
    <w:link w:val="Header"/>
    <w:rsid w:val="002965FC"/>
    <w:rPr>
      <w:sz w:val="22"/>
      <w:szCs w:val="22"/>
      <w:lang w:val="en-GB"/>
    </w:rPr>
  </w:style>
  <w:style w:type="character" w:customStyle="1" w:styleId="FooterChar">
    <w:name w:val="Footer Char"/>
    <w:basedOn w:val="DefaultParagraphFont"/>
    <w:link w:val="Footer"/>
    <w:uiPriority w:val="99"/>
    <w:rsid w:val="002965FC"/>
    <w:rPr>
      <w:sz w:val="22"/>
      <w:szCs w:val="22"/>
      <w:lang w:val="en-GB"/>
    </w:rPr>
  </w:style>
  <w:style w:type="character" w:customStyle="1" w:styleId="BodyText3Char">
    <w:name w:val="Body Text 3 Char"/>
    <w:basedOn w:val="DefaultParagraphFont"/>
    <w:link w:val="BodyText3"/>
    <w:semiHidden/>
    <w:rsid w:val="002965FC"/>
    <w:rPr>
      <w:sz w:val="16"/>
      <w:szCs w:val="16"/>
      <w:lang w:val="en-GB"/>
    </w:rPr>
  </w:style>
  <w:style w:type="character" w:customStyle="1" w:styleId="BodyTextIndent3Char">
    <w:name w:val="Body Text Indent 3 Char"/>
    <w:basedOn w:val="DefaultParagraphFont"/>
    <w:link w:val="BodyTextIndent3"/>
    <w:semiHidden/>
    <w:rsid w:val="002965FC"/>
    <w:rPr>
      <w:sz w:val="16"/>
      <w:szCs w:val="16"/>
      <w:lang w:val="en-GB"/>
    </w:rPr>
  </w:style>
  <w:style w:type="character" w:customStyle="1" w:styleId="PlainTextChar">
    <w:name w:val="Plain Text Char"/>
    <w:basedOn w:val="DefaultParagraphFont"/>
    <w:link w:val="PlainText"/>
    <w:semiHidden/>
    <w:rsid w:val="002965FC"/>
    <w:rPr>
      <w:rFonts w:ascii="Courier New" w:hAnsi="Courier New" w:cs="Courier New"/>
      <w:szCs w:val="22"/>
      <w:lang w:val="en-GB"/>
    </w:rPr>
  </w:style>
  <w:style w:type="character" w:customStyle="1" w:styleId="SubtitleChar">
    <w:name w:val="Subtitle Char"/>
    <w:basedOn w:val="DefaultParagraphFont"/>
    <w:link w:val="Subtitle"/>
    <w:rsid w:val="002965FC"/>
    <w:rPr>
      <w:rFonts w:ascii="Arial" w:hAnsi="Arial" w:cs="Arial"/>
      <w:sz w:val="22"/>
      <w:szCs w:val="22"/>
      <w:lang w:val="en-GB"/>
    </w:rPr>
  </w:style>
  <w:style w:type="character" w:customStyle="1" w:styleId="TitleChar">
    <w:name w:val="Title Char"/>
    <w:basedOn w:val="DefaultParagraphFont"/>
    <w:link w:val="Title"/>
    <w:rsid w:val="002965FC"/>
    <w:rPr>
      <w:rFonts w:ascii="Arial" w:hAnsi="Arial" w:cs="Arial"/>
      <w:b/>
      <w:bCs/>
      <w:kern w:val="28"/>
      <w:sz w:val="22"/>
      <w:szCs w:val="22"/>
      <w:lang w:val="en-GB"/>
    </w:rPr>
  </w:style>
  <w:style w:type="character" w:customStyle="1" w:styleId="DateChar">
    <w:name w:val="Date Char"/>
    <w:basedOn w:val="DefaultParagraphFont"/>
    <w:link w:val="Date"/>
    <w:rsid w:val="002965FC"/>
    <w:rPr>
      <w:sz w:val="22"/>
      <w:szCs w:val="22"/>
      <w:lang w:val="en-GB"/>
    </w:rPr>
  </w:style>
  <w:style w:type="paragraph" w:customStyle="1" w:styleId="Title2">
    <w:name w:val="Title2"/>
    <w:rsid w:val="002965FC"/>
    <w:pPr>
      <w:jc w:val="center"/>
      <w:outlineLvl w:val="0"/>
    </w:pPr>
    <w:rPr>
      <w:b/>
      <w:caps/>
      <w:sz w:val="22"/>
      <w:szCs w:val="22"/>
      <w:lang w:val="en-GB"/>
    </w:rPr>
  </w:style>
  <w:style w:type="paragraph" w:styleId="FootnoteText">
    <w:name w:val="footnote text"/>
    <w:aliases w:val="Char1,Char1 Char Char, Char1, Char1 Char Char,Fußnotentextf"/>
    <w:basedOn w:val="Normal"/>
    <w:link w:val="FootnoteTextChar"/>
    <w:uiPriority w:val="99"/>
    <w:qFormat/>
    <w:rsid w:val="002965FC"/>
    <w:pPr>
      <w:widowControl w:val="0"/>
      <w:adjustRightInd w:val="0"/>
      <w:textAlignment w:val="baseline"/>
    </w:pPr>
    <w:rPr>
      <w:sz w:val="20"/>
      <w:szCs w:val="20"/>
      <w:lang w:val="en-CA"/>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965FC"/>
    <w:rPr>
      <w:lang w:val="en-CA"/>
    </w:rPr>
  </w:style>
  <w:style w:type="character" w:styleId="FootnoteReference">
    <w:name w:val="footnote reference"/>
    <w:aliases w:val="16 Point,Superscript 6 Point,Footnote text,Footnote Text1,Footnote Text2"/>
    <w:uiPriority w:val="99"/>
    <w:rsid w:val="002965FC"/>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965FC"/>
    <w:rPr>
      <w:sz w:val="22"/>
      <w:szCs w:val="22"/>
      <w:lang w:val="en-GB"/>
    </w:rPr>
  </w:style>
  <w:style w:type="character" w:customStyle="1" w:styleId="0Heading0Char2">
    <w:name w:val="0 Heading 0 Char2"/>
    <w:link w:val="0Heading0"/>
    <w:rsid w:val="002965FC"/>
    <w:rPr>
      <w:sz w:val="22"/>
      <w:szCs w:val="22"/>
      <w:lang w:val="en-GB"/>
    </w:rPr>
  </w:style>
  <w:style w:type="character" w:styleId="Hyperlink">
    <w:name w:val="Hyperlink"/>
    <w:basedOn w:val="DefaultParagraphFont"/>
    <w:uiPriority w:val="99"/>
    <w:semiHidden/>
    <w:unhideWhenUsed/>
    <w:rsid w:val="002965FC"/>
    <w:rPr>
      <w:color w:val="0000FF"/>
      <w:u w:val="single"/>
    </w:rPr>
  </w:style>
  <w:style w:type="character" w:styleId="FollowedHyperlink">
    <w:name w:val="FollowedHyperlink"/>
    <w:basedOn w:val="DefaultParagraphFont"/>
    <w:uiPriority w:val="99"/>
    <w:semiHidden/>
    <w:unhideWhenUsed/>
    <w:rsid w:val="002965FC"/>
    <w:rPr>
      <w:color w:val="800080"/>
      <w:u w:val="single"/>
    </w:rPr>
  </w:style>
  <w:style w:type="paragraph" w:customStyle="1" w:styleId="xl65">
    <w:name w:val="xl65"/>
    <w:basedOn w:val="Normal"/>
    <w:rsid w:val="002965FC"/>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965FC"/>
    <w:pPr>
      <w:spacing w:before="100" w:beforeAutospacing="1" w:after="100" w:afterAutospacing="1"/>
      <w:jc w:val="left"/>
    </w:pPr>
    <w:rPr>
      <w:sz w:val="16"/>
      <w:szCs w:val="16"/>
      <w:lang w:val="en-CA" w:eastAsia="en-CA"/>
    </w:rPr>
  </w:style>
  <w:style w:type="paragraph" w:customStyle="1" w:styleId="xl80">
    <w:name w:val="xl80"/>
    <w:basedOn w:val="Normal"/>
    <w:rsid w:val="002965FC"/>
    <w:pPr>
      <w:spacing w:before="100" w:beforeAutospacing="1" w:after="100" w:afterAutospacing="1"/>
      <w:jc w:val="left"/>
    </w:pPr>
    <w:rPr>
      <w:sz w:val="16"/>
      <w:szCs w:val="16"/>
      <w:lang w:val="en-CA" w:eastAsia="en-CA"/>
    </w:rPr>
  </w:style>
  <w:style w:type="paragraph" w:customStyle="1" w:styleId="xl81">
    <w:name w:val="xl81"/>
    <w:basedOn w:val="Normal"/>
    <w:rsid w:val="002965FC"/>
    <w:pPr>
      <w:spacing w:before="100" w:beforeAutospacing="1" w:after="100" w:afterAutospacing="1"/>
      <w:jc w:val="left"/>
    </w:pPr>
    <w:rPr>
      <w:sz w:val="16"/>
      <w:szCs w:val="16"/>
      <w:lang w:val="en-CA" w:eastAsia="en-CA"/>
    </w:rPr>
  </w:style>
  <w:style w:type="paragraph" w:customStyle="1" w:styleId="xl82">
    <w:name w:val="xl82"/>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965FC"/>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965FC"/>
    <w:rPr>
      <w:sz w:val="20"/>
      <w:szCs w:val="20"/>
    </w:rPr>
  </w:style>
  <w:style w:type="character" w:customStyle="1" w:styleId="EndnoteTextChar">
    <w:name w:val="Endnote Text Char"/>
    <w:basedOn w:val="DefaultParagraphFont"/>
    <w:link w:val="EndnoteText"/>
    <w:uiPriority w:val="99"/>
    <w:semiHidden/>
    <w:rsid w:val="002965FC"/>
    <w:rPr>
      <w:lang w:val="en-GB"/>
    </w:rPr>
  </w:style>
  <w:style w:type="character" w:styleId="EndnoteReference">
    <w:name w:val="endnote reference"/>
    <w:basedOn w:val="DefaultParagraphFont"/>
    <w:uiPriority w:val="99"/>
    <w:semiHidden/>
    <w:unhideWhenUsed/>
    <w:rsid w:val="002965FC"/>
    <w:rPr>
      <w:vertAlign w:val="superscript"/>
    </w:rPr>
  </w:style>
  <w:style w:type="paragraph" w:styleId="ListParagraph">
    <w:name w:val="List Paragraph"/>
    <w:basedOn w:val="Normal"/>
    <w:uiPriority w:val="34"/>
    <w:qFormat/>
    <w:rsid w:val="002965FC"/>
    <w:pPr>
      <w:ind w:left="720"/>
      <w:contextualSpacing/>
      <w:jc w:val="left"/>
    </w:pPr>
    <w:rPr>
      <w:sz w:val="24"/>
      <w:szCs w:val="20"/>
      <w:lang w:val="en-US"/>
    </w:rPr>
  </w:style>
  <w:style w:type="paragraph" w:customStyle="1" w:styleId="xl63">
    <w:name w:val="xl63"/>
    <w:basedOn w:val="Normal"/>
    <w:rsid w:val="002965FC"/>
    <w:pPr>
      <w:spacing w:before="100" w:beforeAutospacing="1" w:after="100" w:afterAutospacing="1"/>
      <w:jc w:val="left"/>
    </w:pPr>
    <w:rPr>
      <w:sz w:val="16"/>
      <w:szCs w:val="16"/>
      <w:lang w:val="en-CA" w:eastAsia="en-CA"/>
    </w:rPr>
  </w:style>
  <w:style w:type="paragraph" w:customStyle="1" w:styleId="xl64">
    <w:name w:val="xl64"/>
    <w:basedOn w:val="Normal"/>
    <w:rsid w:val="002965FC"/>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965FC"/>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965FC"/>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965FC"/>
    <w:pPr>
      <w:spacing w:before="100" w:beforeAutospacing="1" w:after="100" w:afterAutospacing="1"/>
      <w:jc w:val="right"/>
    </w:pPr>
    <w:rPr>
      <w:sz w:val="24"/>
      <w:szCs w:val="24"/>
      <w:lang w:val="en-US"/>
    </w:rPr>
  </w:style>
  <w:style w:type="paragraph" w:customStyle="1" w:styleId="xl93">
    <w:name w:val="xl93"/>
    <w:basedOn w:val="Normal"/>
    <w:rsid w:val="002965FC"/>
    <w:pPr>
      <w:spacing w:before="100" w:beforeAutospacing="1" w:after="100" w:afterAutospacing="1"/>
      <w:jc w:val="right"/>
    </w:pPr>
    <w:rPr>
      <w:sz w:val="24"/>
      <w:szCs w:val="24"/>
      <w:lang w:val="en-US"/>
    </w:rPr>
  </w:style>
  <w:style w:type="paragraph" w:customStyle="1" w:styleId="xl94">
    <w:name w:val="xl94"/>
    <w:basedOn w:val="Normal"/>
    <w:rsid w:val="002965FC"/>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965FC"/>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965FC"/>
    <w:rPr>
      <w:lang w:val="en-GB"/>
    </w:rPr>
  </w:style>
  <w:style w:type="paragraph" w:customStyle="1" w:styleId="Indent1">
    <w:name w:val="Indent 1"/>
    <w:basedOn w:val="Normal"/>
    <w:qFormat/>
    <w:rsid w:val="002965FC"/>
    <w:pPr>
      <w:spacing w:after="240" w:line="360" w:lineRule="auto"/>
      <w:ind w:left="1440" w:hanging="720"/>
      <w:jc w:val="left"/>
    </w:pPr>
    <w:rPr>
      <w:sz w:val="24"/>
      <w:szCs w:val="24"/>
      <w:lang w:val="en-US"/>
    </w:rPr>
  </w:style>
  <w:style w:type="paragraph" w:customStyle="1" w:styleId="Default">
    <w:name w:val="Default"/>
    <w:rsid w:val="002965FC"/>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2965FC"/>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2965FC"/>
    <w:rPr>
      <w:rFonts w:ascii="Lucida Grande" w:hAnsi="Lucida Grande" w:cs="Lucida Grande"/>
      <w:sz w:val="24"/>
      <w:szCs w:val="24"/>
      <w:lang w:val="en-GB"/>
    </w:rPr>
  </w:style>
  <w:style w:type="paragraph" w:customStyle="1" w:styleId="msonormal0">
    <w:name w:val="msonormal"/>
    <w:basedOn w:val="Normal"/>
    <w:rsid w:val="002965FC"/>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59570">
      <w:bodyDiv w:val="1"/>
      <w:marLeft w:val="0"/>
      <w:marRight w:val="0"/>
      <w:marTop w:val="0"/>
      <w:marBottom w:val="0"/>
      <w:divBdr>
        <w:top w:val="none" w:sz="0" w:space="0" w:color="auto"/>
        <w:left w:val="none" w:sz="0" w:space="0" w:color="auto"/>
        <w:bottom w:val="none" w:sz="0" w:space="0" w:color="auto"/>
        <w:right w:val="none" w:sz="0" w:space="0" w:color="auto"/>
      </w:divBdr>
    </w:div>
    <w:div w:id="241448709">
      <w:bodyDiv w:val="1"/>
      <w:marLeft w:val="0"/>
      <w:marRight w:val="0"/>
      <w:marTop w:val="0"/>
      <w:marBottom w:val="0"/>
      <w:divBdr>
        <w:top w:val="none" w:sz="0" w:space="0" w:color="auto"/>
        <w:left w:val="none" w:sz="0" w:space="0" w:color="auto"/>
        <w:bottom w:val="none" w:sz="0" w:space="0" w:color="auto"/>
        <w:right w:val="none" w:sz="0" w:space="0" w:color="auto"/>
      </w:divBdr>
    </w:div>
    <w:div w:id="309284417">
      <w:bodyDiv w:val="1"/>
      <w:marLeft w:val="0"/>
      <w:marRight w:val="0"/>
      <w:marTop w:val="0"/>
      <w:marBottom w:val="0"/>
      <w:divBdr>
        <w:top w:val="none" w:sz="0" w:space="0" w:color="auto"/>
        <w:left w:val="none" w:sz="0" w:space="0" w:color="auto"/>
        <w:bottom w:val="none" w:sz="0" w:space="0" w:color="auto"/>
        <w:right w:val="none" w:sz="0" w:space="0" w:color="auto"/>
      </w:divBdr>
    </w:div>
    <w:div w:id="311636850">
      <w:bodyDiv w:val="1"/>
      <w:marLeft w:val="0"/>
      <w:marRight w:val="0"/>
      <w:marTop w:val="0"/>
      <w:marBottom w:val="0"/>
      <w:divBdr>
        <w:top w:val="none" w:sz="0" w:space="0" w:color="auto"/>
        <w:left w:val="none" w:sz="0" w:space="0" w:color="auto"/>
        <w:bottom w:val="none" w:sz="0" w:space="0" w:color="auto"/>
        <w:right w:val="none" w:sz="0" w:space="0" w:color="auto"/>
      </w:divBdr>
    </w:div>
    <w:div w:id="529534669">
      <w:bodyDiv w:val="1"/>
      <w:marLeft w:val="0"/>
      <w:marRight w:val="0"/>
      <w:marTop w:val="0"/>
      <w:marBottom w:val="0"/>
      <w:divBdr>
        <w:top w:val="none" w:sz="0" w:space="0" w:color="auto"/>
        <w:left w:val="none" w:sz="0" w:space="0" w:color="auto"/>
        <w:bottom w:val="none" w:sz="0" w:space="0" w:color="auto"/>
        <w:right w:val="none" w:sz="0" w:space="0" w:color="auto"/>
      </w:divBdr>
    </w:div>
    <w:div w:id="661812710">
      <w:bodyDiv w:val="1"/>
      <w:marLeft w:val="0"/>
      <w:marRight w:val="0"/>
      <w:marTop w:val="0"/>
      <w:marBottom w:val="0"/>
      <w:divBdr>
        <w:top w:val="none" w:sz="0" w:space="0" w:color="auto"/>
        <w:left w:val="none" w:sz="0" w:space="0" w:color="auto"/>
        <w:bottom w:val="none" w:sz="0" w:space="0" w:color="auto"/>
        <w:right w:val="none" w:sz="0" w:space="0" w:color="auto"/>
      </w:divBdr>
    </w:div>
    <w:div w:id="724765352">
      <w:bodyDiv w:val="1"/>
      <w:marLeft w:val="0"/>
      <w:marRight w:val="0"/>
      <w:marTop w:val="0"/>
      <w:marBottom w:val="0"/>
      <w:divBdr>
        <w:top w:val="none" w:sz="0" w:space="0" w:color="auto"/>
        <w:left w:val="none" w:sz="0" w:space="0" w:color="auto"/>
        <w:bottom w:val="none" w:sz="0" w:space="0" w:color="auto"/>
        <w:right w:val="none" w:sz="0" w:space="0" w:color="auto"/>
      </w:divBdr>
    </w:div>
    <w:div w:id="730033123">
      <w:bodyDiv w:val="1"/>
      <w:marLeft w:val="0"/>
      <w:marRight w:val="0"/>
      <w:marTop w:val="0"/>
      <w:marBottom w:val="0"/>
      <w:divBdr>
        <w:top w:val="none" w:sz="0" w:space="0" w:color="auto"/>
        <w:left w:val="none" w:sz="0" w:space="0" w:color="auto"/>
        <w:bottom w:val="none" w:sz="0" w:space="0" w:color="auto"/>
        <w:right w:val="none" w:sz="0" w:space="0" w:color="auto"/>
      </w:divBdr>
    </w:div>
    <w:div w:id="913206140">
      <w:bodyDiv w:val="1"/>
      <w:marLeft w:val="0"/>
      <w:marRight w:val="0"/>
      <w:marTop w:val="0"/>
      <w:marBottom w:val="0"/>
      <w:divBdr>
        <w:top w:val="none" w:sz="0" w:space="0" w:color="auto"/>
        <w:left w:val="none" w:sz="0" w:space="0" w:color="auto"/>
        <w:bottom w:val="none" w:sz="0" w:space="0" w:color="auto"/>
        <w:right w:val="none" w:sz="0" w:space="0" w:color="auto"/>
      </w:divBdr>
    </w:div>
    <w:div w:id="1324579014">
      <w:bodyDiv w:val="1"/>
      <w:marLeft w:val="0"/>
      <w:marRight w:val="0"/>
      <w:marTop w:val="0"/>
      <w:marBottom w:val="0"/>
      <w:divBdr>
        <w:top w:val="none" w:sz="0" w:space="0" w:color="auto"/>
        <w:left w:val="none" w:sz="0" w:space="0" w:color="auto"/>
        <w:bottom w:val="none" w:sz="0" w:space="0" w:color="auto"/>
        <w:right w:val="none" w:sz="0" w:space="0" w:color="auto"/>
      </w:divBdr>
    </w:div>
    <w:div w:id="1340430305">
      <w:bodyDiv w:val="1"/>
      <w:marLeft w:val="0"/>
      <w:marRight w:val="0"/>
      <w:marTop w:val="0"/>
      <w:marBottom w:val="0"/>
      <w:divBdr>
        <w:top w:val="none" w:sz="0" w:space="0" w:color="auto"/>
        <w:left w:val="none" w:sz="0" w:space="0" w:color="auto"/>
        <w:bottom w:val="none" w:sz="0" w:space="0" w:color="auto"/>
        <w:right w:val="none" w:sz="0" w:space="0" w:color="auto"/>
      </w:divBdr>
    </w:div>
    <w:div w:id="1353535745">
      <w:bodyDiv w:val="1"/>
      <w:marLeft w:val="0"/>
      <w:marRight w:val="0"/>
      <w:marTop w:val="0"/>
      <w:marBottom w:val="0"/>
      <w:divBdr>
        <w:top w:val="none" w:sz="0" w:space="0" w:color="auto"/>
        <w:left w:val="none" w:sz="0" w:space="0" w:color="auto"/>
        <w:bottom w:val="none" w:sz="0" w:space="0" w:color="auto"/>
        <w:right w:val="none" w:sz="0" w:space="0" w:color="auto"/>
      </w:divBdr>
    </w:div>
    <w:div w:id="1359817142">
      <w:bodyDiv w:val="1"/>
      <w:marLeft w:val="0"/>
      <w:marRight w:val="0"/>
      <w:marTop w:val="0"/>
      <w:marBottom w:val="0"/>
      <w:divBdr>
        <w:top w:val="none" w:sz="0" w:space="0" w:color="auto"/>
        <w:left w:val="none" w:sz="0" w:space="0" w:color="auto"/>
        <w:bottom w:val="none" w:sz="0" w:space="0" w:color="auto"/>
        <w:right w:val="none" w:sz="0" w:space="0" w:color="auto"/>
      </w:divBdr>
    </w:div>
    <w:div w:id="1644965044">
      <w:bodyDiv w:val="1"/>
      <w:marLeft w:val="0"/>
      <w:marRight w:val="0"/>
      <w:marTop w:val="0"/>
      <w:marBottom w:val="0"/>
      <w:divBdr>
        <w:top w:val="none" w:sz="0" w:space="0" w:color="auto"/>
        <w:left w:val="none" w:sz="0" w:space="0" w:color="auto"/>
        <w:bottom w:val="none" w:sz="0" w:space="0" w:color="auto"/>
        <w:right w:val="none" w:sz="0" w:space="0" w:color="auto"/>
      </w:divBdr>
    </w:div>
    <w:div w:id="1767727673">
      <w:bodyDiv w:val="1"/>
      <w:marLeft w:val="0"/>
      <w:marRight w:val="0"/>
      <w:marTop w:val="0"/>
      <w:marBottom w:val="0"/>
      <w:divBdr>
        <w:top w:val="none" w:sz="0" w:space="0" w:color="auto"/>
        <w:left w:val="none" w:sz="0" w:space="0" w:color="auto"/>
        <w:bottom w:val="none" w:sz="0" w:space="0" w:color="auto"/>
        <w:right w:val="none" w:sz="0" w:space="0" w:color="auto"/>
      </w:divBdr>
    </w:div>
    <w:div w:id="18027721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9214199">
      <w:bodyDiv w:val="1"/>
      <w:marLeft w:val="0"/>
      <w:marRight w:val="0"/>
      <w:marTop w:val="0"/>
      <w:marBottom w:val="0"/>
      <w:divBdr>
        <w:top w:val="none" w:sz="0" w:space="0" w:color="auto"/>
        <w:left w:val="none" w:sz="0" w:space="0" w:color="auto"/>
        <w:bottom w:val="none" w:sz="0" w:space="0" w:color="auto"/>
        <w:right w:val="none" w:sz="0" w:space="0" w:color="auto"/>
      </w:divBdr>
    </w:div>
    <w:div w:id="205784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UNEP/OzL.Pro/ExCom/82/9</Document_x0020_Number>
    <DocumentType xmlns="64e33b30-101d-41de-b951-961aab25ea29">Pre-session</DocumentType>
    <FileType xmlns="89241aeb-a0fc-4d28-aa20-d0d0ed30b803">Word</File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540510-03D1-4BDD-A133-8FDDB3AEFDF0}"/>
</file>

<file path=customXml/itemProps2.xml><?xml version="1.0" encoding="utf-8"?>
<ds:datastoreItem xmlns:ds="http://schemas.openxmlformats.org/officeDocument/2006/customXml" ds:itemID="{F4318609-67CC-4BA2-879F-8BB04166BB1A}"/>
</file>

<file path=customXml/itemProps3.xml><?xml version="1.0" encoding="utf-8"?>
<ds:datastoreItem xmlns:ds="http://schemas.openxmlformats.org/officeDocument/2006/customXml" ds:itemID="{635BAF48-3A0E-4215-B2B3-691B72D2444D}"/>
</file>

<file path=customXml/itemProps4.xml><?xml version="1.0" encoding="utf-8"?>
<ds:datastoreItem xmlns:ds="http://schemas.openxmlformats.org/officeDocument/2006/customXml" ds:itemID="{165704D3-C6C5-499F-ABD5-514DC07CD682}"/>
</file>

<file path=docProps/app.xml><?xml version="1.0" encoding="utf-8"?>
<Properties xmlns="http://schemas.openxmlformats.org/officeDocument/2006/extended-properties" xmlns:vt="http://schemas.openxmlformats.org/officeDocument/2006/docPropsVTypes">
  <Template>Eec82G</Template>
  <TotalTime>28</TotalTime>
  <Pages>19</Pages>
  <Words>5986</Words>
  <Characters>29739</Characters>
  <Application>Microsoft Office Word</Application>
  <DocSecurity>0</DocSecurity>
  <Lines>247</Lines>
  <Paragraphs>71</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Muriel Aguiar</dc:creator>
  <cp:lastModifiedBy>Muriel Aguiar</cp:lastModifiedBy>
  <cp:revision>7</cp:revision>
  <cp:lastPrinted>2001-05-26T16:40:00Z</cp:lastPrinted>
  <dcterms:created xsi:type="dcterms:W3CDTF">2018-10-16T13:49:00Z</dcterms:created>
  <dcterms:modified xsi:type="dcterms:W3CDTF">2018-10-16T14:40:00Z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UNEP/OzL.Pro/ExCom/82/9</vt:lpwstr>
  </property>
  <property fmtid="{D5CDD505-2E9C-101B-9397-08002B2CF9AE}" pid="3" name="Revision date">
    <vt:lpwstr>10/16/2018</vt:lpwstr>
  </property>
  <property fmtid="{D5CDD505-2E9C-101B-9397-08002B2CF9AE}" pid="4" name="ContentTypeId">
    <vt:lpwstr>0x010100E84C8415FE8D8F42AA10616BA921B3F7</vt:lpwstr>
  </property>
</Properties>
</file>