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4D62B0" w:rsidRPr="00637DDC" w14:paraId="0101A8E8" w14:textId="77777777" w:rsidTr="004D62B0">
        <w:trPr>
          <w:trHeight w:val="720"/>
        </w:trPr>
        <w:tc>
          <w:tcPr>
            <w:tcW w:w="6552" w:type="dxa"/>
            <w:gridSpan w:val="2"/>
            <w:tcBorders>
              <w:bottom w:val="single" w:sz="18" w:space="0" w:color="auto"/>
            </w:tcBorders>
          </w:tcPr>
          <w:p w14:paraId="485E8368" w14:textId="77777777" w:rsidR="004D62B0" w:rsidRPr="00637DDC" w:rsidRDefault="004D62B0" w:rsidP="004D62B0">
            <w:pPr>
              <w:pStyle w:val="Heading3"/>
              <w:numPr>
                <w:ilvl w:val="0"/>
                <w:numId w:val="0"/>
              </w:numPr>
              <w:ind w:left="39"/>
              <w:rPr>
                <w:rFonts w:ascii="Univers" w:hAnsi="Univers"/>
                <w:b/>
                <w:bCs/>
              </w:rPr>
            </w:pPr>
            <w:r w:rsidRPr="00637DDC">
              <w:rPr>
                <w:rFonts w:ascii="Univers" w:hAnsi="Univers"/>
                <w:b/>
                <w:bCs/>
                <w:sz w:val="28"/>
                <w:szCs w:val="28"/>
              </w:rPr>
              <w:t>NACIONES</w:t>
            </w:r>
            <w:r w:rsidRPr="00637DDC">
              <w:rPr>
                <w:rFonts w:ascii="Univers" w:hAnsi="Univers"/>
                <w:b/>
                <w:bCs/>
                <w:sz w:val="28"/>
                <w:szCs w:val="28"/>
              </w:rPr>
              <w:br/>
              <w:t>UNIDAS</w:t>
            </w:r>
          </w:p>
        </w:tc>
        <w:tc>
          <w:tcPr>
            <w:tcW w:w="3510" w:type="dxa"/>
            <w:tcBorders>
              <w:bottom w:val="single" w:sz="18" w:space="0" w:color="auto"/>
            </w:tcBorders>
          </w:tcPr>
          <w:p w14:paraId="6CE3FA2E" w14:textId="77777777" w:rsidR="004D62B0" w:rsidRPr="00637DDC" w:rsidRDefault="004D62B0" w:rsidP="004D62B0">
            <w:pPr>
              <w:jc w:val="right"/>
              <w:rPr>
                <w:rFonts w:ascii="Univers" w:hAnsi="Univers" w:cstheme="majorBidi"/>
                <w:sz w:val="52"/>
                <w:szCs w:val="52"/>
              </w:rPr>
            </w:pPr>
            <w:r w:rsidRPr="00637DDC">
              <w:rPr>
                <w:rFonts w:ascii="Univers" w:hAnsi="Univers" w:cstheme="majorBidi"/>
                <w:b/>
                <w:sz w:val="72"/>
              </w:rPr>
              <w:t>EP</w:t>
            </w:r>
          </w:p>
        </w:tc>
      </w:tr>
      <w:tr w:rsidR="004D62B0" w:rsidRPr="00637DDC" w14:paraId="2863E5E1" w14:textId="77777777" w:rsidTr="004D62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37B978DD" w14:textId="515E7091" w:rsidR="004D62B0" w:rsidRPr="00637DDC" w:rsidRDefault="000B600C" w:rsidP="004D62B0">
            <w:pPr>
              <w:spacing w:before="120"/>
            </w:pPr>
            <w:r>
              <w:rPr>
                <w:noProof/>
                <w:lang w:eastAsia="zh-CN"/>
              </w:rPr>
              <mc:AlternateContent>
                <mc:Choice Requires="wpg">
                  <w:drawing>
                    <wp:anchor distT="0" distB="0" distL="114300" distR="114300" simplePos="0" relativeHeight="251660288" behindDoc="0" locked="0" layoutInCell="1" allowOverlap="1" wp14:anchorId="1B982AB8" wp14:editId="2CB5B145">
                      <wp:simplePos x="0" y="0"/>
                      <wp:positionH relativeFrom="column">
                        <wp:posOffset>-635</wp:posOffset>
                      </wp:positionH>
                      <wp:positionV relativeFrom="paragraph">
                        <wp:posOffset>38735</wp:posOffset>
                      </wp:positionV>
                      <wp:extent cx="825500" cy="1520190"/>
                      <wp:effectExtent l="0" t="0" r="0" b="0"/>
                      <wp:wrapNone/>
                      <wp:docPr id="208287138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190"/>
                                <a:chOff x="-3175" y="0"/>
                                <a:chExt cx="825500" cy="1520441"/>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4980E4B4" id="Group 2" o:spid="_x0000_s1026" style="position:absolute;margin-left:-.05pt;margin-top:3.05pt;width:65pt;height:119.7pt;z-index:251660288"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4482" w:type="dxa"/>
            <w:tcBorders>
              <w:top w:val="nil"/>
              <w:left w:val="nil"/>
              <w:bottom w:val="single" w:sz="36" w:space="0" w:color="auto"/>
              <w:right w:val="nil"/>
            </w:tcBorders>
          </w:tcPr>
          <w:p w14:paraId="615E930C" w14:textId="77777777" w:rsidR="004D62B0" w:rsidRPr="004D62B0" w:rsidRDefault="004D62B0" w:rsidP="004D62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043C13B9" w14:textId="77777777" w:rsidR="004D62B0" w:rsidRPr="004D62B0" w:rsidRDefault="004D62B0" w:rsidP="004D62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4D62B0">
              <w:rPr>
                <w:rFonts w:ascii="Univers" w:hAnsi="Univers"/>
                <w:b/>
                <w:sz w:val="32"/>
              </w:rPr>
              <w:t>Programa de las</w:t>
            </w:r>
          </w:p>
          <w:p w14:paraId="0FCD43F3" w14:textId="77777777" w:rsidR="004D62B0" w:rsidRPr="004D62B0" w:rsidRDefault="004D62B0" w:rsidP="004D62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4D62B0">
              <w:rPr>
                <w:rFonts w:ascii="Univers" w:hAnsi="Univers"/>
                <w:b/>
                <w:sz w:val="32"/>
              </w:rPr>
              <w:t>Naciones Unidas</w:t>
            </w:r>
          </w:p>
          <w:p w14:paraId="50B48D67" w14:textId="77777777" w:rsidR="004D62B0" w:rsidRPr="004D62B0" w:rsidRDefault="004D62B0" w:rsidP="004D62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4D62B0">
              <w:rPr>
                <w:rFonts w:ascii="Univers" w:hAnsi="Univers"/>
                <w:b/>
                <w:sz w:val="32"/>
              </w:rPr>
              <w:t>para el Medio Ambiente</w:t>
            </w:r>
          </w:p>
          <w:p w14:paraId="39A1973D" w14:textId="77777777" w:rsidR="004D62B0" w:rsidRPr="004D62B0" w:rsidRDefault="004D62B0" w:rsidP="004D62B0">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0733CB71" w14:textId="77777777" w:rsidR="004D62B0" w:rsidRPr="004D62B0" w:rsidRDefault="004D62B0" w:rsidP="004D62B0">
            <w:pPr>
              <w:rPr>
                <w:rFonts w:asciiTheme="majorBidi" w:hAnsiTheme="majorBidi" w:cstheme="majorBidi"/>
              </w:rPr>
            </w:pPr>
          </w:p>
          <w:p w14:paraId="69105E14" w14:textId="77777777" w:rsidR="004D62B0" w:rsidRPr="004D62B0" w:rsidRDefault="004D62B0" w:rsidP="004D62B0">
            <w:pPr>
              <w:rPr>
                <w:rFonts w:asciiTheme="majorBidi" w:hAnsiTheme="majorBidi" w:cstheme="majorBidi"/>
              </w:rPr>
            </w:pPr>
            <w:r w:rsidRPr="004D62B0">
              <w:rPr>
                <w:rFonts w:asciiTheme="majorBidi" w:hAnsiTheme="majorBidi" w:cstheme="majorBidi"/>
              </w:rPr>
              <w:t>Distr.</w:t>
            </w:r>
          </w:p>
          <w:p w14:paraId="33F60FAA" w14:textId="77777777" w:rsidR="004D62B0" w:rsidRPr="004D62B0" w:rsidRDefault="004D62B0" w:rsidP="004D62B0">
            <w:pPr>
              <w:rPr>
                <w:rFonts w:asciiTheme="majorBidi" w:hAnsiTheme="majorBidi" w:cstheme="majorBidi"/>
              </w:rPr>
            </w:pPr>
            <w:r w:rsidRPr="004D62B0">
              <w:rPr>
                <w:rFonts w:asciiTheme="majorBidi" w:hAnsiTheme="majorBidi" w:cstheme="majorBidi"/>
              </w:rPr>
              <w:t>GENERAL</w:t>
            </w:r>
          </w:p>
          <w:p w14:paraId="01C3C3E7" w14:textId="77777777" w:rsidR="004D62B0" w:rsidRPr="004D62B0" w:rsidRDefault="004D62B0" w:rsidP="004D62B0">
            <w:pPr>
              <w:rPr>
                <w:rFonts w:asciiTheme="majorBidi" w:hAnsiTheme="majorBidi" w:cstheme="majorBidi"/>
              </w:rPr>
            </w:pPr>
          </w:p>
          <w:p w14:paraId="4E3F31E9" w14:textId="50DB0F76" w:rsidR="004D62B0" w:rsidRPr="00CE05B7" w:rsidRDefault="00CD4AE8" w:rsidP="004D62B0">
            <w:fldSimple w:instr=" DOCPROPERTY &quot;Document number&quot;  \* MERGEFORMAT ">
              <w:r>
                <w:t>UNEP/OzL.Pro/ExCom/97/17</w:t>
              </w:r>
            </w:fldSimple>
          </w:p>
          <w:p w14:paraId="696A8BF0" w14:textId="77777777" w:rsidR="004D62B0" w:rsidRPr="00CE05B7" w:rsidRDefault="00C27BF6" w:rsidP="004D62B0">
            <w:pPr>
              <w:rPr>
                <w:rFonts w:asciiTheme="majorBidi" w:hAnsiTheme="majorBidi" w:cstheme="majorBidi"/>
              </w:rPr>
            </w:pPr>
            <w:r>
              <w:fldChar w:fldCharType="begin"/>
            </w:r>
            <w:r w:rsidR="006A3009" w:rsidRPr="00CE05B7">
              <w:instrText xml:space="preserve"> DOCPROPERTY "Revision date" \@ "d MMMM YYYY"  \* MERGEFORMAT </w:instrText>
            </w:r>
            <w:r>
              <w:fldChar w:fldCharType="separate"/>
            </w:r>
            <w:r w:rsidR="004D62B0" w:rsidRPr="00CE05B7">
              <w:t>18 de noviembre de 2025</w:t>
            </w:r>
            <w:r>
              <w:fldChar w:fldCharType="end"/>
            </w:r>
          </w:p>
          <w:p w14:paraId="3787744B" w14:textId="77777777" w:rsidR="004D62B0" w:rsidRPr="00CE05B7" w:rsidRDefault="004D62B0" w:rsidP="004D62B0">
            <w:pPr>
              <w:rPr>
                <w:rFonts w:asciiTheme="majorBidi" w:hAnsiTheme="majorBidi" w:cstheme="majorBidi"/>
                <w:caps/>
              </w:rPr>
            </w:pPr>
          </w:p>
          <w:p w14:paraId="62852F9F" w14:textId="77777777" w:rsidR="004D62B0" w:rsidRPr="00637DDC" w:rsidRDefault="004D62B0" w:rsidP="004D62B0">
            <w:pPr>
              <w:rPr>
                <w:rFonts w:asciiTheme="majorBidi" w:hAnsiTheme="majorBidi" w:cstheme="majorBidi"/>
                <w:caps/>
              </w:rPr>
            </w:pPr>
            <w:r w:rsidRPr="00637DDC">
              <w:rPr>
                <w:rFonts w:asciiTheme="majorBidi" w:hAnsiTheme="majorBidi" w:cstheme="majorBidi"/>
                <w:caps/>
              </w:rPr>
              <w:t>ESPAÑOL</w:t>
            </w:r>
          </w:p>
          <w:p w14:paraId="2A80C074" w14:textId="77777777" w:rsidR="004D62B0" w:rsidRPr="00637DDC" w:rsidRDefault="004D62B0" w:rsidP="004D62B0">
            <w:pPr>
              <w:rPr>
                <w:rFonts w:asciiTheme="majorBidi" w:hAnsiTheme="majorBidi" w:cstheme="majorBidi"/>
              </w:rPr>
            </w:pPr>
            <w:r w:rsidRPr="00637DDC">
              <w:rPr>
                <w:rFonts w:asciiTheme="majorBidi" w:hAnsiTheme="majorBidi" w:cstheme="majorBidi"/>
              </w:rPr>
              <w:t>ORIGINAL: INGLÉS</w:t>
            </w:r>
          </w:p>
        </w:tc>
      </w:tr>
    </w:tbl>
    <w:p w14:paraId="1B76A402" w14:textId="77777777" w:rsidR="004D62B0" w:rsidRPr="004D62B0" w:rsidRDefault="004D62B0" w:rsidP="004D62B0">
      <w:pPr>
        <w:jc w:val="left"/>
      </w:pPr>
      <w:r w:rsidRPr="004D62B0">
        <w:t>COMITÉ EJECUTIVO DEL</w:t>
      </w:r>
      <w:r w:rsidRPr="004D62B0">
        <w:br/>
        <w:t>FONDO MULTILATERAL PARA LA</w:t>
      </w:r>
      <w:r w:rsidRPr="004D62B0">
        <w:br/>
        <w:t>APLICACIÓN DEL PROTOCOLO DE MONTREAL</w:t>
      </w:r>
      <w:r w:rsidRPr="004D62B0">
        <w:br/>
        <w:t xml:space="preserve">Nonagésima séptima reunión </w:t>
      </w:r>
    </w:p>
    <w:p w14:paraId="317EAE34" w14:textId="77777777" w:rsidR="004D62B0" w:rsidRPr="004D62B0" w:rsidRDefault="004D62B0" w:rsidP="004D62B0">
      <w:pPr>
        <w:jc w:val="left"/>
      </w:pPr>
      <w:r w:rsidRPr="004D62B0">
        <w:t>Montreal, 1-5 de diciembre de 2025</w:t>
      </w:r>
    </w:p>
    <w:p w14:paraId="63EDD3AF" w14:textId="77777777" w:rsidR="0079781A" w:rsidRPr="004D62B0" w:rsidRDefault="004D62B0" w:rsidP="004D62B0">
      <w:pPr>
        <w:jc w:val="left"/>
      </w:pPr>
      <w:r w:rsidRPr="004D62B0">
        <w:t xml:space="preserve">Punto </w:t>
      </w:r>
      <w:r>
        <w:t>7</w:t>
      </w:r>
      <w:r w:rsidRPr="004D62B0">
        <w:t xml:space="preserve"> b) </w:t>
      </w:r>
      <w:r>
        <w:t xml:space="preserve">i) </w:t>
      </w:r>
      <w:r w:rsidRPr="004D62B0">
        <w:t>del orden del día provisional</w:t>
      </w:r>
      <w:r w:rsidR="0079781A" w:rsidRPr="00512BEF">
        <w:rPr>
          <w:rStyle w:val="FootnoteReference"/>
        </w:rPr>
        <w:footnoteReference w:id="1"/>
      </w:r>
    </w:p>
    <w:p w14:paraId="35DED5C3" w14:textId="77777777" w:rsidR="00C15867" w:rsidRPr="004D62B0" w:rsidRDefault="00C15867" w:rsidP="00CA59FB">
      <w:pPr>
        <w:jc w:val="left"/>
      </w:pPr>
    </w:p>
    <w:p w14:paraId="40BB76FA" w14:textId="77777777" w:rsidR="002024B6" w:rsidRPr="004D62B0" w:rsidRDefault="002024B6" w:rsidP="002024B6"/>
    <w:p w14:paraId="72D02631" w14:textId="77777777" w:rsidR="002024B6" w:rsidRPr="004D62B0" w:rsidRDefault="002024B6" w:rsidP="002024B6"/>
    <w:p w14:paraId="365609AE" w14:textId="77777777" w:rsidR="004E7F9C" w:rsidRPr="004D62B0" w:rsidRDefault="004E7F9C" w:rsidP="005C670D">
      <w:pPr>
        <w:pStyle w:val="Title1"/>
        <w:jc w:val="right"/>
        <w:rPr>
          <w:b w:val="0"/>
          <w:lang w:val="es-ES"/>
        </w:rPr>
      </w:pPr>
    </w:p>
    <w:p w14:paraId="1DBE36FF" w14:textId="77777777" w:rsidR="003C1DB8" w:rsidRPr="004D62B0" w:rsidRDefault="004D62B0" w:rsidP="003C1DB8">
      <w:pPr>
        <w:jc w:val="center"/>
        <w:textAlignment w:val="baseline"/>
        <w:rPr>
          <w:sz w:val="24"/>
          <w:szCs w:val="24"/>
          <w:lang w:eastAsia="en-CA"/>
        </w:rPr>
      </w:pPr>
      <w:r w:rsidRPr="004D62B0">
        <w:rPr>
          <w:b/>
          <w:bCs/>
          <w:sz w:val="24"/>
          <w:szCs w:val="24"/>
          <w:lang w:eastAsia="en-CA"/>
        </w:rPr>
        <w:t>INFORMES SOBRE PROYECTOS CON REQUISITOS ESPECÍFICOS DE PRESENTACIÓN DE INFORMES</w:t>
      </w:r>
      <w:r w:rsidR="003C1DB8" w:rsidRPr="004D62B0">
        <w:rPr>
          <w:b/>
          <w:bCs/>
          <w:sz w:val="24"/>
          <w:szCs w:val="24"/>
          <w:lang w:eastAsia="en-CA"/>
        </w:rPr>
        <w:t>:</w:t>
      </w:r>
      <w:r w:rsidR="003C1DB8" w:rsidRPr="004D62B0">
        <w:rPr>
          <w:sz w:val="24"/>
          <w:szCs w:val="24"/>
          <w:lang w:eastAsia="en-CA"/>
        </w:rPr>
        <w:t> </w:t>
      </w:r>
    </w:p>
    <w:p w14:paraId="2550A5DC" w14:textId="77777777" w:rsidR="003C1DB8" w:rsidRPr="00EE58E5" w:rsidRDefault="004D62B0" w:rsidP="003C1DB8">
      <w:pPr>
        <w:jc w:val="center"/>
        <w:textAlignment w:val="baseline"/>
        <w:rPr>
          <w:lang w:eastAsia="en-CA"/>
        </w:rPr>
      </w:pPr>
      <w:r w:rsidRPr="00EE58E5">
        <w:rPr>
          <w:b/>
          <w:bCs/>
          <w:sz w:val="24"/>
          <w:szCs w:val="24"/>
          <w:lang w:eastAsia="en-CA"/>
        </w:rPr>
        <w:t>INFORMES SOBRE PROYECTOS SIN ASUNTOS PENDIENTES</w:t>
      </w:r>
      <w:r w:rsidR="003C1DB8" w:rsidRPr="00EE58E5">
        <w:rPr>
          <w:sz w:val="24"/>
          <w:szCs w:val="24"/>
          <w:lang w:eastAsia="en-CA"/>
        </w:rPr>
        <w:t> </w:t>
      </w:r>
    </w:p>
    <w:p w14:paraId="21F7BEDE" w14:textId="77777777" w:rsidR="003C1DB8" w:rsidRPr="00EE58E5" w:rsidRDefault="003C1DB8" w:rsidP="003C1DB8">
      <w:pPr>
        <w:textAlignment w:val="baseline"/>
        <w:rPr>
          <w:lang w:eastAsia="en-CA"/>
        </w:rPr>
      </w:pPr>
      <w:r w:rsidRPr="00EE58E5">
        <w:rPr>
          <w:lang w:eastAsia="en-CA"/>
        </w:rPr>
        <w:t> </w:t>
      </w:r>
    </w:p>
    <w:p w14:paraId="38620B3D" w14:textId="77777777" w:rsidR="003C1DB8" w:rsidRPr="00EE58E5" w:rsidRDefault="00EE58E5" w:rsidP="003C1DB8">
      <w:pPr>
        <w:ind w:left="720" w:hanging="720"/>
        <w:textAlignment w:val="baseline"/>
        <w:rPr>
          <w:lang w:eastAsia="en-CA"/>
        </w:rPr>
      </w:pPr>
      <w:r>
        <w:rPr>
          <w:b/>
          <w:bCs/>
          <w:sz w:val="24"/>
          <w:szCs w:val="24"/>
          <w:lang w:eastAsia="en-CA"/>
        </w:rPr>
        <w:t>Panorama general</w:t>
      </w:r>
      <w:r w:rsidR="003C1DB8" w:rsidRPr="00EE58E5">
        <w:rPr>
          <w:sz w:val="24"/>
          <w:szCs w:val="24"/>
          <w:lang w:eastAsia="en-CA"/>
        </w:rPr>
        <w:t> </w:t>
      </w:r>
    </w:p>
    <w:p w14:paraId="2455ECAB" w14:textId="77777777" w:rsidR="003C1DB8" w:rsidRPr="00EE58E5" w:rsidRDefault="003C1DB8" w:rsidP="003C1DB8">
      <w:pPr>
        <w:ind w:left="720" w:hanging="720"/>
        <w:textAlignment w:val="baseline"/>
        <w:rPr>
          <w:lang w:eastAsia="en-CA"/>
        </w:rPr>
      </w:pPr>
      <w:r w:rsidRPr="00EE58E5">
        <w:rPr>
          <w:lang w:eastAsia="en-CA"/>
        </w:rPr>
        <w:t> </w:t>
      </w:r>
    </w:p>
    <w:p w14:paraId="0F6516DE" w14:textId="77777777" w:rsidR="003C1DB8" w:rsidRPr="00EE58E5" w:rsidRDefault="00EE58E5" w:rsidP="00CC06E3">
      <w:pPr>
        <w:numPr>
          <w:ilvl w:val="0"/>
          <w:numId w:val="8"/>
        </w:numPr>
        <w:spacing w:after="240"/>
        <w:outlineLvl w:val="0"/>
      </w:pPr>
      <w:r w:rsidRPr="00EE58E5">
        <w:t>Este documento incluye informes sobre proyectos relacionados con planes de gestión para la eliminación de HCFC</w:t>
      </w:r>
      <w:r w:rsidR="003C1DB8" w:rsidRPr="00556A6D">
        <w:rPr>
          <w:vertAlign w:val="superscript"/>
        </w:rPr>
        <w:footnoteReference w:id="2"/>
      </w:r>
      <w:r w:rsidR="00BB482A" w:rsidRPr="00EE58E5">
        <w:rPr>
          <w:vertAlign w:val="superscript"/>
        </w:rPr>
        <w:t>,</w:t>
      </w:r>
      <w:r w:rsidR="00BB482A" w:rsidRPr="00556A6D">
        <w:rPr>
          <w:rStyle w:val="FootnoteReference"/>
        </w:rPr>
        <w:footnoteReference w:id="3"/>
      </w:r>
      <w:r w:rsidR="00243D05" w:rsidRPr="00EE58E5">
        <w:rPr>
          <w:vertAlign w:val="superscript"/>
        </w:rPr>
        <w:t>,</w:t>
      </w:r>
      <w:r w:rsidR="00243D05" w:rsidRPr="00556A6D">
        <w:rPr>
          <w:rStyle w:val="FootnoteReference"/>
        </w:rPr>
        <w:footnoteReference w:id="4"/>
      </w:r>
      <w:r>
        <w:t xml:space="preserve">, acuerdos del </w:t>
      </w:r>
      <w:r w:rsidRPr="00EE58E5">
        <w:t>plan de ejecución de la Enmienda de Kigali relativa a los HFC</w:t>
      </w:r>
      <w:r w:rsidR="003C1DB8" w:rsidRPr="00EE58E5">
        <w:t xml:space="preserve">, </w:t>
      </w:r>
      <w:r w:rsidRPr="00EE58E5">
        <w:t xml:space="preserve">actividades adicionales para mantener la eficiencia energética en el sector </w:t>
      </w:r>
      <w:r w:rsidR="00BB2872">
        <w:t xml:space="preserve">de </w:t>
      </w:r>
      <w:r w:rsidRPr="00EE58E5">
        <w:t xml:space="preserve">servicio técnico de equipos de refrigeración (decisión </w:t>
      </w:r>
      <w:r w:rsidR="003C1DB8" w:rsidRPr="00EE58E5">
        <w:t>89/6)</w:t>
      </w:r>
      <w:r w:rsidR="00772DFE" w:rsidRPr="00EE58E5">
        <w:t xml:space="preserve">, </w:t>
      </w:r>
      <w:r w:rsidRPr="00EE58E5">
        <w:t>una solicitud de cambio de organismo y una solicitud de cancelación de varios proyectos</w:t>
      </w:r>
      <w:r w:rsidR="003C1DB8" w:rsidRPr="00EE58E5">
        <w:t xml:space="preserve">. </w:t>
      </w:r>
      <w:r w:rsidRPr="00EE58E5">
        <w:t xml:space="preserve">En el Cuadro 1 </w:t>
      </w:r>
      <w:r w:rsidR="00C61D3C">
        <w:t xml:space="preserve">se enumeran </w:t>
      </w:r>
      <w:r w:rsidRPr="00EE58E5">
        <w:t>los informes sobre proyectos con requisitos específicos de presentación de informes presentados en la 9</w:t>
      </w:r>
      <w:r>
        <w:t>7</w:t>
      </w:r>
      <w:r w:rsidRPr="00EE58E5">
        <w:t>ª reunión que, tras el examen de la Secretaría, no tienen asuntos pendientes y, por lo tanto, no requieren que el Comité Ejecutivo los examine individualmente</w:t>
      </w:r>
      <w:r w:rsidR="003C1DB8" w:rsidRPr="00EE58E5">
        <w:t>.</w:t>
      </w:r>
    </w:p>
    <w:p w14:paraId="342B05B6" w14:textId="77777777" w:rsidR="003C1DB8" w:rsidRPr="00C61D3C" w:rsidRDefault="00C61D3C" w:rsidP="00055AD2">
      <w:pPr>
        <w:keepNext/>
        <w:keepLines/>
        <w:rPr>
          <w:b/>
          <w:sz w:val="20"/>
          <w:szCs w:val="20"/>
        </w:rPr>
      </w:pPr>
      <w:r>
        <w:rPr>
          <w:b/>
          <w:sz w:val="20"/>
          <w:szCs w:val="20"/>
        </w:rPr>
        <w:lastRenderedPageBreak/>
        <w:t>Cuadro</w:t>
      </w:r>
      <w:r w:rsidR="003C1DB8" w:rsidRPr="00C61D3C">
        <w:rPr>
          <w:b/>
          <w:sz w:val="20"/>
          <w:szCs w:val="20"/>
        </w:rPr>
        <w:t xml:space="preserve"> 1.</w:t>
      </w:r>
      <w:r>
        <w:rPr>
          <w:b/>
          <w:sz w:val="20"/>
          <w:szCs w:val="20"/>
        </w:rPr>
        <w:t xml:space="preserve"> </w:t>
      </w:r>
      <w:r w:rsidRPr="00C61D3C">
        <w:rPr>
          <w:b/>
          <w:sz w:val="20"/>
          <w:szCs w:val="20"/>
        </w:rPr>
        <w:t>Informes sobre proyectos con requisitos específicos de presentación de informes sin asuntos pendiente</w:t>
      </w:r>
      <w:r w:rsidR="003C1DB8" w:rsidRPr="00C61D3C">
        <w:rPr>
          <w:b/>
          <w:sz w:val="20"/>
          <w:szCs w:val="20"/>
        </w:rPr>
        <w:t>s</w:t>
      </w:r>
    </w:p>
    <w:tbl>
      <w:tblPr>
        <w:tblStyle w:val="TableGrid"/>
        <w:tblW w:w="0" w:type="auto"/>
        <w:tblLook w:val="04A0" w:firstRow="1" w:lastRow="0" w:firstColumn="1" w:lastColumn="0" w:noHBand="0" w:noVBand="1"/>
      </w:tblPr>
      <w:tblGrid>
        <w:gridCol w:w="1545"/>
        <w:gridCol w:w="5999"/>
        <w:gridCol w:w="1806"/>
      </w:tblGrid>
      <w:tr w:rsidR="003C1DB8" w:rsidRPr="00556A6D" w14:paraId="371FFB72" w14:textId="77777777" w:rsidTr="00CD4AE8">
        <w:trPr>
          <w:tblHeader/>
        </w:trPr>
        <w:tc>
          <w:tcPr>
            <w:tcW w:w="1555" w:type="dxa"/>
            <w:tcBorders>
              <w:top w:val="single" w:sz="4" w:space="0" w:color="auto"/>
              <w:left w:val="single" w:sz="4" w:space="0" w:color="auto"/>
              <w:bottom w:val="single" w:sz="4" w:space="0" w:color="auto"/>
              <w:right w:val="single" w:sz="4" w:space="0" w:color="auto"/>
            </w:tcBorders>
            <w:hideMark/>
          </w:tcPr>
          <w:p w14:paraId="7186E065" w14:textId="77777777" w:rsidR="003C1DB8" w:rsidRPr="00556A6D" w:rsidRDefault="00C61D3C" w:rsidP="00C61D3C">
            <w:pPr>
              <w:keepNext/>
              <w:keepLines/>
              <w:jc w:val="center"/>
              <w:rPr>
                <w:b/>
                <w:sz w:val="20"/>
                <w:szCs w:val="20"/>
              </w:rPr>
            </w:pPr>
            <w:r>
              <w:rPr>
                <w:b/>
                <w:sz w:val="20"/>
                <w:szCs w:val="20"/>
              </w:rPr>
              <w:t>País</w:t>
            </w:r>
          </w:p>
        </w:tc>
        <w:tc>
          <w:tcPr>
            <w:tcW w:w="6090" w:type="dxa"/>
            <w:tcBorders>
              <w:top w:val="single" w:sz="4" w:space="0" w:color="auto"/>
              <w:left w:val="single" w:sz="4" w:space="0" w:color="auto"/>
              <w:bottom w:val="single" w:sz="4" w:space="0" w:color="auto"/>
              <w:right w:val="single" w:sz="4" w:space="0" w:color="auto"/>
            </w:tcBorders>
            <w:hideMark/>
          </w:tcPr>
          <w:p w14:paraId="5E5B7541" w14:textId="77777777" w:rsidR="003C1DB8" w:rsidRPr="00556A6D" w:rsidRDefault="00C61D3C" w:rsidP="00C61D3C">
            <w:pPr>
              <w:keepNext/>
              <w:keepLines/>
              <w:jc w:val="center"/>
              <w:rPr>
                <w:b/>
                <w:sz w:val="20"/>
                <w:szCs w:val="20"/>
              </w:rPr>
            </w:pPr>
            <w:r>
              <w:rPr>
                <w:b/>
                <w:sz w:val="20"/>
                <w:szCs w:val="20"/>
              </w:rPr>
              <w:t>Título del proyecto</w:t>
            </w:r>
          </w:p>
        </w:tc>
        <w:tc>
          <w:tcPr>
            <w:tcW w:w="1823" w:type="dxa"/>
            <w:tcBorders>
              <w:top w:val="single" w:sz="4" w:space="0" w:color="auto"/>
              <w:left w:val="single" w:sz="4" w:space="0" w:color="auto"/>
              <w:bottom w:val="single" w:sz="4" w:space="0" w:color="auto"/>
              <w:right w:val="single" w:sz="4" w:space="0" w:color="auto"/>
            </w:tcBorders>
            <w:hideMark/>
          </w:tcPr>
          <w:p w14:paraId="75AE3479" w14:textId="77777777" w:rsidR="003C1DB8" w:rsidRPr="00556A6D" w:rsidRDefault="003C1DB8" w:rsidP="00C61D3C">
            <w:pPr>
              <w:keepNext/>
              <w:keepLines/>
              <w:jc w:val="center"/>
              <w:rPr>
                <w:b/>
                <w:sz w:val="20"/>
                <w:szCs w:val="20"/>
              </w:rPr>
            </w:pPr>
            <w:r w:rsidRPr="00556A6D">
              <w:rPr>
                <w:b/>
                <w:sz w:val="20"/>
                <w:szCs w:val="20"/>
              </w:rPr>
              <w:t>P</w:t>
            </w:r>
            <w:r w:rsidR="00C61D3C">
              <w:rPr>
                <w:b/>
                <w:sz w:val="20"/>
                <w:szCs w:val="20"/>
              </w:rPr>
              <w:t>árrafos</w:t>
            </w:r>
          </w:p>
        </w:tc>
      </w:tr>
      <w:tr w:rsidR="003C1DB8" w:rsidRPr="007D6DAB" w14:paraId="0EC781B4" w14:textId="77777777" w:rsidTr="00CD4AE8">
        <w:tc>
          <w:tcPr>
            <w:tcW w:w="9468" w:type="dxa"/>
            <w:gridSpan w:val="3"/>
            <w:tcBorders>
              <w:top w:val="single" w:sz="4" w:space="0" w:color="auto"/>
              <w:left w:val="single" w:sz="4" w:space="0" w:color="auto"/>
              <w:bottom w:val="single" w:sz="4" w:space="0" w:color="auto"/>
              <w:right w:val="single" w:sz="4" w:space="0" w:color="auto"/>
            </w:tcBorders>
            <w:hideMark/>
          </w:tcPr>
          <w:p w14:paraId="60FE170F" w14:textId="77777777" w:rsidR="003C1DB8" w:rsidRPr="00C61D3C" w:rsidRDefault="00C61D3C" w:rsidP="00C61D3C">
            <w:pPr>
              <w:keepNext/>
              <w:keepLines/>
              <w:numPr>
                <w:ilvl w:val="0"/>
                <w:numId w:val="9"/>
              </w:numPr>
              <w:tabs>
                <w:tab w:val="clear" w:pos="0"/>
              </w:tabs>
              <w:contextualSpacing/>
              <w:jc w:val="left"/>
              <w:rPr>
                <w:b/>
                <w:sz w:val="20"/>
                <w:szCs w:val="20"/>
              </w:rPr>
            </w:pPr>
            <w:r w:rsidRPr="00C61D3C">
              <w:rPr>
                <w:b/>
                <w:sz w:val="20"/>
                <w:szCs w:val="20"/>
              </w:rPr>
              <w:t>Informes relacionados con los planes de gestión para la eliminación de HCFC (PGEH</w:t>
            </w:r>
            <w:r>
              <w:rPr>
                <w:b/>
                <w:sz w:val="20"/>
                <w:szCs w:val="20"/>
              </w:rPr>
              <w:t>)</w:t>
            </w:r>
          </w:p>
        </w:tc>
      </w:tr>
      <w:tr w:rsidR="00DA511E" w:rsidRPr="00556A6D" w14:paraId="31AA9C2A" w14:textId="77777777" w:rsidTr="00CD4AE8">
        <w:tc>
          <w:tcPr>
            <w:tcW w:w="1555" w:type="dxa"/>
            <w:tcBorders>
              <w:top w:val="single" w:sz="4" w:space="0" w:color="auto"/>
              <w:left w:val="single" w:sz="4" w:space="0" w:color="auto"/>
              <w:bottom w:val="single" w:sz="4" w:space="0" w:color="auto"/>
              <w:right w:val="single" w:sz="4" w:space="0" w:color="auto"/>
            </w:tcBorders>
          </w:tcPr>
          <w:p w14:paraId="16C79568" w14:textId="77777777" w:rsidR="00DA511E" w:rsidRPr="00556A6D" w:rsidRDefault="00DA511E" w:rsidP="00C61D3C">
            <w:pPr>
              <w:rPr>
                <w:sz w:val="20"/>
                <w:szCs w:val="20"/>
              </w:rPr>
            </w:pPr>
            <w:r w:rsidRPr="00556A6D">
              <w:rPr>
                <w:sz w:val="20"/>
                <w:szCs w:val="20"/>
              </w:rPr>
              <w:t>Bahr</w:t>
            </w:r>
            <w:r w:rsidR="00C61D3C">
              <w:rPr>
                <w:sz w:val="20"/>
                <w:szCs w:val="20"/>
              </w:rPr>
              <w:t>e</w:t>
            </w:r>
            <w:r w:rsidRPr="00556A6D">
              <w:rPr>
                <w:sz w:val="20"/>
                <w:szCs w:val="20"/>
              </w:rPr>
              <w:t>in</w:t>
            </w:r>
          </w:p>
        </w:tc>
        <w:tc>
          <w:tcPr>
            <w:tcW w:w="6090" w:type="dxa"/>
            <w:tcBorders>
              <w:top w:val="single" w:sz="4" w:space="0" w:color="auto"/>
              <w:left w:val="single" w:sz="4" w:space="0" w:color="auto"/>
              <w:bottom w:val="single" w:sz="4" w:space="0" w:color="auto"/>
              <w:right w:val="single" w:sz="4" w:space="0" w:color="auto"/>
            </w:tcBorders>
          </w:tcPr>
          <w:p w14:paraId="01BB8769" w14:textId="77777777" w:rsidR="00DA511E" w:rsidRPr="00BF6F3D" w:rsidRDefault="00BF6F3D" w:rsidP="007356E0">
            <w:pPr>
              <w:jc w:val="left"/>
              <w:rPr>
                <w:color w:val="000000"/>
                <w:sz w:val="20"/>
                <w:szCs w:val="20"/>
                <w:shd w:val="clear" w:color="auto" w:fill="FFFFFF"/>
              </w:rPr>
            </w:pPr>
            <w:r w:rsidRPr="00BF6F3D">
              <w:rPr>
                <w:color w:val="000000"/>
                <w:sz w:val="20"/>
                <w:szCs w:val="20"/>
                <w:shd w:val="clear" w:color="auto" w:fill="FFFFFF"/>
              </w:rPr>
              <w:t xml:space="preserve">Plan de gestión </w:t>
            </w:r>
            <w:r w:rsidR="007356E0">
              <w:rPr>
                <w:color w:val="000000"/>
                <w:sz w:val="20"/>
                <w:szCs w:val="20"/>
                <w:shd w:val="clear" w:color="auto" w:fill="FFFFFF"/>
              </w:rPr>
              <w:t>para la</w:t>
            </w:r>
            <w:r w:rsidRPr="00BF6F3D">
              <w:rPr>
                <w:color w:val="000000"/>
                <w:sz w:val="20"/>
                <w:szCs w:val="20"/>
                <w:shd w:val="clear" w:color="auto" w:fill="FFFFFF"/>
              </w:rPr>
              <w:t xml:space="preserve"> eliminación de HCFC (etapa I</w:t>
            </w:r>
            <w:r>
              <w:rPr>
                <w:color w:val="000000"/>
                <w:sz w:val="20"/>
                <w:szCs w:val="20"/>
                <w:shd w:val="clear" w:color="auto" w:fill="FFFFFF"/>
              </w:rPr>
              <w:t>I</w:t>
            </w:r>
            <w:r w:rsidRPr="00BF6F3D">
              <w:rPr>
                <w:color w:val="000000"/>
                <w:sz w:val="20"/>
                <w:szCs w:val="20"/>
                <w:shd w:val="clear" w:color="auto" w:fill="FFFFFF"/>
              </w:rPr>
              <w:t xml:space="preserve"> - informe sobre la marcha de las actividades relativo a la ejecución del programa de trabajo asociado al </w:t>
            </w:r>
            <w:r>
              <w:rPr>
                <w:color w:val="000000"/>
                <w:sz w:val="20"/>
                <w:szCs w:val="20"/>
                <w:shd w:val="clear" w:color="auto" w:fill="FFFFFF"/>
              </w:rPr>
              <w:t xml:space="preserve">tercer y </w:t>
            </w:r>
            <w:r w:rsidRPr="00BF6F3D">
              <w:rPr>
                <w:color w:val="000000"/>
                <w:sz w:val="20"/>
                <w:szCs w:val="20"/>
                <w:shd w:val="clear" w:color="auto" w:fill="FFFFFF"/>
              </w:rPr>
              <w:t>último tramo</w:t>
            </w:r>
            <w:r w:rsidR="00DA511E" w:rsidRPr="00BF6F3D">
              <w:rPr>
                <w:color w:val="000000"/>
                <w:sz w:val="20"/>
                <w:szCs w:val="20"/>
                <w:shd w:val="clear" w:color="auto" w:fill="FFFFFF"/>
              </w:rPr>
              <w:t>)</w:t>
            </w:r>
          </w:p>
        </w:tc>
        <w:tc>
          <w:tcPr>
            <w:tcW w:w="1823" w:type="dxa"/>
            <w:tcBorders>
              <w:top w:val="single" w:sz="4" w:space="0" w:color="auto"/>
              <w:left w:val="single" w:sz="4" w:space="0" w:color="auto"/>
              <w:bottom w:val="single" w:sz="4" w:space="0" w:color="auto"/>
              <w:right w:val="single" w:sz="4" w:space="0" w:color="auto"/>
            </w:tcBorders>
          </w:tcPr>
          <w:p w14:paraId="12466558" w14:textId="77777777" w:rsidR="00DA511E" w:rsidRPr="00556A6D" w:rsidRDefault="00615814" w:rsidP="00E934C3">
            <w:pPr>
              <w:jc w:val="center"/>
              <w:rPr>
                <w:sz w:val="20"/>
                <w:szCs w:val="20"/>
              </w:rPr>
            </w:pPr>
            <w:r w:rsidRPr="00556A6D">
              <w:rPr>
                <w:sz w:val="20"/>
                <w:szCs w:val="20"/>
              </w:rPr>
              <w:t>2-15</w:t>
            </w:r>
          </w:p>
        </w:tc>
      </w:tr>
      <w:tr w:rsidR="00E934C3" w:rsidRPr="00556A6D" w14:paraId="64CF12E5" w14:textId="77777777" w:rsidTr="00CD4AE8">
        <w:tc>
          <w:tcPr>
            <w:tcW w:w="1555" w:type="dxa"/>
            <w:tcBorders>
              <w:top w:val="single" w:sz="4" w:space="0" w:color="auto"/>
              <w:left w:val="single" w:sz="4" w:space="0" w:color="auto"/>
              <w:bottom w:val="single" w:sz="4" w:space="0" w:color="auto"/>
              <w:right w:val="single" w:sz="4" w:space="0" w:color="auto"/>
            </w:tcBorders>
          </w:tcPr>
          <w:p w14:paraId="7935D4C4" w14:textId="77777777" w:rsidR="00E934C3" w:rsidRPr="00556A6D" w:rsidRDefault="00E934C3" w:rsidP="00E934C3">
            <w:pPr>
              <w:rPr>
                <w:sz w:val="20"/>
                <w:szCs w:val="20"/>
              </w:rPr>
            </w:pPr>
            <w:r w:rsidRPr="00556A6D">
              <w:rPr>
                <w:sz w:val="20"/>
                <w:szCs w:val="20"/>
              </w:rPr>
              <w:t>Iraq</w:t>
            </w:r>
          </w:p>
        </w:tc>
        <w:tc>
          <w:tcPr>
            <w:tcW w:w="6090" w:type="dxa"/>
            <w:tcBorders>
              <w:top w:val="single" w:sz="4" w:space="0" w:color="auto"/>
              <w:left w:val="single" w:sz="4" w:space="0" w:color="auto"/>
              <w:bottom w:val="single" w:sz="4" w:space="0" w:color="auto"/>
              <w:right w:val="single" w:sz="4" w:space="0" w:color="auto"/>
            </w:tcBorders>
          </w:tcPr>
          <w:p w14:paraId="2130576B" w14:textId="77777777" w:rsidR="00E934C3" w:rsidRPr="00EE65D8" w:rsidRDefault="00EE65D8" w:rsidP="00975C25">
            <w:pPr>
              <w:jc w:val="left"/>
              <w:rPr>
                <w:color w:val="000000"/>
                <w:sz w:val="20"/>
                <w:szCs w:val="20"/>
                <w:shd w:val="clear" w:color="auto" w:fill="FFFFFF"/>
              </w:rPr>
            </w:pPr>
            <w:r w:rsidRPr="00975C25">
              <w:rPr>
                <w:color w:val="000000"/>
                <w:sz w:val="20"/>
                <w:szCs w:val="20"/>
                <w:shd w:val="clear" w:color="auto" w:fill="FFFFFF"/>
              </w:rPr>
              <w:t>Plan de gestión para la eliminación de HCFC (etapa II</w:t>
            </w:r>
            <w:r w:rsidR="00975C25" w:rsidRPr="00975C25">
              <w:rPr>
                <w:color w:val="000000"/>
                <w:sz w:val="20"/>
                <w:szCs w:val="20"/>
                <w:shd w:val="clear" w:color="auto" w:fill="FFFFFF"/>
              </w:rPr>
              <w:t xml:space="preserve"> </w:t>
            </w:r>
            <w:r w:rsidR="00975C25">
              <w:rPr>
                <w:color w:val="000000"/>
                <w:sz w:val="20"/>
                <w:szCs w:val="20"/>
                <w:shd w:val="clear" w:color="auto" w:fill="FFFFFF"/>
              </w:rPr>
              <w:t>-</w:t>
            </w:r>
            <w:r w:rsidRPr="00975C25">
              <w:rPr>
                <w:color w:val="000000"/>
                <w:sz w:val="20"/>
                <w:szCs w:val="20"/>
                <w:shd w:val="clear" w:color="auto" w:fill="FFFFFF"/>
              </w:rPr>
              <w:t xml:space="preserve"> finalización de la etapa I, plan nacional de eliminación y proyecto para sustituir el CFC-12 por isobutano y el CFC-11 por ciclopentano en la fabricación de refrigeradores domésticos en</w:t>
            </w:r>
            <w:r w:rsidR="002D31F3" w:rsidRPr="00975C25">
              <w:rPr>
                <w:color w:val="000000"/>
                <w:sz w:val="20"/>
                <w:szCs w:val="20"/>
                <w:shd w:val="clear" w:color="auto" w:fill="FFFFFF"/>
              </w:rPr>
              <w:t xml:space="preserve"> Light Industries</w:t>
            </w:r>
            <w:r w:rsidR="00E934C3" w:rsidRPr="00975C25">
              <w:rPr>
                <w:color w:val="000000"/>
                <w:sz w:val="20"/>
                <w:szCs w:val="20"/>
                <w:shd w:val="clear" w:color="auto" w:fill="FFFFFF"/>
              </w:rPr>
              <w:t>)</w:t>
            </w:r>
          </w:p>
        </w:tc>
        <w:tc>
          <w:tcPr>
            <w:tcW w:w="1823" w:type="dxa"/>
            <w:tcBorders>
              <w:top w:val="single" w:sz="4" w:space="0" w:color="auto"/>
              <w:left w:val="single" w:sz="4" w:space="0" w:color="auto"/>
              <w:bottom w:val="single" w:sz="4" w:space="0" w:color="auto"/>
              <w:right w:val="single" w:sz="4" w:space="0" w:color="auto"/>
            </w:tcBorders>
          </w:tcPr>
          <w:p w14:paraId="56967338" w14:textId="77777777" w:rsidR="00E934C3" w:rsidRPr="00556A6D" w:rsidRDefault="00615814" w:rsidP="00E934C3">
            <w:pPr>
              <w:jc w:val="center"/>
              <w:rPr>
                <w:sz w:val="20"/>
                <w:szCs w:val="20"/>
              </w:rPr>
            </w:pPr>
            <w:r w:rsidRPr="00556A6D">
              <w:rPr>
                <w:sz w:val="20"/>
                <w:szCs w:val="20"/>
              </w:rPr>
              <w:t>16-</w:t>
            </w:r>
            <w:r w:rsidR="00B63705" w:rsidRPr="00556A6D">
              <w:rPr>
                <w:sz w:val="20"/>
                <w:szCs w:val="20"/>
              </w:rPr>
              <w:t>22</w:t>
            </w:r>
          </w:p>
        </w:tc>
      </w:tr>
      <w:tr w:rsidR="00E934C3" w:rsidRPr="00556A6D" w14:paraId="1AC767AC" w14:textId="77777777" w:rsidTr="00CD4AE8">
        <w:tc>
          <w:tcPr>
            <w:tcW w:w="1555" w:type="dxa"/>
            <w:tcBorders>
              <w:top w:val="single" w:sz="4" w:space="0" w:color="auto"/>
              <w:left w:val="single" w:sz="4" w:space="0" w:color="auto"/>
              <w:bottom w:val="single" w:sz="4" w:space="0" w:color="auto"/>
              <w:right w:val="single" w:sz="4" w:space="0" w:color="auto"/>
            </w:tcBorders>
          </w:tcPr>
          <w:p w14:paraId="7714B614" w14:textId="77777777" w:rsidR="00E934C3" w:rsidRPr="00556A6D" w:rsidRDefault="00E934C3" w:rsidP="00975C25">
            <w:pPr>
              <w:rPr>
                <w:sz w:val="20"/>
                <w:szCs w:val="20"/>
              </w:rPr>
            </w:pPr>
            <w:r w:rsidRPr="00556A6D">
              <w:rPr>
                <w:sz w:val="20"/>
                <w:szCs w:val="20"/>
              </w:rPr>
              <w:t>L</w:t>
            </w:r>
            <w:r w:rsidR="00975C25">
              <w:rPr>
                <w:sz w:val="20"/>
                <w:szCs w:val="20"/>
              </w:rPr>
              <w:t>íbano</w:t>
            </w:r>
          </w:p>
        </w:tc>
        <w:tc>
          <w:tcPr>
            <w:tcW w:w="6090" w:type="dxa"/>
            <w:tcBorders>
              <w:top w:val="single" w:sz="4" w:space="0" w:color="auto"/>
              <w:left w:val="single" w:sz="4" w:space="0" w:color="auto"/>
              <w:bottom w:val="single" w:sz="4" w:space="0" w:color="auto"/>
              <w:right w:val="single" w:sz="4" w:space="0" w:color="auto"/>
            </w:tcBorders>
          </w:tcPr>
          <w:p w14:paraId="709A03C4" w14:textId="77777777" w:rsidR="00E934C3" w:rsidRPr="00975C25" w:rsidRDefault="00975C25" w:rsidP="00975C25">
            <w:pPr>
              <w:jc w:val="left"/>
              <w:rPr>
                <w:color w:val="000000"/>
                <w:sz w:val="20"/>
                <w:szCs w:val="20"/>
                <w:shd w:val="clear" w:color="auto" w:fill="FFFFFF"/>
              </w:rPr>
            </w:pPr>
            <w:r w:rsidRPr="00975C25">
              <w:rPr>
                <w:color w:val="000000"/>
                <w:sz w:val="20"/>
                <w:szCs w:val="20"/>
                <w:shd w:val="clear" w:color="auto" w:fill="FFFFFF"/>
              </w:rPr>
              <w:t xml:space="preserve">Plan de gestión para la eliminación de HCFC </w:t>
            </w:r>
            <w:r w:rsidR="00E934C3" w:rsidRPr="00975C25">
              <w:rPr>
                <w:color w:val="000000"/>
                <w:sz w:val="20"/>
                <w:szCs w:val="20"/>
                <w:shd w:val="clear" w:color="auto" w:fill="FFFFFF"/>
              </w:rPr>
              <w:t>(</w:t>
            </w:r>
            <w:r w:rsidRPr="00975C25">
              <w:rPr>
                <w:color w:val="000000"/>
                <w:sz w:val="20"/>
                <w:szCs w:val="20"/>
                <w:shd w:val="clear" w:color="auto" w:fill="FFFFFF"/>
              </w:rPr>
              <w:t>etapa</w:t>
            </w:r>
            <w:r w:rsidR="00E934C3" w:rsidRPr="00975C25">
              <w:rPr>
                <w:color w:val="000000"/>
                <w:sz w:val="20"/>
                <w:szCs w:val="20"/>
                <w:shd w:val="clear" w:color="auto" w:fill="FFFFFF"/>
              </w:rPr>
              <w:t xml:space="preserve"> II</w:t>
            </w:r>
            <w:r w:rsidRPr="00975C25">
              <w:rPr>
                <w:color w:val="000000"/>
                <w:sz w:val="20"/>
                <w:szCs w:val="20"/>
                <w:shd w:val="clear" w:color="auto" w:fill="FFFFFF"/>
              </w:rPr>
              <w:t xml:space="preserve"> -</w:t>
            </w:r>
            <w:r w:rsidR="007012B2" w:rsidRPr="00975C25">
              <w:rPr>
                <w:color w:val="000000"/>
                <w:sz w:val="20"/>
                <w:szCs w:val="20"/>
                <w:shd w:val="clear" w:color="auto" w:fill="FFFFFF"/>
              </w:rPr>
              <w:t xml:space="preserve"> </w:t>
            </w:r>
            <w:r w:rsidRPr="00BF6F3D">
              <w:rPr>
                <w:color w:val="000000"/>
                <w:sz w:val="20"/>
                <w:szCs w:val="20"/>
                <w:shd w:val="clear" w:color="auto" w:fill="FFFFFF"/>
              </w:rPr>
              <w:t>informe sobre la marcha de las actividades relativo a la ejecución del programa de trabajo asociado a</w:t>
            </w:r>
            <w:r>
              <w:rPr>
                <w:color w:val="000000"/>
                <w:sz w:val="20"/>
                <w:szCs w:val="20"/>
                <w:shd w:val="clear" w:color="auto" w:fill="FFFFFF"/>
              </w:rPr>
              <w:t>l cuarto y último tramo</w:t>
            </w:r>
            <w:r w:rsidR="00E934C3" w:rsidRPr="00975C25">
              <w:rPr>
                <w:color w:val="000000"/>
                <w:sz w:val="20"/>
                <w:szCs w:val="20"/>
                <w:shd w:val="clear" w:color="auto" w:fill="FFFFFF"/>
              </w:rPr>
              <w:t>)</w:t>
            </w:r>
          </w:p>
        </w:tc>
        <w:tc>
          <w:tcPr>
            <w:tcW w:w="1823" w:type="dxa"/>
            <w:tcBorders>
              <w:top w:val="single" w:sz="4" w:space="0" w:color="auto"/>
              <w:left w:val="single" w:sz="4" w:space="0" w:color="auto"/>
              <w:bottom w:val="single" w:sz="4" w:space="0" w:color="auto"/>
              <w:right w:val="single" w:sz="4" w:space="0" w:color="auto"/>
            </w:tcBorders>
          </w:tcPr>
          <w:p w14:paraId="5F8F629F" w14:textId="77777777" w:rsidR="00E934C3" w:rsidRPr="00556A6D" w:rsidRDefault="00B63705" w:rsidP="00E934C3">
            <w:pPr>
              <w:jc w:val="center"/>
              <w:rPr>
                <w:sz w:val="20"/>
                <w:szCs w:val="20"/>
              </w:rPr>
            </w:pPr>
            <w:r w:rsidRPr="00556A6D">
              <w:rPr>
                <w:sz w:val="20"/>
                <w:szCs w:val="20"/>
              </w:rPr>
              <w:t>23-</w:t>
            </w:r>
            <w:r w:rsidR="00DB2D72" w:rsidRPr="00556A6D">
              <w:rPr>
                <w:sz w:val="20"/>
                <w:szCs w:val="20"/>
              </w:rPr>
              <w:t>33</w:t>
            </w:r>
          </w:p>
        </w:tc>
      </w:tr>
      <w:tr w:rsidR="00E934C3" w:rsidRPr="00556A6D" w14:paraId="6FFFAB39" w14:textId="77777777" w:rsidTr="00CD4AE8">
        <w:tc>
          <w:tcPr>
            <w:tcW w:w="1555" w:type="dxa"/>
            <w:tcBorders>
              <w:top w:val="single" w:sz="4" w:space="0" w:color="auto"/>
              <w:left w:val="single" w:sz="4" w:space="0" w:color="auto"/>
              <w:bottom w:val="single" w:sz="4" w:space="0" w:color="auto"/>
              <w:right w:val="single" w:sz="4" w:space="0" w:color="auto"/>
            </w:tcBorders>
          </w:tcPr>
          <w:p w14:paraId="6EE0F943" w14:textId="77777777" w:rsidR="00E934C3" w:rsidRPr="00556A6D" w:rsidRDefault="00E934C3" w:rsidP="00E934C3">
            <w:pPr>
              <w:rPr>
                <w:sz w:val="20"/>
                <w:szCs w:val="20"/>
              </w:rPr>
            </w:pPr>
            <w:r w:rsidRPr="00556A6D">
              <w:rPr>
                <w:sz w:val="20"/>
                <w:szCs w:val="20"/>
              </w:rPr>
              <w:t>Lesotho</w:t>
            </w:r>
          </w:p>
        </w:tc>
        <w:tc>
          <w:tcPr>
            <w:tcW w:w="6090" w:type="dxa"/>
            <w:tcBorders>
              <w:top w:val="single" w:sz="4" w:space="0" w:color="auto"/>
              <w:left w:val="single" w:sz="4" w:space="0" w:color="auto"/>
              <w:bottom w:val="single" w:sz="4" w:space="0" w:color="auto"/>
              <w:right w:val="single" w:sz="4" w:space="0" w:color="auto"/>
            </w:tcBorders>
          </w:tcPr>
          <w:p w14:paraId="47C77FFE" w14:textId="77777777" w:rsidR="00E934C3" w:rsidRPr="00975C25" w:rsidRDefault="00975C25" w:rsidP="000F37B6">
            <w:pPr>
              <w:jc w:val="left"/>
              <w:rPr>
                <w:color w:val="000000"/>
                <w:sz w:val="20"/>
                <w:szCs w:val="20"/>
                <w:shd w:val="clear" w:color="auto" w:fill="FFFFFF"/>
              </w:rPr>
            </w:pPr>
            <w:r w:rsidRPr="00975C25">
              <w:rPr>
                <w:color w:val="000000"/>
                <w:sz w:val="20"/>
                <w:szCs w:val="20"/>
                <w:shd w:val="clear" w:color="auto" w:fill="FFFFFF"/>
              </w:rPr>
              <w:t xml:space="preserve">Plan de gestión para la eliminación de HCFC (etapa II - </w:t>
            </w:r>
            <w:r>
              <w:rPr>
                <w:color w:val="000000"/>
                <w:sz w:val="20"/>
                <w:szCs w:val="20"/>
                <w:shd w:val="clear" w:color="auto" w:fill="FFFFFF"/>
              </w:rPr>
              <w:t>i</w:t>
            </w:r>
            <w:r w:rsidRPr="00975C25">
              <w:rPr>
                <w:color w:val="000000"/>
                <w:sz w:val="20"/>
                <w:szCs w:val="20"/>
                <w:shd w:val="clear" w:color="auto" w:fill="FFFFFF"/>
              </w:rPr>
              <w:t xml:space="preserve">nforme sobre el estado de </w:t>
            </w:r>
            <w:r w:rsidR="000F37B6">
              <w:rPr>
                <w:color w:val="000000"/>
                <w:sz w:val="20"/>
                <w:szCs w:val="20"/>
                <w:shd w:val="clear" w:color="auto" w:fill="FFFFFF"/>
              </w:rPr>
              <w:t xml:space="preserve">la </w:t>
            </w:r>
            <w:r w:rsidRPr="00975C25">
              <w:rPr>
                <w:color w:val="000000"/>
                <w:sz w:val="20"/>
                <w:szCs w:val="20"/>
                <w:shd w:val="clear" w:color="auto" w:fill="FFFFFF"/>
              </w:rPr>
              <w:t xml:space="preserve">adopción de normas de seguridad para refrigerantes inflamables y el establecimiento de la </w:t>
            </w:r>
            <w:r>
              <w:rPr>
                <w:color w:val="000000"/>
                <w:sz w:val="20"/>
                <w:szCs w:val="20"/>
                <w:shd w:val="clear" w:color="auto" w:fill="FFFFFF"/>
              </w:rPr>
              <w:t>acredita</w:t>
            </w:r>
            <w:r w:rsidRPr="00975C25">
              <w:rPr>
                <w:color w:val="000000"/>
                <w:sz w:val="20"/>
                <w:szCs w:val="20"/>
                <w:shd w:val="clear" w:color="auto" w:fill="FFFFFF"/>
              </w:rPr>
              <w:t>ción obligatoria de los técnicos, de co</w:t>
            </w:r>
            <w:r>
              <w:rPr>
                <w:color w:val="000000"/>
                <w:sz w:val="20"/>
                <w:szCs w:val="20"/>
                <w:shd w:val="clear" w:color="auto" w:fill="FFFFFF"/>
              </w:rPr>
              <w:t xml:space="preserve">nformidad con la decisión 87/41 </w:t>
            </w:r>
            <w:r w:rsidRPr="00975C25">
              <w:rPr>
                <w:color w:val="000000"/>
                <w:sz w:val="20"/>
                <w:szCs w:val="20"/>
                <w:shd w:val="clear" w:color="auto" w:fill="FFFFFF"/>
              </w:rPr>
              <w:t>b)</w:t>
            </w:r>
            <w:r w:rsidR="00E934C3" w:rsidRPr="00975C25">
              <w:rPr>
                <w:color w:val="000000"/>
                <w:sz w:val="20"/>
                <w:szCs w:val="20"/>
                <w:shd w:val="clear" w:color="auto" w:fill="FFFFFF"/>
              </w:rPr>
              <w:t>)</w:t>
            </w:r>
          </w:p>
        </w:tc>
        <w:tc>
          <w:tcPr>
            <w:tcW w:w="1823" w:type="dxa"/>
            <w:tcBorders>
              <w:top w:val="single" w:sz="4" w:space="0" w:color="auto"/>
              <w:left w:val="single" w:sz="4" w:space="0" w:color="auto"/>
              <w:bottom w:val="single" w:sz="4" w:space="0" w:color="auto"/>
              <w:right w:val="single" w:sz="4" w:space="0" w:color="auto"/>
            </w:tcBorders>
          </w:tcPr>
          <w:p w14:paraId="4B860877" w14:textId="77777777" w:rsidR="00E934C3" w:rsidRPr="00556A6D" w:rsidRDefault="00DB2D72" w:rsidP="00E934C3">
            <w:pPr>
              <w:jc w:val="center"/>
              <w:rPr>
                <w:sz w:val="20"/>
                <w:szCs w:val="20"/>
              </w:rPr>
            </w:pPr>
            <w:r w:rsidRPr="00556A6D">
              <w:rPr>
                <w:sz w:val="20"/>
                <w:szCs w:val="20"/>
              </w:rPr>
              <w:t>34</w:t>
            </w:r>
            <w:r w:rsidR="00494D87" w:rsidRPr="00556A6D">
              <w:rPr>
                <w:sz w:val="20"/>
                <w:szCs w:val="20"/>
              </w:rPr>
              <w:t>-</w:t>
            </w:r>
            <w:r w:rsidR="00C879FE" w:rsidRPr="00556A6D">
              <w:rPr>
                <w:sz w:val="20"/>
                <w:szCs w:val="20"/>
              </w:rPr>
              <w:t>41</w:t>
            </w:r>
          </w:p>
        </w:tc>
      </w:tr>
      <w:tr w:rsidR="00E934C3" w:rsidRPr="00556A6D" w14:paraId="664F9A8B" w14:textId="77777777" w:rsidTr="00CD4AE8">
        <w:tc>
          <w:tcPr>
            <w:tcW w:w="1555" w:type="dxa"/>
            <w:tcBorders>
              <w:top w:val="single" w:sz="4" w:space="0" w:color="auto"/>
              <w:left w:val="single" w:sz="4" w:space="0" w:color="auto"/>
              <w:bottom w:val="single" w:sz="4" w:space="0" w:color="auto"/>
              <w:right w:val="single" w:sz="4" w:space="0" w:color="auto"/>
            </w:tcBorders>
          </w:tcPr>
          <w:p w14:paraId="3E589C6C" w14:textId="77777777" w:rsidR="00E934C3" w:rsidRPr="00556A6D" w:rsidRDefault="00704CD4" w:rsidP="003C1DB8">
            <w:pPr>
              <w:rPr>
                <w:sz w:val="20"/>
                <w:szCs w:val="20"/>
              </w:rPr>
            </w:pPr>
            <w:r>
              <w:rPr>
                <w:sz w:val="20"/>
                <w:szCs w:val="20"/>
              </w:rPr>
              <w:t>Pakistá</w:t>
            </w:r>
            <w:r w:rsidR="00E934C3" w:rsidRPr="00556A6D">
              <w:rPr>
                <w:sz w:val="20"/>
                <w:szCs w:val="20"/>
              </w:rPr>
              <w:t>n</w:t>
            </w:r>
          </w:p>
        </w:tc>
        <w:tc>
          <w:tcPr>
            <w:tcW w:w="6090" w:type="dxa"/>
            <w:tcBorders>
              <w:top w:val="single" w:sz="4" w:space="0" w:color="auto"/>
              <w:left w:val="single" w:sz="4" w:space="0" w:color="auto"/>
              <w:bottom w:val="single" w:sz="4" w:space="0" w:color="auto"/>
              <w:right w:val="single" w:sz="4" w:space="0" w:color="auto"/>
            </w:tcBorders>
          </w:tcPr>
          <w:p w14:paraId="6875B8AB" w14:textId="77777777" w:rsidR="00E934C3" w:rsidRPr="00704CD4" w:rsidRDefault="00704CD4" w:rsidP="00704CD4">
            <w:pPr>
              <w:jc w:val="left"/>
              <w:rPr>
                <w:color w:val="000000"/>
                <w:sz w:val="20"/>
                <w:szCs w:val="20"/>
                <w:shd w:val="clear" w:color="auto" w:fill="FFFFFF"/>
              </w:rPr>
            </w:pPr>
            <w:r w:rsidRPr="00CE05B7">
              <w:rPr>
                <w:sz w:val="20"/>
                <w:szCs w:val="20"/>
              </w:rPr>
              <w:t xml:space="preserve">Plan de gestión para la eliminación de HCFC (etapa </w:t>
            </w:r>
            <w:r w:rsidR="00E934C3" w:rsidRPr="00CE05B7">
              <w:rPr>
                <w:sz w:val="20"/>
                <w:szCs w:val="20"/>
              </w:rPr>
              <w:t>II</w:t>
            </w:r>
            <w:r w:rsidR="006A571B" w:rsidRPr="00CE05B7">
              <w:rPr>
                <w:sz w:val="20"/>
                <w:szCs w:val="20"/>
              </w:rPr>
              <w:t>I</w:t>
            </w:r>
            <w:r w:rsidRPr="00CE05B7">
              <w:rPr>
                <w:sz w:val="20"/>
                <w:szCs w:val="20"/>
              </w:rPr>
              <w:t xml:space="preserve"> - plan de acción relacionado con la conversión de la empresa Cool Point en el sector de la espuma de poliuretano</w:t>
            </w:r>
            <w:r w:rsidR="00E934C3" w:rsidRPr="00CE05B7">
              <w:rPr>
                <w:sz w:val="20"/>
                <w:szCs w:val="20"/>
              </w:rPr>
              <w:t>)</w:t>
            </w:r>
          </w:p>
        </w:tc>
        <w:tc>
          <w:tcPr>
            <w:tcW w:w="1823" w:type="dxa"/>
            <w:tcBorders>
              <w:top w:val="single" w:sz="4" w:space="0" w:color="auto"/>
              <w:left w:val="single" w:sz="4" w:space="0" w:color="auto"/>
              <w:bottom w:val="single" w:sz="4" w:space="0" w:color="auto"/>
              <w:right w:val="single" w:sz="4" w:space="0" w:color="auto"/>
            </w:tcBorders>
          </w:tcPr>
          <w:p w14:paraId="073A655F" w14:textId="77777777" w:rsidR="00E934C3" w:rsidRPr="00556A6D" w:rsidRDefault="00C879FE" w:rsidP="003C1DB8">
            <w:pPr>
              <w:jc w:val="center"/>
              <w:rPr>
                <w:sz w:val="20"/>
                <w:szCs w:val="20"/>
              </w:rPr>
            </w:pPr>
            <w:r w:rsidRPr="00556A6D">
              <w:rPr>
                <w:sz w:val="20"/>
                <w:szCs w:val="20"/>
              </w:rPr>
              <w:t>42</w:t>
            </w:r>
            <w:r w:rsidR="00F1509D" w:rsidRPr="00556A6D">
              <w:rPr>
                <w:sz w:val="20"/>
                <w:szCs w:val="20"/>
              </w:rPr>
              <w:t>-</w:t>
            </w:r>
            <w:r w:rsidR="00D04555" w:rsidRPr="00556A6D">
              <w:rPr>
                <w:sz w:val="20"/>
                <w:szCs w:val="20"/>
              </w:rPr>
              <w:t>52</w:t>
            </w:r>
          </w:p>
        </w:tc>
      </w:tr>
      <w:tr w:rsidR="00AE5D33" w:rsidRPr="007D6DAB" w14:paraId="765029EB" w14:textId="77777777" w:rsidTr="00CD4AE8">
        <w:tc>
          <w:tcPr>
            <w:tcW w:w="9468" w:type="dxa"/>
            <w:gridSpan w:val="3"/>
            <w:tcBorders>
              <w:top w:val="single" w:sz="4" w:space="0" w:color="auto"/>
              <w:left w:val="single" w:sz="4" w:space="0" w:color="auto"/>
              <w:bottom w:val="single" w:sz="4" w:space="0" w:color="auto"/>
              <w:right w:val="single" w:sz="4" w:space="0" w:color="auto"/>
            </w:tcBorders>
          </w:tcPr>
          <w:p w14:paraId="16E8A6B5" w14:textId="77777777" w:rsidR="00AE5D33" w:rsidRPr="00704CD4" w:rsidRDefault="00704CD4" w:rsidP="00704CD4">
            <w:pPr>
              <w:pStyle w:val="ListParagraph"/>
              <w:numPr>
                <w:ilvl w:val="0"/>
                <w:numId w:val="9"/>
              </w:numPr>
              <w:jc w:val="left"/>
              <w:rPr>
                <w:sz w:val="20"/>
                <w:szCs w:val="20"/>
              </w:rPr>
            </w:pPr>
            <w:r w:rsidRPr="00704CD4">
              <w:rPr>
                <w:b/>
                <w:bCs/>
                <w:sz w:val="20"/>
                <w:szCs w:val="20"/>
              </w:rPr>
              <w:t xml:space="preserve">Informe relacionado con los Acuerdos del plan de aplicación de la Enmienda de Kigali relativa a los HFC (PAK) </w:t>
            </w:r>
          </w:p>
        </w:tc>
      </w:tr>
      <w:tr w:rsidR="003C1009" w:rsidRPr="00556A6D" w14:paraId="1F6F7753" w14:textId="77777777" w:rsidTr="00CD4AE8">
        <w:tc>
          <w:tcPr>
            <w:tcW w:w="1555" w:type="dxa"/>
            <w:tcBorders>
              <w:top w:val="single" w:sz="4" w:space="0" w:color="auto"/>
              <w:left w:val="single" w:sz="4" w:space="0" w:color="auto"/>
              <w:bottom w:val="single" w:sz="4" w:space="0" w:color="auto"/>
              <w:right w:val="single" w:sz="4" w:space="0" w:color="auto"/>
            </w:tcBorders>
          </w:tcPr>
          <w:p w14:paraId="7C65171A" w14:textId="77777777" w:rsidR="003C1009" w:rsidRPr="00556A6D" w:rsidRDefault="00704CD4" w:rsidP="00704CD4">
            <w:pPr>
              <w:rPr>
                <w:sz w:val="20"/>
                <w:szCs w:val="20"/>
              </w:rPr>
            </w:pPr>
            <w:r>
              <w:rPr>
                <w:sz w:val="20"/>
                <w:szCs w:val="20"/>
              </w:rPr>
              <w:t>Varios</w:t>
            </w:r>
          </w:p>
        </w:tc>
        <w:tc>
          <w:tcPr>
            <w:tcW w:w="6090" w:type="dxa"/>
            <w:tcBorders>
              <w:top w:val="single" w:sz="4" w:space="0" w:color="auto"/>
              <w:left w:val="single" w:sz="4" w:space="0" w:color="auto"/>
              <w:bottom w:val="single" w:sz="4" w:space="0" w:color="auto"/>
              <w:right w:val="single" w:sz="4" w:space="0" w:color="auto"/>
            </w:tcBorders>
          </w:tcPr>
          <w:p w14:paraId="4D342EAA" w14:textId="77777777" w:rsidR="003C1009" w:rsidRPr="00704CD4" w:rsidRDefault="00704CD4" w:rsidP="00D82F2C">
            <w:pPr>
              <w:rPr>
                <w:rFonts w:eastAsiaTheme="minorEastAsia"/>
                <w:b/>
                <w:bCs/>
                <w:u w:val="single"/>
                <w:lang w:eastAsia="zh-CN"/>
              </w:rPr>
            </w:pPr>
            <w:r w:rsidRPr="00704CD4">
              <w:rPr>
                <w:sz w:val="20"/>
                <w:szCs w:val="20"/>
              </w:rPr>
              <w:t xml:space="preserve">Acuerdos para la reducción del consumo de HFC de conformidad con la </w:t>
            </w:r>
            <w:r w:rsidR="00D82F2C">
              <w:rPr>
                <w:sz w:val="20"/>
                <w:szCs w:val="20"/>
              </w:rPr>
              <w:t>etapa</w:t>
            </w:r>
            <w:r w:rsidRPr="00704CD4">
              <w:rPr>
                <w:sz w:val="20"/>
                <w:szCs w:val="20"/>
              </w:rPr>
              <w:t xml:space="preserve"> I de los planes de aplicación de la Enmienda de Kigali relativa a los HFC</w:t>
            </w:r>
          </w:p>
        </w:tc>
        <w:tc>
          <w:tcPr>
            <w:tcW w:w="1823" w:type="dxa"/>
            <w:tcBorders>
              <w:top w:val="single" w:sz="4" w:space="0" w:color="auto"/>
              <w:left w:val="single" w:sz="4" w:space="0" w:color="auto"/>
              <w:bottom w:val="single" w:sz="4" w:space="0" w:color="auto"/>
              <w:right w:val="single" w:sz="4" w:space="0" w:color="auto"/>
            </w:tcBorders>
          </w:tcPr>
          <w:p w14:paraId="65EF1116" w14:textId="77777777" w:rsidR="003C1009" w:rsidRPr="00556A6D" w:rsidRDefault="00B01B5F" w:rsidP="003C1009">
            <w:pPr>
              <w:jc w:val="center"/>
              <w:rPr>
                <w:sz w:val="20"/>
                <w:szCs w:val="20"/>
              </w:rPr>
            </w:pPr>
            <w:r w:rsidRPr="00556A6D">
              <w:rPr>
                <w:sz w:val="20"/>
                <w:szCs w:val="20"/>
              </w:rPr>
              <w:t>53-</w:t>
            </w:r>
            <w:r w:rsidR="00AA17BF" w:rsidRPr="00556A6D">
              <w:rPr>
                <w:sz w:val="20"/>
                <w:szCs w:val="20"/>
              </w:rPr>
              <w:t>57</w:t>
            </w:r>
          </w:p>
        </w:tc>
      </w:tr>
      <w:tr w:rsidR="003C1DB8" w:rsidRPr="007D6DAB" w14:paraId="724247DD" w14:textId="77777777" w:rsidTr="00CD4AE8">
        <w:tc>
          <w:tcPr>
            <w:tcW w:w="9468" w:type="dxa"/>
            <w:gridSpan w:val="3"/>
            <w:tcBorders>
              <w:top w:val="single" w:sz="4" w:space="0" w:color="auto"/>
              <w:left w:val="single" w:sz="4" w:space="0" w:color="auto"/>
              <w:bottom w:val="single" w:sz="4" w:space="0" w:color="auto"/>
              <w:right w:val="single" w:sz="4" w:space="0" w:color="auto"/>
            </w:tcBorders>
          </w:tcPr>
          <w:p w14:paraId="12416812" w14:textId="77777777" w:rsidR="003C1DB8" w:rsidRPr="00704CD4" w:rsidRDefault="00704CD4" w:rsidP="00704CD4">
            <w:pPr>
              <w:keepNext/>
              <w:numPr>
                <w:ilvl w:val="0"/>
                <w:numId w:val="9"/>
              </w:numPr>
              <w:tabs>
                <w:tab w:val="clear" w:pos="0"/>
              </w:tabs>
              <w:ind w:left="735" w:hanging="735"/>
              <w:contextualSpacing/>
              <w:jc w:val="left"/>
              <w:rPr>
                <w:b/>
                <w:bCs/>
                <w:sz w:val="20"/>
                <w:szCs w:val="20"/>
              </w:rPr>
            </w:pPr>
            <w:bookmarkStart w:id="0" w:name="_Hlk182927302"/>
            <w:bookmarkStart w:id="1" w:name="_Hlk182927260"/>
            <w:r w:rsidRPr="00704CD4">
              <w:rPr>
                <w:b/>
                <w:bCs/>
                <w:sz w:val="20"/>
                <w:szCs w:val="20"/>
              </w:rPr>
              <w:t xml:space="preserve">Informe sobre actividades adicionales para mantener la eficiencia energética en el sector </w:t>
            </w:r>
            <w:r>
              <w:rPr>
                <w:b/>
                <w:bCs/>
                <w:sz w:val="20"/>
                <w:szCs w:val="20"/>
              </w:rPr>
              <w:t xml:space="preserve">de </w:t>
            </w:r>
            <w:r w:rsidRPr="00704CD4">
              <w:rPr>
                <w:b/>
                <w:bCs/>
                <w:sz w:val="20"/>
                <w:szCs w:val="20"/>
              </w:rPr>
              <w:t xml:space="preserve">servicio técnico de </w:t>
            </w:r>
            <w:r w:rsidR="00323924">
              <w:rPr>
                <w:b/>
                <w:bCs/>
                <w:sz w:val="20"/>
                <w:szCs w:val="20"/>
              </w:rPr>
              <w:t xml:space="preserve">equipos de </w:t>
            </w:r>
            <w:r w:rsidRPr="00704CD4">
              <w:rPr>
                <w:b/>
                <w:bCs/>
                <w:sz w:val="20"/>
                <w:szCs w:val="20"/>
              </w:rPr>
              <w:t xml:space="preserve">refrigeración (decisión </w:t>
            </w:r>
            <w:r w:rsidR="00CC5EAB" w:rsidRPr="00704CD4">
              <w:rPr>
                <w:b/>
                <w:bCs/>
                <w:sz w:val="20"/>
                <w:szCs w:val="20"/>
              </w:rPr>
              <w:t>89/6)</w:t>
            </w:r>
            <w:bookmarkEnd w:id="0"/>
            <w:bookmarkEnd w:id="1"/>
          </w:p>
        </w:tc>
      </w:tr>
      <w:tr w:rsidR="003C1DB8" w:rsidRPr="00556A6D" w14:paraId="086B041B" w14:textId="77777777" w:rsidTr="00CD4AE8">
        <w:tc>
          <w:tcPr>
            <w:tcW w:w="1555" w:type="dxa"/>
            <w:tcBorders>
              <w:top w:val="single" w:sz="4" w:space="0" w:color="auto"/>
              <w:left w:val="single" w:sz="4" w:space="0" w:color="auto"/>
              <w:bottom w:val="single" w:sz="4" w:space="0" w:color="auto"/>
              <w:right w:val="single" w:sz="4" w:space="0" w:color="auto"/>
            </w:tcBorders>
          </w:tcPr>
          <w:p w14:paraId="73CBD481" w14:textId="77777777" w:rsidR="003C1DB8" w:rsidRPr="00556A6D" w:rsidRDefault="00704CD4" w:rsidP="00704CD4">
            <w:pPr>
              <w:rPr>
                <w:sz w:val="20"/>
                <w:szCs w:val="20"/>
              </w:rPr>
            </w:pPr>
            <w:r>
              <w:rPr>
                <w:sz w:val="20"/>
                <w:szCs w:val="20"/>
              </w:rPr>
              <w:t>Ki</w:t>
            </w:r>
            <w:r w:rsidR="00AB105F" w:rsidRPr="00556A6D">
              <w:rPr>
                <w:sz w:val="20"/>
                <w:szCs w:val="20"/>
              </w:rPr>
              <w:t>rg</w:t>
            </w:r>
            <w:r>
              <w:rPr>
                <w:sz w:val="20"/>
                <w:szCs w:val="20"/>
              </w:rPr>
              <w:t>uistán</w:t>
            </w:r>
          </w:p>
        </w:tc>
        <w:tc>
          <w:tcPr>
            <w:tcW w:w="6090" w:type="dxa"/>
            <w:tcBorders>
              <w:top w:val="single" w:sz="4" w:space="0" w:color="auto"/>
              <w:left w:val="single" w:sz="4" w:space="0" w:color="auto"/>
              <w:bottom w:val="single" w:sz="4" w:space="0" w:color="auto"/>
              <w:right w:val="single" w:sz="4" w:space="0" w:color="auto"/>
            </w:tcBorders>
          </w:tcPr>
          <w:p w14:paraId="6DA4565E" w14:textId="77777777" w:rsidR="003C1DB8" w:rsidRPr="00704CD4" w:rsidRDefault="00704CD4" w:rsidP="00704CD4">
            <w:pPr>
              <w:rPr>
                <w:sz w:val="20"/>
                <w:szCs w:val="20"/>
              </w:rPr>
            </w:pPr>
            <w:r w:rsidRPr="00704CD4">
              <w:rPr>
                <w:sz w:val="20"/>
                <w:szCs w:val="20"/>
              </w:rPr>
              <w:t xml:space="preserve">Actividades adicionales para mantener la eficiencia energética en el sector </w:t>
            </w:r>
            <w:r>
              <w:rPr>
                <w:sz w:val="20"/>
                <w:szCs w:val="20"/>
              </w:rPr>
              <w:t xml:space="preserve">de </w:t>
            </w:r>
            <w:r w:rsidRPr="00704CD4">
              <w:rPr>
                <w:sz w:val="20"/>
                <w:szCs w:val="20"/>
              </w:rPr>
              <w:t xml:space="preserve">servicio técnico de equipos de refrigeración conforme a la decisión 89/6 b) (informe </w:t>
            </w:r>
            <w:r>
              <w:rPr>
                <w:sz w:val="20"/>
                <w:szCs w:val="20"/>
              </w:rPr>
              <w:t xml:space="preserve">final </w:t>
            </w:r>
            <w:r w:rsidRPr="00704CD4">
              <w:rPr>
                <w:sz w:val="20"/>
                <w:szCs w:val="20"/>
              </w:rPr>
              <w:t>sobre la marcha de las actividades</w:t>
            </w:r>
            <w:r w:rsidR="003C1DB8" w:rsidRPr="00704CD4">
              <w:rPr>
                <w:sz w:val="20"/>
                <w:szCs w:val="20"/>
              </w:rPr>
              <w:t>)</w:t>
            </w:r>
          </w:p>
        </w:tc>
        <w:tc>
          <w:tcPr>
            <w:tcW w:w="1823" w:type="dxa"/>
            <w:tcBorders>
              <w:top w:val="single" w:sz="4" w:space="0" w:color="auto"/>
              <w:left w:val="single" w:sz="4" w:space="0" w:color="auto"/>
              <w:bottom w:val="single" w:sz="4" w:space="0" w:color="auto"/>
              <w:right w:val="single" w:sz="4" w:space="0" w:color="auto"/>
            </w:tcBorders>
          </w:tcPr>
          <w:p w14:paraId="54923794" w14:textId="77777777" w:rsidR="003C1DB8" w:rsidRPr="00556A6D" w:rsidRDefault="00BE72C7" w:rsidP="003C1DB8">
            <w:pPr>
              <w:jc w:val="center"/>
              <w:rPr>
                <w:sz w:val="20"/>
                <w:szCs w:val="20"/>
              </w:rPr>
            </w:pPr>
            <w:r w:rsidRPr="00556A6D">
              <w:rPr>
                <w:sz w:val="20"/>
                <w:szCs w:val="20"/>
              </w:rPr>
              <w:t>58-63</w:t>
            </w:r>
          </w:p>
        </w:tc>
      </w:tr>
      <w:tr w:rsidR="00A7419D" w:rsidRPr="007D6DAB" w14:paraId="08EB4D64" w14:textId="77777777" w:rsidTr="00CD4AE8">
        <w:tc>
          <w:tcPr>
            <w:tcW w:w="9468" w:type="dxa"/>
            <w:gridSpan w:val="3"/>
            <w:tcBorders>
              <w:top w:val="single" w:sz="4" w:space="0" w:color="auto"/>
              <w:left w:val="single" w:sz="4" w:space="0" w:color="auto"/>
              <w:bottom w:val="single" w:sz="4" w:space="0" w:color="auto"/>
              <w:right w:val="single" w:sz="4" w:space="0" w:color="auto"/>
            </w:tcBorders>
          </w:tcPr>
          <w:p w14:paraId="0C894366" w14:textId="77777777" w:rsidR="00A7419D" w:rsidRPr="00933C1B" w:rsidRDefault="00933C1B" w:rsidP="00933C1B">
            <w:pPr>
              <w:pStyle w:val="ListParagraph"/>
              <w:numPr>
                <w:ilvl w:val="0"/>
                <w:numId w:val="9"/>
              </w:numPr>
              <w:jc w:val="left"/>
              <w:rPr>
                <w:b/>
                <w:bCs/>
                <w:sz w:val="20"/>
                <w:szCs w:val="20"/>
              </w:rPr>
            </w:pPr>
            <w:r>
              <w:rPr>
                <w:b/>
                <w:bCs/>
                <w:sz w:val="20"/>
                <w:szCs w:val="20"/>
              </w:rPr>
              <w:t>S</w:t>
            </w:r>
            <w:r w:rsidR="00704CD4" w:rsidRPr="00933C1B">
              <w:rPr>
                <w:b/>
                <w:bCs/>
                <w:sz w:val="20"/>
                <w:szCs w:val="20"/>
              </w:rPr>
              <w:t xml:space="preserve">olicitud de cambio de organismo </w:t>
            </w:r>
            <w:r w:rsidRPr="00933C1B">
              <w:rPr>
                <w:b/>
                <w:bCs/>
                <w:sz w:val="20"/>
                <w:szCs w:val="20"/>
              </w:rPr>
              <w:t>de ejecución</w:t>
            </w:r>
            <w:r>
              <w:t xml:space="preserve"> </w:t>
            </w:r>
          </w:p>
        </w:tc>
      </w:tr>
      <w:tr w:rsidR="00B05F36" w:rsidRPr="00556A6D" w14:paraId="6C8A3C78" w14:textId="77777777" w:rsidTr="00CD4AE8">
        <w:tc>
          <w:tcPr>
            <w:tcW w:w="1555" w:type="dxa"/>
            <w:tcBorders>
              <w:top w:val="single" w:sz="4" w:space="0" w:color="auto"/>
              <w:left w:val="single" w:sz="4" w:space="0" w:color="auto"/>
              <w:bottom w:val="single" w:sz="4" w:space="0" w:color="auto"/>
              <w:right w:val="single" w:sz="4" w:space="0" w:color="auto"/>
            </w:tcBorders>
          </w:tcPr>
          <w:p w14:paraId="4604A4AF" w14:textId="77777777" w:rsidR="00B05F36" w:rsidRPr="00556A6D" w:rsidRDefault="00B05F36" w:rsidP="00B05F36">
            <w:pPr>
              <w:rPr>
                <w:sz w:val="20"/>
                <w:szCs w:val="20"/>
              </w:rPr>
            </w:pPr>
            <w:r w:rsidRPr="00556A6D">
              <w:rPr>
                <w:sz w:val="20"/>
                <w:szCs w:val="20"/>
              </w:rPr>
              <w:t>Armenia</w:t>
            </w:r>
          </w:p>
        </w:tc>
        <w:tc>
          <w:tcPr>
            <w:tcW w:w="6090" w:type="dxa"/>
            <w:tcBorders>
              <w:top w:val="single" w:sz="4" w:space="0" w:color="auto"/>
              <w:left w:val="single" w:sz="4" w:space="0" w:color="auto"/>
              <w:bottom w:val="single" w:sz="4" w:space="0" w:color="auto"/>
              <w:right w:val="single" w:sz="4" w:space="0" w:color="auto"/>
            </w:tcBorders>
          </w:tcPr>
          <w:p w14:paraId="3B2E9F9F" w14:textId="77777777" w:rsidR="00B05F36" w:rsidRPr="00933C1B" w:rsidRDefault="00933C1B" w:rsidP="00933C1B">
            <w:pPr>
              <w:rPr>
                <w:sz w:val="20"/>
                <w:szCs w:val="20"/>
              </w:rPr>
            </w:pPr>
            <w:r w:rsidRPr="00933C1B">
              <w:rPr>
                <w:sz w:val="20"/>
                <w:szCs w:val="20"/>
              </w:rPr>
              <w:t xml:space="preserve">Plan de gestión para la eliminación de HCFC </w:t>
            </w:r>
            <w:r w:rsidR="00B05F36" w:rsidRPr="00933C1B">
              <w:rPr>
                <w:sz w:val="20"/>
                <w:szCs w:val="20"/>
              </w:rPr>
              <w:t>(</w:t>
            </w:r>
            <w:r w:rsidRPr="00933C1B">
              <w:rPr>
                <w:sz w:val="20"/>
                <w:szCs w:val="20"/>
              </w:rPr>
              <w:t>etapa</w:t>
            </w:r>
            <w:r w:rsidR="00B05F36" w:rsidRPr="00933C1B">
              <w:rPr>
                <w:sz w:val="20"/>
                <w:szCs w:val="20"/>
              </w:rPr>
              <w:t xml:space="preserve"> III) </w:t>
            </w:r>
            <w:r w:rsidRPr="00933C1B">
              <w:rPr>
                <w:sz w:val="20"/>
                <w:szCs w:val="20"/>
              </w:rPr>
              <w:t>y</w:t>
            </w:r>
            <w:r w:rsidR="00B05F36" w:rsidRPr="00933C1B">
              <w:rPr>
                <w:sz w:val="20"/>
                <w:szCs w:val="20"/>
              </w:rPr>
              <w:t xml:space="preserve"> </w:t>
            </w:r>
            <w:r w:rsidRPr="00933C1B">
              <w:rPr>
                <w:sz w:val="20"/>
                <w:szCs w:val="20"/>
              </w:rPr>
              <w:t xml:space="preserve">plan de aplicación de la Enmienda de Kigali relativa a los HFC </w:t>
            </w:r>
            <w:r w:rsidR="00B05F36" w:rsidRPr="00933C1B">
              <w:rPr>
                <w:sz w:val="20"/>
                <w:szCs w:val="20"/>
              </w:rPr>
              <w:t>(</w:t>
            </w:r>
            <w:r>
              <w:rPr>
                <w:sz w:val="20"/>
                <w:szCs w:val="20"/>
              </w:rPr>
              <w:t>etapa</w:t>
            </w:r>
            <w:r w:rsidR="00B05F36" w:rsidRPr="00933C1B">
              <w:rPr>
                <w:sz w:val="20"/>
                <w:szCs w:val="20"/>
              </w:rPr>
              <w:t xml:space="preserve"> I) (c</w:t>
            </w:r>
            <w:r>
              <w:rPr>
                <w:sz w:val="20"/>
                <w:szCs w:val="20"/>
              </w:rPr>
              <w:t>ambio de organismo de ejecución</w:t>
            </w:r>
            <w:r w:rsidR="00B05F36" w:rsidRPr="00933C1B">
              <w:rPr>
                <w:sz w:val="20"/>
                <w:szCs w:val="20"/>
              </w:rPr>
              <w:t>)</w:t>
            </w:r>
          </w:p>
        </w:tc>
        <w:tc>
          <w:tcPr>
            <w:tcW w:w="1823" w:type="dxa"/>
            <w:tcBorders>
              <w:top w:val="single" w:sz="4" w:space="0" w:color="auto"/>
              <w:left w:val="single" w:sz="4" w:space="0" w:color="auto"/>
              <w:bottom w:val="single" w:sz="4" w:space="0" w:color="auto"/>
              <w:right w:val="single" w:sz="4" w:space="0" w:color="auto"/>
            </w:tcBorders>
          </w:tcPr>
          <w:p w14:paraId="06AE6CA2" w14:textId="77777777" w:rsidR="00B05F36" w:rsidRPr="00556A6D" w:rsidRDefault="00BE72C7" w:rsidP="00B05F36">
            <w:pPr>
              <w:jc w:val="center"/>
              <w:rPr>
                <w:sz w:val="20"/>
                <w:szCs w:val="20"/>
              </w:rPr>
            </w:pPr>
            <w:r w:rsidRPr="00556A6D">
              <w:rPr>
                <w:sz w:val="20"/>
                <w:szCs w:val="20"/>
              </w:rPr>
              <w:t>64-76</w:t>
            </w:r>
          </w:p>
        </w:tc>
      </w:tr>
      <w:tr w:rsidR="00D26429" w:rsidRPr="007D6DAB" w14:paraId="17AF23DD" w14:textId="77777777" w:rsidTr="00CD4AE8">
        <w:tc>
          <w:tcPr>
            <w:tcW w:w="9468" w:type="dxa"/>
            <w:gridSpan w:val="3"/>
            <w:tcBorders>
              <w:top w:val="single" w:sz="4" w:space="0" w:color="auto"/>
              <w:left w:val="single" w:sz="4" w:space="0" w:color="auto"/>
              <w:bottom w:val="single" w:sz="4" w:space="0" w:color="auto"/>
              <w:right w:val="single" w:sz="4" w:space="0" w:color="auto"/>
            </w:tcBorders>
          </w:tcPr>
          <w:p w14:paraId="0E3EBB96" w14:textId="77777777" w:rsidR="00D26429" w:rsidRPr="00933C1B" w:rsidRDefault="00933C1B" w:rsidP="00691589">
            <w:pPr>
              <w:keepNext/>
              <w:numPr>
                <w:ilvl w:val="0"/>
                <w:numId w:val="9"/>
              </w:numPr>
              <w:tabs>
                <w:tab w:val="clear" w:pos="0"/>
              </w:tabs>
              <w:contextualSpacing/>
              <w:jc w:val="left"/>
              <w:rPr>
                <w:b/>
                <w:bCs/>
              </w:rPr>
            </w:pPr>
            <w:r w:rsidRPr="00933C1B">
              <w:rPr>
                <w:b/>
                <w:bCs/>
                <w:sz w:val="20"/>
                <w:szCs w:val="20"/>
              </w:rPr>
              <w:t xml:space="preserve">Solicitud de cancelación de </w:t>
            </w:r>
            <w:r w:rsidR="00691589">
              <w:rPr>
                <w:b/>
                <w:bCs/>
                <w:sz w:val="20"/>
                <w:szCs w:val="20"/>
              </w:rPr>
              <w:t>diversos</w:t>
            </w:r>
            <w:r w:rsidRPr="00933C1B">
              <w:rPr>
                <w:b/>
                <w:bCs/>
                <w:sz w:val="20"/>
                <w:szCs w:val="20"/>
              </w:rPr>
              <w:t xml:space="preserve"> proyectos</w:t>
            </w:r>
            <w:r w:rsidR="00BA1A5B" w:rsidRPr="00933C1B">
              <w:rPr>
                <w:b/>
                <w:bCs/>
                <w:sz w:val="20"/>
                <w:szCs w:val="20"/>
              </w:rPr>
              <w:t xml:space="preserve"> </w:t>
            </w:r>
          </w:p>
        </w:tc>
      </w:tr>
      <w:tr w:rsidR="00AC3FA3" w:rsidRPr="00556A6D" w14:paraId="27C0231E" w14:textId="77777777" w:rsidTr="00CD4AE8">
        <w:tc>
          <w:tcPr>
            <w:tcW w:w="1555" w:type="dxa"/>
            <w:tcBorders>
              <w:top w:val="single" w:sz="4" w:space="0" w:color="auto"/>
              <w:left w:val="single" w:sz="4" w:space="0" w:color="auto"/>
              <w:bottom w:val="single" w:sz="4" w:space="0" w:color="auto"/>
              <w:right w:val="single" w:sz="4" w:space="0" w:color="auto"/>
            </w:tcBorders>
          </w:tcPr>
          <w:p w14:paraId="34FF9BDE" w14:textId="77777777" w:rsidR="00AC3FA3" w:rsidRPr="00556A6D" w:rsidRDefault="00AC3FA3" w:rsidP="00AC3FA3">
            <w:pPr>
              <w:rPr>
                <w:sz w:val="20"/>
                <w:szCs w:val="20"/>
              </w:rPr>
            </w:pPr>
            <w:r w:rsidRPr="00556A6D">
              <w:rPr>
                <w:sz w:val="20"/>
                <w:szCs w:val="20"/>
              </w:rPr>
              <w:t>Nicaragua</w:t>
            </w:r>
          </w:p>
        </w:tc>
        <w:tc>
          <w:tcPr>
            <w:tcW w:w="6090" w:type="dxa"/>
            <w:tcBorders>
              <w:top w:val="single" w:sz="4" w:space="0" w:color="auto"/>
              <w:left w:val="single" w:sz="4" w:space="0" w:color="auto"/>
              <w:bottom w:val="single" w:sz="4" w:space="0" w:color="auto"/>
              <w:right w:val="single" w:sz="4" w:space="0" w:color="auto"/>
            </w:tcBorders>
          </w:tcPr>
          <w:p w14:paraId="4D0B7188" w14:textId="77777777" w:rsidR="00AC3FA3" w:rsidRPr="00CE05B7" w:rsidRDefault="00933C1B" w:rsidP="00933C1B">
            <w:pPr>
              <w:rPr>
                <w:sz w:val="20"/>
                <w:szCs w:val="20"/>
              </w:rPr>
            </w:pPr>
            <w:r w:rsidRPr="00CE05B7">
              <w:rPr>
                <w:sz w:val="20"/>
                <w:szCs w:val="20"/>
              </w:rPr>
              <w:t>Solicitud del Gobierno para cancelar los proyectos en curso</w:t>
            </w:r>
          </w:p>
        </w:tc>
        <w:tc>
          <w:tcPr>
            <w:tcW w:w="1823" w:type="dxa"/>
            <w:tcBorders>
              <w:top w:val="single" w:sz="4" w:space="0" w:color="auto"/>
              <w:left w:val="single" w:sz="4" w:space="0" w:color="auto"/>
              <w:bottom w:val="single" w:sz="4" w:space="0" w:color="auto"/>
              <w:right w:val="single" w:sz="4" w:space="0" w:color="auto"/>
            </w:tcBorders>
          </w:tcPr>
          <w:p w14:paraId="4B0F5F19" w14:textId="77777777" w:rsidR="00AC3FA3" w:rsidRPr="00556A6D" w:rsidRDefault="00BE72C7" w:rsidP="00AC3FA3">
            <w:pPr>
              <w:jc w:val="center"/>
              <w:rPr>
                <w:sz w:val="20"/>
                <w:szCs w:val="20"/>
              </w:rPr>
            </w:pPr>
            <w:r w:rsidRPr="00556A6D">
              <w:rPr>
                <w:sz w:val="20"/>
                <w:szCs w:val="20"/>
              </w:rPr>
              <w:t>77-84</w:t>
            </w:r>
          </w:p>
        </w:tc>
      </w:tr>
    </w:tbl>
    <w:p w14:paraId="110FF1FE" w14:textId="77777777" w:rsidR="003C1DB8" w:rsidRPr="00556A6D" w:rsidRDefault="003C1DB8" w:rsidP="003C1DB8"/>
    <w:p w14:paraId="2BC36AAD" w14:textId="77777777" w:rsidR="003C1DB8" w:rsidRPr="007356E0" w:rsidRDefault="007356E0" w:rsidP="00CC06E3">
      <w:pPr>
        <w:pStyle w:val="ListParagraph"/>
        <w:keepNext/>
        <w:numPr>
          <w:ilvl w:val="0"/>
          <w:numId w:val="10"/>
        </w:numPr>
        <w:spacing w:after="240"/>
        <w:rPr>
          <w:b/>
        </w:rPr>
      </w:pPr>
      <w:r w:rsidRPr="007356E0">
        <w:rPr>
          <w:b/>
        </w:rPr>
        <w:t>Informes relacionados con los PGEH</w:t>
      </w:r>
    </w:p>
    <w:p w14:paraId="02E03AAE" w14:textId="77777777" w:rsidR="0071773D" w:rsidRPr="007356E0" w:rsidRDefault="0071773D" w:rsidP="0071773D">
      <w:pPr>
        <w:spacing w:after="240"/>
        <w:ind w:left="709"/>
        <w:rPr>
          <w:b/>
          <w:bCs/>
          <w:u w:val="single"/>
        </w:rPr>
      </w:pPr>
      <w:r w:rsidRPr="007356E0">
        <w:rPr>
          <w:b/>
          <w:bCs/>
          <w:u w:val="single"/>
        </w:rPr>
        <w:t>Bahr</w:t>
      </w:r>
      <w:r w:rsidR="007356E0" w:rsidRPr="007356E0">
        <w:rPr>
          <w:b/>
          <w:bCs/>
          <w:u w:val="single"/>
        </w:rPr>
        <w:t>e</w:t>
      </w:r>
      <w:r w:rsidRPr="007356E0">
        <w:rPr>
          <w:b/>
          <w:bCs/>
          <w:u w:val="single"/>
        </w:rPr>
        <w:t xml:space="preserve">in: </w:t>
      </w:r>
      <w:r w:rsidR="007356E0" w:rsidRPr="007356E0">
        <w:rPr>
          <w:b/>
          <w:bCs/>
          <w:u w:val="single"/>
        </w:rPr>
        <w:t xml:space="preserve">Plan de gestión </w:t>
      </w:r>
      <w:r w:rsidR="007356E0">
        <w:rPr>
          <w:b/>
          <w:bCs/>
          <w:u w:val="single"/>
        </w:rPr>
        <w:t>para la</w:t>
      </w:r>
      <w:r w:rsidR="007356E0" w:rsidRPr="007356E0">
        <w:rPr>
          <w:b/>
          <w:bCs/>
          <w:u w:val="single"/>
        </w:rPr>
        <w:t xml:space="preserve"> eliminación de los HCFC (etapa II - informe sobre la marcha de las actividades relativo a la ejecución del programa de trabajo asociado al tercer y último tramo</w:t>
      </w:r>
      <w:r w:rsidRPr="007356E0">
        <w:rPr>
          <w:b/>
          <w:bCs/>
          <w:u w:val="single"/>
        </w:rPr>
        <w:t>)</w:t>
      </w:r>
      <w:r w:rsidRPr="007356E0">
        <w:rPr>
          <w:b/>
          <w:bCs/>
        </w:rPr>
        <w:t xml:space="preserve"> (</w:t>
      </w:r>
      <w:r w:rsidR="007356E0">
        <w:rPr>
          <w:b/>
          <w:bCs/>
        </w:rPr>
        <w:t>PNUMA y ONUDI</w:t>
      </w:r>
      <w:r w:rsidRPr="007356E0">
        <w:rPr>
          <w:b/>
          <w:bCs/>
        </w:rPr>
        <w:t>)</w:t>
      </w:r>
    </w:p>
    <w:p w14:paraId="6F37D1CA" w14:textId="77777777" w:rsidR="0071773D" w:rsidRPr="00556A6D" w:rsidRDefault="007356E0" w:rsidP="0071773D">
      <w:pPr>
        <w:spacing w:after="240"/>
        <w:rPr>
          <w:b/>
          <w:bCs/>
        </w:rPr>
      </w:pPr>
      <w:r>
        <w:rPr>
          <w:b/>
          <w:bCs/>
        </w:rPr>
        <w:t>Antecedentes</w:t>
      </w:r>
    </w:p>
    <w:p w14:paraId="4B783582" w14:textId="77777777" w:rsidR="0071773D" w:rsidRPr="007356E0" w:rsidRDefault="007356E0" w:rsidP="00CC06E3">
      <w:pPr>
        <w:pStyle w:val="Heading1"/>
        <w:numPr>
          <w:ilvl w:val="0"/>
          <w:numId w:val="8"/>
        </w:numPr>
      </w:pPr>
      <w:r w:rsidRPr="007356E0">
        <w:t xml:space="preserve">Al aprobar el tercer y último tramo de la </w:t>
      </w:r>
      <w:r>
        <w:t>etapa</w:t>
      </w:r>
      <w:r w:rsidRPr="007356E0">
        <w:t xml:space="preserve"> II del plan de gestión para la eliminación de HCFC (PGEH) para Bahrein, el Comité Ejecutivo solicitó al Gobierno de Bahrein, al PNUMA y a la ONUDI</w:t>
      </w:r>
      <w:r>
        <w:t>,</w:t>
      </w:r>
      <w:r w:rsidRPr="007356E0">
        <w:t xml:space="preserve"> la presentación de informes anuales sobre la marcha del programa de trabajo correspondiente al tramo final hasta la finalización del proyecto, informes de verificación hasta la aprobación de la etapa III y el informe </w:t>
      </w:r>
      <w:r w:rsidR="00D153DF">
        <w:t>de</w:t>
      </w:r>
      <w:r w:rsidRPr="007356E0">
        <w:t xml:space="preserve"> finalización de proyecto</w:t>
      </w:r>
      <w:r w:rsidR="00D153DF">
        <w:t>s</w:t>
      </w:r>
      <w:r w:rsidRPr="007356E0">
        <w:t xml:space="preserve"> a la segunda reunión del Comité Ejecutivo en 2027 (decisión 95/34).</w:t>
      </w:r>
    </w:p>
    <w:p w14:paraId="5DA9A832" w14:textId="77777777" w:rsidR="0071773D" w:rsidRPr="00D153DF" w:rsidRDefault="00D153DF" w:rsidP="00CC06E3">
      <w:pPr>
        <w:pStyle w:val="Heading1"/>
        <w:numPr>
          <w:ilvl w:val="0"/>
          <w:numId w:val="8"/>
        </w:numPr>
      </w:pPr>
      <w:r>
        <w:t xml:space="preserve">Conforme a lo dispuesto en la </w:t>
      </w:r>
      <w:r w:rsidRPr="00D153DF">
        <w:t xml:space="preserve">decisión 95/34, en nombre del Gobierno de Bahrein, el PNUMA, en su calidad de organismo </w:t>
      </w:r>
      <w:r>
        <w:t>principal</w:t>
      </w:r>
      <w:r w:rsidRPr="00D153DF">
        <w:t xml:space="preserve">, ha presentado a la presente reunión un informe sobre </w:t>
      </w:r>
      <w:r>
        <w:t>la marcha de las actividades relativo a</w:t>
      </w:r>
      <w:r w:rsidRPr="00D153DF">
        <w:t xml:space="preserve"> la ejecución del programa de trabajo correspondiente al tramo final.</w:t>
      </w:r>
    </w:p>
    <w:p w14:paraId="50A67C8D" w14:textId="77777777" w:rsidR="0071773D" w:rsidRPr="00757D04" w:rsidRDefault="00757D04" w:rsidP="00695CDF">
      <w:pPr>
        <w:keepNext/>
        <w:spacing w:after="240"/>
        <w:rPr>
          <w:b/>
          <w:bCs/>
        </w:rPr>
      </w:pPr>
      <w:r w:rsidRPr="00757D04">
        <w:rPr>
          <w:b/>
          <w:bCs/>
        </w:rPr>
        <w:lastRenderedPageBreak/>
        <w:t>Informe sobre la marcha de las actividades</w:t>
      </w:r>
    </w:p>
    <w:p w14:paraId="1E0506C4" w14:textId="77777777" w:rsidR="0071773D" w:rsidRPr="00757D04" w:rsidRDefault="00757D04" w:rsidP="0071773D">
      <w:pPr>
        <w:keepNext/>
        <w:spacing w:after="240"/>
        <w:rPr>
          <w:iCs/>
          <w:u w:val="single"/>
        </w:rPr>
      </w:pPr>
      <w:r w:rsidRPr="00757D04">
        <w:rPr>
          <w:iCs/>
          <w:u w:val="single"/>
        </w:rPr>
        <w:t xml:space="preserve">Consumo </w:t>
      </w:r>
      <w:r w:rsidR="00D70EEB" w:rsidRPr="00757D04">
        <w:rPr>
          <w:iCs/>
          <w:u w:val="single"/>
        </w:rPr>
        <w:t xml:space="preserve">de HCFC </w:t>
      </w:r>
      <w:r w:rsidRPr="00757D04">
        <w:rPr>
          <w:iCs/>
          <w:u w:val="single"/>
        </w:rPr>
        <w:t>y verificación</w:t>
      </w:r>
    </w:p>
    <w:p w14:paraId="41E14300" w14:textId="77777777" w:rsidR="0071773D" w:rsidRPr="00556A6D" w:rsidRDefault="00FF20C4" w:rsidP="00CC06E3">
      <w:pPr>
        <w:pStyle w:val="Heading1"/>
        <w:numPr>
          <w:ilvl w:val="0"/>
          <w:numId w:val="8"/>
        </w:numPr>
      </w:pPr>
      <w:r w:rsidRPr="00FF20C4">
        <w:t xml:space="preserve">El Gobierno de Bahrein informó de un consumo de 28,57 toneladas PAO de HCFC en 2024, lo que </w:t>
      </w:r>
      <w:r>
        <w:t xml:space="preserve">es </w:t>
      </w:r>
      <w:r w:rsidRPr="00FF20C4">
        <w:t xml:space="preserve">un 45 % </w:t>
      </w:r>
      <w:r>
        <w:t>i</w:t>
      </w:r>
      <w:r w:rsidRPr="00FF20C4">
        <w:t>nferior a la base de comparación para el cumplimiento del país en materia de HCFC y está en consonancia con el consumo máximo permitido para ese año. No se ha presentado la verificación del consumo de 2024</w:t>
      </w:r>
      <w:r w:rsidR="0071773D" w:rsidRPr="00556A6D">
        <w:t>.</w:t>
      </w:r>
    </w:p>
    <w:p w14:paraId="79D440DF" w14:textId="77777777" w:rsidR="0071773D" w:rsidRPr="00556A6D" w:rsidRDefault="00030D55" w:rsidP="0071773D">
      <w:pPr>
        <w:keepNext/>
        <w:spacing w:after="240"/>
        <w:rPr>
          <w:iCs/>
          <w:u w:val="single"/>
        </w:rPr>
      </w:pPr>
      <w:r>
        <w:rPr>
          <w:iCs/>
          <w:u w:val="single"/>
        </w:rPr>
        <w:t>Marco jurídico</w:t>
      </w:r>
    </w:p>
    <w:p w14:paraId="5EC99E1A" w14:textId="77777777" w:rsidR="0071773D" w:rsidRPr="00620E84" w:rsidRDefault="00620E84" w:rsidP="00CC06E3">
      <w:pPr>
        <w:pStyle w:val="Heading1"/>
        <w:numPr>
          <w:ilvl w:val="0"/>
          <w:numId w:val="8"/>
        </w:numPr>
      </w:pPr>
      <w:bookmarkStart w:id="2" w:name="_Hlk180145135"/>
      <w:r w:rsidRPr="00620E84">
        <w:t>El Gobierno de Bahrein ratificó la Enmienda de Kigali en julio de 2024. Las prohibiciones de importación y uso de HCFC-141b contenido en polioles premezclados y de importación y fabricación de equipos de climatización que utilizan HCFC-22 entraron en vigor el 1 de enero de 2025</w:t>
      </w:r>
      <w:r w:rsidR="0071773D" w:rsidRPr="00620E84">
        <w:t xml:space="preserve">. </w:t>
      </w:r>
    </w:p>
    <w:bookmarkEnd w:id="2"/>
    <w:p w14:paraId="77C32548" w14:textId="77777777" w:rsidR="0071773D" w:rsidRPr="00556A6D" w:rsidRDefault="00620E84" w:rsidP="0071773D">
      <w:pPr>
        <w:keepNext/>
        <w:spacing w:after="240"/>
        <w:rPr>
          <w:iCs/>
          <w:u w:val="single"/>
        </w:rPr>
      </w:pPr>
      <w:r>
        <w:rPr>
          <w:iCs/>
          <w:u w:val="single"/>
        </w:rPr>
        <w:t>Sector fabricación</w:t>
      </w:r>
      <w:r w:rsidR="0071773D" w:rsidRPr="00556A6D">
        <w:rPr>
          <w:iCs/>
          <w:u w:val="single"/>
        </w:rPr>
        <w:t xml:space="preserve"> </w:t>
      </w:r>
    </w:p>
    <w:p w14:paraId="147A3332" w14:textId="77777777" w:rsidR="0071773D" w:rsidRPr="00620E84" w:rsidRDefault="00620E84" w:rsidP="00CC06E3">
      <w:pPr>
        <w:pStyle w:val="Heading1"/>
        <w:numPr>
          <w:ilvl w:val="0"/>
          <w:numId w:val="8"/>
        </w:numPr>
      </w:pPr>
      <w:r w:rsidRPr="00620E84">
        <w:t xml:space="preserve">Se ha completado el proyecto general para eliminar 135,93 tm de HCFC-141b contenido en polioles premezclados importados en el sector </w:t>
      </w:r>
      <w:r w:rsidR="00954A9C">
        <w:t>espuma</w:t>
      </w:r>
      <w:r w:rsidRPr="00620E84">
        <w:t>. Se ha prohibido la importación de HCFC-141b contenido en polioles premezclados importados.</w:t>
      </w:r>
    </w:p>
    <w:p w14:paraId="2F0AB857" w14:textId="77777777" w:rsidR="0071773D" w:rsidRPr="00620E84" w:rsidRDefault="00620E84" w:rsidP="00CC06E3">
      <w:pPr>
        <w:pStyle w:val="Heading1"/>
        <w:numPr>
          <w:ilvl w:val="0"/>
          <w:numId w:val="8"/>
        </w:numPr>
      </w:pPr>
      <w:r w:rsidRPr="00CE05B7">
        <w:t xml:space="preserve">Bahrein ha prohibido la importación y fabricación de equipos de climatización que utilicen HCFC-22 a partir de enero de 2025. En consecuencia, se interrumpió la producción en Awal Gulf Manufacturing Company (AGM), el único fabricante de este tipo de equipos del país. </w:t>
      </w:r>
      <w:r w:rsidRPr="00620E84">
        <w:t>Esta medida garantiza que la prohibición se aplique plenamente en todo el sector fabricación.</w:t>
      </w:r>
    </w:p>
    <w:p w14:paraId="494EBDC4" w14:textId="77777777" w:rsidR="0071773D" w:rsidRPr="0022440D" w:rsidRDefault="0022440D" w:rsidP="0071773D">
      <w:pPr>
        <w:keepNext/>
        <w:spacing w:after="240"/>
        <w:rPr>
          <w:iCs/>
          <w:u w:val="single"/>
        </w:rPr>
      </w:pPr>
      <w:r>
        <w:rPr>
          <w:iCs/>
          <w:u w:val="single"/>
        </w:rPr>
        <w:t>S</w:t>
      </w:r>
      <w:r w:rsidRPr="0022440D">
        <w:rPr>
          <w:iCs/>
          <w:u w:val="single"/>
        </w:rPr>
        <w:t>ector servicio técnico de equipos de refrigeración</w:t>
      </w:r>
    </w:p>
    <w:p w14:paraId="6CD2F213" w14:textId="77777777" w:rsidR="0071773D" w:rsidRPr="0022440D" w:rsidRDefault="0022440D" w:rsidP="00CC06E3">
      <w:pPr>
        <w:pStyle w:val="Heading1"/>
        <w:numPr>
          <w:ilvl w:val="0"/>
          <w:numId w:val="8"/>
        </w:numPr>
      </w:pPr>
      <w:r>
        <w:t>En el sector servicio técnico s</w:t>
      </w:r>
      <w:r w:rsidRPr="0022440D">
        <w:t xml:space="preserve">e han completado todas las actividades previstas </w:t>
      </w:r>
      <w:r>
        <w:t>en el marco del tercer tramo</w:t>
      </w:r>
      <w:r w:rsidR="0071773D" w:rsidRPr="0022440D">
        <w:t>:</w:t>
      </w:r>
    </w:p>
    <w:p w14:paraId="739DB5FD" w14:textId="77777777" w:rsidR="0071773D" w:rsidRPr="0022440D" w:rsidRDefault="0022440D" w:rsidP="00CC06E3">
      <w:pPr>
        <w:pStyle w:val="Heading2"/>
        <w:widowControl/>
        <w:numPr>
          <w:ilvl w:val="1"/>
          <w:numId w:val="8"/>
        </w:numPr>
      </w:pPr>
      <w:bookmarkStart w:id="3" w:name="_Hlk126934425"/>
      <w:bookmarkStart w:id="4" w:name="_Hlk126663552"/>
      <w:r w:rsidRPr="0022440D">
        <w:t xml:space="preserve">Se celebró un taller que incluyó un debate interactivo como parte de la campaña de sensibilización dirigida a las autoridades gubernamentales y las </w:t>
      </w:r>
      <w:r>
        <w:t>contrapartes</w:t>
      </w:r>
      <w:r w:rsidRPr="0022440D">
        <w:t xml:space="preserve"> pertinentes, con el fin de dar a conocer el Protocolo de Montreal y presentar y aplicar las últimas regulaciones del Consejo de Cooperación del Golfo (CCG), al que asistieron 66 partic</w:t>
      </w:r>
      <w:r>
        <w:t>ipantes, entre ellos 18 mujeres</w:t>
      </w:r>
      <w:r w:rsidR="0071773D" w:rsidRPr="0022440D">
        <w:t>;</w:t>
      </w:r>
    </w:p>
    <w:p w14:paraId="045BAB1E" w14:textId="77777777" w:rsidR="0071773D" w:rsidRPr="00CE05B7" w:rsidRDefault="00736C03" w:rsidP="00CC06E3">
      <w:pPr>
        <w:pStyle w:val="Heading2"/>
        <w:widowControl/>
        <w:numPr>
          <w:ilvl w:val="1"/>
          <w:numId w:val="8"/>
        </w:numPr>
      </w:pPr>
      <w:r w:rsidRPr="00CE05B7">
        <w:t>Se celebraron cuatro sesiones de capacitación y 40 funcionarios de aduanas recién contratados recibieron capacitación sobre el Protocolo de Montreal y el control de los HCFC, incluida la determinación del perfil de riesgo;</w:t>
      </w:r>
    </w:p>
    <w:p w14:paraId="4BC04948" w14:textId="77777777" w:rsidR="0071773D" w:rsidRPr="00736C03" w:rsidRDefault="00736C03" w:rsidP="00CC06E3">
      <w:pPr>
        <w:pStyle w:val="Heading2"/>
        <w:widowControl/>
        <w:numPr>
          <w:ilvl w:val="1"/>
          <w:numId w:val="8"/>
        </w:numPr>
      </w:pPr>
      <w:r w:rsidRPr="00736C03">
        <w:t xml:space="preserve">Se impartieron dos sesiones de capacitación y se capacitó y </w:t>
      </w:r>
      <w:r>
        <w:t>acredit</w:t>
      </w:r>
      <w:r w:rsidRPr="00736C03">
        <w:t xml:space="preserve">ó a 40 técnicos de 25 empresas en buenas prácticas de </w:t>
      </w:r>
      <w:r>
        <w:t xml:space="preserve">servicio técnico de </w:t>
      </w:r>
      <w:r w:rsidRPr="00736C03">
        <w:t>sistemas de refrigeración y climatización, en colaboración con institutos locales; y</w:t>
      </w:r>
    </w:p>
    <w:p w14:paraId="2AC82F84" w14:textId="77777777" w:rsidR="0071773D" w:rsidRPr="00736C03" w:rsidRDefault="00736C03" w:rsidP="00CC06E3">
      <w:pPr>
        <w:pStyle w:val="Heading2"/>
        <w:widowControl/>
        <w:numPr>
          <w:ilvl w:val="1"/>
          <w:numId w:val="8"/>
        </w:numPr>
      </w:pPr>
      <w:r w:rsidRPr="00736C03">
        <w:t xml:space="preserve">Se distribuyeron herramientas y equipos de </w:t>
      </w:r>
      <w:r>
        <w:t>capacitación</w:t>
      </w:r>
      <w:r w:rsidR="0071773D" w:rsidRPr="00556A6D">
        <w:rPr>
          <w:rStyle w:val="FootnoteReference"/>
        </w:rPr>
        <w:footnoteReference w:id="5"/>
      </w:r>
      <w:r w:rsidR="0071773D" w:rsidRPr="00736C03">
        <w:t xml:space="preserve"> </w:t>
      </w:r>
      <w:r w:rsidRPr="00736C03">
        <w:t>a los centros de formación</w:t>
      </w:r>
      <w:r w:rsidR="0071773D" w:rsidRPr="00736C03">
        <w:t>.</w:t>
      </w:r>
    </w:p>
    <w:bookmarkEnd w:id="3"/>
    <w:bookmarkEnd w:id="4"/>
    <w:p w14:paraId="24DFF28F" w14:textId="77777777" w:rsidR="00765D85" w:rsidRDefault="00765D85">
      <w:pPr>
        <w:jc w:val="left"/>
        <w:rPr>
          <w:iCs/>
          <w:u w:val="single"/>
        </w:rPr>
      </w:pPr>
      <w:r>
        <w:rPr>
          <w:iCs/>
          <w:u w:val="single"/>
        </w:rPr>
        <w:br w:type="page"/>
      </w:r>
    </w:p>
    <w:p w14:paraId="5CD3A50E" w14:textId="7A26282B" w:rsidR="0071773D" w:rsidRPr="00736C03" w:rsidRDefault="00736C03" w:rsidP="0071773D">
      <w:pPr>
        <w:spacing w:after="240" w:line="278" w:lineRule="auto"/>
        <w:jc w:val="left"/>
        <w:rPr>
          <w:iCs/>
          <w:u w:val="single"/>
        </w:rPr>
      </w:pPr>
      <w:r>
        <w:rPr>
          <w:iCs/>
          <w:u w:val="single"/>
        </w:rPr>
        <w:lastRenderedPageBreak/>
        <w:t>E</w:t>
      </w:r>
      <w:r w:rsidRPr="00736C03">
        <w:rPr>
          <w:iCs/>
          <w:u w:val="single"/>
        </w:rPr>
        <w:t>jecución y supervisión del proyecto</w:t>
      </w:r>
    </w:p>
    <w:p w14:paraId="3E6FFC94" w14:textId="77777777" w:rsidR="0071773D" w:rsidRPr="008132F8" w:rsidRDefault="008132F8" w:rsidP="00695CDF">
      <w:pPr>
        <w:pStyle w:val="Heading1"/>
        <w:numPr>
          <w:ilvl w:val="0"/>
          <w:numId w:val="8"/>
        </w:numPr>
        <w:rPr>
          <w:u w:val="single"/>
        </w:rPr>
      </w:pPr>
      <w:r w:rsidRPr="00CE05B7">
        <w:t xml:space="preserve">La Oficina de Gestión de Proyectos (OGP) lleva a cabo actividades, supervisa los progresos e informa sobre los logros. </w:t>
      </w:r>
      <w:r w:rsidRPr="008132F8">
        <w:t>De los US</w:t>
      </w:r>
      <w:r>
        <w:t xml:space="preserve">D </w:t>
      </w:r>
      <w:r w:rsidRPr="008132F8">
        <w:t>10</w:t>
      </w:r>
      <w:r>
        <w:t>.</w:t>
      </w:r>
      <w:r w:rsidRPr="008132F8">
        <w:t xml:space="preserve">000 aprobados para la </w:t>
      </w:r>
      <w:r>
        <w:t>OGP</w:t>
      </w:r>
      <w:r w:rsidRPr="008132F8">
        <w:t xml:space="preserve"> en el tercer tramo, se desembolsaron </w:t>
      </w:r>
      <w:r>
        <w:t xml:space="preserve">USD </w:t>
      </w:r>
      <w:r w:rsidRPr="008132F8">
        <w:t>8</w:t>
      </w:r>
      <w:r>
        <w:t>.</w:t>
      </w:r>
      <w:r w:rsidRPr="008132F8">
        <w:t>000, que se destinaron a personal y consultores (</w:t>
      </w:r>
      <w:r>
        <w:t xml:space="preserve">USD </w:t>
      </w:r>
      <w:r w:rsidRPr="008132F8">
        <w:t>5</w:t>
      </w:r>
      <w:r>
        <w:t>.</w:t>
      </w:r>
      <w:r w:rsidRPr="008132F8">
        <w:t>600) y a reuniones y talleres (</w:t>
      </w:r>
      <w:r>
        <w:t xml:space="preserve">USD </w:t>
      </w:r>
      <w:r w:rsidRPr="008132F8">
        <w:t>2</w:t>
      </w:r>
      <w:r>
        <w:t>.</w:t>
      </w:r>
      <w:r w:rsidRPr="008132F8">
        <w:t>400).</w:t>
      </w:r>
      <w:r w:rsidR="0071773D" w:rsidRPr="008132F8">
        <w:t xml:space="preserve"> </w:t>
      </w:r>
    </w:p>
    <w:p w14:paraId="69398238" w14:textId="77777777" w:rsidR="0071773D" w:rsidRPr="001E5865" w:rsidRDefault="001E5865" w:rsidP="0071773D">
      <w:pPr>
        <w:pStyle w:val="Heading1"/>
        <w:keepNext/>
        <w:numPr>
          <w:ilvl w:val="0"/>
          <w:numId w:val="0"/>
        </w:numPr>
        <w:rPr>
          <w:u w:val="single"/>
        </w:rPr>
      </w:pPr>
      <w:r w:rsidRPr="001E5865">
        <w:rPr>
          <w:u w:val="single"/>
        </w:rPr>
        <w:t>Nivel de desembolso de fondos</w:t>
      </w:r>
    </w:p>
    <w:p w14:paraId="5E4590FC" w14:textId="77777777" w:rsidR="0071773D" w:rsidRPr="001E5865" w:rsidRDefault="001E5865" w:rsidP="00CC06E3">
      <w:pPr>
        <w:pStyle w:val="Heading1"/>
        <w:numPr>
          <w:ilvl w:val="0"/>
          <w:numId w:val="8"/>
        </w:numPr>
        <w:rPr>
          <w:color w:val="000000" w:themeColor="text1"/>
        </w:rPr>
      </w:pPr>
      <w:r w:rsidRPr="001E5865">
        <w:rPr>
          <w:color w:val="000000" w:themeColor="text1"/>
        </w:rPr>
        <w:t xml:space="preserve">A octubre de 2025, de los </w:t>
      </w:r>
      <w:r>
        <w:rPr>
          <w:color w:val="000000" w:themeColor="text1"/>
        </w:rPr>
        <w:t xml:space="preserve">USD </w:t>
      </w:r>
      <w:r w:rsidRPr="001E5865">
        <w:rPr>
          <w:color w:val="000000" w:themeColor="text1"/>
        </w:rPr>
        <w:t>662</w:t>
      </w:r>
      <w:r>
        <w:rPr>
          <w:color w:val="000000" w:themeColor="text1"/>
        </w:rPr>
        <w:t>.</w:t>
      </w:r>
      <w:r w:rsidRPr="001E5865">
        <w:rPr>
          <w:color w:val="000000" w:themeColor="text1"/>
        </w:rPr>
        <w:t xml:space="preserve">999 aprobados en la </w:t>
      </w:r>
      <w:r>
        <w:rPr>
          <w:color w:val="000000" w:themeColor="text1"/>
        </w:rPr>
        <w:t>etapa</w:t>
      </w:r>
      <w:r w:rsidRPr="001E5865">
        <w:rPr>
          <w:color w:val="000000" w:themeColor="text1"/>
        </w:rPr>
        <w:t xml:space="preserve"> II, se habían desembolsado </w:t>
      </w:r>
      <w:r>
        <w:rPr>
          <w:color w:val="000000" w:themeColor="text1"/>
        </w:rPr>
        <w:t xml:space="preserve">USD </w:t>
      </w:r>
      <w:r w:rsidRPr="001E5865">
        <w:rPr>
          <w:color w:val="000000" w:themeColor="text1"/>
        </w:rPr>
        <w:t>654</w:t>
      </w:r>
      <w:r>
        <w:rPr>
          <w:color w:val="000000" w:themeColor="text1"/>
        </w:rPr>
        <w:t>.</w:t>
      </w:r>
      <w:r w:rsidRPr="001E5865">
        <w:rPr>
          <w:color w:val="000000" w:themeColor="text1"/>
        </w:rPr>
        <w:t>559 (</w:t>
      </w:r>
      <w:r>
        <w:rPr>
          <w:color w:val="000000" w:themeColor="text1"/>
        </w:rPr>
        <w:t xml:space="preserve">USD </w:t>
      </w:r>
      <w:r w:rsidRPr="001E5865">
        <w:rPr>
          <w:color w:val="000000" w:themeColor="text1"/>
        </w:rPr>
        <w:t>375</w:t>
      </w:r>
      <w:r>
        <w:rPr>
          <w:color w:val="000000" w:themeColor="text1"/>
        </w:rPr>
        <w:t>.</w:t>
      </w:r>
      <w:r w:rsidRPr="001E5865">
        <w:rPr>
          <w:color w:val="000000" w:themeColor="text1"/>
        </w:rPr>
        <w:t xml:space="preserve">677 para el PNUMA y </w:t>
      </w:r>
      <w:r>
        <w:rPr>
          <w:color w:val="000000" w:themeColor="text1"/>
        </w:rPr>
        <w:t xml:space="preserve">USD </w:t>
      </w:r>
      <w:r w:rsidRPr="001E5865">
        <w:rPr>
          <w:color w:val="000000" w:themeColor="text1"/>
        </w:rPr>
        <w:t>278</w:t>
      </w:r>
      <w:r>
        <w:rPr>
          <w:color w:val="000000" w:themeColor="text1"/>
        </w:rPr>
        <w:t>.</w:t>
      </w:r>
      <w:r w:rsidRPr="001E5865">
        <w:rPr>
          <w:color w:val="000000" w:themeColor="text1"/>
        </w:rPr>
        <w:t>882 para la ONUDI), como se muestra en el cuadro 2. El saldo de USD 8.440 se desembolsará antes del 31 de diciembre de 2025.</w:t>
      </w:r>
    </w:p>
    <w:p w14:paraId="2DD7E9F1" w14:textId="77777777" w:rsidR="0071773D" w:rsidRPr="001E5865" w:rsidRDefault="001E5865" w:rsidP="0071773D">
      <w:pPr>
        <w:keepNext/>
        <w:spacing w:before="240"/>
        <w:rPr>
          <w:b/>
        </w:rPr>
      </w:pPr>
      <w:r w:rsidRPr="00CE05B7">
        <w:rPr>
          <w:b/>
        </w:rPr>
        <w:t>Cuadro</w:t>
      </w:r>
      <w:r w:rsidR="0071773D" w:rsidRPr="00CE05B7">
        <w:rPr>
          <w:b/>
        </w:rPr>
        <w:t> </w:t>
      </w:r>
      <w:r w:rsidR="00D31D12" w:rsidRPr="00CE05B7">
        <w:rPr>
          <w:b/>
        </w:rPr>
        <w:t>2</w:t>
      </w:r>
      <w:r w:rsidR="0071773D" w:rsidRPr="00CE05B7">
        <w:rPr>
          <w:b/>
        </w:rPr>
        <w:t xml:space="preserve">. </w:t>
      </w:r>
      <w:r w:rsidRPr="001E5865">
        <w:rPr>
          <w:b/>
        </w:rPr>
        <w:t xml:space="preserve">Informe financiero de la etapa II del </w:t>
      </w:r>
      <w:r>
        <w:rPr>
          <w:b/>
        </w:rPr>
        <w:t>PGEH</w:t>
      </w:r>
      <w:r w:rsidRPr="001E5865">
        <w:rPr>
          <w:b/>
        </w:rPr>
        <w:t xml:space="preserve"> para </w:t>
      </w:r>
      <w:r w:rsidR="0071773D" w:rsidRPr="001E5865">
        <w:rPr>
          <w:b/>
        </w:rPr>
        <w:t>Bahr</w:t>
      </w:r>
      <w:r>
        <w:rPr>
          <w:b/>
        </w:rPr>
        <w:t>e</w:t>
      </w:r>
      <w:r w:rsidR="0071773D" w:rsidRPr="001E5865">
        <w:rPr>
          <w:b/>
        </w:rPr>
        <w:t>in (US</w:t>
      </w:r>
      <w:r>
        <w:rPr>
          <w:b/>
        </w:rPr>
        <w:t>D</w:t>
      </w:r>
      <w:r w:rsidR="0071773D" w:rsidRPr="001E5865">
        <w:rPr>
          <w:b/>
        </w:rPr>
        <w:t>)</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1532"/>
        <w:gridCol w:w="1689"/>
        <w:gridCol w:w="1618"/>
        <w:gridCol w:w="1622"/>
        <w:gridCol w:w="1841"/>
      </w:tblGrid>
      <w:tr w:rsidR="0071773D" w:rsidRPr="00556A6D" w14:paraId="0E0AF398" w14:textId="77777777" w:rsidTr="001952C4">
        <w:trPr>
          <w:trHeight w:val="415"/>
          <w:tblHeader/>
        </w:trPr>
        <w:tc>
          <w:tcPr>
            <w:tcW w:w="1364" w:type="pct"/>
            <w:gridSpan w:val="2"/>
            <w:noWrap/>
            <w:vAlign w:val="center"/>
            <w:hideMark/>
          </w:tcPr>
          <w:p w14:paraId="4F368696" w14:textId="77777777" w:rsidR="0071773D" w:rsidRPr="00556A6D" w:rsidRDefault="0071773D" w:rsidP="001E5865">
            <w:pPr>
              <w:keepNext/>
              <w:jc w:val="center"/>
              <w:rPr>
                <w:b/>
                <w:bCs/>
                <w:color w:val="000000"/>
                <w:sz w:val="20"/>
                <w:szCs w:val="20"/>
                <w:lang w:eastAsia="en-CA"/>
              </w:rPr>
            </w:pPr>
            <w:r w:rsidRPr="00556A6D">
              <w:rPr>
                <w:b/>
                <w:bCs/>
                <w:color w:val="000000"/>
                <w:sz w:val="20"/>
                <w:szCs w:val="20"/>
                <w:lang w:eastAsia="en-CA"/>
              </w:rPr>
              <w:t>Tra</w:t>
            </w:r>
            <w:r w:rsidR="001E5865">
              <w:rPr>
                <w:b/>
                <w:bCs/>
                <w:color w:val="000000"/>
                <w:sz w:val="20"/>
                <w:szCs w:val="20"/>
                <w:lang w:eastAsia="en-CA"/>
              </w:rPr>
              <w:t>mo</w:t>
            </w:r>
          </w:p>
        </w:tc>
        <w:tc>
          <w:tcPr>
            <w:tcW w:w="907" w:type="pct"/>
            <w:noWrap/>
            <w:vAlign w:val="center"/>
            <w:hideMark/>
          </w:tcPr>
          <w:p w14:paraId="79D5FFA1" w14:textId="77777777" w:rsidR="0071773D" w:rsidRPr="00556A6D" w:rsidRDefault="001E5865" w:rsidP="001E5865">
            <w:pPr>
              <w:keepNext/>
              <w:jc w:val="center"/>
              <w:rPr>
                <w:b/>
                <w:color w:val="000000"/>
                <w:sz w:val="20"/>
                <w:szCs w:val="20"/>
                <w:lang w:eastAsia="en-CA"/>
              </w:rPr>
            </w:pPr>
            <w:r>
              <w:rPr>
                <w:b/>
                <w:color w:val="000000"/>
                <w:sz w:val="20"/>
                <w:szCs w:val="20"/>
                <w:lang w:eastAsia="en-CA"/>
              </w:rPr>
              <w:t>PNUMA</w:t>
            </w:r>
          </w:p>
        </w:tc>
        <w:tc>
          <w:tcPr>
            <w:tcW w:w="869" w:type="pct"/>
            <w:vAlign w:val="center"/>
          </w:tcPr>
          <w:p w14:paraId="21BCCD35" w14:textId="77777777" w:rsidR="0071773D" w:rsidRPr="00556A6D" w:rsidRDefault="001E5865" w:rsidP="001E5865">
            <w:pPr>
              <w:keepNext/>
              <w:jc w:val="center"/>
              <w:rPr>
                <w:b/>
                <w:color w:val="000000"/>
                <w:sz w:val="20"/>
                <w:szCs w:val="20"/>
                <w:lang w:eastAsia="en-CA"/>
              </w:rPr>
            </w:pPr>
            <w:r>
              <w:rPr>
                <w:b/>
                <w:color w:val="000000"/>
                <w:sz w:val="20"/>
                <w:szCs w:val="20"/>
                <w:lang w:eastAsia="en-CA"/>
              </w:rPr>
              <w:t>ONUDI</w:t>
            </w:r>
          </w:p>
        </w:tc>
        <w:tc>
          <w:tcPr>
            <w:tcW w:w="871" w:type="pct"/>
            <w:noWrap/>
            <w:vAlign w:val="center"/>
            <w:hideMark/>
          </w:tcPr>
          <w:p w14:paraId="63193EB2" w14:textId="77777777" w:rsidR="0071773D" w:rsidRPr="00556A6D" w:rsidRDefault="0071773D" w:rsidP="004D62B0">
            <w:pPr>
              <w:keepNext/>
              <w:jc w:val="center"/>
              <w:rPr>
                <w:b/>
                <w:color w:val="000000"/>
                <w:sz w:val="20"/>
                <w:szCs w:val="20"/>
                <w:lang w:eastAsia="en-CA"/>
              </w:rPr>
            </w:pPr>
            <w:r w:rsidRPr="00556A6D">
              <w:rPr>
                <w:b/>
                <w:color w:val="000000"/>
                <w:sz w:val="20"/>
                <w:szCs w:val="20"/>
                <w:lang w:eastAsia="en-CA"/>
              </w:rPr>
              <w:t>Total</w:t>
            </w:r>
          </w:p>
        </w:tc>
        <w:tc>
          <w:tcPr>
            <w:tcW w:w="990" w:type="pct"/>
            <w:noWrap/>
            <w:vAlign w:val="center"/>
            <w:hideMark/>
          </w:tcPr>
          <w:p w14:paraId="5A8727B3" w14:textId="77777777" w:rsidR="0071773D" w:rsidRPr="00556A6D" w:rsidRDefault="001E5865" w:rsidP="001E5865">
            <w:pPr>
              <w:keepNext/>
              <w:ind w:left="-109" w:right="-108"/>
              <w:jc w:val="center"/>
              <w:rPr>
                <w:b/>
                <w:color w:val="000000"/>
                <w:sz w:val="20"/>
                <w:szCs w:val="20"/>
                <w:lang w:eastAsia="en-CA"/>
              </w:rPr>
            </w:pPr>
            <w:r>
              <w:rPr>
                <w:b/>
                <w:color w:val="000000"/>
                <w:sz w:val="20"/>
                <w:szCs w:val="20"/>
                <w:lang w:eastAsia="en-CA"/>
              </w:rPr>
              <w:t>P</w:t>
            </w:r>
            <w:r w:rsidRPr="001E5865">
              <w:rPr>
                <w:b/>
                <w:color w:val="000000"/>
                <w:sz w:val="20"/>
                <w:szCs w:val="20"/>
                <w:lang w:eastAsia="en-CA"/>
              </w:rPr>
              <w:t xml:space="preserve">orcentaje de desembolso </w:t>
            </w:r>
            <w:r w:rsidR="0071773D" w:rsidRPr="00556A6D">
              <w:rPr>
                <w:b/>
                <w:color w:val="000000"/>
                <w:sz w:val="20"/>
                <w:szCs w:val="20"/>
                <w:lang w:eastAsia="en-CA"/>
              </w:rPr>
              <w:t>(%)</w:t>
            </w:r>
          </w:p>
        </w:tc>
      </w:tr>
      <w:tr w:rsidR="0071773D" w:rsidRPr="00556A6D" w14:paraId="5319522A" w14:textId="77777777" w:rsidTr="001952C4">
        <w:trPr>
          <w:trHeight w:val="184"/>
        </w:trPr>
        <w:tc>
          <w:tcPr>
            <w:tcW w:w="541" w:type="pct"/>
            <w:vMerge w:val="restart"/>
            <w:noWrap/>
            <w:vAlign w:val="center"/>
            <w:hideMark/>
          </w:tcPr>
          <w:p w14:paraId="552FC178" w14:textId="77777777" w:rsidR="0071773D" w:rsidRPr="00556A6D" w:rsidRDefault="001E5865" w:rsidP="00524FAD">
            <w:pPr>
              <w:jc w:val="left"/>
              <w:rPr>
                <w:bCs/>
                <w:color w:val="000000"/>
                <w:sz w:val="20"/>
                <w:szCs w:val="20"/>
                <w:lang w:eastAsia="en-CA"/>
              </w:rPr>
            </w:pPr>
            <w:r>
              <w:rPr>
                <w:bCs/>
                <w:color w:val="000000"/>
                <w:sz w:val="20"/>
                <w:szCs w:val="20"/>
                <w:lang w:eastAsia="en-CA"/>
              </w:rPr>
              <w:t>Primer</w:t>
            </w:r>
          </w:p>
        </w:tc>
        <w:tc>
          <w:tcPr>
            <w:tcW w:w="822" w:type="pct"/>
            <w:noWrap/>
            <w:vAlign w:val="center"/>
            <w:hideMark/>
          </w:tcPr>
          <w:p w14:paraId="241DFBBA" w14:textId="77777777" w:rsidR="0071773D" w:rsidRPr="00556A6D" w:rsidRDefault="0071773D" w:rsidP="00524FAD">
            <w:pPr>
              <w:rPr>
                <w:bCs/>
                <w:color w:val="000000"/>
                <w:sz w:val="20"/>
                <w:szCs w:val="20"/>
                <w:lang w:eastAsia="en-CA"/>
              </w:rPr>
            </w:pPr>
            <w:r w:rsidRPr="00556A6D">
              <w:rPr>
                <w:bCs/>
                <w:color w:val="000000"/>
                <w:sz w:val="20"/>
                <w:szCs w:val="20"/>
                <w:lang w:eastAsia="en-CA"/>
              </w:rPr>
              <w:t>Ap</w:t>
            </w:r>
            <w:r w:rsidR="00524FAD">
              <w:rPr>
                <w:bCs/>
                <w:color w:val="000000"/>
                <w:sz w:val="20"/>
                <w:szCs w:val="20"/>
                <w:lang w:eastAsia="en-CA"/>
              </w:rPr>
              <w:t>robado</w:t>
            </w:r>
          </w:p>
        </w:tc>
        <w:tc>
          <w:tcPr>
            <w:tcW w:w="907" w:type="pct"/>
            <w:noWrap/>
          </w:tcPr>
          <w:p w14:paraId="2D4ECDF6" w14:textId="77777777" w:rsidR="0071773D" w:rsidRPr="00556A6D" w:rsidRDefault="0071773D" w:rsidP="00524FAD">
            <w:pPr>
              <w:jc w:val="right"/>
              <w:rPr>
                <w:color w:val="000000"/>
                <w:sz w:val="20"/>
                <w:szCs w:val="20"/>
                <w:lang w:eastAsia="en-CA"/>
              </w:rPr>
            </w:pPr>
            <w:r w:rsidRPr="00556A6D">
              <w:rPr>
                <w:color w:val="000000"/>
                <w:sz w:val="20"/>
                <w:szCs w:val="20"/>
                <w:lang w:eastAsia="en-CA"/>
              </w:rPr>
              <w:t>249</w:t>
            </w:r>
            <w:r w:rsidR="00524FAD">
              <w:rPr>
                <w:color w:val="000000"/>
                <w:sz w:val="20"/>
                <w:szCs w:val="20"/>
                <w:lang w:eastAsia="en-CA"/>
              </w:rPr>
              <w:t>.</w:t>
            </w:r>
            <w:r w:rsidRPr="00556A6D">
              <w:rPr>
                <w:color w:val="000000"/>
                <w:sz w:val="20"/>
                <w:szCs w:val="20"/>
                <w:lang w:eastAsia="en-CA"/>
              </w:rPr>
              <w:t>500</w:t>
            </w:r>
          </w:p>
        </w:tc>
        <w:tc>
          <w:tcPr>
            <w:tcW w:w="869" w:type="pct"/>
          </w:tcPr>
          <w:p w14:paraId="43402378" w14:textId="77777777" w:rsidR="0071773D" w:rsidRPr="00556A6D" w:rsidRDefault="0071773D" w:rsidP="00524FAD">
            <w:pPr>
              <w:jc w:val="right"/>
              <w:rPr>
                <w:color w:val="000000"/>
                <w:sz w:val="20"/>
                <w:szCs w:val="20"/>
                <w:lang w:eastAsia="en-CA"/>
              </w:rPr>
            </w:pPr>
            <w:r w:rsidRPr="00556A6D">
              <w:rPr>
                <w:color w:val="000000"/>
                <w:sz w:val="20"/>
                <w:szCs w:val="20"/>
                <w:lang w:eastAsia="en-CA"/>
              </w:rPr>
              <w:t>203</w:t>
            </w:r>
            <w:r w:rsidR="00524FAD">
              <w:rPr>
                <w:color w:val="000000"/>
                <w:sz w:val="20"/>
                <w:szCs w:val="20"/>
                <w:lang w:eastAsia="en-CA"/>
              </w:rPr>
              <w:t>.</w:t>
            </w:r>
            <w:r w:rsidRPr="00556A6D">
              <w:rPr>
                <w:color w:val="000000"/>
                <w:sz w:val="20"/>
                <w:szCs w:val="20"/>
                <w:lang w:eastAsia="en-CA"/>
              </w:rPr>
              <w:t>999</w:t>
            </w:r>
          </w:p>
        </w:tc>
        <w:tc>
          <w:tcPr>
            <w:tcW w:w="871" w:type="pct"/>
            <w:noWrap/>
          </w:tcPr>
          <w:p w14:paraId="0E9D88EA" w14:textId="77777777" w:rsidR="0071773D" w:rsidRPr="00556A6D" w:rsidRDefault="00C27BF6" w:rsidP="00524FAD">
            <w:pPr>
              <w:jc w:val="right"/>
              <w:rPr>
                <w:color w:val="000000"/>
                <w:sz w:val="20"/>
                <w:szCs w:val="20"/>
                <w:lang w:eastAsia="en-CA"/>
              </w:rPr>
            </w:pPr>
            <w:r w:rsidRPr="00556A6D">
              <w:rPr>
                <w:color w:val="000000"/>
                <w:sz w:val="20"/>
                <w:szCs w:val="20"/>
                <w:lang w:eastAsia="en-CA"/>
              </w:rPr>
              <w:fldChar w:fldCharType="begin"/>
            </w:r>
            <w:r w:rsidR="0071773D" w:rsidRPr="00556A6D">
              <w:rPr>
                <w:color w:val="000000"/>
                <w:sz w:val="20"/>
                <w:szCs w:val="20"/>
                <w:lang w:eastAsia="en-CA"/>
              </w:rPr>
              <w:instrText xml:space="preserve"> =SUM(LEFT) </w:instrText>
            </w:r>
            <w:r w:rsidRPr="00556A6D">
              <w:rPr>
                <w:color w:val="000000"/>
                <w:sz w:val="20"/>
                <w:szCs w:val="20"/>
                <w:lang w:eastAsia="en-CA"/>
              </w:rPr>
              <w:fldChar w:fldCharType="separate"/>
            </w:r>
            <w:r w:rsidR="0071773D" w:rsidRPr="00556A6D">
              <w:rPr>
                <w:noProof/>
                <w:color w:val="000000"/>
                <w:sz w:val="20"/>
                <w:szCs w:val="20"/>
                <w:lang w:eastAsia="en-CA"/>
              </w:rPr>
              <w:t>453</w:t>
            </w:r>
            <w:r w:rsidR="00524FAD">
              <w:rPr>
                <w:noProof/>
                <w:color w:val="000000"/>
                <w:sz w:val="20"/>
                <w:szCs w:val="20"/>
                <w:lang w:eastAsia="en-CA"/>
              </w:rPr>
              <w:t>.</w:t>
            </w:r>
            <w:r w:rsidR="0071773D" w:rsidRPr="00556A6D">
              <w:rPr>
                <w:noProof/>
                <w:color w:val="000000"/>
                <w:sz w:val="20"/>
                <w:szCs w:val="20"/>
                <w:lang w:eastAsia="en-CA"/>
              </w:rPr>
              <w:t>499</w:t>
            </w:r>
            <w:r w:rsidRPr="00556A6D">
              <w:rPr>
                <w:color w:val="000000"/>
                <w:sz w:val="20"/>
                <w:szCs w:val="20"/>
                <w:lang w:eastAsia="en-CA"/>
              </w:rPr>
              <w:fldChar w:fldCharType="end"/>
            </w:r>
          </w:p>
        </w:tc>
        <w:tc>
          <w:tcPr>
            <w:tcW w:w="990" w:type="pct"/>
            <w:vMerge w:val="restart"/>
            <w:noWrap/>
            <w:vAlign w:val="center"/>
          </w:tcPr>
          <w:p w14:paraId="4C9A3613" w14:textId="77777777" w:rsidR="0071773D" w:rsidRPr="00556A6D" w:rsidRDefault="0071773D" w:rsidP="004D62B0">
            <w:pPr>
              <w:jc w:val="center"/>
              <w:rPr>
                <w:color w:val="000000"/>
                <w:sz w:val="20"/>
                <w:szCs w:val="20"/>
                <w:lang w:eastAsia="en-CA"/>
              </w:rPr>
            </w:pPr>
            <w:r w:rsidRPr="00556A6D">
              <w:rPr>
                <w:color w:val="000000"/>
                <w:sz w:val="20"/>
                <w:szCs w:val="20"/>
                <w:lang w:eastAsia="en-CA"/>
              </w:rPr>
              <w:t>100</w:t>
            </w:r>
          </w:p>
        </w:tc>
      </w:tr>
      <w:tr w:rsidR="0071773D" w:rsidRPr="00556A6D" w14:paraId="36A7F82F" w14:textId="77777777" w:rsidTr="001952C4">
        <w:trPr>
          <w:trHeight w:val="221"/>
        </w:trPr>
        <w:tc>
          <w:tcPr>
            <w:tcW w:w="541" w:type="pct"/>
            <w:vMerge/>
            <w:vAlign w:val="center"/>
            <w:hideMark/>
          </w:tcPr>
          <w:p w14:paraId="0D71F83E" w14:textId="77777777" w:rsidR="0071773D" w:rsidRPr="00556A6D" w:rsidRDefault="0071773D" w:rsidP="004D62B0">
            <w:pPr>
              <w:jc w:val="left"/>
              <w:rPr>
                <w:bCs/>
                <w:color w:val="000000"/>
                <w:sz w:val="20"/>
                <w:szCs w:val="20"/>
                <w:lang w:eastAsia="en-CA"/>
              </w:rPr>
            </w:pPr>
          </w:p>
        </w:tc>
        <w:tc>
          <w:tcPr>
            <w:tcW w:w="822" w:type="pct"/>
            <w:noWrap/>
            <w:vAlign w:val="center"/>
            <w:hideMark/>
          </w:tcPr>
          <w:p w14:paraId="684D13F9" w14:textId="77777777" w:rsidR="0071773D" w:rsidRPr="00556A6D" w:rsidRDefault="00524FAD" w:rsidP="004D62B0">
            <w:pPr>
              <w:rPr>
                <w:bCs/>
                <w:color w:val="000000"/>
                <w:sz w:val="20"/>
                <w:szCs w:val="20"/>
                <w:lang w:eastAsia="en-CA"/>
              </w:rPr>
            </w:pPr>
            <w:r>
              <w:rPr>
                <w:bCs/>
                <w:color w:val="000000"/>
                <w:sz w:val="20"/>
                <w:szCs w:val="20"/>
                <w:lang w:eastAsia="en-CA"/>
              </w:rPr>
              <w:t>Desembolsado</w:t>
            </w:r>
          </w:p>
        </w:tc>
        <w:tc>
          <w:tcPr>
            <w:tcW w:w="907" w:type="pct"/>
            <w:noWrap/>
          </w:tcPr>
          <w:p w14:paraId="70043329" w14:textId="77777777" w:rsidR="0071773D" w:rsidRPr="00556A6D" w:rsidRDefault="0071773D" w:rsidP="00524FAD">
            <w:pPr>
              <w:jc w:val="right"/>
              <w:rPr>
                <w:color w:val="000000"/>
                <w:sz w:val="20"/>
                <w:szCs w:val="20"/>
                <w:lang w:eastAsia="en-CA"/>
              </w:rPr>
            </w:pPr>
            <w:r w:rsidRPr="00556A6D">
              <w:rPr>
                <w:color w:val="000000"/>
                <w:sz w:val="20"/>
                <w:szCs w:val="20"/>
                <w:lang w:eastAsia="en-CA"/>
              </w:rPr>
              <w:t>249</w:t>
            </w:r>
            <w:r w:rsidR="00524FAD">
              <w:rPr>
                <w:color w:val="000000"/>
                <w:sz w:val="20"/>
                <w:szCs w:val="20"/>
                <w:lang w:eastAsia="en-CA"/>
              </w:rPr>
              <w:t>.</w:t>
            </w:r>
            <w:r w:rsidRPr="00556A6D">
              <w:rPr>
                <w:color w:val="000000"/>
                <w:sz w:val="20"/>
                <w:szCs w:val="20"/>
                <w:lang w:eastAsia="en-CA"/>
              </w:rPr>
              <w:t>500</w:t>
            </w:r>
          </w:p>
        </w:tc>
        <w:tc>
          <w:tcPr>
            <w:tcW w:w="869" w:type="pct"/>
          </w:tcPr>
          <w:p w14:paraId="6C2BA7D3" w14:textId="77777777" w:rsidR="0071773D" w:rsidRPr="00556A6D" w:rsidRDefault="0071773D" w:rsidP="00524FAD">
            <w:pPr>
              <w:jc w:val="right"/>
              <w:rPr>
                <w:color w:val="000000"/>
                <w:sz w:val="20"/>
                <w:szCs w:val="20"/>
                <w:lang w:eastAsia="en-CA"/>
              </w:rPr>
            </w:pPr>
            <w:r w:rsidRPr="00556A6D">
              <w:rPr>
                <w:color w:val="000000"/>
                <w:sz w:val="20"/>
                <w:szCs w:val="20"/>
                <w:lang w:eastAsia="en-CA"/>
              </w:rPr>
              <w:t>203</w:t>
            </w:r>
            <w:r w:rsidR="00524FAD">
              <w:rPr>
                <w:color w:val="000000"/>
                <w:sz w:val="20"/>
                <w:szCs w:val="20"/>
                <w:lang w:eastAsia="en-CA"/>
              </w:rPr>
              <w:t>.</w:t>
            </w:r>
            <w:r w:rsidRPr="00556A6D">
              <w:rPr>
                <w:color w:val="000000"/>
                <w:sz w:val="20"/>
                <w:szCs w:val="20"/>
                <w:lang w:eastAsia="en-CA"/>
              </w:rPr>
              <w:t>999</w:t>
            </w:r>
          </w:p>
        </w:tc>
        <w:tc>
          <w:tcPr>
            <w:tcW w:w="871" w:type="pct"/>
            <w:noWrap/>
          </w:tcPr>
          <w:p w14:paraId="61D23446" w14:textId="77777777" w:rsidR="0071773D" w:rsidRPr="00556A6D" w:rsidRDefault="0071773D" w:rsidP="00524FAD">
            <w:pPr>
              <w:jc w:val="right"/>
              <w:rPr>
                <w:color w:val="000000"/>
                <w:sz w:val="20"/>
                <w:szCs w:val="20"/>
                <w:lang w:eastAsia="en-CA"/>
              </w:rPr>
            </w:pPr>
            <w:r w:rsidRPr="00556A6D">
              <w:rPr>
                <w:color w:val="000000"/>
                <w:sz w:val="20"/>
                <w:szCs w:val="20"/>
                <w:lang w:eastAsia="en-CA"/>
              </w:rPr>
              <w:t>453</w:t>
            </w:r>
            <w:r w:rsidR="00524FAD">
              <w:rPr>
                <w:color w:val="000000"/>
                <w:sz w:val="20"/>
                <w:szCs w:val="20"/>
                <w:lang w:eastAsia="en-CA"/>
              </w:rPr>
              <w:t>.</w:t>
            </w:r>
            <w:r w:rsidRPr="00556A6D">
              <w:rPr>
                <w:color w:val="000000"/>
                <w:sz w:val="20"/>
                <w:szCs w:val="20"/>
                <w:lang w:eastAsia="en-CA"/>
              </w:rPr>
              <w:t>499</w:t>
            </w:r>
          </w:p>
        </w:tc>
        <w:tc>
          <w:tcPr>
            <w:tcW w:w="990" w:type="pct"/>
            <w:vMerge/>
            <w:vAlign w:val="center"/>
          </w:tcPr>
          <w:p w14:paraId="582C4D8D" w14:textId="77777777" w:rsidR="0071773D" w:rsidRPr="00556A6D" w:rsidRDefault="0071773D" w:rsidP="004D62B0">
            <w:pPr>
              <w:jc w:val="center"/>
              <w:rPr>
                <w:color w:val="000000"/>
                <w:sz w:val="20"/>
                <w:szCs w:val="20"/>
                <w:lang w:eastAsia="en-CA"/>
              </w:rPr>
            </w:pPr>
          </w:p>
        </w:tc>
      </w:tr>
      <w:tr w:rsidR="0071773D" w:rsidRPr="00556A6D" w14:paraId="6266497D" w14:textId="77777777" w:rsidTr="001952C4">
        <w:trPr>
          <w:trHeight w:val="156"/>
        </w:trPr>
        <w:tc>
          <w:tcPr>
            <w:tcW w:w="541" w:type="pct"/>
            <w:vMerge w:val="restart"/>
            <w:noWrap/>
            <w:vAlign w:val="center"/>
            <w:hideMark/>
          </w:tcPr>
          <w:p w14:paraId="64E8F45F" w14:textId="77777777" w:rsidR="0071773D" w:rsidRPr="00556A6D" w:rsidRDefault="0071773D" w:rsidP="001E5865">
            <w:pPr>
              <w:jc w:val="left"/>
              <w:rPr>
                <w:bCs/>
                <w:color w:val="000000"/>
                <w:sz w:val="20"/>
                <w:szCs w:val="20"/>
                <w:lang w:eastAsia="en-CA"/>
              </w:rPr>
            </w:pPr>
            <w:r w:rsidRPr="00556A6D">
              <w:rPr>
                <w:bCs/>
                <w:color w:val="000000"/>
                <w:sz w:val="20"/>
                <w:szCs w:val="20"/>
                <w:lang w:eastAsia="en-CA"/>
              </w:rPr>
              <w:t>Se</w:t>
            </w:r>
            <w:r w:rsidR="001E5865">
              <w:rPr>
                <w:bCs/>
                <w:color w:val="000000"/>
                <w:sz w:val="20"/>
                <w:szCs w:val="20"/>
                <w:lang w:eastAsia="en-CA"/>
              </w:rPr>
              <w:t>gundo</w:t>
            </w:r>
          </w:p>
        </w:tc>
        <w:tc>
          <w:tcPr>
            <w:tcW w:w="822" w:type="pct"/>
            <w:noWrap/>
            <w:vAlign w:val="center"/>
            <w:hideMark/>
          </w:tcPr>
          <w:p w14:paraId="57F3BD6C" w14:textId="77777777" w:rsidR="0071773D" w:rsidRPr="00556A6D" w:rsidRDefault="0071773D" w:rsidP="00524FAD">
            <w:pPr>
              <w:rPr>
                <w:bCs/>
                <w:color w:val="000000"/>
                <w:sz w:val="20"/>
                <w:szCs w:val="20"/>
                <w:lang w:eastAsia="en-CA"/>
              </w:rPr>
            </w:pPr>
            <w:r w:rsidRPr="00556A6D">
              <w:rPr>
                <w:bCs/>
                <w:color w:val="000000"/>
                <w:sz w:val="20"/>
                <w:szCs w:val="20"/>
                <w:lang w:eastAsia="en-CA"/>
              </w:rPr>
              <w:t>Ap</w:t>
            </w:r>
            <w:r w:rsidR="00524FAD">
              <w:rPr>
                <w:bCs/>
                <w:color w:val="000000"/>
                <w:sz w:val="20"/>
                <w:szCs w:val="20"/>
                <w:lang w:eastAsia="en-CA"/>
              </w:rPr>
              <w:t>robado</w:t>
            </w:r>
          </w:p>
        </w:tc>
        <w:tc>
          <w:tcPr>
            <w:tcW w:w="907" w:type="pct"/>
            <w:noWrap/>
          </w:tcPr>
          <w:p w14:paraId="3CB6BB11" w14:textId="77777777" w:rsidR="0071773D" w:rsidRPr="00556A6D" w:rsidRDefault="0071773D" w:rsidP="00524FAD">
            <w:pPr>
              <w:jc w:val="right"/>
              <w:rPr>
                <w:color w:val="000000"/>
                <w:sz w:val="20"/>
                <w:szCs w:val="20"/>
                <w:lang w:eastAsia="en-CA"/>
              </w:rPr>
            </w:pPr>
            <w:r w:rsidRPr="00556A6D">
              <w:rPr>
                <w:color w:val="000000"/>
                <w:sz w:val="20"/>
                <w:szCs w:val="20"/>
                <w:lang w:eastAsia="en-CA"/>
              </w:rPr>
              <w:t>79</w:t>
            </w:r>
            <w:r w:rsidR="00524FAD">
              <w:rPr>
                <w:color w:val="000000"/>
                <w:sz w:val="20"/>
                <w:szCs w:val="20"/>
                <w:lang w:eastAsia="en-CA"/>
              </w:rPr>
              <w:t>.</w:t>
            </w:r>
            <w:r w:rsidRPr="00556A6D">
              <w:rPr>
                <w:color w:val="000000"/>
                <w:sz w:val="20"/>
                <w:szCs w:val="20"/>
                <w:lang w:eastAsia="en-CA"/>
              </w:rPr>
              <w:t>500</w:t>
            </w:r>
          </w:p>
        </w:tc>
        <w:tc>
          <w:tcPr>
            <w:tcW w:w="869" w:type="pct"/>
          </w:tcPr>
          <w:p w14:paraId="4933450E" w14:textId="77777777" w:rsidR="0071773D" w:rsidRPr="00556A6D" w:rsidRDefault="0071773D" w:rsidP="00524FAD">
            <w:pPr>
              <w:jc w:val="right"/>
              <w:rPr>
                <w:color w:val="000000"/>
                <w:sz w:val="20"/>
                <w:szCs w:val="20"/>
                <w:lang w:eastAsia="en-CA"/>
              </w:rPr>
            </w:pPr>
            <w:r w:rsidRPr="00556A6D">
              <w:rPr>
                <w:color w:val="000000"/>
                <w:sz w:val="20"/>
                <w:szCs w:val="20"/>
                <w:lang w:eastAsia="en-CA"/>
              </w:rPr>
              <w:t>54</w:t>
            </w:r>
            <w:r w:rsidR="00524FAD">
              <w:rPr>
                <w:color w:val="000000"/>
                <w:sz w:val="20"/>
                <w:szCs w:val="20"/>
                <w:lang w:eastAsia="en-CA"/>
              </w:rPr>
              <w:t>.</w:t>
            </w:r>
            <w:r w:rsidRPr="00556A6D">
              <w:rPr>
                <w:color w:val="000000"/>
                <w:sz w:val="20"/>
                <w:szCs w:val="20"/>
                <w:lang w:eastAsia="en-CA"/>
              </w:rPr>
              <w:t>000</w:t>
            </w:r>
          </w:p>
        </w:tc>
        <w:tc>
          <w:tcPr>
            <w:tcW w:w="871" w:type="pct"/>
            <w:noWrap/>
          </w:tcPr>
          <w:p w14:paraId="4EED07AC" w14:textId="77777777" w:rsidR="0071773D" w:rsidRPr="00556A6D" w:rsidRDefault="00C27BF6" w:rsidP="00524FAD">
            <w:pPr>
              <w:jc w:val="right"/>
              <w:rPr>
                <w:color w:val="000000"/>
                <w:sz w:val="20"/>
                <w:szCs w:val="20"/>
                <w:lang w:eastAsia="en-CA"/>
              </w:rPr>
            </w:pPr>
            <w:r w:rsidRPr="00556A6D">
              <w:rPr>
                <w:color w:val="000000"/>
                <w:sz w:val="20"/>
                <w:szCs w:val="20"/>
                <w:lang w:eastAsia="en-CA"/>
              </w:rPr>
              <w:fldChar w:fldCharType="begin"/>
            </w:r>
            <w:r w:rsidR="0071773D" w:rsidRPr="00556A6D">
              <w:rPr>
                <w:color w:val="000000"/>
                <w:sz w:val="20"/>
                <w:szCs w:val="20"/>
                <w:lang w:eastAsia="en-CA"/>
              </w:rPr>
              <w:instrText xml:space="preserve"> =SUM(LEFT) </w:instrText>
            </w:r>
            <w:r w:rsidRPr="00556A6D">
              <w:rPr>
                <w:color w:val="000000"/>
                <w:sz w:val="20"/>
                <w:szCs w:val="20"/>
                <w:lang w:eastAsia="en-CA"/>
              </w:rPr>
              <w:fldChar w:fldCharType="separate"/>
            </w:r>
            <w:r w:rsidR="0071773D" w:rsidRPr="00556A6D">
              <w:rPr>
                <w:noProof/>
                <w:color w:val="000000"/>
                <w:sz w:val="20"/>
                <w:szCs w:val="20"/>
                <w:lang w:eastAsia="en-CA"/>
              </w:rPr>
              <w:t>133</w:t>
            </w:r>
            <w:r w:rsidR="00524FAD">
              <w:rPr>
                <w:noProof/>
                <w:color w:val="000000"/>
                <w:sz w:val="20"/>
                <w:szCs w:val="20"/>
                <w:lang w:eastAsia="en-CA"/>
              </w:rPr>
              <w:t>.</w:t>
            </w:r>
            <w:r w:rsidR="0071773D" w:rsidRPr="00556A6D">
              <w:rPr>
                <w:noProof/>
                <w:color w:val="000000"/>
                <w:sz w:val="20"/>
                <w:szCs w:val="20"/>
                <w:lang w:eastAsia="en-CA"/>
              </w:rPr>
              <w:t>500</w:t>
            </w:r>
            <w:r w:rsidRPr="00556A6D">
              <w:rPr>
                <w:color w:val="000000"/>
                <w:sz w:val="20"/>
                <w:szCs w:val="20"/>
                <w:lang w:eastAsia="en-CA"/>
              </w:rPr>
              <w:fldChar w:fldCharType="end"/>
            </w:r>
          </w:p>
        </w:tc>
        <w:tc>
          <w:tcPr>
            <w:tcW w:w="990" w:type="pct"/>
            <w:vMerge w:val="restart"/>
            <w:noWrap/>
            <w:vAlign w:val="center"/>
          </w:tcPr>
          <w:p w14:paraId="764C264D" w14:textId="77777777" w:rsidR="0071773D" w:rsidRPr="00556A6D" w:rsidRDefault="0071773D" w:rsidP="00524FAD">
            <w:pPr>
              <w:jc w:val="center"/>
              <w:rPr>
                <w:color w:val="000000"/>
                <w:sz w:val="20"/>
                <w:szCs w:val="20"/>
                <w:lang w:eastAsia="en-CA"/>
              </w:rPr>
            </w:pPr>
            <w:r w:rsidRPr="00556A6D">
              <w:rPr>
                <w:color w:val="000000"/>
                <w:sz w:val="20"/>
                <w:szCs w:val="20"/>
                <w:lang w:eastAsia="en-CA"/>
              </w:rPr>
              <w:t>98</w:t>
            </w:r>
            <w:r w:rsidR="00524FAD">
              <w:rPr>
                <w:color w:val="000000"/>
                <w:sz w:val="20"/>
                <w:szCs w:val="20"/>
                <w:lang w:eastAsia="en-CA"/>
              </w:rPr>
              <w:t>,</w:t>
            </w:r>
            <w:r w:rsidRPr="00556A6D">
              <w:rPr>
                <w:color w:val="000000"/>
                <w:sz w:val="20"/>
                <w:szCs w:val="20"/>
                <w:lang w:eastAsia="en-CA"/>
              </w:rPr>
              <w:t>9</w:t>
            </w:r>
          </w:p>
        </w:tc>
      </w:tr>
      <w:tr w:rsidR="0071773D" w:rsidRPr="00556A6D" w14:paraId="501FA753" w14:textId="77777777" w:rsidTr="001952C4">
        <w:trPr>
          <w:trHeight w:val="184"/>
        </w:trPr>
        <w:tc>
          <w:tcPr>
            <w:tcW w:w="541" w:type="pct"/>
            <w:vMerge/>
            <w:vAlign w:val="center"/>
            <w:hideMark/>
          </w:tcPr>
          <w:p w14:paraId="091E2172" w14:textId="77777777" w:rsidR="0071773D" w:rsidRPr="00556A6D" w:rsidRDefault="0071773D" w:rsidP="004D62B0">
            <w:pPr>
              <w:jc w:val="left"/>
              <w:rPr>
                <w:bCs/>
                <w:color w:val="000000"/>
                <w:sz w:val="20"/>
                <w:szCs w:val="20"/>
                <w:lang w:eastAsia="en-CA"/>
              </w:rPr>
            </w:pPr>
          </w:p>
        </w:tc>
        <w:tc>
          <w:tcPr>
            <w:tcW w:w="822" w:type="pct"/>
            <w:noWrap/>
            <w:vAlign w:val="center"/>
            <w:hideMark/>
          </w:tcPr>
          <w:p w14:paraId="63F5CE81" w14:textId="77777777" w:rsidR="0071773D" w:rsidRPr="00556A6D" w:rsidRDefault="0071773D" w:rsidP="00524FAD">
            <w:pPr>
              <w:rPr>
                <w:bCs/>
                <w:color w:val="000000"/>
                <w:sz w:val="20"/>
                <w:szCs w:val="20"/>
                <w:lang w:eastAsia="en-CA"/>
              </w:rPr>
            </w:pPr>
            <w:r w:rsidRPr="00556A6D">
              <w:rPr>
                <w:bCs/>
                <w:color w:val="000000"/>
                <w:sz w:val="20"/>
                <w:szCs w:val="20"/>
                <w:lang w:eastAsia="en-CA"/>
              </w:rPr>
              <w:t>D</w:t>
            </w:r>
            <w:r w:rsidR="00524FAD">
              <w:rPr>
                <w:bCs/>
                <w:color w:val="000000"/>
                <w:sz w:val="20"/>
                <w:szCs w:val="20"/>
                <w:lang w:eastAsia="en-CA"/>
              </w:rPr>
              <w:t>esembolsado</w:t>
            </w:r>
          </w:p>
        </w:tc>
        <w:tc>
          <w:tcPr>
            <w:tcW w:w="907" w:type="pct"/>
            <w:noWrap/>
          </w:tcPr>
          <w:p w14:paraId="68001EA0" w14:textId="77777777" w:rsidR="0071773D" w:rsidRPr="00556A6D" w:rsidRDefault="0071773D" w:rsidP="00524FAD">
            <w:pPr>
              <w:jc w:val="right"/>
              <w:rPr>
                <w:color w:val="000000"/>
                <w:sz w:val="20"/>
                <w:szCs w:val="20"/>
                <w:lang w:eastAsia="en-CA"/>
              </w:rPr>
            </w:pPr>
            <w:r w:rsidRPr="00556A6D">
              <w:rPr>
                <w:color w:val="000000"/>
                <w:sz w:val="20"/>
                <w:szCs w:val="20"/>
                <w:lang w:eastAsia="en-CA"/>
              </w:rPr>
              <w:t>78</w:t>
            </w:r>
            <w:r w:rsidR="00524FAD">
              <w:rPr>
                <w:color w:val="000000"/>
                <w:sz w:val="20"/>
                <w:szCs w:val="20"/>
                <w:lang w:eastAsia="en-CA"/>
              </w:rPr>
              <w:t>.</w:t>
            </w:r>
            <w:r w:rsidRPr="00556A6D">
              <w:rPr>
                <w:color w:val="000000"/>
                <w:sz w:val="20"/>
                <w:szCs w:val="20"/>
                <w:lang w:eastAsia="en-CA"/>
              </w:rPr>
              <w:t>177</w:t>
            </w:r>
          </w:p>
        </w:tc>
        <w:tc>
          <w:tcPr>
            <w:tcW w:w="869" w:type="pct"/>
          </w:tcPr>
          <w:p w14:paraId="67A3D250" w14:textId="77777777" w:rsidR="0071773D" w:rsidRPr="00556A6D" w:rsidRDefault="0071773D" w:rsidP="00524FAD">
            <w:pPr>
              <w:jc w:val="right"/>
              <w:rPr>
                <w:color w:val="000000"/>
                <w:sz w:val="20"/>
                <w:szCs w:val="20"/>
                <w:lang w:eastAsia="en-CA"/>
              </w:rPr>
            </w:pPr>
            <w:r w:rsidRPr="00556A6D">
              <w:rPr>
                <w:color w:val="000000"/>
                <w:sz w:val="20"/>
                <w:szCs w:val="20"/>
                <w:lang w:eastAsia="en-CA"/>
              </w:rPr>
              <w:t>53</w:t>
            </w:r>
            <w:r w:rsidR="00524FAD">
              <w:rPr>
                <w:color w:val="000000"/>
                <w:sz w:val="20"/>
                <w:szCs w:val="20"/>
                <w:lang w:eastAsia="en-CA"/>
              </w:rPr>
              <w:t>.</w:t>
            </w:r>
            <w:r w:rsidRPr="00556A6D">
              <w:rPr>
                <w:color w:val="000000"/>
                <w:sz w:val="20"/>
                <w:szCs w:val="20"/>
                <w:lang w:eastAsia="en-CA"/>
              </w:rPr>
              <w:t>903</w:t>
            </w:r>
          </w:p>
        </w:tc>
        <w:tc>
          <w:tcPr>
            <w:tcW w:w="871" w:type="pct"/>
            <w:noWrap/>
          </w:tcPr>
          <w:p w14:paraId="12C84060" w14:textId="77777777" w:rsidR="0071773D" w:rsidRPr="00556A6D" w:rsidRDefault="0071773D" w:rsidP="00524FAD">
            <w:pPr>
              <w:jc w:val="right"/>
              <w:rPr>
                <w:color w:val="000000"/>
                <w:sz w:val="20"/>
                <w:szCs w:val="20"/>
                <w:lang w:eastAsia="en-CA"/>
              </w:rPr>
            </w:pPr>
            <w:r w:rsidRPr="00556A6D">
              <w:rPr>
                <w:color w:val="000000"/>
                <w:sz w:val="20"/>
                <w:szCs w:val="20"/>
                <w:lang w:eastAsia="en-CA"/>
              </w:rPr>
              <w:t>132</w:t>
            </w:r>
            <w:r w:rsidR="00524FAD">
              <w:rPr>
                <w:color w:val="000000"/>
                <w:sz w:val="20"/>
                <w:szCs w:val="20"/>
                <w:lang w:eastAsia="en-CA"/>
              </w:rPr>
              <w:t>.</w:t>
            </w:r>
            <w:r w:rsidRPr="00556A6D">
              <w:rPr>
                <w:color w:val="000000"/>
                <w:sz w:val="20"/>
                <w:szCs w:val="20"/>
                <w:lang w:eastAsia="en-CA"/>
              </w:rPr>
              <w:t>080</w:t>
            </w:r>
          </w:p>
        </w:tc>
        <w:tc>
          <w:tcPr>
            <w:tcW w:w="990" w:type="pct"/>
            <w:vMerge/>
            <w:vAlign w:val="center"/>
          </w:tcPr>
          <w:p w14:paraId="275A5946" w14:textId="77777777" w:rsidR="0071773D" w:rsidRPr="00556A6D" w:rsidRDefault="0071773D" w:rsidP="004D62B0">
            <w:pPr>
              <w:jc w:val="center"/>
              <w:rPr>
                <w:color w:val="000000"/>
                <w:sz w:val="20"/>
                <w:szCs w:val="20"/>
                <w:lang w:eastAsia="en-CA"/>
              </w:rPr>
            </w:pPr>
          </w:p>
        </w:tc>
      </w:tr>
      <w:tr w:rsidR="0071773D" w:rsidRPr="00556A6D" w14:paraId="08280525" w14:textId="77777777" w:rsidTr="001952C4">
        <w:trPr>
          <w:trHeight w:val="128"/>
        </w:trPr>
        <w:tc>
          <w:tcPr>
            <w:tcW w:w="541" w:type="pct"/>
            <w:vMerge w:val="restart"/>
            <w:noWrap/>
            <w:vAlign w:val="center"/>
            <w:hideMark/>
          </w:tcPr>
          <w:p w14:paraId="6962ED46" w14:textId="77777777" w:rsidR="0071773D" w:rsidRPr="00556A6D" w:rsidRDefault="0071773D" w:rsidP="00524FAD">
            <w:pPr>
              <w:jc w:val="left"/>
              <w:rPr>
                <w:bCs/>
                <w:color w:val="000000"/>
                <w:sz w:val="20"/>
                <w:szCs w:val="20"/>
                <w:lang w:eastAsia="en-CA"/>
              </w:rPr>
            </w:pPr>
            <w:r w:rsidRPr="00556A6D">
              <w:rPr>
                <w:bCs/>
                <w:color w:val="000000"/>
                <w:sz w:val="20"/>
                <w:szCs w:val="20"/>
                <w:lang w:eastAsia="en-CA"/>
              </w:rPr>
              <w:t>T</w:t>
            </w:r>
            <w:r w:rsidR="001E5865">
              <w:rPr>
                <w:bCs/>
                <w:color w:val="000000"/>
                <w:sz w:val="20"/>
                <w:szCs w:val="20"/>
                <w:lang w:eastAsia="en-CA"/>
              </w:rPr>
              <w:t>ercer</w:t>
            </w:r>
          </w:p>
        </w:tc>
        <w:tc>
          <w:tcPr>
            <w:tcW w:w="822" w:type="pct"/>
            <w:noWrap/>
            <w:vAlign w:val="center"/>
            <w:hideMark/>
          </w:tcPr>
          <w:p w14:paraId="13357345" w14:textId="77777777" w:rsidR="0071773D" w:rsidRPr="00556A6D" w:rsidRDefault="0071773D" w:rsidP="00524FAD">
            <w:pPr>
              <w:rPr>
                <w:bCs/>
                <w:color w:val="000000"/>
                <w:sz w:val="20"/>
                <w:szCs w:val="20"/>
                <w:lang w:eastAsia="en-CA"/>
              </w:rPr>
            </w:pPr>
            <w:r w:rsidRPr="00556A6D">
              <w:rPr>
                <w:bCs/>
                <w:color w:val="000000"/>
                <w:sz w:val="20"/>
                <w:szCs w:val="20"/>
                <w:lang w:eastAsia="en-CA"/>
              </w:rPr>
              <w:t>Ap</w:t>
            </w:r>
            <w:r w:rsidR="00524FAD">
              <w:rPr>
                <w:bCs/>
                <w:color w:val="000000"/>
                <w:sz w:val="20"/>
                <w:szCs w:val="20"/>
                <w:lang w:eastAsia="en-CA"/>
              </w:rPr>
              <w:t>robado</w:t>
            </w:r>
          </w:p>
        </w:tc>
        <w:tc>
          <w:tcPr>
            <w:tcW w:w="907" w:type="pct"/>
            <w:noWrap/>
          </w:tcPr>
          <w:p w14:paraId="0493D392" w14:textId="77777777" w:rsidR="0071773D" w:rsidRPr="00556A6D" w:rsidRDefault="0071773D" w:rsidP="00524FAD">
            <w:pPr>
              <w:jc w:val="right"/>
              <w:rPr>
                <w:color w:val="000000"/>
                <w:sz w:val="20"/>
                <w:szCs w:val="20"/>
                <w:lang w:eastAsia="en-CA"/>
              </w:rPr>
            </w:pPr>
            <w:r w:rsidRPr="00556A6D">
              <w:rPr>
                <w:color w:val="000000"/>
                <w:sz w:val="20"/>
                <w:szCs w:val="20"/>
                <w:lang w:eastAsia="en-CA"/>
              </w:rPr>
              <w:t>55</w:t>
            </w:r>
            <w:r w:rsidR="00524FAD">
              <w:rPr>
                <w:color w:val="000000"/>
                <w:sz w:val="20"/>
                <w:szCs w:val="20"/>
                <w:lang w:eastAsia="en-CA"/>
              </w:rPr>
              <w:t>.</w:t>
            </w:r>
            <w:r w:rsidRPr="00556A6D">
              <w:rPr>
                <w:color w:val="000000"/>
                <w:sz w:val="20"/>
                <w:szCs w:val="20"/>
                <w:lang w:eastAsia="en-CA"/>
              </w:rPr>
              <w:t>000</w:t>
            </w:r>
          </w:p>
        </w:tc>
        <w:tc>
          <w:tcPr>
            <w:tcW w:w="869" w:type="pct"/>
          </w:tcPr>
          <w:p w14:paraId="36282FAD" w14:textId="77777777" w:rsidR="0071773D" w:rsidRPr="00556A6D" w:rsidRDefault="0071773D" w:rsidP="00524FAD">
            <w:pPr>
              <w:jc w:val="right"/>
              <w:rPr>
                <w:color w:val="000000"/>
                <w:sz w:val="20"/>
                <w:szCs w:val="20"/>
                <w:lang w:eastAsia="en-CA"/>
              </w:rPr>
            </w:pPr>
            <w:r w:rsidRPr="00556A6D">
              <w:rPr>
                <w:color w:val="000000"/>
                <w:sz w:val="20"/>
                <w:szCs w:val="20"/>
                <w:lang w:eastAsia="en-CA"/>
              </w:rPr>
              <w:t>21</w:t>
            </w:r>
            <w:r w:rsidR="00524FAD">
              <w:rPr>
                <w:color w:val="000000"/>
                <w:sz w:val="20"/>
                <w:szCs w:val="20"/>
                <w:lang w:eastAsia="en-CA"/>
              </w:rPr>
              <w:t>.</w:t>
            </w:r>
            <w:r w:rsidRPr="00556A6D">
              <w:rPr>
                <w:color w:val="000000"/>
                <w:sz w:val="20"/>
                <w:szCs w:val="20"/>
                <w:lang w:eastAsia="en-CA"/>
              </w:rPr>
              <w:t>000</w:t>
            </w:r>
          </w:p>
        </w:tc>
        <w:tc>
          <w:tcPr>
            <w:tcW w:w="871" w:type="pct"/>
            <w:noWrap/>
          </w:tcPr>
          <w:p w14:paraId="3EB9DD0F" w14:textId="77777777" w:rsidR="0071773D" w:rsidRPr="00556A6D" w:rsidRDefault="00C27BF6" w:rsidP="00524FAD">
            <w:pPr>
              <w:jc w:val="right"/>
              <w:rPr>
                <w:color w:val="000000"/>
                <w:sz w:val="20"/>
                <w:szCs w:val="20"/>
                <w:lang w:eastAsia="en-CA"/>
              </w:rPr>
            </w:pPr>
            <w:r w:rsidRPr="00556A6D">
              <w:rPr>
                <w:color w:val="000000"/>
                <w:sz w:val="20"/>
                <w:szCs w:val="20"/>
                <w:lang w:eastAsia="en-CA"/>
              </w:rPr>
              <w:fldChar w:fldCharType="begin"/>
            </w:r>
            <w:r w:rsidR="0071773D" w:rsidRPr="00556A6D">
              <w:rPr>
                <w:color w:val="000000"/>
                <w:sz w:val="20"/>
                <w:szCs w:val="20"/>
                <w:lang w:eastAsia="en-CA"/>
              </w:rPr>
              <w:instrText xml:space="preserve"> =SUM(LEFT) </w:instrText>
            </w:r>
            <w:r w:rsidRPr="00556A6D">
              <w:rPr>
                <w:color w:val="000000"/>
                <w:sz w:val="20"/>
                <w:szCs w:val="20"/>
                <w:lang w:eastAsia="en-CA"/>
              </w:rPr>
              <w:fldChar w:fldCharType="separate"/>
            </w:r>
            <w:r w:rsidR="0071773D" w:rsidRPr="00556A6D">
              <w:rPr>
                <w:noProof/>
                <w:color w:val="000000"/>
                <w:sz w:val="20"/>
                <w:szCs w:val="20"/>
                <w:lang w:eastAsia="en-CA"/>
              </w:rPr>
              <w:t>76</w:t>
            </w:r>
            <w:r w:rsidR="00524FAD">
              <w:rPr>
                <w:noProof/>
                <w:color w:val="000000"/>
                <w:sz w:val="20"/>
                <w:szCs w:val="20"/>
                <w:lang w:eastAsia="en-CA"/>
              </w:rPr>
              <w:t>.</w:t>
            </w:r>
            <w:r w:rsidR="0071773D" w:rsidRPr="00556A6D">
              <w:rPr>
                <w:noProof/>
                <w:color w:val="000000"/>
                <w:sz w:val="20"/>
                <w:szCs w:val="20"/>
                <w:lang w:eastAsia="en-CA"/>
              </w:rPr>
              <w:t>000</w:t>
            </w:r>
            <w:r w:rsidRPr="00556A6D">
              <w:rPr>
                <w:color w:val="000000"/>
                <w:sz w:val="20"/>
                <w:szCs w:val="20"/>
                <w:lang w:eastAsia="en-CA"/>
              </w:rPr>
              <w:fldChar w:fldCharType="end"/>
            </w:r>
          </w:p>
        </w:tc>
        <w:tc>
          <w:tcPr>
            <w:tcW w:w="990" w:type="pct"/>
            <w:vMerge w:val="restart"/>
            <w:noWrap/>
            <w:vAlign w:val="center"/>
          </w:tcPr>
          <w:p w14:paraId="7B6260C9" w14:textId="77777777" w:rsidR="0071773D" w:rsidRPr="00556A6D" w:rsidRDefault="0071773D" w:rsidP="00524FAD">
            <w:pPr>
              <w:jc w:val="center"/>
              <w:rPr>
                <w:color w:val="000000"/>
                <w:sz w:val="20"/>
                <w:szCs w:val="20"/>
                <w:lang w:eastAsia="en-CA"/>
              </w:rPr>
            </w:pPr>
            <w:r w:rsidRPr="00556A6D">
              <w:rPr>
                <w:color w:val="000000"/>
                <w:sz w:val="20"/>
                <w:szCs w:val="20"/>
                <w:lang w:eastAsia="en-CA"/>
              </w:rPr>
              <w:t>90</w:t>
            </w:r>
            <w:r w:rsidR="00524FAD">
              <w:rPr>
                <w:color w:val="000000"/>
                <w:sz w:val="20"/>
                <w:szCs w:val="20"/>
                <w:lang w:eastAsia="en-CA"/>
              </w:rPr>
              <w:t>,</w:t>
            </w:r>
            <w:r w:rsidRPr="00556A6D">
              <w:rPr>
                <w:color w:val="000000"/>
                <w:sz w:val="20"/>
                <w:szCs w:val="20"/>
                <w:lang w:eastAsia="en-CA"/>
              </w:rPr>
              <w:t>8</w:t>
            </w:r>
          </w:p>
        </w:tc>
      </w:tr>
      <w:tr w:rsidR="0071773D" w:rsidRPr="00556A6D" w14:paraId="2EFEBF91" w14:textId="77777777" w:rsidTr="001952C4">
        <w:trPr>
          <w:trHeight w:val="59"/>
        </w:trPr>
        <w:tc>
          <w:tcPr>
            <w:tcW w:w="541" w:type="pct"/>
            <w:vMerge/>
            <w:vAlign w:val="center"/>
            <w:hideMark/>
          </w:tcPr>
          <w:p w14:paraId="025A1551" w14:textId="77777777" w:rsidR="0071773D" w:rsidRPr="00556A6D" w:rsidRDefault="0071773D" w:rsidP="004D62B0">
            <w:pPr>
              <w:jc w:val="left"/>
              <w:rPr>
                <w:bCs/>
                <w:color w:val="000000"/>
                <w:sz w:val="20"/>
                <w:szCs w:val="20"/>
                <w:lang w:eastAsia="en-CA"/>
              </w:rPr>
            </w:pPr>
          </w:p>
        </w:tc>
        <w:tc>
          <w:tcPr>
            <w:tcW w:w="822" w:type="pct"/>
            <w:noWrap/>
            <w:vAlign w:val="center"/>
            <w:hideMark/>
          </w:tcPr>
          <w:p w14:paraId="54F072BB" w14:textId="77777777" w:rsidR="0071773D" w:rsidRPr="00556A6D" w:rsidRDefault="0071773D" w:rsidP="00524FAD">
            <w:pPr>
              <w:rPr>
                <w:bCs/>
                <w:color w:val="000000"/>
                <w:sz w:val="20"/>
                <w:szCs w:val="20"/>
                <w:lang w:eastAsia="en-CA"/>
              </w:rPr>
            </w:pPr>
            <w:r w:rsidRPr="00556A6D">
              <w:rPr>
                <w:bCs/>
                <w:color w:val="000000"/>
                <w:sz w:val="20"/>
                <w:szCs w:val="20"/>
                <w:lang w:eastAsia="en-CA"/>
              </w:rPr>
              <w:t>D</w:t>
            </w:r>
            <w:r w:rsidR="00524FAD">
              <w:rPr>
                <w:bCs/>
                <w:color w:val="000000"/>
                <w:sz w:val="20"/>
                <w:szCs w:val="20"/>
                <w:lang w:eastAsia="en-CA"/>
              </w:rPr>
              <w:t>esembolsado</w:t>
            </w:r>
          </w:p>
        </w:tc>
        <w:tc>
          <w:tcPr>
            <w:tcW w:w="907" w:type="pct"/>
            <w:noWrap/>
          </w:tcPr>
          <w:p w14:paraId="276E5384" w14:textId="77777777" w:rsidR="0071773D" w:rsidRPr="00556A6D" w:rsidRDefault="0071773D" w:rsidP="00524FAD">
            <w:pPr>
              <w:jc w:val="right"/>
              <w:rPr>
                <w:color w:val="000000"/>
                <w:sz w:val="20"/>
                <w:szCs w:val="20"/>
                <w:lang w:eastAsia="en-CA"/>
              </w:rPr>
            </w:pPr>
            <w:r w:rsidRPr="00556A6D">
              <w:rPr>
                <w:color w:val="000000"/>
                <w:sz w:val="20"/>
                <w:szCs w:val="20"/>
                <w:lang w:eastAsia="en-CA"/>
              </w:rPr>
              <w:t>48</w:t>
            </w:r>
            <w:r w:rsidR="00524FAD">
              <w:rPr>
                <w:color w:val="000000"/>
                <w:sz w:val="20"/>
                <w:szCs w:val="20"/>
                <w:lang w:eastAsia="en-CA"/>
              </w:rPr>
              <w:t>.</w:t>
            </w:r>
            <w:r w:rsidRPr="00556A6D">
              <w:rPr>
                <w:color w:val="000000"/>
                <w:sz w:val="20"/>
                <w:szCs w:val="20"/>
                <w:lang w:eastAsia="en-CA"/>
              </w:rPr>
              <w:t>000</w:t>
            </w:r>
          </w:p>
        </w:tc>
        <w:tc>
          <w:tcPr>
            <w:tcW w:w="869" w:type="pct"/>
          </w:tcPr>
          <w:p w14:paraId="4E86C8CB" w14:textId="77777777" w:rsidR="0071773D" w:rsidRPr="00556A6D" w:rsidRDefault="0071773D" w:rsidP="00524FAD">
            <w:pPr>
              <w:jc w:val="right"/>
              <w:rPr>
                <w:color w:val="000000"/>
                <w:sz w:val="20"/>
                <w:szCs w:val="20"/>
                <w:lang w:eastAsia="en-CA"/>
              </w:rPr>
            </w:pPr>
            <w:r w:rsidRPr="00556A6D">
              <w:rPr>
                <w:color w:val="000000"/>
                <w:sz w:val="20"/>
                <w:szCs w:val="20"/>
                <w:lang w:eastAsia="en-CA"/>
              </w:rPr>
              <w:t>20</w:t>
            </w:r>
            <w:r w:rsidR="00524FAD">
              <w:rPr>
                <w:color w:val="000000"/>
                <w:sz w:val="20"/>
                <w:szCs w:val="20"/>
                <w:lang w:eastAsia="en-CA"/>
              </w:rPr>
              <w:t>.</w:t>
            </w:r>
            <w:r w:rsidRPr="00556A6D">
              <w:rPr>
                <w:color w:val="000000"/>
                <w:sz w:val="20"/>
                <w:szCs w:val="20"/>
                <w:lang w:eastAsia="en-CA"/>
              </w:rPr>
              <w:t>980</w:t>
            </w:r>
          </w:p>
        </w:tc>
        <w:tc>
          <w:tcPr>
            <w:tcW w:w="871" w:type="pct"/>
            <w:noWrap/>
          </w:tcPr>
          <w:p w14:paraId="23D1E56C" w14:textId="77777777" w:rsidR="0071773D" w:rsidRPr="00556A6D" w:rsidRDefault="0071773D" w:rsidP="00524FAD">
            <w:pPr>
              <w:jc w:val="right"/>
              <w:rPr>
                <w:color w:val="000000"/>
                <w:sz w:val="20"/>
                <w:szCs w:val="20"/>
                <w:lang w:eastAsia="en-CA"/>
              </w:rPr>
            </w:pPr>
            <w:r w:rsidRPr="00556A6D">
              <w:rPr>
                <w:color w:val="000000"/>
                <w:sz w:val="20"/>
                <w:szCs w:val="20"/>
                <w:lang w:eastAsia="en-CA"/>
              </w:rPr>
              <w:t>68</w:t>
            </w:r>
            <w:r w:rsidR="00524FAD">
              <w:rPr>
                <w:color w:val="000000"/>
                <w:sz w:val="20"/>
                <w:szCs w:val="20"/>
                <w:lang w:eastAsia="en-CA"/>
              </w:rPr>
              <w:t>.</w:t>
            </w:r>
            <w:r w:rsidRPr="00556A6D">
              <w:rPr>
                <w:color w:val="000000"/>
                <w:sz w:val="20"/>
                <w:szCs w:val="20"/>
                <w:lang w:eastAsia="en-CA"/>
              </w:rPr>
              <w:t>980</w:t>
            </w:r>
          </w:p>
        </w:tc>
        <w:tc>
          <w:tcPr>
            <w:tcW w:w="990" w:type="pct"/>
            <w:vMerge/>
            <w:vAlign w:val="center"/>
          </w:tcPr>
          <w:p w14:paraId="465B1343" w14:textId="77777777" w:rsidR="0071773D" w:rsidRPr="00556A6D" w:rsidRDefault="0071773D" w:rsidP="004D62B0">
            <w:pPr>
              <w:jc w:val="center"/>
              <w:rPr>
                <w:color w:val="000000"/>
                <w:sz w:val="20"/>
                <w:szCs w:val="20"/>
                <w:lang w:eastAsia="en-CA"/>
              </w:rPr>
            </w:pPr>
          </w:p>
        </w:tc>
      </w:tr>
      <w:tr w:rsidR="0071773D" w:rsidRPr="00556A6D" w14:paraId="41DAD99E" w14:textId="77777777" w:rsidTr="001952C4">
        <w:trPr>
          <w:trHeight w:val="59"/>
        </w:trPr>
        <w:tc>
          <w:tcPr>
            <w:tcW w:w="541" w:type="pct"/>
            <w:vMerge w:val="restart"/>
            <w:vAlign w:val="center"/>
            <w:hideMark/>
          </w:tcPr>
          <w:p w14:paraId="7E07E96D" w14:textId="77777777" w:rsidR="0071773D" w:rsidRPr="00556A6D" w:rsidRDefault="0071773D" w:rsidP="004D62B0">
            <w:pPr>
              <w:jc w:val="left"/>
              <w:rPr>
                <w:b/>
                <w:bCs/>
                <w:color w:val="000000"/>
                <w:sz w:val="20"/>
                <w:szCs w:val="20"/>
                <w:lang w:eastAsia="en-CA"/>
              </w:rPr>
            </w:pPr>
            <w:r w:rsidRPr="00556A6D">
              <w:rPr>
                <w:b/>
                <w:bCs/>
                <w:color w:val="000000"/>
                <w:sz w:val="20"/>
                <w:szCs w:val="20"/>
                <w:lang w:eastAsia="en-CA"/>
              </w:rPr>
              <w:t>Total</w:t>
            </w:r>
          </w:p>
        </w:tc>
        <w:tc>
          <w:tcPr>
            <w:tcW w:w="822" w:type="pct"/>
            <w:vAlign w:val="center"/>
            <w:hideMark/>
          </w:tcPr>
          <w:p w14:paraId="1092ECF1" w14:textId="77777777" w:rsidR="0071773D" w:rsidRPr="00556A6D" w:rsidRDefault="0071773D" w:rsidP="00524FAD">
            <w:pPr>
              <w:rPr>
                <w:b/>
                <w:bCs/>
                <w:color w:val="000000"/>
                <w:sz w:val="20"/>
                <w:szCs w:val="20"/>
                <w:lang w:eastAsia="en-CA"/>
              </w:rPr>
            </w:pPr>
            <w:r w:rsidRPr="00556A6D">
              <w:rPr>
                <w:b/>
                <w:bCs/>
                <w:color w:val="000000"/>
                <w:sz w:val="20"/>
                <w:szCs w:val="20"/>
                <w:lang w:eastAsia="en-CA"/>
              </w:rPr>
              <w:t>Ap</w:t>
            </w:r>
            <w:r w:rsidR="00524FAD">
              <w:rPr>
                <w:b/>
                <w:bCs/>
                <w:color w:val="000000"/>
                <w:sz w:val="20"/>
                <w:szCs w:val="20"/>
                <w:lang w:eastAsia="en-CA"/>
              </w:rPr>
              <w:t>robado</w:t>
            </w:r>
          </w:p>
        </w:tc>
        <w:tc>
          <w:tcPr>
            <w:tcW w:w="907" w:type="pct"/>
          </w:tcPr>
          <w:p w14:paraId="6F989438" w14:textId="77777777" w:rsidR="0071773D" w:rsidRPr="00556A6D" w:rsidRDefault="0071773D" w:rsidP="00524FAD">
            <w:pPr>
              <w:jc w:val="right"/>
              <w:rPr>
                <w:b/>
                <w:bCs/>
                <w:color w:val="000000"/>
                <w:sz w:val="20"/>
                <w:szCs w:val="20"/>
                <w:lang w:eastAsia="en-CA"/>
              </w:rPr>
            </w:pPr>
            <w:r w:rsidRPr="00556A6D">
              <w:rPr>
                <w:b/>
                <w:bCs/>
                <w:sz w:val="20"/>
                <w:szCs w:val="20"/>
              </w:rPr>
              <w:t>384</w:t>
            </w:r>
            <w:r w:rsidR="00524FAD">
              <w:rPr>
                <w:b/>
                <w:bCs/>
                <w:sz w:val="20"/>
                <w:szCs w:val="20"/>
              </w:rPr>
              <w:t>.</w:t>
            </w:r>
            <w:r w:rsidRPr="00556A6D">
              <w:rPr>
                <w:b/>
                <w:bCs/>
                <w:sz w:val="20"/>
                <w:szCs w:val="20"/>
              </w:rPr>
              <w:t>000</w:t>
            </w:r>
          </w:p>
        </w:tc>
        <w:tc>
          <w:tcPr>
            <w:tcW w:w="869" w:type="pct"/>
          </w:tcPr>
          <w:p w14:paraId="4B7B0ACD" w14:textId="77777777" w:rsidR="0071773D" w:rsidRPr="00556A6D" w:rsidRDefault="0071773D" w:rsidP="00524FAD">
            <w:pPr>
              <w:jc w:val="right"/>
              <w:rPr>
                <w:b/>
                <w:bCs/>
                <w:color w:val="000000"/>
                <w:sz w:val="20"/>
                <w:szCs w:val="20"/>
                <w:lang w:eastAsia="en-CA"/>
              </w:rPr>
            </w:pPr>
            <w:r w:rsidRPr="00556A6D">
              <w:rPr>
                <w:b/>
                <w:bCs/>
                <w:sz w:val="20"/>
                <w:szCs w:val="20"/>
              </w:rPr>
              <w:t>278</w:t>
            </w:r>
            <w:r w:rsidR="00524FAD">
              <w:rPr>
                <w:b/>
                <w:bCs/>
                <w:sz w:val="20"/>
                <w:szCs w:val="20"/>
              </w:rPr>
              <w:t>.</w:t>
            </w:r>
            <w:r w:rsidRPr="00556A6D">
              <w:rPr>
                <w:b/>
                <w:bCs/>
                <w:sz w:val="20"/>
                <w:szCs w:val="20"/>
              </w:rPr>
              <w:t>999</w:t>
            </w:r>
          </w:p>
        </w:tc>
        <w:tc>
          <w:tcPr>
            <w:tcW w:w="871" w:type="pct"/>
          </w:tcPr>
          <w:p w14:paraId="4A5A2806" w14:textId="77777777" w:rsidR="0071773D" w:rsidRPr="00556A6D" w:rsidRDefault="0071773D" w:rsidP="00524FAD">
            <w:pPr>
              <w:jc w:val="right"/>
              <w:rPr>
                <w:b/>
                <w:bCs/>
                <w:color w:val="000000"/>
                <w:sz w:val="20"/>
                <w:szCs w:val="20"/>
                <w:lang w:eastAsia="en-CA"/>
              </w:rPr>
            </w:pPr>
            <w:r w:rsidRPr="00556A6D">
              <w:rPr>
                <w:b/>
                <w:bCs/>
                <w:sz w:val="20"/>
                <w:szCs w:val="20"/>
              </w:rPr>
              <w:t>662</w:t>
            </w:r>
            <w:r w:rsidR="00524FAD">
              <w:rPr>
                <w:b/>
                <w:bCs/>
                <w:sz w:val="20"/>
                <w:szCs w:val="20"/>
              </w:rPr>
              <w:t>.</w:t>
            </w:r>
            <w:r w:rsidRPr="00556A6D">
              <w:rPr>
                <w:b/>
                <w:bCs/>
                <w:sz w:val="20"/>
                <w:szCs w:val="20"/>
              </w:rPr>
              <w:t>999</w:t>
            </w:r>
          </w:p>
        </w:tc>
        <w:tc>
          <w:tcPr>
            <w:tcW w:w="990" w:type="pct"/>
            <w:vMerge w:val="restart"/>
            <w:vAlign w:val="center"/>
          </w:tcPr>
          <w:p w14:paraId="7FBE47F1" w14:textId="77777777" w:rsidR="0071773D" w:rsidRPr="00556A6D" w:rsidRDefault="0071773D" w:rsidP="00524FAD">
            <w:pPr>
              <w:jc w:val="center"/>
              <w:rPr>
                <w:b/>
                <w:color w:val="000000"/>
                <w:sz w:val="20"/>
                <w:szCs w:val="20"/>
                <w:lang w:eastAsia="en-CA"/>
              </w:rPr>
            </w:pPr>
            <w:r w:rsidRPr="00556A6D">
              <w:rPr>
                <w:b/>
                <w:color w:val="000000"/>
                <w:sz w:val="20"/>
                <w:szCs w:val="20"/>
                <w:lang w:eastAsia="en-CA"/>
              </w:rPr>
              <w:t>98</w:t>
            </w:r>
            <w:r w:rsidR="00524FAD">
              <w:rPr>
                <w:b/>
                <w:color w:val="000000"/>
                <w:sz w:val="20"/>
                <w:szCs w:val="20"/>
                <w:lang w:eastAsia="en-CA"/>
              </w:rPr>
              <w:t>,</w:t>
            </w:r>
            <w:r w:rsidRPr="00556A6D">
              <w:rPr>
                <w:b/>
                <w:color w:val="000000"/>
                <w:sz w:val="20"/>
                <w:szCs w:val="20"/>
                <w:lang w:eastAsia="en-CA"/>
              </w:rPr>
              <w:t>7</w:t>
            </w:r>
          </w:p>
        </w:tc>
      </w:tr>
      <w:tr w:rsidR="0071773D" w:rsidRPr="00556A6D" w14:paraId="58EF21ED" w14:textId="77777777" w:rsidTr="001952C4">
        <w:trPr>
          <w:trHeight w:val="184"/>
        </w:trPr>
        <w:tc>
          <w:tcPr>
            <w:tcW w:w="541" w:type="pct"/>
            <w:vMerge/>
            <w:vAlign w:val="center"/>
          </w:tcPr>
          <w:p w14:paraId="03DB5FFD" w14:textId="77777777" w:rsidR="0071773D" w:rsidRPr="00556A6D" w:rsidRDefault="0071773D" w:rsidP="004D62B0">
            <w:pPr>
              <w:jc w:val="left"/>
              <w:rPr>
                <w:b/>
                <w:bCs/>
                <w:color w:val="000000"/>
                <w:sz w:val="20"/>
                <w:szCs w:val="20"/>
                <w:lang w:eastAsia="en-CA"/>
              </w:rPr>
            </w:pPr>
          </w:p>
        </w:tc>
        <w:tc>
          <w:tcPr>
            <w:tcW w:w="822" w:type="pct"/>
            <w:vAlign w:val="center"/>
          </w:tcPr>
          <w:p w14:paraId="11FE1B5E" w14:textId="77777777" w:rsidR="0071773D" w:rsidRPr="00556A6D" w:rsidRDefault="0071773D" w:rsidP="00524FAD">
            <w:pPr>
              <w:rPr>
                <w:b/>
                <w:bCs/>
                <w:color w:val="000000"/>
                <w:sz w:val="20"/>
                <w:szCs w:val="20"/>
                <w:lang w:eastAsia="en-CA"/>
              </w:rPr>
            </w:pPr>
            <w:r w:rsidRPr="00556A6D">
              <w:rPr>
                <w:b/>
                <w:bCs/>
                <w:color w:val="000000"/>
                <w:sz w:val="20"/>
                <w:szCs w:val="20"/>
                <w:lang w:eastAsia="en-CA"/>
              </w:rPr>
              <w:t>D</w:t>
            </w:r>
            <w:r w:rsidR="00524FAD">
              <w:rPr>
                <w:b/>
                <w:bCs/>
                <w:color w:val="000000"/>
                <w:sz w:val="20"/>
                <w:szCs w:val="20"/>
                <w:lang w:eastAsia="en-CA"/>
              </w:rPr>
              <w:t>esembolsado</w:t>
            </w:r>
          </w:p>
        </w:tc>
        <w:tc>
          <w:tcPr>
            <w:tcW w:w="907" w:type="pct"/>
            <w:vAlign w:val="center"/>
          </w:tcPr>
          <w:p w14:paraId="5C6CB04D" w14:textId="77777777" w:rsidR="0071773D" w:rsidRPr="00556A6D" w:rsidRDefault="0071773D" w:rsidP="00524FAD">
            <w:pPr>
              <w:jc w:val="right"/>
              <w:rPr>
                <w:b/>
                <w:color w:val="000000"/>
                <w:sz w:val="20"/>
                <w:szCs w:val="20"/>
                <w:lang w:eastAsia="en-CA"/>
              </w:rPr>
            </w:pPr>
            <w:r w:rsidRPr="00556A6D">
              <w:rPr>
                <w:b/>
                <w:bCs/>
                <w:color w:val="000000"/>
                <w:sz w:val="20"/>
                <w:szCs w:val="20"/>
                <w:lang w:eastAsia="en-CA"/>
              </w:rPr>
              <w:t>375</w:t>
            </w:r>
            <w:r w:rsidR="00524FAD">
              <w:rPr>
                <w:b/>
                <w:bCs/>
                <w:color w:val="000000"/>
                <w:sz w:val="20"/>
                <w:szCs w:val="20"/>
                <w:lang w:eastAsia="en-CA"/>
              </w:rPr>
              <w:t>.</w:t>
            </w:r>
            <w:r w:rsidRPr="00556A6D">
              <w:rPr>
                <w:b/>
                <w:bCs/>
                <w:color w:val="000000"/>
                <w:sz w:val="20"/>
                <w:szCs w:val="20"/>
                <w:lang w:eastAsia="en-CA"/>
              </w:rPr>
              <w:t>677</w:t>
            </w:r>
          </w:p>
        </w:tc>
        <w:tc>
          <w:tcPr>
            <w:tcW w:w="869" w:type="pct"/>
            <w:vAlign w:val="center"/>
          </w:tcPr>
          <w:p w14:paraId="50B45AEE" w14:textId="77777777" w:rsidR="0071773D" w:rsidRPr="00556A6D" w:rsidRDefault="0071773D" w:rsidP="00524FAD">
            <w:pPr>
              <w:jc w:val="right"/>
              <w:rPr>
                <w:b/>
                <w:color w:val="000000"/>
                <w:sz w:val="20"/>
                <w:szCs w:val="20"/>
                <w:lang w:eastAsia="en-CA"/>
              </w:rPr>
            </w:pPr>
            <w:r w:rsidRPr="00556A6D">
              <w:rPr>
                <w:b/>
                <w:bCs/>
                <w:color w:val="000000"/>
                <w:sz w:val="20"/>
                <w:szCs w:val="20"/>
                <w:lang w:eastAsia="en-CA"/>
              </w:rPr>
              <w:t>278</w:t>
            </w:r>
            <w:r w:rsidR="00524FAD">
              <w:rPr>
                <w:b/>
                <w:bCs/>
                <w:color w:val="000000"/>
                <w:sz w:val="20"/>
                <w:szCs w:val="20"/>
                <w:lang w:eastAsia="en-CA"/>
              </w:rPr>
              <w:t>.</w:t>
            </w:r>
            <w:r w:rsidRPr="00556A6D">
              <w:rPr>
                <w:b/>
                <w:bCs/>
                <w:color w:val="000000"/>
                <w:sz w:val="20"/>
                <w:szCs w:val="20"/>
                <w:lang w:eastAsia="en-CA"/>
              </w:rPr>
              <w:t>882</w:t>
            </w:r>
          </w:p>
        </w:tc>
        <w:tc>
          <w:tcPr>
            <w:tcW w:w="871" w:type="pct"/>
            <w:vAlign w:val="center"/>
          </w:tcPr>
          <w:p w14:paraId="321137F3" w14:textId="77777777" w:rsidR="0071773D" w:rsidRPr="00556A6D" w:rsidRDefault="0071773D" w:rsidP="00524FAD">
            <w:pPr>
              <w:jc w:val="right"/>
              <w:rPr>
                <w:b/>
                <w:color w:val="000000"/>
                <w:sz w:val="20"/>
                <w:szCs w:val="20"/>
                <w:lang w:eastAsia="en-CA"/>
              </w:rPr>
            </w:pPr>
            <w:r w:rsidRPr="00556A6D">
              <w:rPr>
                <w:b/>
                <w:bCs/>
                <w:color w:val="000000"/>
                <w:sz w:val="20"/>
                <w:szCs w:val="20"/>
                <w:lang w:eastAsia="en-CA"/>
              </w:rPr>
              <w:t>654</w:t>
            </w:r>
            <w:r w:rsidR="00524FAD">
              <w:rPr>
                <w:b/>
                <w:bCs/>
                <w:color w:val="000000"/>
                <w:sz w:val="20"/>
                <w:szCs w:val="20"/>
                <w:lang w:eastAsia="en-CA"/>
              </w:rPr>
              <w:t>.</w:t>
            </w:r>
            <w:r w:rsidRPr="00556A6D">
              <w:rPr>
                <w:b/>
                <w:bCs/>
                <w:color w:val="000000"/>
                <w:sz w:val="20"/>
                <w:szCs w:val="20"/>
                <w:lang w:eastAsia="en-CA"/>
              </w:rPr>
              <w:t>559</w:t>
            </w:r>
          </w:p>
        </w:tc>
        <w:tc>
          <w:tcPr>
            <w:tcW w:w="990" w:type="pct"/>
            <w:vMerge/>
            <w:vAlign w:val="center"/>
          </w:tcPr>
          <w:p w14:paraId="599C36CC" w14:textId="77777777" w:rsidR="0071773D" w:rsidRPr="00556A6D" w:rsidRDefault="0071773D" w:rsidP="004D62B0">
            <w:pPr>
              <w:jc w:val="center"/>
              <w:rPr>
                <w:color w:val="000000"/>
                <w:sz w:val="20"/>
                <w:szCs w:val="20"/>
                <w:lang w:eastAsia="en-CA"/>
              </w:rPr>
            </w:pPr>
          </w:p>
        </w:tc>
      </w:tr>
      <w:tr w:rsidR="0071773D" w:rsidRPr="00556A6D" w14:paraId="21B622BC" w14:textId="77777777" w:rsidTr="001952C4">
        <w:trPr>
          <w:trHeight w:val="184"/>
        </w:trPr>
        <w:tc>
          <w:tcPr>
            <w:tcW w:w="541" w:type="pct"/>
            <w:vMerge/>
            <w:vAlign w:val="center"/>
          </w:tcPr>
          <w:p w14:paraId="68F55790" w14:textId="77777777" w:rsidR="0071773D" w:rsidRPr="00556A6D" w:rsidRDefault="0071773D" w:rsidP="004D62B0">
            <w:pPr>
              <w:jc w:val="left"/>
              <w:rPr>
                <w:b/>
                <w:bCs/>
                <w:color w:val="000000"/>
                <w:sz w:val="20"/>
                <w:szCs w:val="20"/>
                <w:lang w:eastAsia="en-CA"/>
              </w:rPr>
            </w:pPr>
          </w:p>
        </w:tc>
        <w:tc>
          <w:tcPr>
            <w:tcW w:w="822" w:type="pct"/>
            <w:vAlign w:val="center"/>
          </w:tcPr>
          <w:p w14:paraId="272D20AE" w14:textId="77777777" w:rsidR="0071773D" w:rsidRPr="00556A6D" w:rsidRDefault="00524FAD" w:rsidP="00524FAD">
            <w:pPr>
              <w:rPr>
                <w:b/>
                <w:bCs/>
                <w:color w:val="000000"/>
                <w:sz w:val="20"/>
                <w:szCs w:val="20"/>
                <w:lang w:eastAsia="en-CA"/>
              </w:rPr>
            </w:pPr>
            <w:r>
              <w:rPr>
                <w:b/>
                <w:bCs/>
                <w:color w:val="000000"/>
                <w:sz w:val="20"/>
                <w:szCs w:val="20"/>
                <w:lang w:eastAsia="en-CA"/>
              </w:rPr>
              <w:t>Saldo</w:t>
            </w:r>
          </w:p>
        </w:tc>
        <w:tc>
          <w:tcPr>
            <w:tcW w:w="907" w:type="pct"/>
          </w:tcPr>
          <w:p w14:paraId="094B863C" w14:textId="77777777" w:rsidR="0071773D" w:rsidRPr="00556A6D" w:rsidRDefault="0071773D" w:rsidP="00524FAD">
            <w:pPr>
              <w:jc w:val="right"/>
              <w:rPr>
                <w:b/>
                <w:bCs/>
                <w:color w:val="000000"/>
                <w:sz w:val="20"/>
                <w:szCs w:val="20"/>
                <w:lang w:eastAsia="en-CA"/>
              </w:rPr>
            </w:pPr>
            <w:r w:rsidRPr="00556A6D">
              <w:rPr>
                <w:b/>
                <w:bCs/>
                <w:color w:val="000000"/>
                <w:sz w:val="20"/>
                <w:szCs w:val="20"/>
                <w:lang w:eastAsia="en-CA"/>
              </w:rPr>
              <w:t>8</w:t>
            </w:r>
            <w:r w:rsidR="00524FAD">
              <w:rPr>
                <w:b/>
                <w:bCs/>
                <w:color w:val="000000"/>
                <w:sz w:val="20"/>
                <w:szCs w:val="20"/>
                <w:lang w:eastAsia="en-CA"/>
              </w:rPr>
              <w:t>.</w:t>
            </w:r>
            <w:r w:rsidRPr="00556A6D">
              <w:rPr>
                <w:b/>
                <w:bCs/>
                <w:color w:val="000000"/>
                <w:sz w:val="20"/>
                <w:szCs w:val="20"/>
                <w:lang w:eastAsia="en-CA"/>
              </w:rPr>
              <w:t>323</w:t>
            </w:r>
          </w:p>
        </w:tc>
        <w:tc>
          <w:tcPr>
            <w:tcW w:w="869" w:type="pct"/>
          </w:tcPr>
          <w:p w14:paraId="3169692A" w14:textId="77777777" w:rsidR="0071773D" w:rsidRPr="00556A6D" w:rsidRDefault="0071773D" w:rsidP="004D62B0">
            <w:pPr>
              <w:jc w:val="right"/>
              <w:rPr>
                <w:b/>
                <w:bCs/>
                <w:color w:val="000000"/>
                <w:sz w:val="20"/>
                <w:szCs w:val="20"/>
                <w:lang w:eastAsia="en-CA"/>
              </w:rPr>
            </w:pPr>
            <w:r w:rsidRPr="00556A6D">
              <w:rPr>
                <w:b/>
                <w:bCs/>
                <w:color w:val="000000"/>
                <w:sz w:val="20"/>
                <w:szCs w:val="20"/>
                <w:lang w:eastAsia="en-CA"/>
              </w:rPr>
              <w:t>117</w:t>
            </w:r>
          </w:p>
        </w:tc>
        <w:tc>
          <w:tcPr>
            <w:tcW w:w="871" w:type="pct"/>
          </w:tcPr>
          <w:p w14:paraId="33F44108" w14:textId="77777777" w:rsidR="0071773D" w:rsidRPr="00556A6D" w:rsidRDefault="00524FAD" w:rsidP="004D62B0">
            <w:pPr>
              <w:jc w:val="right"/>
              <w:rPr>
                <w:b/>
                <w:bCs/>
                <w:color w:val="000000"/>
                <w:sz w:val="20"/>
                <w:szCs w:val="20"/>
                <w:lang w:eastAsia="en-CA"/>
              </w:rPr>
            </w:pPr>
            <w:r>
              <w:rPr>
                <w:b/>
                <w:bCs/>
                <w:color w:val="000000"/>
                <w:sz w:val="20"/>
                <w:szCs w:val="20"/>
                <w:lang w:eastAsia="en-CA"/>
              </w:rPr>
              <w:t>8.</w:t>
            </w:r>
            <w:r w:rsidR="0071773D" w:rsidRPr="00556A6D">
              <w:rPr>
                <w:b/>
                <w:bCs/>
                <w:color w:val="000000"/>
                <w:sz w:val="20"/>
                <w:szCs w:val="20"/>
                <w:lang w:eastAsia="en-CA"/>
              </w:rPr>
              <w:t>440</w:t>
            </w:r>
          </w:p>
        </w:tc>
        <w:tc>
          <w:tcPr>
            <w:tcW w:w="990" w:type="pct"/>
            <w:vMerge/>
            <w:vAlign w:val="center"/>
          </w:tcPr>
          <w:p w14:paraId="3C6FA267" w14:textId="77777777" w:rsidR="0071773D" w:rsidRPr="00556A6D" w:rsidRDefault="0071773D" w:rsidP="004D62B0">
            <w:pPr>
              <w:jc w:val="center"/>
              <w:rPr>
                <w:color w:val="000000"/>
                <w:sz w:val="20"/>
                <w:szCs w:val="20"/>
                <w:lang w:eastAsia="en-CA"/>
              </w:rPr>
            </w:pPr>
          </w:p>
        </w:tc>
      </w:tr>
    </w:tbl>
    <w:p w14:paraId="635F4D8D" w14:textId="77777777" w:rsidR="0071773D" w:rsidRPr="00556A6D" w:rsidRDefault="00524FAD" w:rsidP="0071773D">
      <w:pPr>
        <w:keepNext/>
        <w:spacing w:before="240" w:after="240"/>
        <w:rPr>
          <w:b/>
          <w:bCs/>
        </w:rPr>
      </w:pPr>
      <w:r>
        <w:rPr>
          <w:b/>
          <w:bCs/>
        </w:rPr>
        <w:t xml:space="preserve">Observaciones de la </w:t>
      </w:r>
      <w:r w:rsidR="0071773D" w:rsidRPr="00556A6D">
        <w:rPr>
          <w:b/>
          <w:bCs/>
        </w:rPr>
        <w:t>Secretar</w:t>
      </w:r>
      <w:r>
        <w:rPr>
          <w:b/>
          <w:bCs/>
        </w:rPr>
        <w:t>ía</w:t>
      </w:r>
    </w:p>
    <w:p w14:paraId="5A2F1075" w14:textId="77777777" w:rsidR="0071773D" w:rsidRPr="00524FAD" w:rsidRDefault="00524FAD" w:rsidP="0071773D">
      <w:pPr>
        <w:spacing w:after="240"/>
        <w:rPr>
          <w:u w:val="single"/>
        </w:rPr>
      </w:pPr>
      <w:r w:rsidRPr="00524FAD">
        <w:rPr>
          <w:u w:val="single"/>
        </w:rPr>
        <w:t>Informe sobre la marcha de las actividades</w:t>
      </w:r>
    </w:p>
    <w:p w14:paraId="5A974A78" w14:textId="77777777" w:rsidR="0071773D" w:rsidRPr="00556A6D" w:rsidRDefault="00524FAD" w:rsidP="0071773D">
      <w:pPr>
        <w:keepNext/>
        <w:spacing w:after="240"/>
        <w:rPr>
          <w:i/>
        </w:rPr>
      </w:pPr>
      <w:r>
        <w:rPr>
          <w:i/>
          <w:iCs/>
        </w:rPr>
        <w:t>Marco jurídico</w:t>
      </w:r>
      <w:r w:rsidR="0071773D" w:rsidRPr="00556A6D">
        <w:rPr>
          <w:i/>
          <w:iCs/>
        </w:rPr>
        <w:t xml:space="preserve"> </w:t>
      </w:r>
    </w:p>
    <w:p w14:paraId="7910C1FF" w14:textId="77777777" w:rsidR="0071773D" w:rsidRPr="002A24D5" w:rsidRDefault="006C7F77" w:rsidP="00CC06E3">
      <w:pPr>
        <w:pStyle w:val="Heading1"/>
        <w:numPr>
          <w:ilvl w:val="0"/>
          <w:numId w:val="8"/>
        </w:numPr>
      </w:pPr>
      <w:r w:rsidRPr="002A24D5">
        <w:t xml:space="preserve">El Gobierno de Bahrein ya ha establecido cuotas de importación de HCFC para 2025 y 2026 de 13,75 toneladas PAO, que son inferiores a las metas de control del Protocolo de Montreal y </w:t>
      </w:r>
      <w:r w:rsidR="002A24D5" w:rsidRPr="002A24D5">
        <w:t xml:space="preserve">se ajustan a las metas establecidas </w:t>
      </w:r>
      <w:r w:rsidRPr="002A24D5">
        <w:t>en el A</w:t>
      </w:r>
      <w:r w:rsidR="002A24D5" w:rsidRPr="002A24D5">
        <w:t>cuerdo con el Comité Ejecutivo.</w:t>
      </w:r>
      <w:r w:rsidR="0071773D" w:rsidRPr="002A24D5">
        <w:t xml:space="preserve"> </w:t>
      </w:r>
    </w:p>
    <w:p w14:paraId="12EF3CC4" w14:textId="77777777" w:rsidR="0071773D" w:rsidRPr="00556A6D" w:rsidRDefault="002A24D5" w:rsidP="0071773D">
      <w:pPr>
        <w:keepNext/>
        <w:spacing w:after="240"/>
        <w:rPr>
          <w:iCs/>
        </w:rPr>
      </w:pPr>
      <w:r>
        <w:rPr>
          <w:i/>
        </w:rPr>
        <w:t>Sector fabricación</w:t>
      </w:r>
      <w:r w:rsidR="0071773D" w:rsidRPr="00556A6D">
        <w:rPr>
          <w:i/>
        </w:rPr>
        <w:t xml:space="preserve"> </w:t>
      </w:r>
    </w:p>
    <w:p w14:paraId="7EFAD8AE" w14:textId="77777777" w:rsidR="0071773D" w:rsidRPr="00CE05B7" w:rsidRDefault="002A24D5" w:rsidP="00CC06E3">
      <w:pPr>
        <w:pStyle w:val="Heading1"/>
        <w:numPr>
          <w:ilvl w:val="0"/>
          <w:numId w:val="8"/>
        </w:numPr>
        <w:rPr>
          <w:color w:val="000000" w:themeColor="text1"/>
        </w:rPr>
      </w:pPr>
      <w:r w:rsidRPr="00CE05B7">
        <w:rPr>
          <w:color w:val="000000" w:themeColor="text1"/>
        </w:rPr>
        <w:t>Se ha completado la eliminación de los HCFC en el sector fabricación, lo que ha dado lugar a la eliminación de 16,50 toneladas PAO. La prohibición reglamentaria de la importación y el uso de HCFC-141b en polioles premezclados, así como de la importación y la fabricación de unidades de climatización que utilizan HCFC-22, mantendrá esta eliminación en el sector fabricación y consolidará las reducciones logradas</w:t>
      </w:r>
      <w:r w:rsidR="0071773D" w:rsidRPr="00CE05B7">
        <w:rPr>
          <w:color w:val="000000" w:themeColor="text1"/>
        </w:rPr>
        <w:t>.</w:t>
      </w:r>
    </w:p>
    <w:p w14:paraId="7857953A" w14:textId="77777777" w:rsidR="0071773D" w:rsidRPr="002A24D5" w:rsidRDefault="002A24D5" w:rsidP="0071773D">
      <w:pPr>
        <w:keepNext/>
        <w:spacing w:after="240"/>
        <w:rPr>
          <w:i/>
          <w:color w:val="000000" w:themeColor="text1"/>
        </w:rPr>
      </w:pPr>
      <w:r>
        <w:rPr>
          <w:i/>
          <w:color w:val="000000" w:themeColor="text1"/>
        </w:rPr>
        <w:t>S</w:t>
      </w:r>
      <w:r w:rsidRPr="002A24D5">
        <w:rPr>
          <w:i/>
          <w:color w:val="000000" w:themeColor="text1"/>
        </w:rPr>
        <w:t xml:space="preserve">ector servicio técnico de equipos de refrigeración </w:t>
      </w:r>
    </w:p>
    <w:p w14:paraId="5304C263" w14:textId="77777777" w:rsidR="0071773D" w:rsidRPr="00F06B5D" w:rsidRDefault="002A24D5" w:rsidP="00CC06E3">
      <w:pPr>
        <w:pStyle w:val="Heading1"/>
        <w:numPr>
          <w:ilvl w:val="0"/>
          <w:numId w:val="8"/>
        </w:numPr>
        <w:rPr>
          <w:color w:val="000000" w:themeColor="text1"/>
        </w:rPr>
      </w:pPr>
      <w:r w:rsidRPr="00CE05B7">
        <w:rPr>
          <w:color w:val="000000" w:themeColor="text1"/>
        </w:rPr>
        <w:t>Todas las activi</w:t>
      </w:r>
      <w:r w:rsidR="00F06B5D" w:rsidRPr="00CE05B7">
        <w:rPr>
          <w:color w:val="000000" w:themeColor="text1"/>
        </w:rPr>
        <w:t>dades previstas en el sector servicio técnico</w:t>
      </w:r>
      <w:r w:rsidRPr="00CE05B7">
        <w:rPr>
          <w:color w:val="000000" w:themeColor="text1"/>
        </w:rPr>
        <w:t xml:space="preserve"> se han </w:t>
      </w:r>
      <w:r w:rsidR="00F06B5D" w:rsidRPr="00CE05B7">
        <w:rPr>
          <w:color w:val="000000" w:themeColor="text1"/>
        </w:rPr>
        <w:t xml:space="preserve">llevado a cabo </w:t>
      </w:r>
      <w:r w:rsidRPr="00CE05B7">
        <w:rPr>
          <w:color w:val="000000" w:themeColor="text1"/>
        </w:rPr>
        <w:t xml:space="preserve">con éxito. </w:t>
      </w:r>
      <w:r w:rsidRPr="00F06B5D">
        <w:rPr>
          <w:color w:val="000000" w:themeColor="text1"/>
        </w:rPr>
        <w:t xml:space="preserve">El PNUMA ha confirmado que el informe </w:t>
      </w:r>
      <w:r w:rsidR="00F06B5D" w:rsidRPr="00F06B5D">
        <w:rPr>
          <w:color w:val="000000" w:themeColor="text1"/>
        </w:rPr>
        <w:t xml:space="preserve">de finalización </w:t>
      </w:r>
      <w:r w:rsidRPr="00F06B5D">
        <w:rPr>
          <w:color w:val="000000" w:themeColor="text1"/>
        </w:rPr>
        <w:t>de proyecto</w:t>
      </w:r>
      <w:r w:rsidR="00F06B5D" w:rsidRPr="00F06B5D">
        <w:rPr>
          <w:color w:val="000000" w:themeColor="text1"/>
        </w:rPr>
        <w:t>s</w:t>
      </w:r>
      <w:r w:rsidRPr="00F06B5D">
        <w:rPr>
          <w:color w:val="000000" w:themeColor="text1"/>
        </w:rPr>
        <w:t xml:space="preserve"> se presentará en la segunda reunión de 2026.</w:t>
      </w:r>
    </w:p>
    <w:p w14:paraId="78A23497" w14:textId="77777777" w:rsidR="0071773D" w:rsidRPr="00556A6D" w:rsidRDefault="0071773D" w:rsidP="0071773D">
      <w:pPr>
        <w:keepNext/>
        <w:spacing w:after="240"/>
      </w:pPr>
      <w:r w:rsidRPr="00556A6D">
        <w:rPr>
          <w:u w:val="single"/>
        </w:rPr>
        <w:t>Conclusi</w:t>
      </w:r>
      <w:r w:rsidR="00F06B5D">
        <w:rPr>
          <w:u w:val="single"/>
        </w:rPr>
        <w:t>ó</w:t>
      </w:r>
      <w:r w:rsidRPr="00556A6D">
        <w:rPr>
          <w:u w:val="single"/>
        </w:rPr>
        <w:t>n</w:t>
      </w:r>
    </w:p>
    <w:p w14:paraId="01C882E4" w14:textId="2C19FB47" w:rsidR="0071773D" w:rsidRPr="003751E5" w:rsidRDefault="00F06B5D" w:rsidP="00CC06E3">
      <w:pPr>
        <w:pStyle w:val="Heading1"/>
        <w:numPr>
          <w:ilvl w:val="0"/>
          <w:numId w:val="8"/>
        </w:numPr>
      </w:pPr>
      <w:r w:rsidRPr="00F06B5D">
        <w:t xml:space="preserve">Bahrein ha cumplido con éxito las </w:t>
      </w:r>
      <w:r>
        <w:t xml:space="preserve">metas </w:t>
      </w:r>
      <w:r w:rsidRPr="00F06B5D">
        <w:t>de control de los HCFC establecid</w:t>
      </w:r>
      <w:r>
        <w:t>a</w:t>
      </w:r>
      <w:r w:rsidRPr="00F06B5D">
        <w:t xml:space="preserve">s en su acuerdo con el Comité Ejecutivo y el Protocolo de Montreal, y el consumo sigue disminuyendo. </w:t>
      </w:r>
      <w:r w:rsidRPr="003751E5">
        <w:t xml:space="preserve">El país aplica eficazmente un sistema de licencias y cuotas para controlar la importación tanto de HCFC como de equipos relacionados. </w:t>
      </w:r>
      <w:r w:rsidRPr="00F06B5D">
        <w:lastRenderedPageBreak/>
        <w:t>La eliminación en el sector f</w:t>
      </w:r>
      <w:r>
        <w:t>abricación</w:t>
      </w:r>
      <w:r w:rsidRPr="00F06B5D">
        <w:t xml:space="preserve"> se mantiene gracias a las prohibiciones reglamentarias de la importación y el uso de HCFC</w:t>
      </w:r>
      <w:r>
        <w:t>-</w:t>
      </w:r>
      <w:r w:rsidRPr="00F06B5D">
        <w:t xml:space="preserve">141b en polioles premezclados, así como de la importación y fabricación de equipos </w:t>
      </w:r>
      <w:r>
        <w:t xml:space="preserve">que utilizan </w:t>
      </w:r>
      <w:r w:rsidRPr="00F06B5D">
        <w:t xml:space="preserve">HCFC-22. En el sector </w:t>
      </w:r>
      <w:r w:rsidR="003751E5">
        <w:t xml:space="preserve">servicio técnico de </w:t>
      </w:r>
      <w:r w:rsidRPr="00F06B5D">
        <w:t xml:space="preserve">equipos de refrigeración y </w:t>
      </w:r>
      <w:r w:rsidR="003751E5">
        <w:t>climatización</w:t>
      </w:r>
      <w:r w:rsidRPr="00F06B5D">
        <w:t xml:space="preserve">, se han proporcionado equipos y herramientas para apoyar el programa obligatorio de </w:t>
      </w:r>
      <w:r w:rsidR="003751E5">
        <w:t>capacita</w:t>
      </w:r>
      <w:r w:rsidRPr="00F06B5D">
        <w:t xml:space="preserve">ción y </w:t>
      </w:r>
      <w:r w:rsidR="003751E5">
        <w:t>acreditac</w:t>
      </w:r>
      <w:r w:rsidRPr="00F06B5D">
        <w:t xml:space="preserve">ión de técnicos; y el aumento de las cantidades de refrigerantes recuperados está contribuyendo a compensar la demanda de refrigerantes vírgenes utilizados en el </w:t>
      </w:r>
      <w:r w:rsidR="003751E5">
        <w:t>servicio técnico</w:t>
      </w:r>
      <w:r w:rsidRPr="00F06B5D">
        <w:t>. Se han completado todas las actividades de la et</w:t>
      </w:r>
      <w:r>
        <w:t>apa</w:t>
      </w:r>
      <w:r w:rsidRPr="00F06B5D">
        <w:t xml:space="preserve"> II, </w:t>
      </w:r>
      <w:r w:rsidR="003751E5" w:rsidRPr="00F06B5D">
        <w:t>y está previsto presentar</w:t>
      </w:r>
      <w:r w:rsidRPr="00F06B5D">
        <w:t xml:space="preserve"> un informe</w:t>
      </w:r>
      <w:r w:rsidR="003751E5">
        <w:t xml:space="preserve"> de finalización de proyectos</w:t>
      </w:r>
      <w:r w:rsidRPr="00F06B5D">
        <w:t xml:space="preserve"> en la segunda reunión de 2026. La tasa d</w:t>
      </w:r>
      <w:r w:rsidR="003751E5">
        <w:t>e desembolso actual es del 99</w:t>
      </w:r>
      <w:r w:rsidR="00CD4AE8">
        <w:t xml:space="preserve"> </w:t>
      </w:r>
      <w:r w:rsidR="003751E5">
        <w:t>%</w:t>
      </w:r>
      <w:r w:rsidR="0071773D" w:rsidRPr="003751E5">
        <w:t>.</w:t>
      </w:r>
    </w:p>
    <w:p w14:paraId="04520606" w14:textId="77777777" w:rsidR="0071773D" w:rsidRPr="00556A6D" w:rsidRDefault="0071773D" w:rsidP="0071773D">
      <w:pPr>
        <w:keepNext/>
        <w:spacing w:after="240"/>
        <w:rPr>
          <w:b/>
          <w:bCs/>
        </w:rPr>
      </w:pPr>
      <w:r w:rsidRPr="00556A6D">
        <w:rPr>
          <w:b/>
          <w:bCs/>
        </w:rPr>
        <w:t>Recom</w:t>
      </w:r>
      <w:r w:rsidR="003751E5">
        <w:rPr>
          <w:b/>
          <w:bCs/>
        </w:rPr>
        <w:t>endación</w:t>
      </w:r>
    </w:p>
    <w:p w14:paraId="59BDD990" w14:textId="77777777" w:rsidR="0071773D" w:rsidRPr="003751E5" w:rsidRDefault="003751E5" w:rsidP="00CC06E3">
      <w:pPr>
        <w:pStyle w:val="Heading1"/>
        <w:numPr>
          <w:ilvl w:val="0"/>
          <w:numId w:val="8"/>
        </w:numPr>
      </w:pPr>
      <w:r w:rsidRPr="003751E5">
        <w:t>El Comité Ejecutivo podrá estimar oportuno</w:t>
      </w:r>
      <w:r w:rsidR="0071773D" w:rsidRPr="003751E5">
        <w:t>:</w:t>
      </w:r>
    </w:p>
    <w:p w14:paraId="635061C9" w14:textId="77777777" w:rsidR="0071773D" w:rsidRPr="00CE05B7" w:rsidRDefault="003751E5" w:rsidP="00CC06E3">
      <w:pPr>
        <w:pStyle w:val="Heading2"/>
        <w:numPr>
          <w:ilvl w:val="1"/>
          <w:numId w:val="8"/>
        </w:numPr>
      </w:pPr>
      <w:r w:rsidRPr="00CE05B7">
        <w:t xml:space="preserve">Tomar nota del </w:t>
      </w:r>
      <w:r w:rsidR="00CE05B7" w:rsidRPr="00CE05B7">
        <w:t xml:space="preserve">sobre la marcha de las actividades relativo a la ejecución del programa de trabajo asociado al tercer y último </w:t>
      </w:r>
      <w:r w:rsidR="00CE05B7">
        <w:t xml:space="preserve">tramo de la etapa II del plan </w:t>
      </w:r>
      <w:r w:rsidR="00CE05B7" w:rsidRPr="00CE05B7">
        <w:t xml:space="preserve">de gestión para la eliminación de HCFC </w:t>
      </w:r>
      <w:r w:rsidR="00CE05B7">
        <w:t xml:space="preserve">para </w:t>
      </w:r>
      <w:r w:rsidR="0071773D" w:rsidRPr="00CE05B7">
        <w:t>Bahr</w:t>
      </w:r>
      <w:r w:rsidR="00CE05B7">
        <w:t>e</w:t>
      </w:r>
      <w:r w:rsidR="0071773D" w:rsidRPr="00CE05B7">
        <w:t xml:space="preserve">in, </w:t>
      </w:r>
      <w:r w:rsidR="00CE05B7" w:rsidRPr="00CE05B7">
        <w:t>presentado por el PNUMA y que figura en el documento</w:t>
      </w:r>
      <w:r w:rsidR="0071773D" w:rsidRPr="00CE05B7">
        <w:t xml:space="preserve"> UNEP/OzL.Pro/ExCom/97/17; </w:t>
      </w:r>
      <w:r w:rsidR="00CE05B7" w:rsidRPr="00CE05B7">
        <w:t>y</w:t>
      </w:r>
    </w:p>
    <w:p w14:paraId="1DC44FF0" w14:textId="77777777" w:rsidR="0071773D" w:rsidRPr="00CE05B7" w:rsidRDefault="00CE05B7" w:rsidP="00CC06E3">
      <w:pPr>
        <w:pStyle w:val="Heading2"/>
        <w:numPr>
          <w:ilvl w:val="1"/>
          <w:numId w:val="8"/>
        </w:numPr>
      </w:pPr>
      <w:r w:rsidRPr="00CE05B7">
        <w:t>Solicitar al PNUMA que presente la verificación del consumo de 2024 en la 98ª reunión</w:t>
      </w:r>
      <w:r w:rsidR="0071773D" w:rsidRPr="00CE05B7">
        <w:t>.</w:t>
      </w:r>
    </w:p>
    <w:p w14:paraId="0F3B5D97" w14:textId="77777777" w:rsidR="007D23C9" w:rsidRPr="003566DB" w:rsidRDefault="007D23C9" w:rsidP="007D23C9">
      <w:pPr>
        <w:pStyle w:val="Heading1"/>
        <w:numPr>
          <w:ilvl w:val="0"/>
          <w:numId w:val="0"/>
        </w:numPr>
        <w:ind w:left="720"/>
        <w:rPr>
          <w:b/>
          <w:bCs/>
        </w:rPr>
      </w:pPr>
      <w:r w:rsidRPr="003566DB">
        <w:rPr>
          <w:b/>
          <w:bCs/>
          <w:u w:val="single"/>
        </w:rPr>
        <w:t xml:space="preserve">Iraq: </w:t>
      </w:r>
      <w:r w:rsidR="003566DB" w:rsidRPr="003566DB">
        <w:rPr>
          <w:b/>
          <w:bCs/>
          <w:u w:val="single"/>
        </w:rPr>
        <w:t>Plan de gestión para la eliminación de HCFC (etapa II - finalización de la etapa I, plan nacional de eliminación y proyecto para sustituir el CFC-12 por isobutano y el CFC-11 por ciclopentano en la fabricación de refrigeradores domésticos en Light Industries</w:t>
      </w:r>
      <w:r w:rsidRPr="003566DB">
        <w:rPr>
          <w:b/>
          <w:bCs/>
          <w:u w:val="single"/>
        </w:rPr>
        <w:t>)</w:t>
      </w:r>
      <w:r w:rsidRPr="003566DB">
        <w:rPr>
          <w:b/>
          <w:bCs/>
        </w:rPr>
        <w:t xml:space="preserve"> (</w:t>
      </w:r>
      <w:r w:rsidR="003566DB">
        <w:rPr>
          <w:b/>
          <w:bCs/>
        </w:rPr>
        <w:t>PNUMA y ONUDI</w:t>
      </w:r>
      <w:r w:rsidRPr="003566DB">
        <w:rPr>
          <w:b/>
          <w:bCs/>
        </w:rPr>
        <w:t>)</w:t>
      </w:r>
    </w:p>
    <w:p w14:paraId="7382348E" w14:textId="77777777" w:rsidR="007D23C9" w:rsidRPr="00556A6D" w:rsidRDefault="003566DB" w:rsidP="007D23C9">
      <w:pPr>
        <w:pStyle w:val="Heading1"/>
        <w:numPr>
          <w:ilvl w:val="0"/>
          <w:numId w:val="0"/>
        </w:numPr>
        <w:spacing w:before="240"/>
        <w:rPr>
          <w:b/>
          <w:bCs/>
        </w:rPr>
      </w:pPr>
      <w:r>
        <w:rPr>
          <w:b/>
          <w:bCs/>
        </w:rPr>
        <w:t>Antecedentes</w:t>
      </w:r>
    </w:p>
    <w:p w14:paraId="65272F75" w14:textId="77777777" w:rsidR="007D23C9" w:rsidRPr="00AD1871" w:rsidRDefault="003566DB" w:rsidP="00CC06E3">
      <w:pPr>
        <w:pStyle w:val="Heading1"/>
        <w:numPr>
          <w:ilvl w:val="0"/>
          <w:numId w:val="8"/>
        </w:numPr>
      </w:pPr>
      <w:r w:rsidRPr="003566DB">
        <w:t xml:space="preserve">En su 87ª reunión, el Comité Ejecutivo aprobó la </w:t>
      </w:r>
      <w:r>
        <w:t>etapa</w:t>
      </w:r>
      <w:r w:rsidRPr="003566DB">
        <w:t xml:space="preserve"> II del plan de gestión </w:t>
      </w:r>
      <w:r>
        <w:t>para</w:t>
      </w:r>
      <w:r w:rsidRPr="003566DB">
        <w:t xml:space="preserve"> la eliminación de HCFC (</w:t>
      </w:r>
      <w:r>
        <w:t>PGEH</w:t>
      </w:r>
      <w:r w:rsidRPr="003566DB">
        <w:t>) para Ira</w:t>
      </w:r>
      <w:r>
        <w:t>q</w:t>
      </w:r>
      <w:r w:rsidRPr="003566DB">
        <w:t xml:space="preserve">, señalando que su segundo tramo solo podría considerarse una vez </w:t>
      </w:r>
      <w:r>
        <w:t>com</w:t>
      </w:r>
      <w:r w:rsidRPr="003566DB">
        <w:t xml:space="preserve">pletada la </w:t>
      </w:r>
      <w:r>
        <w:t>etapa</w:t>
      </w:r>
      <w:r w:rsidRPr="003566DB">
        <w:t xml:space="preserve"> I del </w:t>
      </w:r>
      <w:r>
        <w:t>PGEH</w:t>
      </w:r>
      <w:r w:rsidRPr="003566DB">
        <w:t xml:space="preserve"> (IRQ/PHA/74/INV/23), el plan nacional de eliminación (IRQ/PHA/58/INV/09) y el proyecto para sustituir el refrigerante CFC-12 por isobutano y el agente espumante CFC-11 por ciclopentano en la fabricación de refrigeradores domésticos y congeladores horizontales en Light Industries Company (IRQ/REF/57/INV/07) (decisión 87/40</w:t>
      </w:r>
      <w:r w:rsidR="00AD1871">
        <w:t xml:space="preserve"> </w:t>
      </w:r>
      <w:r w:rsidRPr="003566DB">
        <w:t>c)). En el momento de la presentación del segundo tramo a la 95ª reunión, la ONUDI no había completado los proyectos mencionados</w:t>
      </w:r>
      <w:r w:rsidR="00AD1871">
        <w:t xml:space="preserve"> anteriormente</w:t>
      </w:r>
      <w:r w:rsidRPr="003566DB">
        <w:t>; en consecuencia, el tramo se aprobó únicamente para el PNUMA, señalando que no se consideraría ning</w:t>
      </w:r>
      <w:r w:rsidR="00AD1871">
        <w:t>ún financiamiento</w:t>
      </w:r>
      <w:r w:rsidRPr="003566DB">
        <w:t xml:space="preserve"> adicional para la ONUDI hasta que se cumpliera </w:t>
      </w:r>
      <w:r w:rsidR="00AD1871">
        <w:t>esa</w:t>
      </w:r>
      <w:r w:rsidRPr="003566DB">
        <w:t xml:space="preserve"> condición. Además, con carácter excepcional, las fechas de finalización de la </w:t>
      </w:r>
      <w:r w:rsidR="00AD1871">
        <w:t>etapa</w:t>
      </w:r>
      <w:r w:rsidRPr="003566DB">
        <w:t xml:space="preserve"> I del P</w:t>
      </w:r>
      <w:r w:rsidR="00AD1871">
        <w:t xml:space="preserve">GEH </w:t>
      </w:r>
      <w:r w:rsidRPr="003566DB">
        <w:t>y de los proyectos IRQ/REF/57/INV/07 e IRQ/PHA/58/INV/09 se prorrogaron hasta el 31 de diciembre de 2025, en el entendi</w:t>
      </w:r>
      <w:r w:rsidR="00AD1871">
        <w:t>do</w:t>
      </w:r>
      <w:r w:rsidRPr="003566DB">
        <w:t xml:space="preserve"> de que la ONUDI corregiría el estado de ejecución de estos dos últimos proyectos a </w:t>
      </w:r>
      <w:r w:rsidR="00AD1871">
        <w:t>“</w:t>
      </w:r>
      <w:r w:rsidRPr="003566DB">
        <w:t>en curso</w:t>
      </w:r>
      <w:r w:rsidR="00AD1871">
        <w:t>”</w:t>
      </w:r>
      <w:r w:rsidRPr="003566DB">
        <w:t xml:space="preserve"> en sus informes anuales y financieros de 2024, y que presentaría a la 96ª reunión un informe sobre los </w:t>
      </w:r>
      <w:r w:rsidR="00AD1871">
        <w:t>avances logrados</w:t>
      </w:r>
      <w:r w:rsidRPr="003566DB">
        <w:t xml:space="preserve"> en la ejecución de los tres proyectos (decisión 95/52).</w:t>
      </w:r>
    </w:p>
    <w:p w14:paraId="2B548FB8" w14:textId="024090DA" w:rsidR="007D23C9" w:rsidRPr="00CA737A" w:rsidRDefault="00CA737A" w:rsidP="00CC06E3">
      <w:pPr>
        <w:pStyle w:val="Heading1"/>
        <w:numPr>
          <w:ilvl w:val="0"/>
          <w:numId w:val="8"/>
        </w:numPr>
      </w:pPr>
      <w:r w:rsidRPr="00CA737A">
        <w:t xml:space="preserve">En la 96ª reunión, la ONUDI presentó un informe </w:t>
      </w:r>
      <w:r>
        <w:t>sobre la marcha de las actividades</w:t>
      </w:r>
      <w:r w:rsidRPr="00CA737A">
        <w:t xml:space="preserve"> en el que </w:t>
      </w:r>
      <w:r>
        <w:t xml:space="preserve">se </w:t>
      </w:r>
      <w:r w:rsidRPr="00CA737A">
        <w:t xml:space="preserve">indicaba que, en el marco del </w:t>
      </w:r>
      <w:r>
        <w:t>PGEH</w:t>
      </w:r>
      <w:r w:rsidRPr="00CA737A">
        <w:t>, los fondos restantes destinados a la adquisición prevista de 40</w:t>
      </w:r>
      <w:r w:rsidR="00CD4AE8">
        <w:t> </w:t>
      </w:r>
      <w:r w:rsidRPr="00CA737A">
        <w:t xml:space="preserve">identificadores de refrigerantes se habían reasignado a la adquisición de otras herramientas esenciales para los técnicos; y, en el marco del </w:t>
      </w:r>
      <w:r w:rsidRPr="003566DB">
        <w:t>plan nacional de eliminación</w:t>
      </w:r>
      <w:r w:rsidRPr="00CA737A">
        <w:t>, Nassr State Company había comenzado la puesta en marcha, la instalación y las pruebas de los equipos, mientras que tanto Iraqi Steel como Light Industries esperaban adjudicar los contratos para la instalación y puesta en marcha de los equipos a finales de abril de 2025. El Comité Ejecutivo tomó nota del informe y pidió a la ONUDI que presentara a la 97ª</w:t>
      </w:r>
      <w:r w:rsidR="00CD4AE8">
        <w:t> </w:t>
      </w:r>
      <w:r w:rsidRPr="00CA737A">
        <w:t>reunión un informe sobre los progresos realizados en la finalización de esos proyectos (decisión 96/9).</w:t>
      </w:r>
    </w:p>
    <w:p w14:paraId="661A551E" w14:textId="77777777" w:rsidR="007D23C9" w:rsidRPr="00BA692A" w:rsidRDefault="00BA692A" w:rsidP="007D23C9">
      <w:pPr>
        <w:pStyle w:val="Heading1"/>
        <w:numPr>
          <w:ilvl w:val="0"/>
          <w:numId w:val="0"/>
        </w:numPr>
        <w:spacing w:before="240"/>
        <w:rPr>
          <w:b/>
          <w:bCs/>
        </w:rPr>
      </w:pPr>
      <w:r w:rsidRPr="00BA692A">
        <w:rPr>
          <w:b/>
          <w:bCs/>
        </w:rPr>
        <w:t>Informe sobre la marcha de las actividades</w:t>
      </w:r>
    </w:p>
    <w:p w14:paraId="1B40407C" w14:textId="77777777" w:rsidR="007D23C9" w:rsidRPr="00BA692A" w:rsidRDefault="00BA692A" w:rsidP="00CC06E3">
      <w:pPr>
        <w:pStyle w:val="Heading1"/>
        <w:numPr>
          <w:ilvl w:val="0"/>
          <w:numId w:val="8"/>
        </w:numPr>
      </w:pPr>
      <w:r w:rsidRPr="00BA692A">
        <w:lastRenderedPageBreak/>
        <w:t>En nombre del Gobierno de Ira</w:t>
      </w:r>
      <w:r>
        <w:t>q</w:t>
      </w:r>
      <w:r w:rsidRPr="00BA692A">
        <w:t xml:space="preserve">, la ONUDI presentó un informe sobre la marcha de </w:t>
      </w:r>
      <w:r>
        <w:t xml:space="preserve">las actividades para </w:t>
      </w:r>
      <w:r w:rsidRPr="00BA692A">
        <w:t>los siguientes proyectos</w:t>
      </w:r>
      <w:r w:rsidR="007D23C9" w:rsidRPr="00BA692A">
        <w:t>:</w:t>
      </w:r>
    </w:p>
    <w:p w14:paraId="0AF68DB2" w14:textId="15FB69A3" w:rsidR="007D23C9" w:rsidRPr="00875F2C" w:rsidRDefault="00875F2C" w:rsidP="00CC06E3">
      <w:pPr>
        <w:pStyle w:val="Heading2"/>
        <w:numPr>
          <w:ilvl w:val="1"/>
          <w:numId w:val="8"/>
        </w:numPr>
      </w:pPr>
      <w:r w:rsidRPr="00875F2C">
        <w:rPr>
          <w:i/>
          <w:iCs/>
        </w:rPr>
        <w:t>PGEH</w:t>
      </w:r>
      <w:r w:rsidR="007D23C9" w:rsidRPr="00875F2C">
        <w:rPr>
          <w:i/>
          <w:iCs/>
        </w:rPr>
        <w:t xml:space="preserve"> (</w:t>
      </w:r>
      <w:r w:rsidRPr="00875F2C">
        <w:rPr>
          <w:i/>
          <w:iCs/>
        </w:rPr>
        <w:t>etapa I, segundo tramo) (asistencia técnica al sector de servicio</w:t>
      </w:r>
      <w:r>
        <w:rPr>
          <w:i/>
          <w:iCs/>
        </w:rPr>
        <w:t xml:space="preserve"> técnico</w:t>
      </w:r>
      <w:r w:rsidRPr="00875F2C">
        <w:rPr>
          <w:i/>
          <w:iCs/>
        </w:rPr>
        <w:t xml:space="preserve">): </w:t>
      </w:r>
      <w:r w:rsidRPr="00875F2C">
        <w:t>Tal y como se informó en la 96ª reunión, los fondos destinados a la adquisición prevista de 40</w:t>
      </w:r>
      <w:r w:rsidR="00CD4AE8">
        <w:t> </w:t>
      </w:r>
      <w:r w:rsidRPr="00875F2C">
        <w:t>identificadores de refrigerantes se reasignaron para la adquisición de otras herramientas esenciales par</w:t>
      </w:r>
      <w:r>
        <w:t>a aproximadamente 100 técnicos</w:t>
      </w:r>
      <w:r w:rsidR="007D23C9" w:rsidRPr="00556A6D">
        <w:rPr>
          <w:vertAlign w:val="superscript"/>
        </w:rPr>
        <w:footnoteReference w:id="6"/>
      </w:r>
      <w:r>
        <w:t xml:space="preserve">; </w:t>
      </w:r>
      <w:r w:rsidRPr="00875F2C">
        <w:t>todas las actividades, incluida la distribución de herramientas a los beneficiarios, se completarán en diciembre de 2025, según la prórroga concedida</w:t>
      </w:r>
      <w:r w:rsidR="007D23C9" w:rsidRPr="00875F2C">
        <w:t>;</w:t>
      </w:r>
    </w:p>
    <w:p w14:paraId="2FA6A56E" w14:textId="77777777" w:rsidR="007D23C9" w:rsidRPr="00176553" w:rsidRDefault="00875F2C" w:rsidP="00CC06E3">
      <w:pPr>
        <w:pStyle w:val="Heading2"/>
        <w:numPr>
          <w:ilvl w:val="1"/>
          <w:numId w:val="8"/>
        </w:numPr>
      </w:pPr>
      <w:r w:rsidRPr="00875F2C">
        <w:rPr>
          <w:i/>
          <w:iCs/>
        </w:rPr>
        <w:t>Plan nacional de eliminación (conversión de CFC</w:t>
      </w:r>
      <w:r>
        <w:rPr>
          <w:i/>
          <w:iCs/>
        </w:rPr>
        <w:t>-</w:t>
      </w:r>
      <w:r w:rsidRPr="00875F2C">
        <w:rPr>
          <w:i/>
          <w:iCs/>
        </w:rPr>
        <w:t xml:space="preserve">11 a ciclopentano en dos fabricantes de espuma de poliuretano): </w:t>
      </w:r>
      <w:r w:rsidRPr="00176553">
        <w:t>Nassr State Company ha puesto en marcha su equipo y está a la espera de los siguientes pasos (verificación, inspección de seguridad e inicio de la producción comercial), y se prevé que el proyecto esté terminado a finales de diciembre de 2025, según la prórroga concedida. Iraqi Steel informó a la ONUDI de que ya no participaría y que completaría la instalación de forma independiente con sus propios recursos, comprometiéndose a no utilizar HCFC ni HFC para la fabricación de espuma. En consecuencia, la ONUDI ha propuesto que se cancele el proyecto y se devuelvan todos los presupuestos restantes; y</w:t>
      </w:r>
    </w:p>
    <w:p w14:paraId="2725368B" w14:textId="77777777" w:rsidR="007D23C9" w:rsidRPr="008E31BE" w:rsidRDefault="008E31BE" w:rsidP="00CC06E3">
      <w:pPr>
        <w:pStyle w:val="Heading2"/>
        <w:numPr>
          <w:ilvl w:val="1"/>
          <w:numId w:val="8"/>
        </w:numPr>
      </w:pPr>
      <w:r w:rsidRPr="008E31BE">
        <w:rPr>
          <w:i/>
          <w:iCs/>
        </w:rPr>
        <w:t xml:space="preserve">Proyecto para sustituir el CFC-12 por isobutano y el CFC-11 por ciclopentano en la fabricación de refrigeradores domésticos en Light Industries: </w:t>
      </w:r>
      <w:r w:rsidRPr="008E31BE">
        <w:t>La empresa está preparando actualmente el emplazamiento para las instalaciones; si este trabajo se finaliza a tiempo, se espera que las conversiones estén terminadas para diciembre de 2025</w:t>
      </w:r>
      <w:r w:rsidR="007D23C9" w:rsidRPr="008E31BE">
        <w:t>.</w:t>
      </w:r>
    </w:p>
    <w:p w14:paraId="59AA3435" w14:textId="77777777" w:rsidR="007D23C9" w:rsidRPr="008E31BE" w:rsidRDefault="008E31BE" w:rsidP="007D23C9">
      <w:pPr>
        <w:pStyle w:val="Heading2"/>
        <w:keepNext/>
        <w:widowControl/>
        <w:numPr>
          <w:ilvl w:val="0"/>
          <w:numId w:val="0"/>
        </w:numPr>
        <w:spacing w:before="240"/>
        <w:rPr>
          <w:u w:val="single"/>
        </w:rPr>
      </w:pPr>
      <w:r>
        <w:rPr>
          <w:u w:val="single"/>
        </w:rPr>
        <w:t>N</w:t>
      </w:r>
      <w:r w:rsidRPr="008E31BE">
        <w:rPr>
          <w:u w:val="single"/>
        </w:rPr>
        <w:t>ivel de desembolso de fondos</w:t>
      </w:r>
    </w:p>
    <w:p w14:paraId="71A1BA8E" w14:textId="77777777" w:rsidR="007D23C9" w:rsidRPr="00556A6D" w:rsidRDefault="008E31BE" w:rsidP="00CC06E3">
      <w:pPr>
        <w:numPr>
          <w:ilvl w:val="0"/>
          <w:numId w:val="8"/>
        </w:numPr>
        <w:spacing w:after="240"/>
        <w:outlineLvl w:val="0"/>
      </w:pPr>
      <w:r w:rsidRPr="004E3AE0">
        <w:t xml:space="preserve">En septiembre de 2025, el desembolso de fondos para el segundo tramo de la etapa I del PGEH y para el plan nacional de eliminación había alcanzado el 29,1 % y el 93,7 %, respectivamente; y se había desembolsado el monto total de USD 2.161.581 aprobado para el proyecto de conversión en Light Industries, tal como se muestra en el cuadro 3. </w:t>
      </w:r>
      <w:r w:rsidRPr="008E31BE">
        <w:t>Los saldos restantes se desembolsarán antes de diciembre de 2025</w:t>
      </w:r>
      <w:r w:rsidR="007D23C9" w:rsidRPr="00556A6D">
        <w:t>.</w:t>
      </w:r>
    </w:p>
    <w:p w14:paraId="647EC99A" w14:textId="77777777" w:rsidR="007D23C9" w:rsidRPr="008E31BE" w:rsidRDefault="008E31BE" w:rsidP="007D23C9">
      <w:pPr>
        <w:widowControl w:val="0"/>
        <w:rPr>
          <w:b/>
        </w:rPr>
      </w:pPr>
      <w:r w:rsidRPr="004E3AE0">
        <w:rPr>
          <w:b/>
        </w:rPr>
        <w:t>Cuadro</w:t>
      </w:r>
      <w:r w:rsidR="007D23C9" w:rsidRPr="004E3AE0">
        <w:rPr>
          <w:b/>
        </w:rPr>
        <w:t> </w:t>
      </w:r>
      <w:r w:rsidR="00B63705" w:rsidRPr="004E3AE0">
        <w:rPr>
          <w:b/>
        </w:rPr>
        <w:t>3</w:t>
      </w:r>
      <w:r w:rsidR="007D23C9" w:rsidRPr="004E3AE0">
        <w:rPr>
          <w:b/>
        </w:rPr>
        <w:t xml:space="preserve">. </w:t>
      </w:r>
      <w:r w:rsidRPr="008E31BE">
        <w:rPr>
          <w:b/>
        </w:rPr>
        <w:t>Informe financiero de los proyectos que se completarán p</w:t>
      </w:r>
      <w:r>
        <w:rPr>
          <w:b/>
        </w:rPr>
        <w:t>ara</w:t>
      </w:r>
      <w:r w:rsidR="007D23C9" w:rsidRPr="008E31BE">
        <w:rPr>
          <w:b/>
        </w:rPr>
        <w:t xml:space="preserve"> Iraq </w:t>
      </w:r>
      <w:r>
        <w:rPr>
          <w:b/>
        </w:rPr>
        <w:t>en septiembre de</w:t>
      </w:r>
      <w:r w:rsidR="007D23C9" w:rsidRPr="008E31BE">
        <w:rPr>
          <w:b/>
        </w:rPr>
        <w:t xml:space="preserve"> 2025</w:t>
      </w:r>
      <w:r>
        <w:rPr>
          <w:b/>
        </w:rPr>
        <w:t xml:space="preserve"> </w:t>
      </w:r>
      <w:r w:rsidR="007D23C9" w:rsidRPr="008E31BE">
        <w:rPr>
          <w:b/>
        </w:rPr>
        <w:t>(US</w:t>
      </w:r>
      <w:r>
        <w:rPr>
          <w:b/>
        </w:rPr>
        <w:t>D</w:t>
      </w:r>
      <w:r w:rsidR="007D23C9" w:rsidRPr="008E31BE">
        <w:rPr>
          <w:b/>
        </w:rPr>
        <w:t>)</w:t>
      </w:r>
    </w:p>
    <w:tbl>
      <w:tblPr>
        <w:tblW w:w="0" w:type="auto"/>
        <w:tblLayout w:type="fixed"/>
        <w:tblLook w:val="04A0" w:firstRow="1" w:lastRow="0" w:firstColumn="1" w:lastColumn="0" w:noHBand="0" w:noVBand="1"/>
      </w:tblPr>
      <w:tblGrid>
        <w:gridCol w:w="3823"/>
        <w:gridCol w:w="1404"/>
        <w:gridCol w:w="1404"/>
        <w:gridCol w:w="1404"/>
        <w:gridCol w:w="1405"/>
      </w:tblGrid>
      <w:tr w:rsidR="007D23C9" w:rsidRPr="00556A6D" w14:paraId="20992EEC" w14:textId="77777777" w:rsidTr="001952C4">
        <w:trPr>
          <w:tblHeader/>
        </w:trPr>
        <w:tc>
          <w:tcPr>
            <w:tcW w:w="3823" w:type="dxa"/>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6F090810" w14:textId="77777777" w:rsidR="007D23C9" w:rsidRPr="00556A6D" w:rsidRDefault="007D23C9" w:rsidP="008E31BE">
            <w:pPr>
              <w:widowControl w:val="0"/>
              <w:jc w:val="center"/>
              <w:rPr>
                <w:b/>
                <w:color w:val="000000"/>
                <w:sz w:val="20"/>
                <w:szCs w:val="20"/>
                <w:lang w:eastAsia="en-CA"/>
              </w:rPr>
            </w:pPr>
            <w:r w:rsidRPr="00556A6D">
              <w:rPr>
                <w:b/>
                <w:color w:val="000000"/>
                <w:sz w:val="20"/>
                <w:szCs w:val="20"/>
                <w:lang w:eastAsia="en-CA"/>
              </w:rPr>
              <w:t>Pro</w:t>
            </w:r>
            <w:r w:rsidR="008E31BE">
              <w:rPr>
                <w:b/>
                <w:color w:val="000000"/>
                <w:sz w:val="20"/>
                <w:szCs w:val="20"/>
                <w:lang w:eastAsia="en-CA"/>
              </w:rPr>
              <w:t>yectos</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center"/>
            <w:hideMark/>
          </w:tcPr>
          <w:p w14:paraId="488735F6" w14:textId="77777777" w:rsidR="007D23C9" w:rsidRPr="00556A6D" w:rsidRDefault="008E31BE" w:rsidP="004D62B0">
            <w:pPr>
              <w:widowControl w:val="0"/>
              <w:jc w:val="center"/>
              <w:rPr>
                <w:b/>
                <w:color w:val="000000"/>
                <w:sz w:val="20"/>
                <w:szCs w:val="20"/>
                <w:lang w:eastAsia="en-CA"/>
              </w:rPr>
            </w:pPr>
            <w:r>
              <w:rPr>
                <w:b/>
                <w:color w:val="000000"/>
                <w:sz w:val="20"/>
                <w:szCs w:val="20"/>
                <w:lang w:eastAsia="en-CA"/>
              </w:rPr>
              <w:t>Fondos aprobados</w:t>
            </w:r>
          </w:p>
        </w:tc>
        <w:tc>
          <w:tcPr>
            <w:tcW w:w="1404" w:type="dxa"/>
            <w:tcBorders>
              <w:top w:val="single" w:sz="4" w:space="0" w:color="auto"/>
              <w:left w:val="nil"/>
              <w:bottom w:val="single" w:sz="4" w:space="0" w:color="auto"/>
              <w:right w:val="single" w:sz="4" w:space="0" w:color="auto"/>
            </w:tcBorders>
            <w:noWrap/>
            <w:tcMar>
              <w:left w:w="115" w:type="dxa"/>
            </w:tcMar>
            <w:vAlign w:val="center"/>
            <w:hideMark/>
          </w:tcPr>
          <w:p w14:paraId="062E0ACB" w14:textId="77777777" w:rsidR="007D23C9" w:rsidRPr="00556A6D" w:rsidRDefault="008E31BE" w:rsidP="008E31BE">
            <w:pPr>
              <w:widowControl w:val="0"/>
              <w:jc w:val="center"/>
              <w:rPr>
                <w:b/>
                <w:color w:val="000000"/>
                <w:sz w:val="20"/>
                <w:szCs w:val="20"/>
                <w:lang w:eastAsia="en-CA"/>
              </w:rPr>
            </w:pPr>
            <w:r>
              <w:rPr>
                <w:b/>
                <w:color w:val="000000"/>
                <w:sz w:val="20"/>
                <w:szCs w:val="20"/>
                <w:lang w:eastAsia="en-CA"/>
              </w:rPr>
              <w:t>Fondos desembolsados</w:t>
            </w:r>
          </w:p>
        </w:tc>
        <w:tc>
          <w:tcPr>
            <w:tcW w:w="1404" w:type="dxa"/>
            <w:tcBorders>
              <w:top w:val="single" w:sz="4" w:space="0" w:color="auto"/>
              <w:left w:val="nil"/>
              <w:bottom w:val="single" w:sz="4" w:space="0" w:color="auto"/>
              <w:right w:val="single" w:sz="4" w:space="0" w:color="auto"/>
            </w:tcBorders>
            <w:noWrap/>
            <w:tcMar>
              <w:left w:w="115" w:type="dxa"/>
            </w:tcMar>
            <w:vAlign w:val="center"/>
            <w:hideMark/>
          </w:tcPr>
          <w:p w14:paraId="2F60BADB" w14:textId="77777777" w:rsidR="007D23C9" w:rsidRPr="00556A6D" w:rsidRDefault="008E31BE" w:rsidP="004D62B0">
            <w:pPr>
              <w:widowControl w:val="0"/>
              <w:jc w:val="center"/>
              <w:rPr>
                <w:b/>
                <w:color w:val="000000"/>
                <w:sz w:val="20"/>
                <w:szCs w:val="20"/>
                <w:lang w:eastAsia="en-CA"/>
              </w:rPr>
            </w:pPr>
            <w:r>
              <w:rPr>
                <w:b/>
                <w:color w:val="000000"/>
                <w:sz w:val="20"/>
                <w:szCs w:val="20"/>
                <w:lang w:eastAsia="en-CA"/>
              </w:rPr>
              <w:t>Porcentaje de desembolso</w:t>
            </w:r>
            <w:r w:rsidR="007D23C9" w:rsidRPr="00556A6D">
              <w:rPr>
                <w:b/>
                <w:color w:val="000000"/>
                <w:sz w:val="20"/>
                <w:szCs w:val="20"/>
                <w:lang w:eastAsia="en-CA"/>
              </w:rPr>
              <w:t xml:space="preserve"> (%)</w:t>
            </w:r>
          </w:p>
        </w:tc>
        <w:tc>
          <w:tcPr>
            <w:tcW w:w="1405" w:type="dxa"/>
            <w:tcBorders>
              <w:top w:val="single" w:sz="4" w:space="0" w:color="auto"/>
              <w:left w:val="nil"/>
              <w:bottom w:val="single" w:sz="4" w:space="0" w:color="auto"/>
              <w:right w:val="single" w:sz="4" w:space="0" w:color="auto"/>
            </w:tcBorders>
            <w:vAlign w:val="center"/>
          </w:tcPr>
          <w:p w14:paraId="2CED2460" w14:textId="77777777" w:rsidR="007D23C9" w:rsidRPr="00556A6D" w:rsidRDefault="008E31BE" w:rsidP="00C62880">
            <w:pPr>
              <w:widowControl w:val="0"/>
              <w:jc w:val="center"/>
              <w:rPr>
                <w:b/>
                <w:color w:val="000000"/>
                <w:sz w:val="20"/>
                <w:szCs w:val="20"/>
                <w:lang w:eastAsia="en-CA"/>
              </w:rPr>
            </w:pPr>
            <w:r>
              <w:rPr>
                <w:b/>
                <w:color w:val="000000"/>
                <w:sz w:val="20"/>
                <w:szCs w:val="20"/>
                <w:lang w:eastAsia="en-CA"/>
              </w:rPr>
              <w:t>Saldo de</w:t>
            </w:r>
            <w:r w:rsidR="00C62880">
              <w:rPr>
                <w:b/>
                <w:color w:val="000000"/>
                <w:sz w:val="20"/>
                <w:szCs w:val="20"/>
                <w:lang w:eastAsia="en-CA"/>
              </w:rPr>
              <w:t xml:space="preserve"> fondos</w:t>
            </w:r>
          </w:p>
        </w:tc>
      </w:tr>
      <w:tr w:rsidR="007D23C9" w:rsidRPr="00556A6D" w14:paraId="59E51475" w14:textId="77777777" w:rsidTr="001952C4">
        <w:tc>
          <w:tcPr>
            <w:tcW w:w="3823" w:type="dxa"/>
            <w:tcBorders>
              <w:top w:val="nil"/>
              <w:left w:val="single" w:sz="4" w:space="0" w:color="auto"/>
              <w:bottom w:val="single" w:sz="4" w:space="0" w:color="auto"/>
              <w:right w:val="single" w:sz="4" w:space="0" w:color="auto"/>
            </w:tcBorders>
            <w:noWrap/>
            <w:tcMar>
              <w:left w:w="115" w:type="dxa"/>
              <w:right w:w="72" w:type="dxa"/>
            </w:tcMar>
            <w:vAlign w:val="center"/>
          </w:tcPr>
          <w:p w14:paraId="2FA9E87B" w14:textId="77777777" w:rsidR="007D23C9" w:rsidRPr="00C62880" w:rsidRDefault="00C62880" w:rsidP="00C62880">
            <w:pPr>
              <w:widowControl w:val="0"/>
              <w:jc w:val="left"/>
              <w:rPr>
                <w:color w:val="000000"/>
                <w:sz w:val="20"/>
                <w:szCs w:val="20"/>
                <w:lang w:eastAsia="en-CA"/>
              </w:rPr>
            </w:pPr>
            <w:r w:rsidRPr="00C62880">
              <w:rPr>
                <w:color w:val="000000"/>
                <w:sz w:val="20"/>
                <w:szCs w:val="20"/>
                <w:lang w:eastAsia="en-CA"/>
              </w:rPr>
              <w:t>PGEH</w:t>
            </w:r>
            <w:r w:rsidR="007D23C9" w:rsidRPr="00C62880">
              <w:rPr>
                <w:color w:val="000000"/>
                <w:sz w:val="20"/>
                <w:szCs w:val="20"/>
                <w:lang w:eastAsia="en-CA"/>
              </w:rPr>
              <w:t xml:space="preserve"> (</w:t>
            </w:r>
            <w:r w:rsidRPr="00C62880">
              <w:rPr>
                <w:color w:val="000000"/>
                <w:sz w:val="20"/>
                <w:szCs w:val="20"/>
                <w:lang w:eastAsia="en-CA"/>
              </w:rPr>
              <w:t>etapa</w:t>
            </w:r>
            <w:r w:rsidR="007D23C9" w:rsidRPr="00C62880">
              <w:rPr>
                <w:color w:val="000000"/>
                <w:sz w:val="20"/>
                <w:szCs w:val="20"/>
                <w:lang w:eastAsia="en-CA"/>
              </w:rPr>
              <w:t xml:space="preserve"> I, 2</w:t>
            </w:r>
            <w:r w:rsidRPr="00C62880">
              <w:rPr>
                <w:color w:val="000000"/>
                <w:sz w:val="20"/>
                <w:szCs w:val="20"/>
                <w:lang w:eastAsia="en-CA"/>
              </w:rPr>
              <w:t>.º</w:t>
            </w:r>
            <w:r w:rsidR="007D23C9" w:rsidRPr="00C62880">
              <w:rPr>
                <w:color w:val="000000"/>
                <w:sz w:val="20"/>
                <w:szCs w:val="20"/>
                <w:lang w:eastAsia="en-CA"/>
              </w:rPr>
              <w:t xml:space="preserve"> tra</w:t>
            </w:r>
            <w:r w:rsidRPr="00C62880">
              <w:rPr>
                <w:color w:val="000000"/>
                <w:sz w:val="20"/>
                <w:szCs w:val="20"/>
                <w:lang w:eastAsia="en-CA"/>
              </w:rPr>
              <w:t>mo</w:t>
            </w:r>
            <w:r w:rsidR="007D23C9" w:rsidRPr="00C62880">
              <w:rPr>
                <w:color w:val="000000"/>
                <w:sz w:val="20"/>
                <w:szCs w:val="20"/>
                <w:lang w:eastAsia="en-CA"/>
              </w:rPr>
              <w:t>)</w:t>
            </w:r>
          </w:p>
        </w:tc>
        <w:tc>
          <w:tcPr>
            <w:tcW w:w="1404" w:type="dxa"/>
            <w:tcBorders>
              <w:top w:val="nil"/>
              <w:left w:val="nil"/>
              <w:bottom w:val="single" w:sz="4" w:space="0" w:color="auto"/>
              <w:right w:val="single" w:sz="4" w:space="0" w:color="auto"/>
            </w:tcBorders>
            <w:noWrap/>
            <w:tcMar>
              <w:left w:w="72" w:type="dxa"/>
              <w:right w:w="115" w:type="dxa"/>
            </w:tcMar>
            <w:vAlign w:val="center"/>
          </w:tcPr>
          <w:p w14:paraId="24487ADF" w14:textId="77777777" w:rsidR="007D23C9" w:rsidRPr="00556A6D" w:rsidRDefault="007D23C9" w:rsidP="00C62880">
            <w:pPr>
              <w:widowControl w:val="0"/>
              <w:jc w:val="right"/>
              <w:rPr>
                <w:color w:val="000000"/>
                <w:sz w:val="20"/>
                <w:szCs w:val="20"/>
                <w:lang w:eastAsia="en-CA"/>
              </w:rPr>
            </w:pPr>
            <w:r w:rsidRPr="00556A6D">
              <w:rPr>
                <w:color w:val="000000"/>
                <w:sz w:val="20"/>
                <w:szCs w:val="20"/>
                <w:lang w:eastAsia="en-CA"/>
              </w:rPr>
              <w:t>230</w:t>
            </w:r>
            <w:r w:rsidR="00C62880">
              <w:rPr>
                <w:color w:val="000000"/>
                <w:sz w:val="20"/>
                <w:szCs w:val="20"/>
                <w:lang w:eastAsia="en-CA"/>
              </w:rPr>
              <w:t>.</w:t>
            </w:r>
            <w:r w:rsidRPr="00556A6D">
              <w:rPr>
                <w:color w:val="000000"/>
                <w:sz w:val="20"/>
                <w:szCs w:val="20"/>
                <w:lang w:eastAsia="en-CA"/>
              </w:rPr>
              <w:t>000</w:t>
            </w:r>
          </w:p>
        </w:tc>
        <w:tc>
          <w:tcPr>
            <w:tcW w:w="1404" w:type="dxa"/>
            <w:tcBorders>
              <w:top w:val="nil"/>
              <w:left w:val="nil"/>
              <w:bottom w:val="single" w:sz="4" w:space="0" w:color="auto"/>
              <w:right w:val="single" w:sz="4" w:space="0" w:color="auto"/>
            </w:tcBorders>
            <w:noWrap/>
            <w:tcMar>
              <w:left w:w="115" w:type="dxa"/>
              <w:right w:w="72" w:type="dxa"/>
            </w:tcMar>
            <w:vAlign w:val="center"/>
          </w:tcPr>
          <w:p w14:paraId="0B9E7BBB" w14:textId="77777777" w:rsidR="007D23C9" w:rsidRPr="00556A6D" w:rsidRDefault="007D23C9" w:rsidP="00C62880">
            <w:pPr>
              <w:widowControl w:val="0"/>
              <w:jc w:val="right"/>
              <w:rPr>
                <w:color w:val="000000"/>
                <w:sz w:val="20"/>
                <w:szCs w:val="20"/>
                <w:lang w:eastAsia="en-CA"/>
              </w:rPr>
            </w:pPr>
            <w:r w:rsidRPr="00556A6D">
              <w:rPr>
                <w:color w:val="000000"/>
                <w:sz w:val="20"/>
                <w:szCs w:val="20"/>
                <w:lang w:eastAsia="en-CA"/>
              </w:rPr>
              <w:t>66</w:t>
            </w:r>
            <w:r w:rsidR="00C62880">
              <w:rPr>
                <w:color w:val="000000"/>
                <w:sz w:val="20"/>
                <w:szCs w:val="20"/>
                <w:lang w:eastAsia="en-CA"/>
              </w:rPr>
              <w:t>.</w:t>
            </w:r>
            <w:r w:rsidRPr="00556A6D">
              <w:rPr>
                <w:color w:val="000000"/>
                <w:sz w:val="20"/>
                <w:szCs w:val="20"/>
                <w:lang w:eastAsia="en-CA"/>
              </w:rPr>
              <w:t>856</w:t>
            </w:r>
          </w:p>
        </w:tc>
        <w:tc>
          <w:tcPr>
            <w:tcW w:w="1404" w:type="dxa"/>
            <w:tcBorders>
              <w:top w:val="nil"/>
              <w:left w:val="nil"/>
              <w:bottom w:val="single" w:sz="4" w:space="0" w:color="auto"/>
              <w:right w:val="single" w:sz="4" w:space="0" w:color="auto"/>
            </w:tcBorders>
            <w:noWrap/>
            <w:tcMar>
              <w:left w:w="72" w:type="dxa"/>
              <w:right w:w="72" w:type="dxa"/>
            </w:tcMar>
            <w:vAlign w:val="center"/>
          </w:tcPr>
          <w:p w14:paraId="59FD69AF" w14:textId="77777777" w:rsidR="007D23C9" w:rsidRPr="00556A6D" w:rsidRDefault="007D23C9" w:rsidP="00C62880">
            <w:pPr>
              <w:widowControl w:val="0"/>
              <w:jc w:val="center"/>
              <w:rPr>
                <w:color w:val="000000"/>
                <w:sz w:val="20"/>
                <w:szCs w:val="20"/>
                <w:lang w:eastAsia="en-CA"/>
              </w:rPr>
            </w:pPr>
            <w:r w:rsidRPr="00556A6D">
              <w:rPr>
                <w:color w:val="000000"/>
                <w:sz w:val="20"/>
                <w:szCs w:val="20"/>
                <w:lang w:eastAsia="en-CA"/>
              </w:rPr>
              <w:t>29</w:t>
            </w:r>
            <w:r w:rsidR="00C62880">
              <w:rPr>
                <w:color w:val="000000"/>
                <w:sz w:val="20"/>
                <w:szCs w:val="20"/>
                <w:lang w:eastAsia="en-CA"/>
              </w:rPr>
              <w:t>,</w:t>
            </w:r>
            <w:r w:rsidRPr="00556A6D">
              <w:rPr>
                <w:color w:val="000000"/>
                <w:sz w:val="20"/>
                <w:szCs w:val="20"/>
                <w:lang w:eastAsia="en-CA"/>
              </w:rPr>
              <w:t>1</w:t>
            </w:r>
          </w:p>
        </w:tc>
        <w:tc>
          <w:tcPr>
            <w:tcW w:w="1405" w:type="dxa"/>
            <w:tcBorders>
              <w:top w:val="nil"/>
              <w:left w:val="nil"/>
              <w:bottom w:val="single" w:sz="4" w:space="0" w:color="auto"/>
              <w:right w:val="single" w:sz="4" w:space="0" w:color="auto"/>
            </w:tcBorders>
            <w:vAlign w:val="center"/>
          </w:tcPr>
          <w:p w14:paraId="69CC339E" w14:textId="77777777" w:rsidR="007D23C9" w:rsidRPr="00556A6D" w:rsidRDefault="007D23C9" w:rsidP="00C62880">
            <w:pPr>
              <w:widowControl w:val="0"/>
              <w:jc w:val="right"/>
              <w:rPr>
                <w:color w:val="000000"/>
                <w:sz w:val="20"/>
                <w:szCs w:val="20"/>
                <w:lang w:eastAsia="en-CA"/>
              </w:rPr>
            </w:pPr>
            <w:r w:rsidRPr="00556A6D">
              <w:rPr>
                <w:color w:val="000000"/>
                <w:sz w:val="20"/>
                <w:szCs w:val="20"/>
                <w:lang w:eastAsia="en-CA"/>
              </w:rPr>
              <w:t>*163</w:t>
            </w:r>
            <w:r w:rsidR="00C62880">
              <w:rPr>
                <w:color w:val="000000"/>
                <w:sz w:val="20"/>
                <w:szCs w:val="20"/>
                <w:lang w:eastAsia="en-CA"/>
              </w:rPr>
              <w:t>.</w:t>
            </w:r>
            <w:r w:rsidRPr="00556A6D">
              <w:rPr>
                <w:color w:val="000000"/>
                <w:sz w:val="20"/>
                <w:szCs w:val="20"/>
                <w:lang w:eastAsia="en-CA"/>
              </w:rPr>
              <w:t>144</w:t>
            </w:r>
          </w:p>
        </w:tc>
      </w:tr>
      <w:tr w:rsidR="007D23C9" w:rsidRPr="00556A6D" w14:paraId="782E4918" w14:textId="77777777" w:rsidTr="001952C4">
        <w:tc>
          <w:tcPr>
            <w:tcW w:w="3823" w:type="dxa"/>
            <w:tcBorders>
              <w:top w:val="nil"/>
              <w:left w:val="single" w:sz="4" w:space="0" w:color="auto"/>
              <w:bottom w:val="single" w:sz="4" w:space="0" w:color="auto"/>
              <w:right w:val="single" w:sz="4" w:space="0" w:color="auto"/>
            </w:tcBorders>
            <w:noWrap/>
            <w:tcMar>
              <w:left w:w="115" w:type="dxa"/>
              <w:right w:w="72" w:type="dxa"/>
            </w:tcMar>
            <w:vAlign w:val="center"/>
            <w:hideMark/>
          </w:tcPr>
          <w:p w14:paraId="444EA119" w14:textId="77777777" w:rsidR="007D23C9" w:rsidRPr="00C62880" w:rsidRDefault="00C62880" w:rsidP="00C62880">
            <w:pPr>
              <w:widowControl w:val="0"/>
              <w:jc w:val="left"/>
              <w:rPr>
                <w:color w:val="000000"/>
                <w:sz w:val="20"/>
                <w:szCs w:val="20"/>
                <w:lang w:eastAsia="en-CA"/>
              </w:rPr>
            </w:pPr>
            <w:r w:rsidRPr="00C62880">
              <w:rPr>
                <w:color w:val="000000"/>
                <w:sz w:val="20"/>
                <w:szCs w:val="20"/>
                <w:lang w:eastAsia="en-CA"/>
              </w:rPr>
              <w:t>Plan nacional de eliminación</w:t>
            </w:r>
            <w:r w:rsidR="007D23C9" w:rsidRPr="00C62880">
              <w:rPr>
                <w:color w:val="000000"/>
                <w:sz w:val="20"/>
                <w:szCs w:val="20"/>
                <w:lang w:eastAsia="en-CA"/>
              </w:rPr>
              <w:t xml:space="preserve"> (Nassr State Company</w:t>
            </w:r>
            <w:r w:rsidR="007D23C9" w:rsidRPr="00C62880">
              <w:rPr>
                <w:sz w:val="20"/>
                <w:szCs w:val="20"/>
              </w:rPr>
              <w:t xml:space="preserve"> </w:t>
            </w:r>
            <w:r w:rsidRPr="00C62880">
              <w:rPr>
                <w:sz w:val="20"/>
                <w:szCs w:val="20"/>
              </w:rPr>
              <w:t>e</w:t>
            </w:r>
            <w:r w:rsidR="007D23C9" w:rsidRPr="00C62880">
              <w:rPr>
                <w:sz w:val="20"/>
                <w:szCs w:val="20"/>
              </w:rPr>
              <w:t xml:space="preserve"> </w:t>
            </w:r>
            <w:r w:rsidR="007D23C9" w:rsidRPr="00C62880">
              <w:rPr>
                <w:color w:val="000000"/>
                <w:sz w:val="20"/>
                <w:szCs w:val="20"/>
                <w:lang w:eastAsia="en-CA"/>
              </w:rPr>
              <w:t>Iraqi Steel)</w:t>
            </w:r>
          </w:p>
        </w:tc>
        <w:tc>
          <w:tcPr>
            <w:tcW w:w="1404" w:type="dxa"/>
            <w:tcBorders>
              <w:top w:val="nil"/>
              <w:left w:val="nil"/>
              <w:bottom w:val="single" w:sz="4" w:space="0" w:color="auto"/>
              <w:right w:val="single" w:sz="4" w:space="0" w:color="auto"/>
            </w:tcBorders>
            <w:noWrap/>
            <w:tcMar>
              <w:left w:w="72" w:type="dxa"/>
              <w:right w:w="115" w:type="dxa"/>
            </w:tcMar>
            <w:vAlign w:val="center"/>
            <w:hideMark/>
          </w:tcPr>
          <w:p w14:paraId="178718B2" w14:textId="77777777" w:rsidR="007D23C9" w:rsidRPr="00556A6D" w:rsidRDefault="007D23C9" w:rsidP="00C62880">
            <w:pPr>
              <w:widowControl w:val="0"/>
              <w:jc w:val="right"/>
              <w:rPr>
                <w:color w:val="000000"/>
                <w:sz w:val="20"/>
                <w:szCs w:val="20"/>
                <w:lang w:eastAsia="en-CA"/>
              </w:rPr>
            </w:pPr>
            <w:r w:rsidRPr="00556A6D">
              <w:rPr>
                <w:color w:val="000000"/>
                <w:sz w:val="20"/>
                <w:szCs w:val="20"/>
                <w:lang w:eastAsia="en-CA"/>
              </w:rPr>
              <w:t>4</w:t>
            </w:r>
            <w:r w:rsidR="00C62880">
              <w:rPr>
                <w:color w:val="000000"/>
                <w:sz w:val="20"/>
                <w:szCs w:val="20"/>
                <w:lang w:eastAsia="en-CA"/>
              </w:rPr>
              <w:t>.</w:t>
            </w:r>
            <w:r w:rsidRPr="00556A6D">
              <w:rPr>
                <w:color w:val="000000"/>
                <w:sz w:val="20"/>
                <w:szCs w:val="20"/>
                <w:lang w:eastAsia="en-CA"/>
              </w:rPr>
              <w:t>353</w:t>
            </w:r>
            <w:r w:rsidR="00C62880">
              <w:rPr>
                <w:color w:val="000000"/>
                <w:sz w:val="20"/>
                <w:szCs w:val="20"/>
                <w:lang w:eastAsia="en-CA"/>
              </w:rPr>
              <w:t>.</w:t>
            </w:r>
            <w:r w:rsidRPr="00556A6D">
              <w:rPr>
                <w:color w:val="000000"/>
                <w:sz w:val="20"/>
                <w:szCs w:val="20"/>
                <w:lang w:eastAsia="en-CA"/>
              </w:rPr>
              <w:t>530</w:t>
            </w:r>
          </w:p>
        </w:tc>
        <w:tc>
          <w:tcPr>
            <w:tcW w:w="1404" w:type="dxa"/>
            <w:tcBorders>
              <w:top w:val="nil"/>
              <w:left w:val="nil"/>
              <w:bottom w:val="single" w:sz="4" w:space="0" w:color="auto"/>
              <w:right w:val="single" w:sz="4" w:space="0" w:color="auto"/>
            </w:tcBorders>
            <w:noWrap/>
            <w:tcMar>
              <w:left w:w="115" w:type="dxa"/>
              <w:right w:w="72" w:type="dxa"/>
            </w:tcMar>
            <w:vAlign w:val="center"/>
            <w:hideMark/>
          </w:tcPr>
          <w:p w14:paraId="34CB2B9F" w14:textId="77777777" w:rsidR="007D23C9" w:rsidRPr="00556A6D" w:rsidRDefault="007D23C9" w:rsidP="00C62880">
            <w:pPr>
              <w:widowControl w:val="0"/>
              <w:jc w:val="right"/>
              <w:rPr>
                <w:color w:val="000000"/>
                <w:sz w:val="20"/>
                <w:szCs w:val="20"/>
                <w:lang w:eastAsia="en-CA"/>
              </w:rPr>
            </w:pPr>
            <w:r w:rsidRPr="00556A6D">
              <w:rPr>
                <w:color w:val="000000"/>
                <w:sz w:val="20"/>
                <w:szCs w:val="20"/>
                <w:lang w:eastAsia="en-CA"/>
              </w:rPr>
              <w:t>4</w:t>
            </w:r>
            <w:r w:rsidR="00C62880">
              <w:rPr>
                <w:color w:val="000000"/>
                <w:sz w:val="20"/>
                <w:szCs w:val="20"/>
                <w:lang w:eastAsia="en-CA"/>
              </w:rPr>
              <w:t>.</w:t>
            </w:r>
            <w:r w:rsidRPr="00556A6D">
              <w:rPr>
                <w:color w:val="000000"/>
                <w:sz w:val="20"/>
                <w:szCs w:val="20"/>
                <w:lang w:eastAsia="en-CA"/>
              </w:rPr>
              <w:t>080</w:t>
            </w:r>
            <w:r w:rsidR="00C62880">
              <w:rPr>
                <w:color w:val="000000"/>
                <w:sz w:val="20"/>
                <w:szCs w:val="20"/>
                <w:lang w:eastAsia="en-CA"/>
              </w:rPr>
              <w:t>.</w:t>
            </w:r>
            <w:r w:rsidRPr="00556A6D">
              <w:rPr>
                <w:color w:val="000000"/>
                <w:sz w:val="20"/>
                <w:szCs w:val="20"/>
                <w:lang w:eastAsia="en-CA"/>
              </w:rPr>
              <w:t>068</w:t>
            </w:r>
          </w:p>
        </w:tc>
        <w:tc>
          <w:tcPr>
            <w:tcW w:w="1404" w:type="dxa"/>
            <w:tcBorders>
              <w:top w:val="nil"/>
              <w:left w:val="nil"/>
              <w:bottom w:val="single" w:sz="4" w:space="0" w:color="auto"/>
              <w:right w:val="single" w:sz="4" w:space="0" w:color="auto"/>
            </w:tcBorders>
            <w:noWrap/>
            <w:tcMar>
              <w:left w:w="72" w:type="dxa"/>
              <w:right w:w="72" w:type="dxa"/>
            </w:tcMar>
            <w:vAlign w:val="center"/>
            <w:hideMark/>
          </w:tcPr>
          <w:p w14:paraId="71554D1F" w14:textId="77777777" w:rsidR="007D23C9" w:rsidRPr="00556A6D" w:rsidRDefault="007D23C9" w:rsidP="00C62880">
            <w:pPr>
              <w:widowControl w:val="0"/>
              <w:jc w:val="center"/>
              <w:rPr>
                <w:color w:val="000000"/>
                <w:sz w:val="20"/>
                <w:szCs w:val="20"/>
                <w:lang w:eastAsia="en-CA"/>
              </w:rPr>
            </w:pPr>
            <w:r w:rsidRPr="00556A6D">
              <w:rPr>
                <w:color w:val="000000"/>
                <w:sz w:val="20"/>
                <w:szCs w:val="20"/>
                <w:lang w:eastAsia="en-CA"/>
              </w:rPr>
              <w:t>93</w:t>
            </w:r>
            <w:r w:rsidR="00C62880">
              <w:rPr>
                <w:color w:val="000000"/>
                <w:sz w:val="20"/>
                <w:szCs w:val="20"/>
                <w:lang w:eastAsia="en-CA"/>
              </w:rPr>
              <w:t>,</w:t>
            </w:r>
            <w:r w:rsidRPr="00556A6D">
              <w:rPr>
                <w:color w:val="000000"/>
                <w:sz w:val="20"/>
                <w:szCs w:val="20"/>
                <w:lang w:eastAsia="en-CA"/>
              </w:rPr>
              <w:t>7</w:t>
            </w:r>
          </w:p>
        </w:tc>
        <w:tc>
          <w:tcPr>
            <w:tcW w:w="1405" w:type="dxa"/>
            <w:tcBorders>
              <w:top w:val="nil"/>
              <w:left w:val="nil"/>
              <w:bottom w:val="single" w:sz="4" w:space="0" w:color="auto"/>
              <w:right w:val="single" w:sz="4" w:space="0" w:color="auto"/>
            </w:tcBorders>
            <w:vAlign w:val="center"/>
          </w:tcPr>
          <w:p w14:paraId="707CA0B6" w14:textId="77777777" w:rsidR="007D23C9" w:rsidRPr="00556A6D" w:rsidRDefault="007D23C9" w:rsidP="00C62880">
            <w:pPr>
              <w:widowControl w:val="0"/>
              <w:jc w:val="right"/>
              <w:rPr>
                <w:color w:val="000000"/>
                <w:sz w:val="20"/>
                <w:szCs w:val="20"/>
                <w:lang w:eastAsia="en-CA"/>
              </w:rPr>
            </w:pPr>
            <w:r w:rsidRPr="00556A6D">
              <w:rPr>
                <w:color w:val="000000"/>
                <w:sz w:val="20"/>
                <w:szCs w:val="20"/>
                <w:lang w:eastAsia="en-CA"/>
              </w:rPr>
              <w:t>**273</w:t>
            </w:r>
            <w:r w:rsidR="00C62880">
              <w:rPr>
                <w:color w:val="000000"/>
                <w:sz w:val="20"/>
                <w:szCs w:val="20"/>
                <w:lang w:eastAsia="en-CA"/>
              </w:rPr>
              <w:t>.</w:t>
            </w:r>
            <w:r w:rsidRPr="00556A6D">
              <w:rPr>
                <w:color w:val="000000"/>
                <w:sz w:val="20"/>
                <w:szCs w:val="20"/>
                <w:lang w:eastAsia="en-CA"/>
              </w:rPr>
              <w:t>462</w:t>
            </w:r>
          </w:p>
        </w:tc>
      </w:tr>
      <w:tr w:rsidR="007D23C9" w:rsidRPr="00556A6D" w14:paraId="6982044A" w14:textId="77777777" w:rsidTr="001952C4">
        <w:tc>
          <w:tcPr>
            <w:tcW w:w="3823" w:type="dxa"/>
            <w:tcBorders>
              <w:top w:val="single" w:sz="4" w:space="0" w:color="auto"/>
              <w:left w:val="single" w:sz="4" w:space="0" w:color="auto"/>
              <w:bottom w:val="single" w:sz="4" w:space="0" w:color="auto"/>
              <w:right w:val="single" w:sz="4" w:space="0" w:color="auto"/>
            </w:tcBorders>
            <w:noWrap/>
            <w:tcMar>
              <w:left w:w="115" w:type="dxa"/>
              <w:right w:w="72" w:type="dxa"/>
            </w:tcMar>
            <w:vAlign w:val="center"/>
          </w:tcPr>
          <w:p w14:paraId="22B71BFA" w14:textId="77777777" w:rsidR="007D23C9" w:rsidRPr="00556A6D" w:rsidRDefault="007D23C9" w:rsidP="00C62880">
            <w:pPr>
              <w:widowControl w:val="0"/>
              <w:jc w:val="left"/>
              <w:rPr>
                <w:color w:val="000000"/>
                <w:sz w:val="20"/>
                <w:szCs w:val="20"/>
                <w:lang w:eastAsia="en-CA"/>
              </w:rPr>
            </w:pPr>
            <w:r w:rsidRPr="00556A6D">
              <w:rPr>
                <w:color w:val="000000"/>
                <w:sz w:val="20"/>
                <w:szCs w:val="20"/>
                <w:lang w:eastAsia="en-CA"/>
              </w:rPr>
              <w:t>Conversi</w:t>
            </w:r>
            <w:r w:rsidR="00C62880">
              <w:rPr>
                <w:color w:val="000000"/>
                <w:sz w:val="20"/>
                <w:szCs w:val="20"/>
                <w:lang w:eastAsia="en-CA"/>
              </w:rPr>
              <w:t xml:space="preserve">ón en </w:t>
            </w:r>
            <w:r w:rsidRPr="00556A6D">
              <w:rPr>
                <w:color w:val="000000"/>
                <w:sz w:val="20"/>
                <w:szCs w:val="20"/>
                <w:lang w:eastAsia="en-CA"/>
              </w:rPr>
              <w:t>Light Industries</w:t>
            </w:r>
          </w:p>
        </w:tc>
        <w:tc>
          <w:tcPr>
            <w:tcW w:w="1404" w:type="dxa"/>
            <w:tcBorders>
              <w:top w:val="single" w:sz="4" w:space="0" w:color="auto"/>
              <w:left w:val="nil"/>
              <w:bottom w:val="single" w:sz="4" w:space="0" w:color="auto"/>
              <w:right w:val="single" w:sz="4" w:space="0" w:color="auto"/>
            </w:tcBorders>
            <w:noWrap/>
            <w:tcMar>
              <w:left w:w="72" w:type="dxa"/>
              <w:right w:w="115" w:type="dxa"/>
            </w:tcMar>
            <w:vAlign w:val="center"/>
          </w:tcPr>
          <w:p w14:paraId="65B8FBD7" w14:textId="77777777" w:rsidR="007D23C9" w:rsidRPr="00556A6D" w:rsidRDefault="007D23C9" w:rsidP="00C62880">
            <w:pPr>
              <w:widowControl w:val="0"/>
              <w:jc w:val="right"/>
              <w:rPr>
                <w:color w:val="000000"/>
                <w:sz w:val="20"/>
                <w:szCs w:val="20"/>
                <w:lang w:eastAsia="en-CA"/>
              </w:rPr>
            </w:pPr>
            <w:r w:rsidRPr="00556A6D">
              <w:rPr>
                <w:color w:val="000000"/>
                <w:sz w:val="20"/>
                <w:szCs w:val="20"/>
                <w:lang w:eastAsia="en-CA"/>
              </w:rPr>
              <w:t>2</w:t>
            </w:r>
            <w:r w:rsidR="00C62880">
              <w:rPr>
                <w:color w:val="000000"/>
                <w:sz w:val="20"/>
                <w:szCs w:val="20"/>
                <w:lang w:eastAsia="en-CA"/>
              </w:rPr>
              <w:t>.</w:t>
            </w:r>
            <w:r w:rsidRPr="00556A6D">
              <w:rPr>
                <w:color w:val="000000"/>
                <w:sz w:val="20"/>
                <w:szCs w:val="20"/>
                <w:lang w:eastAsia="en-CA"/>
              </w:rPr>
              <w:t>161</w:t>
            </w:r>
            <w:r w:rsidR="00C62880">
              <w:rPr>
                <w:color w:val="000000"/>
                <w:sz w:val="20"/>
                <w:szCs w:val="20"/>
                <w:lang w:eastAsia="en-CA"/>
              </w:rPr>
              <w:t>.</w:t>
            </w:r>
            <w:r w:rsidRPr="00556A6D">
              <w:rPr>
                <w:color w:val="000000"/>
                <w:sz w:val="20"/>
                <w:szCs w:val="20"/>
                <w:lang w:eastAsia="en-CA"/>
              </w:rPr>
              <w:t>581</w:t>
            </w:r>
          </w:p>
        </w:tc>
        <w:tc>
          <w:tcPr>
            <w:tcW w:w="1404" w:type="dxa"/>
            <w:tcBorders>
              <w:top w:val="single" w:sz="4" w:space="0" w:color="auto"/>
              <w:left w:val="nil"/>
              <w:bottom w:val="single" w:sz="4" w:space="0" w:color="auto"/>
              <w:right w:val="single" w:sz="4" w:space="0" w:color="auto"/>
            </w:tcBorders>
            <w:noWrap/>
            <w:tcMar>
              <w:left w:w="115" w:type="dxa"/>
              <w:right w:w="72" w:type="dxa"/>
            </w:tcMar>
            <w:vAlign w:val="center"/>
          </w:tcPr>
          <w:p w14:paraId="04A265E3" w14:textId="77777777" w:rsidR="007D23C9" w:rsidRPr="00556A6D" w:rsidRDefault="00C62880" w:rsidP="00C62880">
            <w:pPr>
              <w:widowControl w:val="0"/>
              <w:jc w:val="right"/>
              <w:rPr>
                <w:color w:val="000000"/>
                <w:sz w:val="20"/>
                <w:szCs w:val="20"/>
                <w:lang w:eastAsia="en-CA"/>
              </w:rPr>
            </w:pPr>
            <w:r>
              <w:rPr>
                <w:color w:val="000000"/>
                <w:sz w:val="20"/>
                <w:szCs w:val="20"/>
                <w:lang w:eastAsia="en-CA"/>
              </w:rPr>
              <w:t>2.</w:t>
            </w:r>
            <w:r w:rsidR="007D23C9" w:rsidRPr="00556A6D">
              <w:rPr>
                <w:color w:val="000000"/>
                <w:sz w:val="20"/>
                <w:szCs w:val="20"/>
                <w:lang w:eastAsia="en-CA"/>
              </w:rPr>
              <w:t>161</w:t>
            </w:r>
            <w:r>
              <w:rPr>
                <w:color w:val="000000"/>
                <w:sz w:val="20"/>
                <w:szCs w:val="20"/>
                <w:lang w:eastAsia="en-CA"/>
              </w:rPr>
              <w:t>.</w:t>
            </w:r>
            <w:r w:rsidR="007D23C9" w:rsidRPr="00556A6D">
              <w:rPr>
                <w:color w:val="000000"/>
                <w:sz w:val="20"/>
                <w:szCs w:val="20"/>
                <w:lang w:eastAsia="en-CA"/>
              </w:rPr>
              <w:t>581</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center"/>
          </w:tcPr>
          <w:p w14:paraId="652B75D4" w14:textId="77777777" w:rsidR="007D23C9" w:rsidRPr="00556A6D" w:rsidRDefault="007D23C9" w:rsidP="004D62B0">
            <w:pPr>
              <w:widowControl w:val="0"/>
              <w:jc w:val="center"/>
              <w:rPr>
                <w:color w:val="000000"/>
                <w:sz w:val="20"/>
                <w:szCs w:val="20"/>
                <w:lang w:eastAsia="en-CA"/>
              </w:rPr>
            </w:pPr>
            <w:r w:rsidRPr="00556A6D">
              <w:rPr>
                <w:color w:val="000000"/>
                <w:sz w:val="20"/>
                <w:szCs w:val="20"/>
                <w:lang w:eastAsia="en-CA"/>
              </w:rPr>
              <w:t>100</w:t>
            </w:r>
          </w:p>
        </w:tc>
        <w:tc>
          <w:tcPr>
            <w:tcW w:w="1405" w:type="dxa"/>
            <w:tcBorders>
              <w:top w:val="single" w:sz="4" w:space="0" w:color="auto"/>
              <w:left w:val="nil"/>
              <w:bottom w:val="single" w:sz="4" w:space="0" w:color="auto"/>
              <w:right w:val="single" w:sz="4" w:space="0" w:color="auto"/>
            </w:tcBorders>
            <w:vAlign w:val="center"/>
          </w:tcPr>
          <w:p w14:paraId="4F5420FA" w14:textId="77777777" w:rsidR="007D23C9" w:rsidRPr="00556A6D" w:rsidRDefault="007D23C9" w:rsidP="004D62B0">
            <w:pPr>
              <w:widowControl w:val="0"/>
              <w:jc w:val="right"/>
              <w:rPr>
                <w:color w:val="000000"/>
                <w:sz w:val="20"/>
                <w:szCs w:val="20"/>
                <w:lang w:eastAsia="en-CA"/>
              </w:rPr>
            </w:pPr>
            <w:r w:rsidRPr="00556A6D">
              <w:rPr>
                <w:color w:val="000000"/>
                <w:sz w:val="20"/>
                <w:szCs w:val="20"/>
                <w:lang w:eastAsia="en-CA"/>
              </w:rPr>
              <w:t>0</w:t>
            </w:r>
          </w:p>
        </w:tc>
      </w:tr>
    </w:tbl>
    <w:p w14:paraId="3BEB732F" w14:textId="77777777" w:rsidR="007D23C9" w:rsidRPr="00C62880" w:rsidRDefault="007D23C9" w:rsidP="007D23C9">
      <w:pPr>
        <w:pStyle w:val="ListParagraph"/>
        <w:widowControl w:val="0"/>
        <w:spacing w:after="240"/>
        <w:ind w:left="0"/>
        <w:jc w:val="left"/>
        <w:rPr>
          <w:sz w:val="18"/>
          <w:szCs w:val="18"/>
        </w:rPr>
      </w:pPr>
      <w:r w:rsidRPr="00C62880">
        <w:rPr>
          <w:sz w:val="18"/>
          <w:szCs w:val="18"/>
        </w:rPr>
        <w:t xml:space="preserve">* </w:t>
      </w:r>
      <w:r w:rsidR="00C62880" w:rsidRPr="00C62880">
        <w:rPr>
          <w:sz w:val="18"/>
          <w:szCs w:val="18"/>
        </w:rPr>
        <w:t>Incluidos USD 155.080 comprometidos para la adquisición de herr</w:t>
      </w:r>
      <w:r w:rsidR="00C62880">
        <w:rPr>
          <w:sz w:val="18"/>
          <w:szCs w:val="18"/>
        </w:rPr>
        <w:t>amientas y equipos para técnico</w:t>
      </w:r>
      <w:r w:rsidRPr="00C62880">
        <w:rPr>
          <w:sz w:val="18"/>
          <w:szCs w:val="18"/>
        </w:rPr>
        <w:t>s</w:t>
      </w:r>
    </w:p>
    <w:p w14:paraId="52AEA5EB" w14:textId="77777777" w:rsidR="007D23C9" w:rsidRPr="00C62880" w:rsidRDefault="007D23C9" w:rsidP="007D23C9">
      <w:pPr>
        <w:pStyle w:val="ListParagraph"/>
        <w:widowControl w:val="0"/>
        <w:spacing w:after="240"/>
        <w:ind w:left="0"/>
        <w:jc w:val="left"/>
        <w:rPr>
          <w:sz w:val="18"/>
          <w:szCs w:val="18"/>
        </w:rPr>
      </w:pPr>
      <w:r w:rsidRPr="00C62880">
        <w:rPr>
          <w:sz w:val="18"/>
          <w:szCs w:val="18"/>
        </w:rPr>
        <w:t xml:space="preserve">** </w:t>
      </w:r>
      <w:r w:rsidR="00C62880" w:rsidRPr="00C62880">
        <w:rPr>
          <w:sz w:val="18"/>
          <w:szCs w:val="18"/>
        </w:rPr>
        <w:t xml:space="preserve">Incluidos </w:t>
      </w:r>
      <w:r w:rsidR="00C62880">
        <w:rPr>
          <w:sz w:val="18"/>
          <w:szCs w:val="18"/>
        </w:rPr>
        <w:t xml:space="preserve">USD </w:t>
      </w:r>
      <w:r w:rsidR="00C62880" w:rsidRPr="00C62880">
        <w:rPr>
          <w:sz w:val="18"/>
          <w:szCs w:val="18"/>
        </w:rPr>
        <w:t>180</w:t>
      </w:r>
      <w:r w:rsidR="00C62880">
        <w:rPr>
          <w:sz w:val="18"/>
          <w:szCs w:val="18"/>
        </w:rPr>
        <w:t>.</w:t>
      </w:r>
      <w:r w:rsidR="00C62880" w:rsidRPr="00C62880">
        <w:rPr>
          <w:sz w:val="18"/>
          <w:szCs w:val="18"/>
        </w:rPr>
        <w:t xml:space="preserve">503 comprometidos para las actividades de conversión empresarial en curso </w:t>
      </w:r>
    </w:p>
    <w:p w14:paraId="11200C07" w14:textId="77777777" w:rsidR="007D23C9" w:rsidRPr="00556A6D" w:rsidRDefault="00C62880" w:rsidP="007D23C9">
      <w:pPr>
        <w:widowControl w:val="0"/>
        <w:spacing w:before="240" w:after="240"/>
        <w:rPr>
          <w:b/>
          <w:bCs/>
        </w:rPr>
      </w:pPr>
      <w:r>
        <w:rPr>
          <w:b/>
          <w:bCs/>
        </w:rPr>
        <w:t xml:space="preserve">Observaciones de la </w:t>
      </w:r>
      <w:r w:rsidR="007D23C9" w:rsidRPr="00556A6D">
        <w:rPr>
          <w:b/>
          <w:bCs/>
        </w:rPr>
        <w:t>Secretar</w:t>
      </w:r>
      <w:r>
        <w:rPr>
          <w:b/>
          <w:bCs/>
        </w:rPr>
        <w:t>ía</w:t>
      </w:r>
    </w:p>
    <w:p w14:paraId="157A325A" w14:textId="77777777" w:rsidR="007D23C9" w:rsidRPr="00893161" w:rsidRDefault="00893161" w:rsidP="00CC06E3">
      <w:pPr>
        <w:pStyle w:val="Heading1"/>
        <w:widowControl w:val="0"/>
        <w:numPr>
          <w:ilvl w:val="0"/>
          <w:numId w:val="8"/>
        </w:numPr>
      </w:pPr>
      <w:r w:rsidRPr="004E3AE0">
        <w:t xml:space="preserve">La Secretaría señala que la etapa I del PGEH y la conversión de Nassr Company se completarán en diciembre de 2025, de conformidad con la prórroga concedida por el Comité Ejecutivo. </w:t>
      </w:r>
      <w:r w:rsidRPr="00893161">
        <w:t xml:space="preserve">En cuanto a las </w:t>
      </w:r>
      <w:r w:rsidRPr="00893161">
        <w:lastRenderedPageBreak/>
        <w:t>conversiones de las dos empresas restantes, la ONUDI informó de lo siguiente</w:t>
      </w:r>
      <w:r w:rsidR="007D23C9" w:rsidRPr="00893161">
        <w:t>:</w:t>
      </w:r>
    </w:p>
    <w:p w14:paraId="0BEA56F4" w14:textId="77777777" w:rsidR="007D23C9" w:rsidRPr="00144562" w:rsidRDefault="00144562" w:rsidP="00CC06E3">
      <w:pPr>
        <w:pStyle w:val="Heading2"/>
        <w:numPr>
          <w:ilvl w:val="1"/>
          <w:numId w:val="8"/>
        </w:numPr>
      </w:pPr>
      <w:r w:rsidRPr="00144562">
        <w:t xml:space="preserve">Iraqi Steel no pudo completar la instalación de los equipos, ya que las mejoras necesarias en las instalaciones para dar cabida a los nuevos equipos no pudieron completarse dentro del año en curso; por lo tanto, la empresa optó por finalizar la conversión de forma independiente con sus propios recursos. La ONUDI confirmó que Iraqi Steel no estaba utilizando HCFC ni HFC en la actualidad y sugirió transferir la propiedad de los equipos a la empresa en diciembre de 2025, siempre que esta se comprometiera a completar la conversión de la línea con fondos propios y a no utilizar HCFC ni HFC. La </w:t>
      </w:r>
      <w:r>
        <w:t>oficina nacional del ozono (O</w:t>
      </w:r>
      <w:r w:rsidRPr="00144562">
        <w:t xml:space="preserve">NO) supervisará el cumplimiento de este acuerdo. El proyecto se completará antes del 31 de diciembre de 2025 y cualquier saldo restante en esa fecha se </w:t>
      </w:r>
      <w:r>
        <w:t>devolverá al Fondo Multilateral</w:t>
      </w:r>
      <w:r w:rsidRPr="00144562">
        <w:t xml:space="preserve">; y </w:t>
      </w:r>
    </w:p>
    <w:p w14:paraId="38168138" w14:textId="77777777" w:rsidR="007D23C9" w:rsidRPr="00A11962" w:rsidRDefault="00780678" w:rsidP="00CC06E3">
      <w:pPr>
        <w:pStyle w:val="Heading2"/>
        <w:numPr>
          <w:ilvl w:val="1"/>
          <w:numId w:val="8"/>
        </w:numPr>
      </w:pPr>
      <w:r w:rsidRPr="004E3AE0">
        <w:t xml:space="preserve">Light Industries seguirá recibiendo asistencia de la ONUDI para completar la conversión de sus tres líneas de producción hasta diciembre de 2025. </w:t>
      </w:r>
      <w:r w:rsidRPr="00780678">
        <w:t xml:space="preserve">Dado que la prórroga del proyecto se aprobó en el entendido de que no se solicitarían más prórrogas, la ONUDI completará operativamente el proyecto </w:t>
      </w:r>
      <w:r>
        <w:t>mediante la transferencia de</w:t>
      </w:r>
      <w:r w:rsidRPr="00780678">
        <w:t xml:space="preserve"> la propiedad de los equipos de las tres líneas antes del 31 de diciembre de 2025, previo compromiso de Light Industries de que, si los trabajos de conversión se prolongan más allá de esa fecha, la empresa será responsable de su finalización. La O</w:t>
      </w:r>
      <w:r>
        <w:t>NO</w:t>
      </w:r>
      <w:r w:rsidRPr="00780678">
        <w:t xml:space="preserve"> supervisará el cumplimiento de este acuerdo. La ONUDI acordó además con la ONO y Light Industries que seguiría prestando asistencia técnica después de la finalización del proyecto en diciembre de 2025 para garantizar una conversión adecuada. Dado que no quedan saldos de fondos para este proyecto, no se esperan de</w:t>
      </w:r>
      <w:r>
        <w:t>voluciones</w:t>
      </w:r>
      <w:r w:rsidRPr="00780678">
        <w:t xml:space="preserve">. </w:t>
      </w:r>
      <w:r w:rsidRPr="00A11962">
        <w:t xml:space="preserve">El </w:t>
      </w:r>
      <w:r w:rsidR="00A11962">
        <w:t xml:space="preserve">cierre operativo del proyecto se producirá </w:t>
      </w:r>
      <w:r w:rsidRPr="00A11962">
        <w:t>a finales de 2025 y se cerrará financieramente en junio de 2026.</w:t>
      </w:r>
    </w:p>
    <w:p w14:paraId="52680C1F" w14:textId="77777777" w:rsidR="007D23C9" w:rsidRPr="004E3AE0" w:rsidRDefault="006846E9" w:rsidP="00CC06E3">
      <w:pPr>
        <w:pStyle w:val="Heading1"/>
        <w:numPr>
          <w:ilvl w:val="0"/>
          <w:numId w:val="8"/>
        </w:numPr>
      </w:pPr>
      <w:r w:rsidRPr="004E3AE0">
        <w:t>La Secretaría considera razonables las opciones ofrecidas por la ONUDI para Iraqi Steel y Light Industries, teniendo en cuenta los importantes retrasos que han sufrido estos proyectos. La ONUDI aclaró además que no se asignarían cuotas de HCFC ni HFC a esas empresas, y que la ONO seguiría supervisando el cumplimiento de los acuerdos alcanzados e informando al respecto. Dada la situación, la Secretaría sugiere que la ONUDI pr</w:t>
      </w:r>
      <w:r w:rsidR="00675EF1" w:rsidRPr="004E3AE0">
        <w:t>esente</w:t>
      </w:r>
      <w:r w:rsidRPr="004E3AE0">
        <w:t xml:space="preserve"> información actualizada sobre la finalización operativa de estos proyectos a la 98ª reuni</w:t>
      </w:r>
      <w:r w:rsidR="00675EF1" w:rsidRPr="004E3AE0">
        <w:t>ó</w:t>
      </w:r>
      <w:r w:rsidRPr="004E3AE0">
        <w:t>n</w:t>
      </w:r>
      <w:r w:rsidR="007D23C9" w:rsidRPr="004E3AE0">
        <w:t>.</w:t>
      </w:r>
    </w:p>
    <w:p w14:paraId="7CA5E5BD" w14:textId="77777777" w:rsidR="007D23C9" w:rsidRPr="00556A6D" w:rsidRDefault="007D23C9" w:rsidP="007D23C9">
      <w:pPr>
        <w:pStyle w:val="Heading1"/>
        <w:keepNext/>
        <w:numPr>
          <w:ilvl w:val="0"/>
          <w:numId w:val="0"/>
        </w:numPr>
        <w:spacing w:before="240"/>
      </w:pPr>
      <w:r w:rsidRPr="00556A6D">
        <w:rPr>
          <w:b/>
          <w:bCs/>
        </w:rPr>
        <w:t>Recom</w:t>
      </w:r>
      <w:r w:rsidR="00675EF1">
        <w:rPr>
          <w:b/>
          <w:bCs/>
        </w:rPr>
        <w:t>endación</w:t>
      </w:r>
    </w:p>
    <w:p w14:paraId="036B73C2" w14:textId="77777777" w:rsidR="007D23C9" w:rsidRPr="00675EF1" w:rsidRDefault="00675EF1" w:rsidP="00CC06E3">
      <w:pPr>
        <w:pStyle w:val="Heading1"/>
        <w:numPr>
          <w:ilvl w:val="0"/>
          <w:numId w:val="8"/>
        </w:numPr>
      </w:pPr>
      <w:r w:rsidRPr="00675EF1">
        <w:t>El Comité Ejecutivo podrá estimar oportuno</w:t>
      </w:r>
      <w:r w:rsidR="007D23C9" w:rsidRPr="00675EF1">
        <w:t>:</w:t>
      </w:r>
    </w:p>
    <w:p w14:paraId="4C4482C3" w14:textId="77777777" w:rsidR="007D23C9" w:rsidRPr="00BD5DA7" w:rsidRDefault="00BD5DA7" w:rsidP="00CC06E3">
      <w:pPr>
        <w:pStyle w:val="Heading2"/>
        <w:numPr>
          <w:ilvl w:val="1"/>
          <w:numId w:val="8"/>
        </w:numPr>
      </w:pPr>
      <w:r w:rsidRPr="00BD5DA7">
        <w:t xml:space="preserve">Tomar nota de los informes sobre los </w:t>
      </w:r>
      <w:r>
        <w:t>avances logrados</w:t>
      </w:r>
      <w:r w:rsidRPr="00BD5DA7">
        <w:t xml:space="preserve"> en la</w:t>
      </w:r>
      <w:r>
        <w:t xml:space="preserve"> finalización de la etapa I del </w:t>
      </w:r>
      <w:r w:rsidRPr="00BD5DA7">
        <w:t>plan de gestión para la eliminación de HCFC</w:t>
      </w:r>
      <w:r>
        <w:t>,</w:t>
      </w:r>
      <w:r w:rsidRPr="00BD5DA7">
        <w:t xml:space="preserve"> el plan nacional de eliminación (primer tramo) (IRQ/PHA/58/INV/09) y el proyecto para sustituir el refrigerante CFC-12 por isobutano y el agente espumante CFC-11 por ciclopentano en la fabricación de refrigeradores domésticos y congeladores horizontales en Light Industries Company </w:t>
      </w:r>
      <w:r>
        <w:t>para</w:t>
      </w:r>
      <w:r w:rsidRPr="00BD5DA7">
        <w:t xml:space="preserve"> Iraq (IRQ/REF/57/INV/07), presentados por la ONUDI </w:t>
      </w:r>
      <w:r w:rsidR="00B50C7B">
        <w:t xml:space="preserve">e incluidos </w:t>
      </w:r>
      <w:r w:rsidRPr="00BD5DA7">
        <w:t>en el documento UNEP/OzL.Pro/ExCom/97/17; y</w:t>
      </w:r>
      <w:r>
        <w:t xml:space="preserve"> </w:t>
      </w:r>
    </w:p>
    <w:p w14:paraId="7B594FE6" w14:textId="77777777" w:rsidR="007D23C9" w:rsidRPr="00B50C7B" w:rsidRDefault="00B50C7B" w:rsidP="00CC06E3">
      <w:pPr>
        <w:pStyle w:val="Heading2"/>
        <w:numPr>
          <w:ilvl w:val="1"/>
          <w:numId w:val="8"/>
        </w:numPr>
      </w:pPr>
      <w:r w:rsidRPr="00B50C7B">
        <w:t xml:space="preserve">Pedir a la ONUDI que presente a la 98ª reunión un informe sobre los </w:t>
      </w:r>
      <w:r>
        <w:t>avances logrados</w:t>
      </w:r>
      <w:r w:rsidRPr="00B50C7B">
        <w:t xml:space="preserve"> en la finalización de los proyectos mencionados en el </w:t>
      </w:r>
      <w:r>
        <w:t>inciso</w:t>
      </w:r>
      <w:r w:rsidRPr="00B50C7B">
        <w:t xml:space="preserve"> a) </w:t>
      </w:r>
      <w:r w:rsidRPr="00B50C7B">
        <w:rPr>
          <w:i/>
        </w:rPr>
        <w:t>supra</w:t>
      </w:r>
      <w:r w:rsidR="007D23C9" w:rsidRPr="00B50C7B">
        <w:t>.</w:t>
      </w:r>
    </w:p>
    <w:p w14:paraId="2C5B1B53" w14:textId="77777777" w:rsidR="005852DC" w:rsidRPr="00BA5769" w:rsidRDefault="005852DC" w:rsidP="005852DC">
      <w:pPr>
        <w:ind w:left="720"/>
        <w:rPr>
          <w:b/>
          <w:bCs/>
        </w:rPr>
      </w:pPr>
      <w:r w:rsidRPr="00BA5769">
        <w:rPr>
          <w:b/>
          <w:bCs/>
          <w:u w:val="single"/>
        </w:rPr>
        <w:t>L</w:t>
      </w:r>
      <w:r w:rsidR="00BA5769" w:rsidRPr="00BA5769">
        <w:rPr>
          <w:b/>
          <w:bCs/>
          <w:u w:val="single"/>
        </w:rPr>
        <w:t>íbano</w:t>
      </w:r>
      <w:r w:rsidRPr="00BA5769">
        <w:rPr>
          <w:b/>
          <w:bCs/>
          <w:u w:val="single"/>
        </w:rPr>
        <w:t xml:space="preserve">: </w:t>
      </w:r>
      <w:r w:rsidR="00BA5769" w:rsidRPr="00BA5769">
        <w:rPr>
          <w:b/>
          <w:bCs/>
          <w:u w:val="single"/>
        </w:rPr>
        <w:t>Plan de gestión para la eliminación de HCFC (etapa II - informe sobre la marcha de las actividades relativo a la ejecución del programa de trabajo asociado al cuarto y último tramo</w:t>
      </w:r>
      <w:r w:rsidRPr="00BA5769">
        <w:rPr>
          <w:b/>
          <w:bCs/>
          <w:u w:val="single"/>
        </w:rPr>
        <w:t>)</w:t>
      </w:r>
      <w:r w:rsidRPr="00BA5769">
        <w:rPr>
          <w:b/>
          <w:bCs/>
        </w:rPr>
        <w:t xml:space="preserve"> (</w:t>
      </w:r>
      <w:r w:rsidR="00AF5F28">
        <w:rPr>
          <w:b/>
          <w:bCs/>
        </w:rPr>
        <w:t>PNUD</w:t>
      </w:r>
      <w:r w:rsidRPr="00BA5769">
        <w:rPr>
          <w:b/>
          <w:bCs/>
        </w:rPr>
        <w:t>)</w:t>
      </w:r>
    </w:p>
    <w:p w14:paraId="3E3400DD" w14:textId="77777777" w:rsidR="005852DC" w:rsidRPr="00BA5769" w:rsidRDefault="005852DC" w:rsidP="005852DC">
      <w:pPr>
        <w:rPr>
          <w:b/>
          <w:bCs/>
        </w:rPr>
      </w:pPr>
    </w:p>
    <w:p w14:paraId="6C120396" w14:textId="77777777" w:rsidR="005852DC" w:rsidRPr="00556A6D" w:rsidRDefault="00AF5F28" w:rsidP="005852DC">
      <w:pPr>
        <w:rPr>
          <w:b/>
          <w:bCs/>
        </w:rPr>
      </w:pPr>
      <w:r>
        <w:rPr>
          <w:b/>
          <w:bCs/>
        </w:rPr>
        <w:t>Antecedentes</w:t>
      </w:r>
    </w:p>
    <w:p w14:paraId="0A208183" w14:textId="77777777" w:rsidR="005852DC" w:rsidRPr="00556A6D" w:rsidRDefault="005852DC" w:rsidP="005852DC">
      <w:pPr>
        <w:rPr>
          <w:b/>
          <w:bCs/>
        </w:rPr>
      </w:pPr>
    </w:p>
    <w:p w14:paraId="1C154759" w14:textId="77777777" w:rsidR="005852DC" w:rsidRPr="00AF5F28" w:rsidRDefault="00AF5F28" w:rsidP="00CC06E3">
      <w:pPr>
        <w:pStyle w:val="Heading1"/>
        <w:numPr>
          <w:ilvl w:val="0"/>
          <w:numId w:val="8"/>
        </w:numPr>
      </w:pPr>
      <w:r w:rsidRPr="00AF5F28">
        <w:t>En su 92ª reunión, al aprobar el cuarto y último tramo de la etapa II del plan de gestión para la eliminación de HCFC (PGEH) para el Líbano, el Comité Ejecutivo solicitó al Gobierno y al PNUD la presentación de informes anuales sobre la marcha del programa de trabajo correspondiente al tramo final hasta la finalización del proyecto, informes de verificación hasta la aprobación de la etapa III y el informe de finalización del proyecto a la primera reunión del Comité Eje</w:t>
      </w:r>
      <w:r>
        <w:t xml:space="preserve">cutivo en 2026 (decisión </w:t>
      </w:r>
      <w:r w:rsidR="005852DC" w:rsidRPr="00AF5F28">
        <w:t>92/24)</w:t>
      </w:r>
      <w:r w:rsidR="005852DC" w:rsidRPr="00556A6D">
        <w:rPr>
          <w:rStyle w:val="FootnoteReference"/>
        </w:rPr>
        <w:footnoteReference w:id="7"/>
      </w:r>
      <w:r>
        <w:t>.</w:t>
      </w:r>
    </w:p>
    <w:p w14:paraId="775EE31E" w14:textId="77777777" w:rsidR="005852DC" w:rsidRPr="009D56CC" w:rsidRDefault="009D56CC" w:rsidP="00CC06E3">
      <w:pPr>
        <w:pStyle w:val="Heading1"/>
        <w:numPr>
          <w:ilvl w:val="0"/>
          <w:numId w:val="8"/>
        </w:numPr>
      </w:pPr>
      <w:r w:rsidRPr="009D56CC">
        <w:t xml:space="preserve">El Gobierno del Líbano informó de un consumo de 18,32 toneladas PAO de HCFC-22 en 2024, lo que supone un 75,1 % </w:t>
      </w:r>
      <w:r>
        <w:t xml:space="preserve">menos que </w:t>
      </w:r>
      <w:r w:rsidRPr="009D56CC">
        <w:t>la base de comparación para el cump</w:t>
      </w:r>
      <w:r>
        <w:t xml:space="preserve">limiento del país en materia de </w:t>
      </w:r>
      <w:r w:rsidRPr="009D56CC">
        <w:t xml:space="preserve">HCFC. El consumo de HCFC para el periodo 2020-2024 se muestra en </w:t>
      </w:r>
      <w:r>
        <w:t>el cuadro</w:t>
      </w:r>
      <w:r w:rsidRPr="009D56CC">
        <w:t xml:space="preserve"> siguiente. </w:t>
      </w:r>
    </w:p>
    <w:p w14:paraId="0E3BE22C" w14:textId="77777777" w:rsidR="005852DC" w:rsidRPr="009D56CC" w:rsidRDefault="009D56CC" w:rsidP="005852DC">
      <w:pPr>
        <w:spacing w:before="240"/>
        <w:rPr>
          <w:b/>
        </w:rPr>
      </w:pPr>
      <w:r w:rsidRPr="009D56CC">
        <w:rPr>
          <w:b/>
        </w:rPr>
        <w:t>Cuadro</w:t>
      </w:r>
      <w:r w:rsidR="005852DC" w:rsidRPr="009D56CC">
        <w:rPr>
          <w:b/>
        </w:rPr>
        <w:t> </w:t>
      </w:r>
      <w:r w:rsidR="00DB2D72" w:rsidRPr="009D56CC">
        <w:rPr>
          <w:b/>
        </w:rPr>
        <w:t>4</w:t>
      </w:r>
      <w:r w:rsidR="005852DC" w:rsidRPr="009D56CC">
        <w:rPr>
          <w:b/>
        </w:rPr>
        <w:t xml:space="preserve">. </w:t>
      </w:r>
      <w:r w:rsidRPr="009D56CC">
        <w:rPr>
          <w:b/>
        </w:rPr>
        <w:t xml:space="preserve">Consumo de </w:t>
      </w:r>
      <w:r w:rsidR="005852DC" w:rsidRPr="009D56CC">
        <w:rPr>
          <w:b/>
        </w:rPr>
        <w:t xml:space="preserve">HCFC </w:t>
      </w:r>
      <w:r w:rsidRPr="009D56CC">
        <w:rPr>
          <w:b/>
        </w:rPr>
        <w:t xml:space="preserve">en </w:t>
      </w:r>
      <w:r>
        <w:rPr>
          <w:b/>
        </w:rPr>
        <w:t xml:space="preserve">el Líbano </w:t>
      </w:r>
      <w:r w:rsidR="005852DC" w:rsidRPr="009D56CC">
        <w:rPr>
          <w:b/>
        </w:rPr>
        <w:t>(2020</w:t>
      </w:r>
      <w:r w:rsidR="005852DC" w:rsidRPr="009D56CC">
        <w:rPr>
          <w:b/>
          <w:bCs/>
        </w:rPr>
        <w:noBreakHyphen/>
      </w:r>
      <w:r w:rsidR="005852DC" w:rsidRPr="009D56CC">
        <w:rPr>
          <w:b/>
        </w:rPr>
        <w:t>2024</w:t>
      </w:r>
      <w:r>
        <w:rPr>
          <w:b/>
        </w:rPr>
        <w:t xml:space="preserve">, </w:t>
      </w:r>
      <w:r w:rsidRPr="009D56CC">
        <w:rPr>
          <w:b/>
        </w:rPr>
        <w:t>con datos del Artículo 7</w:t>
      </w:r>
      <w:r w:rsidR="005852DC" w:rsidRPr="009D56CC">
        <w:rPr>
          <w:b/>
        </w:rPr>
        <w:t>)</w:t>
      </w:r>
    </w:p>
    <w:tbl>
      <w:tblPr>
        <w:tblW w:w="5165" w:type="pct"/>
        <w:tblLayout w:type="fixed"/>
        <w:tblLook w:val="04A0" w:firstRow="1" w:lastRow="0" w:firstColumn="1" w:lastColumn="0" w:noHBand="0" w:noVBand="1"/>
      </w:tblPr>
      <w:tblGrid>
        <w:gridCol w:w="3146"/>
        <w:gridCol w:w="1033"/>
        <w:gridCol w:w="1033"/>
        <w:gridCol w:w="1034"/>
        <w:gridCol w:w="1034"/>
        <w:gridCol w:w="1034"/>
        <w:gridCol w:w="1345"/>
      </w:tblGrid>
      <w:tr w:rsidR="005852DC" w:rsidRPr="00556A6D" w14:paraId="28F9617A" w14:textId="77777777" w:rsidTr="009D56CC">
        <w:trPr>
          <w:tblHeader/>
        </w:trPr>
        <w:tc>
          <w:tcPr>
            <w:tcW w:w="162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A607798" w14:textId="77777777" w:rsidR="005852DC" w:rsidRPr="00556A6D" w:rsidRDefault="005852DC" w:rsidP="004D62B0">
            <w:pPr>
              <w:keepNext/>
              <w:jc w:val="center"/>
              <w:rPr>
                <w:b/>
                <w:bCs/>
                <w:color w:val="000000"/>
                <w:sz w:val="20"/>
                <w:szCs w:val="20"/>
              </w:rPr>
            </w:pPr>
            <w:r w:rsidRPr="00556A6D">
              <w:rPr>
                <w:b/>
                <w:bCs/>
                <w:color w:val="000000"/>
                <w:sz w:val="20"/>
                <w:szCs w:val="20"/>
              </w:rPr>
              <w:t>HCFC</w:t>
            </w:r>
          </w:p>
        </w:tc>
        <w:tc>
          <w:tcPr>
            <w:tcW w:w="535" w:type="pct"/>
            <w:tcBorders>
              <w:top w:val="single" w:sz="4" w:space="0" w:color="auto"/>
              <w:left w:val="nil"/>
              <w:bottom w:val="single" w:sz="4" w:space="0" w:color="auto"/>
              <w:right w:val="single" w:sz="4" w:space="0" w:color="auto"/>
            </w:tcBorders>
            <w:noWrap/>
            <w:vAlign w:val="center"/>
            <w:hideMark/>
          </w:tcPr>
          <w:p w14:paraId="51D8D23E" w14:textId="77777777" w:rsidR="005852DC" w:rsidRPr="00556A6D" w:rsidRDefault="005852DC" w:rsidP="004D62B0">
            <w:pPr>
              <w:keepNext/>
              <w:jc w:val="center"/>
              <w:rPr>
                <w:b/>
                <w:bCs/>
                <w:color w:val="000000"/>
                <w:sz w:val="20"/>
                <w:szCs w:val="20"/>
              </w:rPr>
            </w:pPr>
            <w:r w:rsidRPr="00556A6D">
              <w:rPr>
                <w:b/>
                <w:bCs/>
                <w:color w:val="000000"/>
                <w:sz w:val="20"/>
                <w:szCs w:val="20"/>
              </w:rPr>
              <w:t>2020</w:t>
            </w:r>
          </w:p>
        </w:tc>
        <w:tc>
          <w:tcPr>
            <w:tcW w:w="535" w:type="pct"/>
            <w:tcBorders>
              <w:top w:val="single" w:sz="4" w:space="0" w:color="auto"/>
              <w:left w:val="nil"/>
              <w:bottom w:val="single" w:sz="4" w:space="0" w:color="auto"/>
              <w:right w:val="single" w:sz="4" w:space="0" w:color="auto"/>
            </w:tcBorders>
            <w:noWrap/>
            <w:vAlign w:val="center"/>
            <w:hideMark/>
          </w:tcPr>
          <w:p w14:paraId="06066E11" w14:textId="77777777" w:rsidR="005852DC" w:rsidRPr="00556A6D" w:rsidRDefault="005852DC" w:rsidP="004D62B0">
            <w:pPr>
              <w:keepNext/>
              <w:jc w:val="center"/>
              <w:rPr>
                <w:b/>
                <w:bCs/>
                <w:color w:val="000000"/>
                <w:sz w:val="20"/>
                <w:szCs w:val="20"/>
              </w:rPr>
            </w:pPr>
            <w:r w:rsidRPr="00556A6D">
              <w:rPr>
                <w:b/>
                <w:bCs/>
                <w:color w:val="000000"/>
                <w:sz w:val="20"/>
                <w:szCs w:val="20"/>
              </w:rPr>
              <w:t>2021</w:t>
            </w:r>
          </w:p>
        </w:tc>
        <w:tc>
          <w:tcPr>
            <w:tcW w:w="535" w:type="pct"/>
            <w:tcBorders>
              <w:top w:val="single" w:sz="4" w:space="0" w:color="auto"/>
              <w:left w:val="nil"/>
              <w:bottom w:val="single" w:sz="4" w:space="0" w:color="auto"/>
              <w:right w:val="single" w:sz="4" w:space="0" w:color="auto"/>
            </w:tcBorders>
            <w:noWrap/>
            <w:vAlign w:val="center"/>
            <w:hideMark/>
          </w:tcPr>
          <w:p w14:paraId="3FB937FA" w14:textId="77777777" w:rsidR="005852DC" w:rsidRPr="00556A6D" w:rsidRDefault="005852DC" w:rsidP="004D62B0">
            <w:pPr>
              <w:keepNext/>
              <w:jc w:val="center"/>
              <w:rPr>
                <w:b/>
                <w:bCs/>
                <w:color w:val="000000"/>
                <w:sz w:val="20"/>
                <w:szCs w:val="20"/>
              </w:rPr>
            </w:pPr>
            <w:r w:rsidRPr="00556A6D">
              <w:rPr>
                <w:b/>
                <w:bCs/>
                <w:color w:val="000000"/>
                <w:sz w:val="20"/>
                <w:szCs w:val="20"/>
              </w:rPr>
              <w:t>2022</w:t>
            </w:r>
          </w:p>
        </w:tc>
        <w:tc>
          <w:tcPr>
            <w:tcW w:w="535" w:type="pct"/>
            <w:tcBorders>
              <w:top w:val="single" w:sz="4" w:space="0" w:color="auto"/>
              <w:left w:val="nil"/>
              <w:bottom w:val="single" w:sz="4" w:space="0" w:color="auto"/>
              <w:right w:val="single" w:sz="4" w:space="0" w:color="auto"/>
            </w:tcBorders>
          </w:tcPr>
          <w:p w14:paraId="3FA53555" w14:textId="77777777" w:rsidR="005852DC" w:rsidRPr="00556A6D" w:rsidRDefault="005852DC" w:rsidP="004D62B0">
            <w:pPr>
              <w:keepNext/>
              <w:jc w:val="center"/>
              <w:rPr>
                <w:b/>
                <w:bCs/>
                <w:color w:val="000000"/>
                <w:sz w:val="20"/>
                <w:szCs w:val="20"/>
              </w:rPr>
            </w:pPr>
            <w:r w:rsidRPr="00556A6D">
              <w:rPr>
                <w:b/>
                <w:bCs/>
                <w:color w:val="000000"/>
                <w:sz w:val="20"/>
                <w:szCs w:val="20"/>
              </w:rPr>
              <w:t>2023</w:t>
            </w:r>
          </w:p>
        </w:tc>
        <w:tc>
          <w:tcPr>
            <w:tcW w:w="535" w:type="pct"/>
            <w:tcBorders>
              <w:top w:val="single" w:sz="4" w:space="0" w:color="auto"/>
              <w:left w:val="single" w:sz="4" w:space="0" w:color="auto"/>
              <w:bottom w:val="single" w:sz="4" w:space="0" w:color="auto"/>
              <w:right w:val="single" w:sz="4" w:space="0" w:color="auto"/>
            </w:tcBorders>
          </w:tcPr>
          <w:p w14:paraId="3FFBCA9B" w14:textId="77777777" w:rsidR="005852DC" w:rsidRPr="00556A6D" w:rsidRDefault="005852DC" w:rsidP="004D62B0">
            <w:pPr>
              <w:keepNext/>
              <w:jc w:val="center"/>
              <w:rPr>
                <w:b/>
                <w:bCs/>
                <w:color w:val="000000"/>
                <w:sz w:val="20"/>
                <w:szCs w:val="20"/>
              </w:rPr>
            </w:pPr>
            <w:r w:rsidRPr="00556A6D">
              <w:rPr>
                <w:b/>
                <w:bCs/>
                <w:color w:val="000000"/>
                <w:sz w:val="20"/>
                <w:szCs w:val="20"/>
              </w:rPr>
              <w:t>2024</w:t>
            </w:r>
          </w:p>
        </w:tc>
        <w:tc>
          <w:tcPr>
            <w:tcW w:w="696" w:type="pct"/>
            <w:tcBorders>
              <w:top w:val="single" w:sz="4" w:space="0" w:color="auto"/>
              <w:left w:val="single" w:sz="4" w:space="0" w:color="auto"/>
              <w:bottom w:val="single" w:sz="4" w:space="0" w:color="auto"/>
              <w:right w:val="single" w:sz="4" w:space="0" w:color="auto"/>
            </w:tcBorders>
            <w:noWrap/>
            <w:vAlign w:val="center"/>
            <w:hideMark/>
          </w:tcPr>
          <w:p w14:paraId="39987626" w14:textId="77777777" w:rsidR="005852DC" w:rsidRPr="00556A6D" w:rsidRDefault="009D56CC" w:rsidP="004D62B0">
            <w:pPr>
              <w:keepNext/>
              <w:jc w:val="center"/>
              <w:rPr>
                <w:b/>
                <w:bCs/>
                <w:color w:val="000000"/>
                <w:sz w:val="20"/>
                <w:szCs w:val="20"/>
              </w:rPr>
            </w:pPr>
            <w:r>
              <w:rPr>
                <w:b/>
                <w:bCs/>
                <w:color w:val="000000"/>
                <w:sz w:val="20"/>
                <w:szCs w:val="20"/>
              </w:rPr>
              <w:t>Base de comparación</w:t>
            </w:r>
          </w:p>
        </w:tc>
      </w:tr>
      <w:tr w:rsidR="005852DC" w:rsidRPr="00556A6D" w14:paraId="3BC73A58" w14:textId="77777777" w:rsidTr="009D56CC">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021D5EB7" w14:textId="77777777" w:rsidR="005852DC" w:rsidRPr="00556A6D" w:rsidRDefault="009D56CC" w:rsidP="009D56CC">
            <w:pPr>
              <w:keepNext/>
              <w:ind w:left="98"/>
              <w:jc w:val="left"/>
              <w:rPr>
                <w:b/>
                <w:bCs/>
                <w:color w:val="000000"/>
                <w:sz w:val="20"/>
                <w:szCs w:val="20"/>
              </w:rPr>
            </w:pPr>
            <w:r>
              <w:rPr>
                <w:b/>
                <w:bCs/>
                <w:color w:val="000000"/>
                <w:sz w:val="20"/>
                <w:szCs w:val="20"/>
              </w:rPr>
              <w:t>Toneladas mé</w:t>
            </w:r>
            <w:r w:rsidR="005852DC" w:rsidRPr="00556A6D">
              <w:rPr>
                <w:b/>
                <w:bCs/>
                <w:color w:val="000000"/>
                <w:sz w:val="20"/>
                <w:szCs w:val="20"/>
              </w:rPr>
              <w:t>tric</w:t>
            </w:r>
            <w:r>
              <w:rPr>
                <w:b/>
                <w:bCs/>
                <w:color w:val="000000"/>
                <w:sz w:val="20"/>
                <w:szCs w:val="20"/>
              </w:rPr>
              <w:t>as</w:t>
            </w:r>
            <w:r w:rsidR="005852DC" w:rsidRPr="00556A6D">
              <w:rPr>
                <w:b/>
                <w:bCs/>
                <w:color w:val="000000"/>
                <w:sz w:val="20"/>
                <w:szCs w:val="20"/>
              </w:rPr>
              <w:t xml:space="preserve"> (</w:t>
            </w:r>
            <w:r>
              <w:rPr>
                <w:b/>
                <w:bCs/>
                <w:color w:val="000000"/>
                <w:sz w:val="20"/>
                <w:szCs w:val="20"/>
              </w:rPr>
              <w:t>t</w:t>
            </w:r>
            <w:r w:rsidR="005852DC" w:rsidRPr="00556A6D">
              <w:rPr>
                <w:b/>
                <w:bCs/>
                <w:color w:val="000000"/>
                <w:sz w:val="20"/>
                <w:szCs w:val="20"/>
              </w:rPr>
              <w:t>m)</w:t>
            </w:r>
          </w:p>
        </w:tc>
      </w:tr>
      <w:tr w:rsidR="005852DC" w:rsidRPr="00556A6D" w14:paraId="0037A836" w14:textId="77777777" w:rsidTr="009D56CC">
        <w:tc>
          <w:tcPr>
            <w:tcW w:w="162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5160DB9" w14:textId="77777777" w:rsidR="005852DC" w:rsidRPr="00556A6D" w:rsidRDefault="005852DC" w:rsidP="004D62B0">
            <w:pPr>
              <w:widowControl w:val="0"/>
              <w:ind w:left="98"/>
              <w:jc w:val="left"/>
              <w:rPr>
                <w:color w:val="000000"/>
                <w:sz w:val="20"/>
                <w:szCs w:val="20"/>
              </w:rPr>
            </w:pPr>
            <w:r w:rsidRPr="00556A6D">
              <w:rPr>
                <w:color w:val="000000"/>
                <w:sz w:val="20"/>
                <w:szCs w:val="20"/>
              </w:rPr>
              <w:t>HCFC-22</w:t>
            </w:r>
          </w:p>
        </w:tc>
        <w:tc>
          <w:tcPr>
            <w:tcW w:w="535" w:type="pct"/>
            <w:tcBorders>
              <w:top w:val="nil"/>
              <w:left w:val="nil"/>
              <w:bottom w:val="single" w:sz="4" w:space="0" w:color="auto"/>
              <w:right w:val="single" w:sz="4" w:space="0" w:color="auto"/>
            </w:tcBorders>
            <w:noWrap/>
            <w:vAlign w:val="bottom"/>
          </w:tcPr>
          <w:p w14:paraId="1A195531" w14:textId="77777777" w:rsidR="005852DC" w:rsidRPr="00556A6D" w:rsidRDefault="005852DC" w:rsidP="009D56CC">
            <w:pPr>
              <w:widowControl w:val="0"/>
              <w:tabs>
                <w:tab w:val="left" w:pos="430"/>
              </w:tabs>
              <w:ind w:left="-137" w:right="63"/>
              <w:jc w:val="right"/>
              <w:rPr>
                <w:sz w:val="20"/>
                <w:szCs w:val="20"/>
              </w:rPr>
            </w:pPr>
            <w:r w:rsidRPr="00556A6D">
              <w:rPr>
                <w:color w:val="000000"/>
                <w:sz w:val="20"/>
                <w:szCs w:val="20"/>
              </w:rPr>
              <w:t>526</w:t>
            </w:r>
            <w:r w:rsidR="009D56CC">
              <w:rPr>
                <w:color w:val="000000"/>
                <w:sz w:val="20"/>
                <w:szCs w:val="20"/>
              </w:rPr>
              <w:t>,</w:t>
            </w:r>
            <w:r w:rsidRPr="00556A6D">
              <w:rPr>
                <w:color w:val="000000"/>
                <w:sz w:val="20"/>
                <w:szCs w:val="20"/>
              </w:rPr>
              <w:t>18</w:t>
            </w:r>
          </w:p>
        </w:tc>
        <w:tc>
          <w:tcPr>
            <w:tcW w:w="535" w:type="pct"/>
            <w:tcBorders>
              <w:top w:val="nil"/>
              <w:left w:val="nil"/>
              <w:bottom w:val="single" w:sz="4" w:space="0" w:color="auto"/>
              <w:right w:val="single" w:sz="4" w:space="0" w:color="auto"/>
            </w:tcBorders>
            <w:noWrap/>
          </w:tcPr>
          <w:p w14:paraId="58E5EA41" w14:textId="77777777" w:rsidR="005852DC" w:rsidRPr="00556A6D" w:rsidRDefault="005852DC" w:rsidP="004D62B0">
            <w:pPr>
              <w:widowControl w:val="0"/>
              <w:tabs>
                <w:tab w:val="left" w:pos="430"/>
              </w:tabs>
              <w:ind w:left="-137" w:right="63"/>
              <w:jc w:val="right"/>
              <w:rPr>
                <w:sz w:val="20"/>
                <w:szCs w:val="20"/>
              </w:rPr>
            </w:pPr>
            <w:r w:rsidRPr="00556A6D">
              <w:rPr>
                <w:color w:val="000000"/>
                <w:sz w:val="20"/>
                <w:szCs w:val="20"/>
              </w:rPr>
              <w:t>474</w:t>
            </w:r>
            <w:r w:rsidR="009D56CC">
              <w:rPr>
                <w:color w:val="000000"/>
                <w:sz w:val="20"/>
                <w:szCs w:val="20"/>
              </w:rPr>
              <w:t>,</w:t>
            </w:r>
            <w:r w:rsidRPr="00556A6D">
              <w:rPr>
                <w:color w:val="000000"/>
                <w:sz w:val="20"/>
                <w:szCs w:val="20"/>
              </w:rPr>
              <w:t>28</w:t>
            </w:r>
          </w:p>
        </w:tc>
        <w:tc>
          <w:tcPr>
            <w:tcW w:w="535" w:type="pct"/>
            <w:tcBorders>
              <w:top w:val="nil"/>
              <w:left w:val="nil"/>
              <w:bottom w:val="single" w:sz="4" w:space="0" w:color="auto"/>
              <w:right w:val="single" w:sz="4" w:space="0" w:color="auto"/>
            </w:tcBorders>
            <w:noWrap/>
          </w:tcPr>
          <w:p w14:paraId="075894F6" w14:textId="77777777" w:rsidR="005852DC" w:rsidRPr="00556A6D" w:rsidRDefault="005852DC" w:rsidP="009D56CC">
            <w:pPr>
              <w:widowControl w:val="0"/>
              <w:tabs>
                <w:tab w:val="left" w:pos="430"/>
              </w:tabs>
              <w:ind w:left="-137" w:right="63"/>
              <w:jc w:val="right"/>
              <w:rPr>
                <w:color w:val="000000"/>
                <w:sz w:val="20"/>
                <w:szCs w:val="20"/>
              </w:rPr>
            </w:pPr>
            <w:r w:rsidRPr="00556A6D">
              <w:rPr>
                <w:color w:val="000000"/>
                <w:sz w:val="20"/>
                <w:szCs w:val="20"/>
              </w:rPr>
              <w:t>465</w:t>
            </w:r>
            <w:r w:rsidR="009D56CC">
              <w:rPr>
                <w:color w:val="000000"/>
                <w:sz w:val="20"/>
                <w:szCs w:val="20"/>
              </w:rPr>
              <w:t>,</w:t>
            </w:r>
            <w:r w:rsidRPr="00556A6D">
              <w:rPr>
                <w:color w:val="000000"/>
                <w:sz w:val="20"/>
                <w:szCs w:val="20"/>
              </w:rPr>
              <w:t>99</w:t>
            </w:r>
          </w:p>
        </w:tc>
        <w:tc>
          <w:tcPr>
            <w:tcW w:w="535" w:type="pct"/>
            <w:tcBorders>
              <w:top w:val="single" w:sz="4" w:space="0" w:color="auto"/>
              <w:left w:val="nil"/>
              <w:bottom w:val="single" w:sz="4" w:space="0" w:color="auto"/>
              <w:right w:val="single" w:sz="2" w:space="0" w:color="auto"/>
            </w:tcBorders>
          </w:tcPr>
          <w:p w14:paraId="6C575092" w14:textId="77777777" w:rsidR="005852DC" w:rsidRPr="00556A6D" w:rsidRDefault="005852DC" w:rsidP="009D56CC">
            <w:pPr>
              <w:widowControl w:val="0"/>
              <w:tabs>
                <w:tab w:val="left" w:pos="430"/>
              </w:tabs>
              <w:ind w:left="-137" w:right="63"/>
              <w:jc w:val="right"/>
              <w:rPr>
                <w:color w:val="000000"/>
                <w:sz w:val="20"/>
                <w:szCs w:val="20"/>
              </w:rPr>
            </w:pPr>
            <w:r w:rsidRPr="00556A6D">
              <w:rPr>
                <w:color w:val="000000"/>
                <w:sz w:val="20"/>
                <w:szCs w:val="20"/>
              </w:rPr>
              <w:t>447</w:t>
            </w:r>
            <w:r w:rsidR="009D56CC">
              <w:rPr>
                <w:color w:val="000000"/>
                <w:sz w:val="20"/>
                <w:szCs w:val="20"/>
              </w:rPr>
              <w:t>,</w:t>
            </w:r>
            <w:r w:rsidRPr="00556A6D">
              <w:rPr>
                <w:color w:val="000000"/>
                <w:sz w:val="20"/>
                <w:szCs w:val="20"/>
              </w:rPr>
              <w:t>79</w:t>
            </w:r>
          </w:p>
        </w:tc>
        <w:tc>
          <w:tcPr>
            <w:tcW w:w="535" w:type="pct"/>
            <w:tcBorders>
              <w:top w:val="single" w:sz="2" w:space="0" w:color="auto"/>
              <w:left w:val="single" w:sz="2" w:space="0" w:color="auto"/>
              <w:bottom w:val="single" w:sz="2" w:space="0" w:color="auto"/>
              <w:right w:val="single" w:sz="2" w:space="0" w:color="auto"/>
            </w:tcBorders>
          </w:tcPr>
          <w:p w14:paraId="6CBADB83" w14:textId="77777777" w:rsidR="005852DC" w:rsidRPr="00556A6D" w:rsidRDefault="005852DC" w:rsidP="009D56CC">
            <w:pPr>
              <w:widowControl w:val="0"/>
              <w:tabs>
                <w:tab w:val="left" w:pos="430"/>
              </w:tabs>
              <w:ind w:left="-137" w:right="63"/>
              <w:jc w:val="right"/>
              <w:rPr>
                <w:color w:val="000000"/>
                <w:sz w:val="20"/>
                <w:szCs w:val="20"/>
              </w:rPr>
            </w:pPr>
            <w:r w:rsidRPr="00556A6D">
              <w:rPr>
                <w:rFonts w:eastAsiaTheme="minorHAnsi"/>
                <w:color w:val="000000"/>
                <w:sz w:val="20"/>
                <w:szCs w:val="20"/>
              </w:rPr>
              <w:t>333</w:t>
            </w:r>
            <w:r w:rsidR="009D56CC">
              <w:rPr>
                <w:rFonts w:eastAsiaTheme="minorHAnsi"/>
                <w:color w:val="000000"/>
                <w:sz w:val="20"/>
                <w:szCs w:val="20"/>
              </w:rPr>
              <w:t>,</w:t>
            </w:r>
            <w:r w:rsidRPr="00556A6D">
              <w:rPr>
                <w:rFonts w:eastAsiaTheme="minorHAnsi"/>
                <w:color w:val="000000"/>
                <w:sz w:val="20"/>
                <w:szCs w:val="20"/>
              </w:rPr>
              <w:t>10</w:t>
            </w:r>
          </w:p>
        </w:tc>
        <w:tc>
          <w:tcPr>
            <w:tcW w:w="696" w:type="pct"/>
            <w:tcBorders>
              <w:top w:val="nil"/>
              <w:left w:val="single" w:sz="2" w:space="0" w:color="auto"/>
              <w:bottom w:val="single" w:sz="4" w:space="0" w:color="auto"/>
              <w:right w:val="single" w:sz="4" w:space="0" w:color="auto"/>
            </w:tcBorders>
            <w:noWrap/>
          </w:tcPr>
          <w:p w14:paraId="57840EC6" w14:textId="77777777" w:rsidR="005852DC" w:rsidRPr="00556A6D" w:rsidRDefault="009D56CC" w:rsidP="004D62B0">
            <w:pPr>
              <w:widowControl w:val="0"/>
              <w:tabs>
                <w:tab w:val="left" w:pos="430"/>
              </w:tabs>
              <w:ind w:left="-137" w:right="63"/>
              <w:jc w:val="right"/>
              <w:rPr>
                <w:color w:val="000000"/>
                <w:sz w:val="20"/>
                <w:szCs w:val="20"/>
              </w:rPr>
            </w:pPr>
            <w:r>
              <w:rPr>
                <w:color w:val="000000"/>
                <w:sz w:val="20"/>
                <w:szCs w:val="20"/>
              </w:rPr>
              <w:t>653,</w:t>
            </w:r>
            <w:r w:rsidR="005852DC" w:rsidRPr="00556A6D">
              <w:rPr>
                <w:color w:val="000000"/>
                <w:sz w:val="20"/>
                <w:szCs w:val="20"/>
              </w:rPr>
              <w:t>55</w:t>
            </w:r>
          </w:p>
        </w:tc>
      </w:tr>
      <w:tr w:rsidR="005852DC" w:rsidRPr="00556A6D" w14:paraId="604466B3" w14:textId="77777777" w:rsidTr="009D56CC">
        <w:tc>
          <w:tcPr>
            <w:tcW w:w="162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23CD0C4" w14:textId="77777777" w:rsidR="005852DC" w:rsidRPr="00556A6D" w:rsidRDefault="005852DC" w:rsidP="004D62B0">
            <w:pPr>
              <w:widowControl w:val="0"/>
              <w:ind w:left="98"/>
              <w:jc w:val="left"/>
              <w:rPr>
                <w:color w:val="000000"/>
                <w:sz w:val="20"/>
                <w:szCs w:val="20"/>
              </w:rPr>
            </w:pPr>
            <w:r w:rsidRPr="00556A6D">
              <w:rPr>
                <w:color w:val="000000"/>
                <w:sz w:val="20"/>
                <w:szCs w:val="20"/>
              </w:rPr>
              <w:t>HCFC-123</w:t>
            </w:r>
          </w:p>
        </w:tc>
        <w:tc>
          <w:tcPr>
            <w:tcW w:w="535" w:type="pct"/>
            <w:tcBorders>
              <w:top w:val="nil"/>
              <w:left w:val="nil"/>
              <w:bottom w:val="single" w:sz="4" w:space="0" w:color="auto"/>
              <w:right w:val="single" w:sz="4" w:space="0" w:color="auto"/>
            </w:tcBorders>
            <w:noWrap/>
          </w:tcPr>
          <w:p w14:paraId="2221F567" w14:textId="77777777" w:rsidR="005852DC" w:rsidRPr="00556A6D" w:rsidRDefault="005852DC" w:rsidP="009D56CC">
            <w:pPr>
              <w:widowControl w:val="0"/>
              <w:tabs>
                <w:tab w:val="left" w:pos="430"/>
              </w:tabs>
              <w:ind w:left="-137" w:right="63"/>
              <w:jc w:val="right"/>
              <w:rPr>
                <w:sz w:val="20"/>
                <w:szCs w:val="20"/>
              </w:rPr>
            </w:pPr>
            <w:r w:rsidRPr="00556A6D">
              <w:rPr>
                <w:sz w:val="20"/>
                <w:szCs w:val="20"/>
              </w:rPr>
              <w:t>0</w:t>
            </w:r>
            <w:r w:rsidR="009D56CC">
              <w:rPr>
                <w:sz w:val="20"/>
                <w:szCs w:val="20"/>
              </w:rPr>
              <w:t>,</w:t>
            </w:r>
            <w:r w:rsidRPr="00556A6D">
              <w:rPr>
                <w:sz w:val="20"/>
                <w:szCs w:val="20"/>
              </w:rPr>
              <w:t>00</w:t>
            </w:r>
          </w:p>
        </w:tc>
        <w:tc>
          <w:tcPr>
            <w:tcW w:w="535" w:type="pct"/>
            <w:tcBorders>
              <w:top w:val="nil"/>
              <w:left w:val="nil"/>
              <w:bottom w:val="single" w:sz="4" w:space="0" w:color="auto"/>
              <w:right w:val="single" w:sz="4" w:space="0" w:color="auto"/>
            </w:tcBorders>
            <w:noWrap/>
          </w:tcPr>
          <w:p w14:paraId="0BD03E92" w14:textId="77777777" w:rsidR="005852DC" w:rsidRPr="00556A6D" w:rsidRDefault="005852DC" w:rsidP="009D56CC">
            <w:pPr>
              <w:widowControl w:val="0"/>
              <w:tabs>
                <w:tab w:val="left" w:pos="430"/>
              </w:tabs>
              <w:ind w:left="-137" w:right="63"/>
              <w:jc w:val="right"/>
              <w:rPr>
                <w:sz w:val="20"/>
                <w:szCs w:val="20"/>
              </w:rPr>
            </w:pPr>
            <w:r w:rsidRPr="00556A6D">
              <w:rPr>
                <w:sz w:val="20"/>
                <w:szCs w:val="20"/>
              </w:rPr>
              <w:t>0</w:t>
            </w:r>
            <w:r w:rsidR="009D56CC">
              <w:rPr>
                <w:sz w:val="20"/>
                <w:szCs w:val="20"/>
              </w:rPr>
              <w:t>,</w:t>
            </w:r>
            <w:r w:rsidRPr="00556A6D">
              <w:rPr>
                <w:sz w:val="20"/>
                <w:szCs w:val="20"/>
              </w:rPr>
              <w:t>00</w:t>
            </w:r>
          </w:p>
        </w:tc>
        <w:tc>
          <w:tcPr>
            <w:tcW w:w="535" w:type="pct"/>
            <w:tcBorders>
              <w:top w:val="nil"/>
              <w:left w:val="nil"/>
              <w:bottom w:val="single" w:sz="4" w:space="0" w:color="auto"/>
              <w:right w:val="single" w:sz="4" w:space="0" w:color="auto"/>
            </w:tcBorders>
            <w:noWrap/>
          </w:tcPr>
          <w:p w14:paraId="4EFD2BD3" w14:textId="77777777" w:rsidR="005852DC" w:rsidRPr="00556A6D" w:rsidRDefault="005852DC" w:rsidP="009D56CC">
            <w:pPr>
              <w:widowControl w:val="0"/>
              <w:tabs>
                <w:tab w:val="left" w:pos="430"/>
              </w:tabs>
              <w:ind w:left="-137"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535" w:type="pct"/>
            <w:tcBorders>
              <w:top w:val="single" w:sz="4" w:space="0" w:color="auto"/>
              <w:left w:val="nil"/>
              <w:bottom w:val="single" w:sz="4" w:space="0" w:color="auto"/>
              <w:right w:val="single" w:sz="2" w:space="0" w:color="auto"/>
            </w:tcBorders>
          </w:tcPr>
          <w:p w14:paraId="61870DC0" w14:textId="77777777" w:rsidR="005852DC" w:rsidRPr="00556A6D" w:rsidRDefault="005852DC" w:rsidP="009D56CC">
            <w:pPr>
              <w:widowControl w:val="0"/>
              <w:tabs>
                <w:tab w:val="left" w:pos="430"/>
              </w:tabs>
              <w:ind w:left="-137"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535" w:type="pct"/>
            <w:tcBorders>
              <w:top w:val="single" w:sz="2" w:space="0" w:color="auto"/>
              <w:left w:val="single" w:sz="2" w:space="0" w:color="auto"/>
              <w:bottom w:val="single" w:sz="2" w:space="0" w:color="auto"/>
              <w:right w:val="single" w:sz="2" w:space="0" w:color="auto"/>
            </w:tcBorders>
          </w:tcPr>
          <w:p w14:paraId="15275F43" w14:textId="77777777" w:rsidR="005852DC" w:rsidRPr="00556A6D" w:rsidRDefault="005852DC" w:rsidP="009D56CC">
            <w:pPr>
              <w:widowControl w:val="0"/>
              <w:tabs>
                <w:tab w:val="left" w:pos="430"/>
              </w:tabs>
              <w:ind w:left="-137"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696" w:type="pct"/>
            <w:tcBorders>
              <w:top w:val="nil"/>
              <w:left w:val="single" w:sz="2" w:space="0" w:color="auto"/>
              <w:bottom w:val="single" w:sz="4" w:space="0" w:color="auto"/>
              <w:right w:val="single" w:sz="4" w:space="0" w:color="auto"/>
            </w:tcBorders>
            <w:noWrap/>
          </w:tcPr>
          <w:p w14:paraId="227E3F05" w14:textId="77777777" w:rsidR="005852DC" w:rsidRPr="00556A6D" w:rsidRDefault="005852DC" w:rsidP="009D56CC">
            <w:pPr>
              <w:widowControl w:val="0"/>
              <w:tabs>
                <w:tab w:val="left" w:pos="430"/>
              </w:tabs>
              <w:ind w:left="-137" w:right="63"/>
              <w:jc w:val="right"/>
              <w:rPr>
                <w:color w:val="000000"/>
                <w:sz w:val="20"/>
                <w:szCs w:val="20"/>
              </w:rPr>
            </w:pPr>
            <w:r w:rsidRPr="00556A6D">
              <w:rPr>
                <w:color w:val="000000"/>
                <w:sz w:val="20"/>
                <w:szCs w:val="20"/>
              </w:rPr>
              <w:t>2</w:t>
            </w:r>
            <w:r w:rsidR="009D56CC">
              <w:rPr>
                <w:color w:val="000000"/>
                <w:sz w:val="20"/>
                <w:szCs w:val="20"/>
              </w:rPr>
              <w:t>,</w:t>
            </w:r>
            <w:r w:rsidRPr="00556A6D">
              <w:rPr>
                <w:color w:val="000000"/>
                <w:sz w:val="20"/>
                <w:szCs w:val="20"/>
              </w:rPr>
              <w:t>50</w:t>
            </w:r>
          </w:p>
        </w:tc>
      </w:tr>
      <w:tr w:rsidR="005852DC" w:rsidRPr="00556A6D" w14:paraId="0E5FE765" w14:textId="77777777" w:rsidTr="009D56CC">
        <w:tc>
          <w:tcPr>
            <w:tcW w:w="162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B24D099" w14:textId="77777777" w:rsidR="005852DC" w:rsidRPr="00556A6D" w:rsidRDefault="005852DC" w:rsidP="004D62B0">
            <w:pPr>
              <w:widowControl w:val="0"/>
              <w:ind w:left="98"/>
              <w:jc w:val="left"/>
              <w:rPr>
                <w:color w:val="000000"/>
                <w:sz w:val="20"/>
                <w:szCs w:val="20"/>
              </w:rPr>
            </w:pPr>
            <w:r w:rsidRPr="00556A6D">
              <w:rPr>
                <w:color w:val="000000"/>
                <w:sz w:val="20"/>
                <w:szCs w:val="20"/>
              </w:rPr>
              <w:t>HCFC-141b</w:t>
            </w:r>
          </w:p>
        </w:tc>
        <w:tc>
          <w:tcPr>
            <w:tcW w:w="535" w:type="pct"/>
            <w:tcBorders>
              <w:top w:val="nil"/>
              <w:left w:val="nil"/>
              <w:bottom w:val="single" w:sz="4" w:space="0" w:color="auto"/>
              <w:right w:val="single" w:sz="4" w:space="0" w:color="auto"/>
            </w:tcBorders>
            <w:noWrap/>
          </w:tcPr>
          <w:p w14:paraId="0E6342D2" w14:textId="77777777" w:rsidR="005852DC" w:rsidRPr="00556A6D" w:rsidRDefault="005852DC" w:rsidP="009D56CC">
            <w:pPr>
              <w:widowControl w:val="0"/>
              <w:tabs>
                <w:tab w:val="left" w:pos="430"/>
              </w:tabs>
              <w:ind w:left="-137" w:right="63"/>
              <w:jc w:val="right"/>
              <w:rPr>
                <w:sz w:val="20"/>
                <w:szCs w:val="20"/>
              </w:rPr>
            </w:pPr>
            <w:r w:rsidRPr="00556A6D">
              <w:rPr>
                <w:sz w:val="20"/>
                <w:szCs w:val="20"/>
              </w:rPr>
              <w:t>56</w:t>
            </w:r>
            <w:r w:rsidR="009D56CC">
              <w:rPr>
                <w:sz w:val="20"/>
                <w:szCs w:val="20"/>
              </w:rPr>
              <w:t>,</w:t>
            </w:r>
            <w:r w:rsidRPr="00556A6D">
              <w:rPr>
                <w:sz w:val="20"/>
                <w:szCs w:val="20"/>
              </w:rPr>
              <w:t>03</w:t>
            </w:r>
          </w:p>
        </w:tc>
        <w:tc>
          <w:tcPr>
            <w:tcW w:w="535" w:type="pct"/>
            <w:tcBorders>
              <w:top w:val="nil"/>
              <w:left w:val="nil"/>
              <w:bottom w:val="single" w:sz="4" w:space="0" w:color="auto"/>
              <w:right w:val="single" w:sz="4" w:space="0" w:color="auto"/>
            </w:tcBorders>
            <w:noWrap/>
          </w:tcPr>
          <w:p w14:paraId="11071F79" w14:textId="77777777" w:rsidR="005852DC" w:rsidRPr="00556A6D" w:rsidRDefault="005852DC" w:rsidP="009D56CC">
            <w:pPr>
              <w:widowControl w:val="0"/>
              <w:tabs>
                <w:tab w:val="left" w:pos="430"/>
              </w:tabs>
              <w:ind w:left="-137" w:right="63"/>
              <w:jc w:val="right"/>
              <w:rPr>
                <w:sz w:val="20"/>
                <w:szCs w:val="20"/>
              </w:rPr>
            </w:pPr>
            <w:r w:rsidRPr="00556A6D">
              <w:rPr>
                <w:sz w:val="20"/>
                <w:szCs w:val="20"/>
              </w:rPr>
              <w:t>0</w:t>
            </w:r>
            <w:r w:rsidR="009D56CC">
              <w:rPr>
                <w:sz w:val="20"/>
                <w:szCs w:val="20"/>
              </w:rPr>
              <w:t>,</w:t>
            </w:r>
            <w:r w:rsidRPr="00556A6D">
              <w:rPr>
                <w:sz w:val="20"/>
                <w:szCs w:val="20"/>
              </w:rPr>
              <w:t>00</w:t>
            </w:r>
          </w:p>
        </w:tc>
        <w:tc>
          <w:tcPr>
            <w:tcW w:w="535" w:type="pct"/>
            <w:tcBorders>
              <w:top w:val="nil"/>
              <w:left w:val="nil"/>
              <w:bottom w:val="single" w:sz="4" w:space="0" w:color="auto"/>
              <w:right w:val="single" w:sz="4" w:space="0" w:color="auto"/>
            </w:tcBorders>
            <w:noWrap/>
          </w:tcPr>
          <w:p w14:paraId="594F2CBD" w14:textId="77777777" w:rsidR="005852DC" w:rsidRPr="00556A6D" w:rsidRDefault="005852DC" w:rsidP="009D56CC">
            <w:pPr>
              <w:widowControl w:val="0"/>
              <w:tabs>
                <w:tab w:val="left" w:pos="430"/>
              </w:tabs>
              <w:ind w:left="-137"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535" w:type="pct"/>
            <w:tcBorders>
              <w:top w:val="single" w:sz="4" w:space="0" w:color="auto"/>
              <w:left w:val="nil"/>
              <w:bottom w:val="single" w:sz="4" w:space="0" w:color="auto"/>
              <w:right w:val="single" w:sz="4" w:space="0" w:color="auto"/>
            </w:tcBorders>
          </w:tcPr>
          <w:p w14:paraId="4D7428F3" w14:textId="77777777" w:rsidR="005852DC" w:rsidRPr="00556A6D" w:rsidRDefault="005852DC" w:rsidP="009D56CC">
            <w:pPr>
              <w:widowControl w:val="0"/>
              <w:tabs>
                <w:tab w:val="left" w:pos="430"/>
              </w:tabs>
              <w:ind w:left="-137"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535" w:type="pct"/>
            <w:tcBorders>
              <w:top w:val="nil"/>
              <w:left w:val="single" w:sz="4" w:space="0" w:color="auto"/>
              <w:bottom w:val="single" w:sz="4" w:space="0" w:color="auto"/>
              <w:right w:val="single" w:sz="4" w:space="0" w:color="auto"/>
            </w:tcBorders>
          </w:tcPr>
          <w:p w14:paraId="7C53C764" w14:textId="77777777" w:rsidR="005852DC" w:rsidRPr="00556A6D" w:rsidRDefault="005852DC" w:rsidP="009D56CC">
            <w:pPr>
              <w:widowControl w:val="0"/>
              <w:tabs>
                <w:tab w:val="left" w:pos="430"/>
              </w:tabs>
              <w:ind w:left="-137"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696" w:type="pct"/>
            <w:tcBorders>
              <w:top w:val="nil"/>
              <w:left w:val="single" w:sz="4" w:space="0" w:color="auto"/>
              <w:bottom w:val="single" w:sz="4" w:space="0" w:color="auto"/>
              <w:right w:val="single" w:sz="4" w:space="0" w:color="auto"/>
            </w:tcBorders>
            <w:noWrap/>
          </w:tcPr>
          <w:p w14:paraId="351554B8" w14:textId="77777777" w:rsidR="005852DC" w:rsidRPr="00556A6D" w:rsidRDefault="005852DC" w:rsidP="009D56CC">
            <w:pPr>
              <w:widowControl w:val="0"/>
              <w:tabs>
                <w:tab w:val="left" w:pos="430"/>
              </w:tabs>
              <w:ind w:left="-137" w:right="63"/>
              <w:jc w:val="right"/>
              <w:rPr>
                <w:color w:val="000000"/>
                <w:sz w:val="20"/>
                <w:szCs w:val="20"/>
              </w:rPr>
            </w:pPr>
            <w:r w:rsidRPr="00556A6D">
              <w:rPr>
                <w:color w:val="000000"/>
                <w:sz w:val="20"/>
                <w:szCs w:val="20"/>
              </w:rPr>
              <w:t>341</w:t>
            </w:r>
            <w:r w:rsidR="009D56CC">
              <w:rPr>
                <w:color w:val="000000"/>
                <w:sz w:val="20"/>
                <w:szCs w:val="20"/>
              </w:rPr>
              <w:t>,</w:t>
            </w:r>
            <w:r w:rsidRPr="00556A6D">
              <w:rPr>
                <w:color w:val="000000"/>
                <w:sz w:val="20"/>
                <w:szCs w:val="20"/>
              </w:rPr>
              <w:t>18</w:t>
            </w:r>
          </w:p>
        </w:tc>
      </w:tr>
      <w:tr w:rsidR="005852DC" w:rsidRPr="00556A6D" w14:paraId="7C4C7B8C" w14:textId="77777777" w:rsidTr="009D56CC">
        <w:tc>
          <w:tcPr>
            <w:tcW w:w="1629" w:type="pct"/>
            <w:tcBorders>
              <w:top w:val="nil"/>
              <w:left w:val="single" w:sz="4" w:space="0" w:color="auto"/>
              <w:bottom w:val="single" w:sz="4" w:space="0" w:color="auto"/>
              <w:right w:val="single" w:sz="4" w:space="0" w:color="auto"/>
            </w:tcBorders>
            <w:noWrap/>
            <w:tcMar>
              <w:left w:w="43" w:type="dxa"/>
              <w:right w:w="43" w:type="dxa"/>
            </w:tcMar>
            <w:hideMark/>
          </w:tcPr>
          <w:p w14:paraId="103CCB49" w14:textId="77777777" w:rsidR="005852DC" w:rsidRPr="00556A6D" w:rsidRDefault="005852DC" w:rsidP="009D56CC">
            <w:pPr>
              <w:ind w:left="98"/>
              <w:jc w:val="left"/>
              <w:rPr>
                <w:rFonts w:eastAsiaTheme="minorHAnsi"/>
                <w:b/>
                <w:color w:val="000000"/>
                <w:sz w:val="20"/>
                <w:szCs w:val="20"/>
              </w:rPr>
            </w:pPr>
            <w:r w:rsidRPr="00556A6D">
              <w:rPr>
                <w:b/>
                <w:color w:val="000000"/>
                <w:sz w:val="20"/>
                <w:szCs w:val="20"/>
              </w:rPr>
              <w:t>Total (</w:t>
            </w:r>
            <w:r w:rsidR="009D56CC">
              <w:rPr>
                <w:b/>
                <w:color w:val="000000"/>
                <w:sz w:val="20"/>
                <w:szCs w:val="20"/>
              </w:rPr>
              <w:t>t</w:t>
            </w:r>
            <w:r w:rsidRPr="00556A6D">
              <w:rPr>
                <w:b/>
                <w:color w:val="000000"/>
                <w:sz w:val="20"/>
                <w:szCs w:val="20"/>
              </w:rPr>
              <w:t>m)</w:t>
            </w:r>
          </w:p>
        </w:tc>
        <w:tc>
          <w:tcPr>
            <w:tcW w:w="535" w:type="pct"/>
            <w:tcBorders>
              <w:top w:val="nil"/>
              <w:left w:val="nil"/>
              <w:bottom w:val="single" w:sz="4" w:space="0" w:color="auto"/>
              <w:right w:val="single" w:sz="4" w:space="0" w:color="auto"/>
            </w:tcBorders>
            <w:noWrap/>
          </w:tcPr>
          <w:p w14:paraId="074F6ED6" w14:textId="77777777" w:rsidR="005852DC" w:rsidRPr="00556A6D" w:rsidRDefault="005852DC" w:rsidP="009D56CC">
            <w:pPr>
              <w:widowControl w:val="0"/>
              <w:tabs>
                <w:tab w:val="left" w:pos="430"/>
              </w:tabs>
              <w:ind w:left="-137" w:right="63"/>
              <w:jc w:val="right"/>
              <w:rPr>
                <w:b/>
                <w:color w:val="000000"/>
                <w:sz w:val="20"/>
                <w:szCs w:val="20"/>
              </w:rPr>
            </w:pPr>
            <w:r w:rsidRPr="00556A6D">
              <w:rPr>
                <w:b/>
                <w:color w:val="000000"/>
                <w:sz w:val="20"/>
                <w:szCs w:val="20"/>
              </w:rPr>
              <w:t>582</w:t>
            </w:r>
            <w:r w:rsidR="009D56CC">
              <w:rPr>
                <w:b/>
                <w:color w:val="000000"/>
                <w:sz w:val="20"/>
                <w:szCs w:val="20"/>
              </w:rPr>
              <w:t>,</w:t>
            </w:r>
            <w:r w:rsidRPr="00556A6D">
              <w:rPr>
                <w:b/>
                <w:color w:val="000000"/>
                <w:sz w:val="20"/>
                <w:szCs w:val="20"/>
              </w:rPr>
              <w:t>21</w:t>
            </w:r>
          </w:p>
        </w:tc>
        <w:tc>
          <w:tcPr>
            <w:tcW w:w="535" w:type="pct"/>
            <w:tcBorders>
              <w:top w:val="nil"/>
              <w:left w:val="nil"/>
              <w:bottom w:val="single" w:sz="4" w:space="0" w:color="auto"/>
              <w:right w:val="single" w:sz="4" w:space="0" w:color="auto"/>
            </w:tcBorders>
            <w:noWrap/>
          </w:tcPr>
          <w:p w14:paraId="0D5BCDE1" w14:textId="77777777" w:rsidR="005852DC" w:rsidRPr="00556A6D" w:rsidRDefault="005852DC" w:rsidP="009D56CC">
            <w:pPr>
              <w:widowControl w:val="0"/>
              <w:tabs>
                <w:tab w:val="left" w:pos="430"/>
              </w:tabs>
              <w:ind w:left="-137" w:right="63"/>
              <w:jc w:val="right"/>
              <w:rPr>
                <w:b/>
                <w:color w:val="000000"/>
                <w:sz w:val="20"/>
                <w:szCs w:val="20"/>
              </w:rPr>
            </w:pPr>
            <w:r w:rsidRPr="00556A6D">
              <w:rPr>
                <w:b/>
                <w:color w:val="000000"/>
                <w:sz w:val="20"/>
                <w:szCs w:val="20"/>
              </w:rPr>
              <w:t>474</w:t>
            </w:r>
            <w:r w:rsidR="009D56CC">
              <w:rPr>
                <w:b/>
                <w:color w:val="000000"/>
                <w:sz w:val="20"/>
                <w:szCs w:val="20"/>
              </w:rPr>
              <w:t>,</w:t>
            </w:r>
            <w:r w:rsidRPr="00556A6D">
              <w:rPr>
                <w:b/>
                <w:color w:val="000000"/>
                <w:sz w:val="20"/>
                <w:szCs w:val="20"/>
              </w:rPr>
              <w:t>28</w:t>
            </w:r>
          </w:p>
        </w:tc>
        <w:tc>
          <w:tcPr>
            <w:tcW w:w="535" w:type="pct"/>
            <w:tcBorders>
              <w:top w:val="nil"/>
              <w:left w:val="nil"/>
              <w:bottom w:val="single" w:sz="4" w:space="0" w:color="auto"/>
              <w:right w:val="single" w:sz="4" w:space="0" w:color="auto"/>
            </w:tcBorders>
            <w:noWrap/>
          </w:tcPr>
          <w:p w14:paraId="15F5E4D1" w14:textId="77777777" w:rsidR="005852DC" w:rsidRPr="00556A6D" w:rsidRDefault="005852DC" w:rsidP="009D56CC">
            <w:pPr>
              <w:widowControl w:val="0"/>
              <w:tabs>
                <w:tab w:val="left" w:pos="430"/>
              </w:tabs>
              <w:ind w:left="-137" w:right="63"/>
              <w:jc w:val="right"/>
              <w:rPr>
                <w:b/>
                <w:color w:val="000000"/>
                <w:sz w:val="20"/>
                <w:szCs w:val="20"/>
              </w:rPr>
            </w:pPr>
            <w:r w:rsidRPr="00556A6D">
              <w:rPr>
                <w:b/>
                <w:color w:val="000000"/>
                <w:sz w:val="20"/>
                <w:szCs w:val="20"/>
              </w:rPr>
              <w:t>465</w:t>
            </w:r>
            <w:r w:rsidR="009D56CC">
              <w:rPr>
                <w:b/>
                <w:color w:val="000000"/>
                <w:sz w:val="20"/>
                <w:szCs w:val="20"/>
              </w:rPr>
              <w:t>,</w:t>
            </w:r>
            <w:r w:rsidRPr="00556A6D">
              <w:rPr>
                <w:b/>
                <w:color w:val="000000"/>
                <w:sz w:val="20"/>
                <w:szCs w:val="20"/>
              </w:rPr>
              <w:t>99</w:t>
            </w:r>
          </w:p>
        </w:tc>
        <w:tc>
          <w:tcPr>
            <w:tcW w:w="535" w:type="pct"/>
            <w:tcBorders>
              <w:top w:val="single" w:sz="4" w:space="0" w:color="auto"/>
              <w:left w:val="nil"/>
              <w:bottom w:val="single" w:sz="4" w:space="0" w:color="auto"/>
              <w:right w:val="single" w:sz="4" w:space="0" w:color="auto"/>
            </w:tcBorders>
          </w:tcPr>
          <w:p w14:paraId="1557E29F" w14:textId="77777777" w:rsidR="005852DC" w:rsidRPr="00556A6D" w:rsidRDefault="005852DC" w:rsidP="009D56CC">
            <w:pPr>
              <w:widowControl w:val="0"/>
              <w:tabs>
                <w:tab w:val="left" w:pos="430"/>
              </w:tabs>
              <w:ind w:left="-137" w:right="63"/>
              <w:jc w:val="right"/>
              <w:rPr>
                <w:b/>
                <w:color w:val="000000"/>
                <w:sz w:val="20"/>
                <w:szCs w:val="20"/>
              </w:rPr>
            </w:pPr>
            <w:r w:rsidRPr="00556A6D">
              <w:rPr>
                <w:b/>
                <w:color w:val="000000"/>
                <w:sz w:val="20"/>
                <w:szCs w:val="20"/>
              </w:rPr>
              <w:t>447</w:t>
            </w:r>
            <w:r w:rsidR="009D56CC">
              <w:rPr>
                <w:b/>
                <w:color w:val="000000"/>
                <w:sz w:val="20"/>
                <w:szCs w:val="20"/>
              </w:rPr>
              <w:t>,</w:t>
            </w:r>
            <w:r w:rsidRPr="00556A6D">
              <w:rPr>
                <w:b/>
                <w:color w:val="000000"/>
                <w:sz w:val="20"/>
                <w:szCs w:val="20"/>
              </w:rPr>
              <w:t>79</w:t>
            </w:r>
          </w:p>
        </w:tc>
        <w:tc>
          <w:tcPr>
            <w:tcW w:w="535" w:type="pct"/>
            <w:tcBorders>
              <w:top w:val="nil"/>
              <w:left w:val="single" w:sz="4" w:space="0" w:color="auto"/>
              <w:bottom w:val="single" w:sz="4" w:space="0" w:color="auto"/>
              <w:right w:val="single" w:sz="4" w:space="0" w:color="auto"/>
            </w:tcBorders>
          </w:tcPr>
          <w:p w14:paraId="679DA62E" w14:textId="77777777" w:rsidR="005852DC" w:rsidRPr="00556A6D" w:rsidRDefault="005852DC" w:rsidP="009D56CC">
            <w:pPr>
              <w:widowControl w:val="0"/>
              <w:tabs>
                <w:tab w:val="left" w:pos="430"/>
              </w:tabs>
              <w:ind w:left="-137" w:right="63"/>
              <w:jc w:val="right"/>
              <w:rPr>
                <w:b/>
                <w:color w:val="000000"/>
                <w:sz w:val="20"/>
                <w:szCs w:val="20"/>
              </w:rPr>
            </w:pPr>
            <w:r w:rsidRPr="00556A6D">
              <w:rPr>
                <w:rFonts w:eastAsiaTheme="minorHAnsi"/>
                <w:b/>
                <w:color w:val="000000"/>
                <w:sz w:val="20"/>
                <w:szCs w:val="20"/>
              </w:rPr>
              <w:t>333</w:t>
            </w:r>
            <w:r w:rsidR="009D56CC">
              <w:rPr>
                <w:rFonts w:eastAsiaTheme="minorHAnsi"/>
                <w:b/>
                <w:color w:val="000000"/>
                <w:sz w:val="20"/>
                <w:szCs w:val="20"/>
              </w:rPr>
              <w:t>,</w:t>
            </w:r>
            <w:r w:rsidRPr="00556A6D">
              <w:rPr>
                <w:rFonts w:eastAsiaTheme="minorHAnsi"/>
                <w:b/>
                <w:color w:val="000000"/>
                <w:sz w:val="20"/>
                <w:szCs w:val="20"/>
              </w:rPr>
              <w:t>10</w:t>
            </w:r>
          </w:p>
        </w:tc>
        <w:tc>
          <w:tcPr>
            <w:tcW w:w="696" w:type="pct"/>
            <w:tcBorders>
              <w:top w:val="nil"/>
              <w:left w:val="single" w:sz="4" w:space="0" w:color="auto"/>
              <w:bottom w:val="single" w:sz="4" w:space="0" w:color="auto"/>
              <w:right w:val="single" w:sz="4" w:space="0" w:color="auto"/>
            </w:tcBorders>
            <w:noWrap/>
          </w:tcPr>
          <w:p w14:paraId="25FD2A4C" w14:textId="77777777" w:rsidR="005852DC" w:rsidRPr="00556A6D" w:rsidRDefault="005852DC" w:rsidP="009D56CC">
            <w:pPr>
              <w:widowControl w:val="0"/>
              <w:tabs>
                <w:tab w:val="left" w:pos="430"/>
              </w:tabs>
              <w:ind w:left="-137" w:right="63"/>
              <w:jc w:val="right"/>
              <w:rPr>
                <w:b/>
                <w:color w:val="000000"/>
                <w:sz w:val="20"/>
                <w:szCs w:val="20"/>
              </w:rPr>
            </w:pPr>
            <w:r w:rsidRPr="00556A6D">
              <w:rPr>
                <w:b/>
                <w:color w:val="000000"/>
                <w:sz w:val="20"/>
                <w:szCs w:val="20"/>
              </w:rPr>
              <w:t>997</w:t>
            </w:r>
            <w:r w:rsidR="009D56CC">
              <w:rPr>
                <w:b/>
                <w:color w:val="000000"/>
                <w:sz w:val="20"/>
                <w:szCs w:val="20"/>
              </w:rPr>
              <w:t>,</w:t>
            </w:r>
            <w:r w:rsidRPr="00556A6D">
              <w:rPr>
                <w:b/>
                <w:color w:val="000000"/>
                <w:sz w:val="20"/>
                <w:szCs w:val="20"/>
              </w:rPr>
              <w:t>23</w:t>
            </w:r>
          </w:p>
        </w:tc>
      </w:tr>
      <w:tr w:rsidR="005852DC" w:rsidRPr="00556A6D" w14:paraId="577C0300" w14:textId="77777777" w:rsidTr="009D56CC">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D2CB72D" w14:textId="77777777" w:rsidR="005852DC" w:rsidRPr="00556A6D" w:rsidRDefault="009D56CC" w:rsidP="009D56CC">
            <w:pPr>
              <w:keepNext/>
              <w:ind w:left="98"/>
              <w:jc w:val="left"/>
              <w:rPr>
                <w:color w:val="000000"/>
                <w:sz w:val="20"/>
                <w:szCs w:val="20"/>
              </w:rPr>
            </w:pPr>
            <w:r>
              <w:rPr>
                <w:b/>
                <w:bCs/>
                <w:color w:val="000000"/>
                <w:sz w:val="20"/>
                <w:szCs w:val="20"/>
              </w:rPr>
              <w:t xml:space="preserve">Toneladas PAO </w:t>
            </w:r>
          </w:p>
        </w:tc>
      </w:tr>
      <w:tr w:rsidR="005852DC" w:rsidRPr="00556A6D" w14:paraId="10917149" w14:textId="77777777" w:rsidTr="009D56CC">
        <w:tc>
          <w:tcPr>
            <w:tcW w:w="162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B8C060B" w14:textId="77777777" w:rsidR="005852DC" w:rsidRPr="00556A6D" w:rsidRDefault="005852DC" w:rsidP="004D62B0">
            <w:pPr>
              <w:widowControl w:val="0"/>
              <w:ind w:left="98"/>
              <w:jc w:val="left"/>
              <w:rPr>
                <w:color w:val="000000"/>
                <w:sz w:val="20"/>
                <w:szCs w:val="20"/>
              </w:rPr>
            </w:pPr>
            <w:r w:rsidRPr="00556A6D">
              <w:rPr>
                <w:color w:val="000000"/>
                <w:sz w:val="20"/>
                <w:szCs w:val="20"/>
              </w:rPr>
              <w:t>HCFC-22</w:t>
            </w:r>
          </w:p>
        </w:tc>
        <w:tc>
          <w:tcPr>
            <w:tcW w:w="535" w:type="pct"/>
            <w:tcBorders>
              <w:top w:val="single" w:sz="4" w:space="0" w:color="auto"/>
              <w:left w:val="single" w:sz="4" w:space="0" w:color="auto"/>
              <w:bottom w:val="single" w:sz="4" w:space="0" w:color="auto"/>
              <w:right w:val="single" w:sz="4" w:space="0" w:color="auto"/>
            </w:tcBorders>
            <w:noWrap/>
          </w:tcPr>
          <w:p w14:paraId="55D0B52D" w14:textId="77777777" w:rsidR="005852DC" w:rsidRPr="00556A6D" w:rsidRDefault="005852DC" w:rsidP="009D56CC">
            <w:pPr>
              <w:widowControl w:val="0"/>
              <w:ind w:left="-279" w:right="63"/>
              <w:jc w:val="right"/>
              <w:rPr>
                <w:color w:val="000000"/>
                <w:sz w:val="20"/>
                <w:szCs w:val="20"/>
                <w:lang w:eastAsia="en-CA"/>
              </w:rPr>
            </w:pPr>
            <w:r w:rsidRPr="00556A6D">
              <w:rPr>
                <w:rFonts w:eastAsiaTheme="minorHAnsi"/>
                <w:color w:val="000000"/>
                <w:sz w:val="20"/>
                <w:szCs w:val="20"/>
              </w:rPr>
              <w:t>28</w:t>
            </w:r>
            <w:r w:rsidR="009D56CC">
              <w:rPr>
                <w:rFonts w:eastAsiaTheme="minorHAnsi"/>
                <w:color w:val="000000"/>
                <w:sz w:val="20"/>
                <w:szCs w:val="20"/>
              </w:rPr>
              <w:t>,</w:t>
            </w:r>
            <w:r w:rsidRPr="00556A6D">
              <w:rPr>
                <w:rFonts w:eastAsiaTheme="minorHAnsi"/>
                <w:color w:val="000000"/>
                <w:sz w:val="20"/>
                <w:szCs w:val="20"/>
              </w:rPr>
              <w:t>94</w:t>
            </w:r>
          </w:p>
        </w:tc>
        <w:tc>
          <w:tcPr>
            <w:tcW w:w="535" w:type="pct"/>
            <w:tcBorders>
              <w:top w:val="single" w:sz="4" w:space="0" w:color="auto"/>
              <w:left w:val="single" w:sz="4" w:space="0" w:color="auto"/>
              <w:bottom w:val="single" w:sz="4" w:space="0" w:color="auto"/>
              <w:right w:val="single" w:sz="4" w:space="0" w:color="auto"/>
            </w:tcBorders>
            <w:noWrap/>
          </w:tcPr>
          <w:p w14:paraId="42C36FBE" w14:textId="77777777" w:rsidR="005852DC" w:rsidRPr="00556A6D" w:rsidRDefault="005852DC" w:rsidP="009D56CC">
            <w:pPr>
              <w:widowControl w:val="0"/>
              <w:ind w:left="-279" w:right="63"/>
              <w:jc w:val="right"/>
              <w:rPr>
                <w:color w:val="000000"/>
                <w:sz w:val="20"/>
                <w:szCs w:val="20"/>
              </w:rPr>
            </w:pPr>
            <w:r w:rsidRPr="00556A6D">
              <w:rPr>
                <w:color w:val="000000"/>
                <w:sz w:val="20"/>
                <w:szCs w:val="20"/>
              </w:rPr>
              <w:t>26</w:t>
            </w:r>
            <w:r w:rsidR="009D56CC">
              <w:rPr>
                <w:color w:val="000000"/>
                <w:sz w:val="20"/>
                <w:szCs w:val="20"/>
              </w:rPr>
              <w:t>,</w:t>
            </w:r>
            <w:r w:rsidRPr="00556A6D">
              <w:rPr>
                <w:color w:val="000000"/>
                <w:sz w:val="20"/>
                <w:szCs w:val="20"/>
              </w:rPr>
              <w:t>09</w:t>
            </w:r>
          </w:p>
        </w:tc>
        <w:tc>
          <w:tcPr>
            <w:tcW w:w="535" w:type="pct"/>
            <w:tcBorders>
              <w:top w:val="single" w:sz="4" w:space="0" w:color="auto"/>
              <w:left w:val="single" w:sz="4" w:space="0" w:color="auto"/>
              <w:bottom w:val="single" w:sz="4" w:space="0" w:color="auto"/>
              <w:right w:val="single" w:sz="4" w:space="0" w:color="auto"/>
            </w:tcBorders>
            <w:noWrap/>
          </w:tcPr>
          <w:p w14:paraId="5EA2912E" w14:textId="77777777" w:rsidR="005852DC" w:rsidRPr="00556A6D" w:rsidRDefault="005852DC" w:rsidP="009D56CC">
            <w:pPr>
              <w:widowControl w:val="0"/>
              <w:ind w:left="-279" w:right="63"/>
              <w:jc w:val="right"/>
              <w:rPr>
                <w:color w:val="000000"/>
                <w:sz w:val="20"/>
                <w:szCs w:val="20"/>
              </w:rPr>
            </w:pPr>
            <w:r w:rsidRPr="00556A6D">
              <w:rPr>
                <w:color w:val="000000"/>
                <w:sz w:val="20"/>
                <w:szCs w:val="20"/>
              </w:rPr>
              <w:t>25</w:t>
            </w:r>
            <w:r w:rsidR="009D56CC">
              <w:rPr>
                <w:color w:val="000000"/>
                <w:sz w:val="20"/>
                <w:szCs w:val="20"/>
              </w:rPr>
              <w:t>,</w:t>
            </w:r>
            <w:r w:rsidRPr="00556A6D">
              <w:rPr>
                <w:color w:val="000000"/>
                <w:sz w:val="20"/>
                <w:szCs w:val="20"/>
              </w:rPr>
              <w:t>63</w:t>
            </w:r>
          </w:p>
        </w:tc>
        <w:tc>
          <w:tcPr>
            <w:tcW w:w="535" w:type="pct"/>
            <w:tcBorders>
              <w:top w:val="single" w:sz="4" w:space="0" w:color="auto"/>
              <w:left w:val="single" w:sz="4" w:space="0" w:color="auto"/>
              <w:bottom w:val="single" w:sz="4" w:space="0" w:color="auto"/>
              <w:right w:val="single" w:sz="4" w:space="0" w:color="auto"/>
            </w:tcBorders>
          </w:tcPr>
          <w:p w14:paraId="1DA884A7" w14:textId="77777777" w:rsidR="005852DC" w:rsidRPr="00556A6D" w:rsidRDefault="005852DC" w:rsidP="009D56CC">
            <w:pPr>
              <w:widowControl w:val="0"/>
              <w:ind w:left="-279" w:right="63"/>
              <w:jc w:val="right"/>
              <w:rPr>
                <w:color w:val="000000"/>
                <w:sz w:val="20"/>
                <w:szCs w:val="20"/>
              </w:rPr>
            </w:pPr>
            <w:r w:rsidRPr="00556A6D">
              <w:rPr>
                <w:sz w:val="20"/>
                <w:szCs w:val="20"/>
              </w:rPr>
              <w:t>24</w:t>
            </w:r>
            <w:r w:rsidR="009D56CC">
              <w:rPr>
                <w:sz w:val="20"/>
                <w:szCs w:val="20"/>
              </w:rPr>
              <w:t>,</w:t>
            </w:r>
            <w:r w:rsidRPr="00556A6D">
              <w:rPr>
                <w:sz w:val="20"/>
                <w:szCs w:val="20"/>
              </w:rPr>
              <w:t>63</w:t>
            </w:r>
          </w:p>
        </w:tc>
        <w:tc>
          <w:tcPr>
            <w:tcW w:w="535" w:type="pct"/>
            <w:tcBorders>
              <w:top w:val="single" w:sz="4" w:space="0" w:color="auto"/>
              <w:left w:val="single" w:sz="4" w:space="0" w:color="auto"/>
              <w:bottom w:val="single" w:sz="4" w:space="0" w:color="auto"/>
              <w:right w:val="single" w:sz="4" w:space="0" w:color="auto"/>
            </w:tcBorders>
          </w:tcPr>
          <w:p w14:paraId="64F5C692" w14:textId="77777777" w:rsidR="005852DC" w:rsidRPr="00556A6D" w:rsidRDefault="005852DC" w:rsidP="009D56CC">
            <w:pPr>
              <w:widowControl w:val="0"/>
              <w:ind w:left="-279" w:right="63"/>
              <w:jc w:val="right"/>
              <w:rPr>
                <w:color w:val="000000"/>
                <w:sz w:val="20"/>
                <w:szCs w:val="20"/>
              </w:rPr>
            </w:pPr>
            <w:r w:rsidRPr="00556A6D">
              <w:rPr>
                <w:rFonts w:eastAsiaTheme="minorHAnsi"/>
                <w:color w:val="000000"/>
                <w:sz w:val="20"/>
                <w:szCs w:val="20"/>
              </w:rPr>
              <w:t>18</w:t>
            </w:r>
            <w:r w:rsidR="009D56CC">
              <w:rPr>
                <w:rFonts w:eastAsiaTheme="minorHAnsi"/>
                <w:color w:val="000000"/>
                <w:sz w:val="20"/>
                <w:szCs w:val="20"/>
              </w:rPr>
              <w:t>,</w:t>
            </w:r>
            <w:r w:rsidRPr="00556A6D">
              <w:rPr>
                <w:rFonts w:eastAsiaTheme="minorHAnsi"/>
                <w:color w:val="000000"/>
                <w:sz w:val="20"/>
                <w:szCs w:val="20"/>
              </w:rPr>
              <w:t>32</w:t>
            </w:r>
          </w:p>
        </w:tc>
        <w:tc>
          <w:tcPr>
            <w:tcW w:w="696" w:type="pct"/>
            <w:tcBorders>
              <w:top w:val="single" w:sz="4" w:space="0" w:color="auto"/>
              <w:left w:val="single" w:sz="4" w:space="0" w:color="auto"/>
              <w:bottom w:val="single" w:sz="4" w:space="0" w:color="auto"/>
              <w:right w:val="single" w:sz="4" w:space="0" w:color="auto"/>
            </w:tcBorders>
            <w:noWrap/>
          </w:tcPr>
          <w:p w14:paraId="43CFA8F4" w14:textId="77777777" w:rsidR="005852DC" w:rsidRPr="00556A6D" w:rsidRDefault="005852DC" w:rsidP="009D56CC">
            <w:pPr>
              <w:widowControl w:val="0"/>
              <w:ind w:left="-279" w:right="63"/>
              <w:jc w:val="right"/>
              <w:rPr>
                <w:color w:val="000000"/>
                <w:sz w:val="20"/>
                <w:szCs w:val="20"/>
              </w:rPr>
            </w:pPr>
            <w:r w:rsidRPr="00556A6D">
              <w:rPr>
                <w:color w:val="000000"/>
                <w:sz w:val="20"/>
                <w:szCs w:val="20"/>
              </w:rPr>
              <w:t>35</w:t>
            </w:r>
            <w:r w:rsidR="009D56CC">
              <w:rPr>
                <w:color w:val="000000"/>
                <w:sz w:val="20"/>
                <w:szCs w:val="20"/>
              </w:rPr>
              <w:t>,</w:t>
            </w:r>
            <w:r w:rsidRPr="00556A6D">
              <w:rPr>
                <w:color w:val="000000"/>
                <w:sz w:val="20"/>
                <w:szCs w:val="20"/>
              </w:rPr>
              <w:t>95</w:t>
            </w:r>
          </w:p>
        </w:tc>
      </w:tr>
      <w:tr w:rsidR="005852DC" w:rsidRPr="00556A6D" w14:paraId="3E102F04" w14:textId="77777777" w:rsidTr="009D56CC">
        <w:tc>
          <w:tcPr>
            <w:tcW w:w="162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6B3AC6D" w14:textId="77777777" w:rsidR="005852DC" w:rsidRPr="00556A6D" w:rsidRDefault="005852DC" w:rsidP="004D62B0">
            <w:pPr>
              <w:widowControl w:val="0"/>
              <w:ind w:left="98"/>
              <w:jc w:val="left"/>
              <w:rPr>
                <w:color w:val="000000"/>
                <w:sz w:val="20"/>
                <w:szCs w:val="20"/>
              </w:rPr>
            </w:pPr>
            <w:r w:rsidRPr="00556A6D">
              <w:rPr>
                <w:color w:val="000000"/>
                <w:sz w:val="20"/>
                <w:szCs w:val="20"/>
              </w:rPr>
              <w:t>HCFC-123</w:t>
            </w:r>
          </w:p>
        </w:tc>
        <w:tc>
          <w:tcPr>
            <w:tcW w:w="535" w:type="pct"/>
            <w:tcBorders>
              <w:top w:val="single" w:sz="4" w:space="0" w:color="auto"/>
              <w:left w:val="single" w:sz="4" w:space="0" w:color="auto"/>
              <w:bottom w:val="single" w:sz="4" w:space="0" w:color="auto"/>
              <w:right w:val="single" w:sz="4" w:space="0" w:color="auto"/>
            </w:tcBorders>
            <w:noWrap/>
          </w:tcPr>
          <w:p w14:paraId="25EAA033" w14:textId="77777777" w:rsidR="005852DC" w:rsidRPr="00556A6D" w:rsidRDefault="005852DC" w:rsidP="009D56CC">
            <w:pPr>
              <w:widowControl w:val="0"/>
              <w:ind w:left="-279" w:right="63"/>
              <w:jc w:val="right"/>
              <w:rPr>
                <w:color w:val="000000"/>
                <w:sz w:val="20"/>
                <w:szCs w:val="20"/>
                <w:lang w:eastAsia="en-CA"/>
              </w:rPr>
            </w:pPr>
            <w:r w:rsidRPr="00556A6D">
              <w:rPr>
                <w:sz w:val="20"/>
                <w:szCs w:val="20"/>
              </w:rPr>
              <w:t>0</w:t>
            </w:r>
            <w:r w:rsidR="009D56CC">
              <w:rPr>
                <w:sz w:val="20"/>
                <w:szCs w:val="20"/>
              </w:rPr>
              <w:t>,</w:t>
            </w:r>
            <w:r w:rsidRPr="00556A6D">
              <w:rPr>
                <w:sz w:val="20"/>
                <w:szCs w:val="20"/>
              </w:rPr>
              <w:t>00</w:t>
            </w:r>
          </w:p>
        </w:tc>
        <w:tc>
          <w:tcPr>
            <w:tcW w:w="535" w:type="pct"/>
            <w:tcBorders>
              <w:top w:val="single" w:sz="4" w:space="0" w:color="auto"/>
              <w:left w:val="single" w:sz="4" w:space="0" w:color="auto"/>
              <w:bottom w:val="single" w:sz="4" w:space="0" w:color="auto"/>
              <w:right w:val="single" w:sz="4" w:space="0" w:color="auto"/>
            </w:tcBorders>
            <w:noWrap/>
          </w:tcPr>
          <w:p w14:paraId="35108CC2" w14:textId="77777777" w:rsidR="005852DC" w:rsidRPr="00556A6D" w:rsidRDefault="005852DC" w:rsidP="009D56CC">
            <w:pPr>
              <w:widowControl w:val="0"/>
              <w:ind w:left="-279"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535" w:type="pct"/>
            <w:tcBorders>
              <w:top w:val="single" w:sz="4" w:space="0" w:color="auto"/>
              <w:left w:val="single" w:sz="4" w:space="0" w:color="auto"/>
              <w:bottom w:val="single" w:sz="4" w:space="0" w:color="auto"/>
              <w:right w:val="single" w:sz="4" w:space="0" w:color="auto"/>
            </w:tcBorders>
            <w:noWrap/>
          </w:tcPr>
          <w:p w14:paraId="56F4CC36" w14:textId="77777777" w:rsidR="005852DC" w:rsidRPr="00556A6D" w:rsidRDefault="005852DC" w:rsidP="009D56CC">
            <w:pPr>
              <w:widowControl w:val="0"/>
              <w:ind w:left="-279"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535" w:type="pct"/>
            <w:tcBorders>
              <w:top w:val="single" w:sz="4" w:space="0" w:color="auto"/>
              <w:left w:val="single" w:sz="4" w:space="0" w:color="auto"/>
              <w:bottom w:val="single" w:sz="4" w:space="0" w:color="auto"/>
              <w:right w:val="single" w:sz="4" w:space="0" w:color="auto"/>
            </w:tcBorders>
          </w:tcPr>
          <w:p w14:paraId="084B1660" w14:textId="77777777" w:rsidR="005852DC" w:rsidRPr="00556A6D" w:rsidRDefault="005852DC" w:rsidP="009D56CC">
            <w:pPr>
              <w:widowControl w:val="0"/>
              <w:ind w:left="-279"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535" w:type="pct"/>
            <w:tcBorders>
              <w:top w:val="single" w:sz="4" w:space="0" w:color="auto"/>
              <w:left w:val="single" w:sz="4" w:space="0" w:color="auto"/>
              <w:bottom w:val="single" w:sz="4" w:space="0" w:color="auto"/>
              <w:right w:val="single" w:sz="4" w:space="0" w:color="auto"/>
            </w:tcBorders>
          </w:tcPr>
          <w:p w14:paraId="43A623C9" w14:textId="77777777" w:rsidR="005852DC" w:rsidRPr="00556A6D" w:rsidRDefault="005852DC" w:rsidP="009D56CC">
            <w:pPr>
              <w:widowControl w:val="0"/>
              <w:ind w:left="-279"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696" w:type="pct"/>
            <w:tcBorders>
              <w:top w:val="single" w:sz="4" w:space="0" w:color="auto"/>
              <w:left w:val="single" w:sz="4" w:space="0" w:color="auto"/>
              <w:bottom w:val="single" w:sz="4" w:space="0" w:color="auto"/>
              <w:right w:val="single" w:sz="4" w:space="0" w:color="auto"/>
            </w:tcBorders>
            <w:noWrap/>
          </w:tcPr>
          <w:p w14:paraId="57B7B7BA" w14:textId="77777777" w:rsidR="005852DC" w:rsidRPr="00556A6D" w:rsidRDefault="005852DC" w:rsidP="009D56CC">
            <w:pPr>
              <w:widowControl w:val="0"/>
              <w:ind w:left="-279" w:right="63"/>
              <w:jc w:val="right"/>
              <w:rPr>
                <w:color w:val="000000"/>
                <w:sz w:val="20"/>
                <w:szCs w:val="20"/>
              </w:rPr>
            </w:pPr>
            <w:r w:rsidRPr="00556A6D">
              <w:rPr>
                <w:color w:val="000000"/>
                <w:sz w:val="20"/>
                <w:szCs w:val="20"/>
              </w:rPr>
              <w:t>0</w:t>
            </w:r>
            <w:r w:rsidR="009D56CC">
              <w:rPr>
                <w:color w:val="000000"/>
                <w:sz w:val="20"/>
                <w:szCs w:val="20"/>
              </w:rPr>
              <w:t>,</w:t>
            </w:r>
            <w:r w:rsidRPr="00556A6D">
              <w:rPr>
                <w:color w:val="000000"/>
                <w:sz w:val="20"/>
                <w:szCs w:val="20"/>
              </w:rPr>
              <w:t>05</w:t>
            </w:r>
          </w:p>
        </w:tc>
      </w:tr>
      <w:tr w:rsidR="005852DC" w:rsidRPr="00556A6D" w14:paraId="37D4B104" w14:textId="77777777" w:rsidTr="009D56CC">
        <w:tc>
          <w:tcPr>
            <w:tcW w:w="162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E87B22" w14:textId="77777777" w:rsidR="005852DC" w:rsidRPr="00556A6D" w:rsidRDefault="005852DC" w:rsidP="004D62B0">
            <w:pPr>
              <w:widowControl w:val="0"/>
              <w:ind w:left="98"/>
              <w:jc w:val="left"/>
              <w:rPr>
                <w:color w:val="000000"/>
                <w:sz w:val="20"/>
                <w:szCs w:val="20"/>
              </w:rPr>
            </w:pPr>
            <w:r w:rsidRPr="00556A6D">
              <w:rPr>
                <w:color w:val="000000"/>
                <w:sz w:val="20"/>
                <w:szCs w:val="20"/>
              </w:rPr>
              <w:t>HCFC-141b</w:t>
            </w:r>
          </w:p>
        </w:tc>
        <w:tc>
          <w:tcPr>
            <w:tcW w:w="535" w:type="pct"/>
            <w:tcBorders>
              <w:top w:val="single" w:sz="4" w:space="0" w:color="auto"/>
              <w:left w:val="single" w:sz="4" w:space="0" w:color="auto"/>
              <w:bottom w:val="single" w:sz="4" w:space="0" w:color="auto"/>
              <w:right w:val="single" w:sz="4" w:space="0" w:color="auto"/>
            </w:tcBorders>
            <w:noWrap/>
          </w:tcPr>
          <w:p w14:paraId="2AC87030" w14:textId="77777777" w:rsidR="005852DC" w:rsidRPr="00556A6D" w:rsidRDefault="009D56CC" w:rsidP="004D62B0">
            <w:pPr>
              <w:widowControl w:val="0"/>
              <w:ind w:left="-279" w:right="63"/>
              <w:jc w:val="right"/>
              <w:rPr>
                <w:color w:val="000000"/>
                <w:sz w:val="20"/>
                <w:szCs w:val="20"/>
                <w:lang w:eastAsia="en-CA"/>
              </w:rPr>
            </w:pPr>
            <w:r>
              <w:rPr>
                <w:color w:val="000000"/>
                <w:sz w:val="20"/>
                <w:szCs w:val="20"/>
                <w:lang w:eastAsia="en-CA"/>
              </w:rPr>
              <w:t>6,</w:t>
            </w:r>
            <w:r w:rsidR="005852DC" w:rsidRPr="00556A6D">
              <w:rPr>
                <w:color w:val="000000"/>
                <w:sz w:val="20"/>
                <w:szCs w:val="20"/>
                <w:lang w:eastAsia="en-CA"/>
              </w:rPr>
              <w:t>16</w:t>
            </w:r>
          </w:p>
        </w:tc>
        <w:tc>
          <w:tcPr>
            <w:tcW w:w="535" w:type="pct"/>
            <w:tcBorders>
              <w:top w:val="single" w:sz="4" w:space="0" w:color="auto"/>
              <w:left w:val="single" w:sz="4" w:space="0" w:color="auto"/>
              <w:bottom w:val="single" w:sz="4" w:space="0" w:color="auto"/>
              <w:right w:val="single" w:sz="4" w:space="0" w:color="auto"/>
            </w:tcBorders>
            <w:noWrap/>
          </w:tcPr>
          <w:p w14:paraId="6684BB0D" w14:textId="77777777" w:rsidR="005852DC" w:rsidRPr="00556A6D" w:rsidRDefault="005852DC" w:rsidP="009D56CC">
            <w:pPr>
              <w:widowControl w:val="0"/>
              <w:ind w:left="-279"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535" w:type="pct"/>
            <w:tcBorders>
              <w:top w:val="single" w:sz="4" w:space="0" w:color="auto"/>
              <w:left w:val="single" w:sz="4" w:space="0" w:color="auto"/>
              <w:bottom w:val="single" w:sz="4" w:space="0" w:color="auto"/>
              <w:right w:val="single" w:sz="4" w:space="0" w:color="auto"/>
            </w:tcBorders>
            <w:noWrap/>
          </w:tcPr>
          <w:p w14:paraId="0D08C4DB" w14:textId="77777777" w:rsidR="005852DC" w:rsidRPr="00556A6D" w:rsidRDefault="005852DC" w:rsidP="009D56CC">
            <w:pPr>
              <w:widowControl w:val="0"/>
              <w:ind w:left="-279"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535" w:type="pct"/>
            <w:tcBorders>
              <w:top w:val="single" w:sz="4" w:space="0" w:color="auto"/>
              <w:left w:val="single" w:sz="4" w:space="0" w:color="auto"/>
              <w:bottom w:val="single" w:sz="4" w:space="0" w:color="auto"/>
              <w:right w:val="single" w:sz="4" w:space="0" w:color="auto"/>
            </w:tcBorders>
          </w:tcPr>
          <w:p w14:paraId="2474C4F3" w14:textId="77777777" w:rsidR="005852DC" w:rsidRPr="00556A6D" w:rsidRDefault="005852DC" w:rsidP="009D56CC">
            <w:pPr>
              <w:widowControl w:val="0"/>
              <w:ind w:left="-279"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535" w:type="pct"/>
            <w:tcBorders>
              <w:top w:val="single" w:sz="4" w:space="0" w:color="auto"/>
              <w:left w:val="single" w:sz="4" w:space="0" w:color="auto"/>
              <w:bottom w:val="single" w:sz="4" w:space="0" w:color="auto"/>
              <w:right w:val="single" w:sz="4" w:space="0" w:color="auto"/>
            </w:tcBorders>
          </w:tcPr>
          <w:p w14:paraId="2EB46B61" w14:textId="77777777" w:rsidR="005852DC" w:rsidRPr="00556A6D" w:rsidRDefault="005852DC" w:rsidP="009D56CC">
            <w:pPr>
              <w:widowControl w:val="0"/>
              <w:ind w:left="-279" w:right="63"/>
              <w:jc w:val="right"/>
              <w:rPr>
                <w:color w:val="000000"/>
                <w:sz w:val="20"/>
                <w:szCs w:val="20"/>
              </w:rPr>
            </w:pPr>
            <w:r w:rsidRPr="00556A6D">
              <w:rPr>
                <w:sz w:val="20"/>
                <w:szCs w:val="20"/>
              </w:rPr>
              <w:t>0</w:t>
            </w:r>
            <w:r w:rsidR="009D56CC">
              <w:rPr>
                <w:sz w:val="20"/>
                <w:szCs w:val="20"/>
              </w:rPr>
              <w:t>,</w:t>
            </w:r>
            <w:r w:rsidRPr="00556A6D">
              <w:rPr>
                <w:sz w:val="20"/>
                <w:szCs w:val="20"/>
              </w:rPr>
              <w:t>00</w:t>
            </w:r>
          </w:p>
        </w:tc>
        <w:tc>
          <w:tcPr>
            <w:tcW w:w="696" w:type="pct"/>
            <w:tcBorders>
              <w:top w:val="single" w:sz="4" w:space="0" w:color="auto"/>
              <w:left w:val="single" w:sz="4" w:space="0" w:color="auto"/>
              <w:bottom w:val="single" w:sz="4" w:space="0" w:color="auto"/>
              <w:right w:val="single" w:sz="4" w:space="0" w:color="auto"/>
            </w:tcBorders>
            <w:noWrap/>
          </w:tcPr>
          <w:p w14:paraId="5A883E8E" w14:textId="77777777" w:rsidR="005852DC" w:rsidRPr="00556A6D" w:rsidRDefault="005852DC" w:rsidP="009D56CC">
            <w:pPr>
              <w:widowControl w:val="0"/>
              <w:ind w:left="-279" w:right="63"/>
              <w:jc w:val="right"/>
              <w:rPr>
                <w:color w:val="000000"/>
                <w:sz w:val="20"/>
                <w:szCs w:val="20"/>
              </w:rPr>
            </w:pPr>
            <w:r w:rsidRPr="00556A6D">
              <w:rPr>
                <w:color w:val="000000"/>
                <w:sz w:val="20"/>
                <w:szCs w:val="20"/>
              </w:rPr>
              <w:t>37</w:t>
            </w:r>
            <w:r w:rsidR="009D56CC">
              <w:rPr>
                <w:color w:val="000000"/>
                <w:sz w:val="20"/>
                <w:szCs w:val="20"/>
              </w:rPr>
              <w:t>,</w:t>
            </w:r>
            <w:r w:rsidRPr="00556A6D">
              <w:rPr>
                <w:color w:val="000000"/>
                <w:sz w:val="20"/>
                <w:szCs w:val="20"/>
              </w:rPr>
              <w:t>53</w:t>
            </w:r>
          </w:p>
        </w:tc>
      </w:tr>
      <w:tr w:rsidR="005852DC" w:rsidRPr="00556A6D" w14:paraId="45109AE5" w14:textId="77777777" w:rsidTr="009D56CC">
        <w:tc>
          <w:tcPr>
            <w:tcW w:w="1629"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597C1B6" w14:textId="77777777" w:rsidR="005852DC" w:rsidRPr="00556A6D" w:rsidRDefault="005852DC" w:rsidP="009D56CC">
            <w:pPr>
              <w:ind w:left="98"/>
              <w:jc w:val="left"/>
              <w:rPr>
                <w:rFonts w:eastAsiaTheme="minorHAnsi"/>
                <w:b/>
                <w:sz w:val="20"/>
                <w:szCs w:val="20"/>
              </w:rPr>
            </w:pPr>
            <w:r w:rsidRPr="00556A6D">
              <w:rPr>
                <w:b/>
                <w:sz w:val="20"/>
                <w:szCs w:val="20"/>
              </w:rPr>
              <w:t>Total (</w:t>
            </w:r>
            <w:r w:rsidR="009D56CC">
              <w:rPr>
                <w:b/>
                <w:sz w:val="20"/>
                <w:szCs w:val="20"/>
              </w:rPr>
              <w:t>toneladas PAO</w:t>
            </w:r>
            <w:r w:rsidRPr="00556A6D">
              <w:rPr>
                <w:b/>
                <w:sz w:val="20"/>
                <w:szCs w:val="20"/>
              </w:rPr>
              <w:t>)</w:t>
            </w:r>
          </w:p>
        </w:tc>
        <w:tc>
          <w:tcPr>
            <w:tcW w:w="535" w:type="pct"/>
            <w:tcBorders>
              <w:top w:val="single" w:sz="4" w:space="0" w:color="auto"/>
              <w:left w:val="single" w:sz="4" w:space="0" w:color="auto"/>
              <w:bottom w:val="single" w:sz="4" w:space="0" w:color="auto"/>
              <w:right w:val="single" w:sz="4" w:space="0" w:color="auto"/>
            </w:tcBorders>
            <w:noWrap/>
          </w:tcPr>
          <w:p w14:paraId="59EF6C76" w14:textId="77777777" w:rsidR="005852DC" w:rsidRPr="00556A6D" w:rsidRDefault="005852DC" w:rsidP="009D56CC">
            <w:pPr>
              <w:widowControl w:val="0"/>
              <w:ind w:left="-279" w:right="63"/>
              <w:jc w:val="right"/>
              <w:rPr>
                <w:b/>
                <w:color w:val="000000"/>
                <w:sz w:val="20"/>
                <w:szCs w:val="20"/>
                <w:lang w:eastAsia="en-CA"/>
              </w:rPr>
            </w:pPr>
            <w:r w:rsidRPr="00556A6D">
              <w:rPr>
                <w:b/>
                <w:color w:val="000000"/>
                <w:sz w:val="20"/>
                <w:szCs w:val="20"/>
                <w:lang w:eastAsia="en-CA"/>
              </w:rPr>
              <w:t>35</w:t>
            </w:r>
            <w:r w:rsidR="009D56CC">
              <w:rPr>
                <w:b/>
                <w:color w:val="000000"/>
                <w:sz w:val="20"/>
                <w:szCs w:val="20"/>
                <w:lang w:eastAsia="en-CA"/>
              </w:rPr>
              <w:t>,</w:t>
            </w:r>
            <w:r w:rsidRPr="00556A6D">
              <w:rPr>
                <w:b/>
                <w:color w:val="000000"/>
                <w:sz w:val="20"/>
                <w:szCs w:val="20"/>
                <w:lang w:eastAsia="en-CA"/>
              </w:rPr>
              <w:t>10</w:t>
            </w:r>
          </w:p>
        </w:tc>
        <w:tc>
          <w:tcPr>
            <w:tcW w:w="535" w:type="pct"/>
            <w:tcBorders>
              <w:top w:val="single" w:sz="4" w:space="0" w:color="auto"/>
              <w:left w:val="single" w:sz="4" w:space="0" w:color="auto"/>
              <w:bottom w:val="single" w:sz="4" w:space="0" w:color="auto"/>
              <w:right w:val="single" w:sz="4" w:space="0" w:color="auto"/>
            </w:tcBorders>
            <w:noWrap/>
          </w:tcPr>
          <w:p w14:paraId="5120C2C2" w14:textId="77777777" w:rsidR="005852DC" w:rsidRPr="00556A6D" w:rsidRDefault="005852DC" w:rsidP="009D56CC">
            <w:pPr>
              <w:widowControl w:val="0"/>
              <w:ind w:left="-279" w:right="63"/>
              <w:jc w:val="right"/>
              <w:rPr>
                <w:b/>
                <w:color w:val="000000"/>
                <w:sz w:val="20"/>
                <w:szCs w:val="20"/>
              </w:rPr>
            </w:pPr>
            <w:r w:rsidRPr="00556A6D">
              <w:rPr>
                <w:b/>
                <w:color w:val="000000"/>
                <w:sz w:val="20"/>
                <w:szCs w:val="20"/>
              </w:rPr>
              <w:t>26</w:t>
            </w:r>
            <w:r w:rsidR="009D56CC">
              <w:rPr>
                <w:b/>
                <w:color w:val="000000"/>
                <w:sz w:val="20"/>
                <w:szCs w:val="20"/>
              </w:rPr>
              <w:t>,</w:t>
            </w:r>
            <w:r w:rsidRPr="00556A6D">
              <w:rPr>
                <w:b/>
                <w:color w:val="000000"/>
                <w:sz w:val="20"/>
                <w:szCs w:val="20"/>
              </w:rPr>
              <w:t>09</w:t>
            </w:r>
          </w:p>
        </w:tc>
        <w:tc>
          <w:tcPr>
            <w:tcW w:w="535" w:type="pct"/>
            <w:tcBorders>
              <w:top w:val="single" w:sz="4" w:space="0" w:color="auto"/>
              <w:left w:val="single" w:sz="4" w:space="0" w:color="auto"/>
              <w:bottom w:val="single" w:sz="4" w:space="0" w:color="auto"/>
              <w:right w:val="single" w:sz="4" w:space="0" w:color="auto"/>
            </w:tcBorders>
            <w:noWrap/>
          </w:tcPr>
          <w:p w14:paraId="70DC68C9" w14:textId="77777777" w:rsidR="005852DC" w:rsidRPr="00556A6D" w:rsidRDefault="005852DC" w:rsidP="009D56CC">
            <w:pPr>
              <w:widowControl w:val="0"/>
              <w:ind w:left="-279" w:right="63"/>
              <w:jc w:val="right"/>
              <w:rPr>
                <w:b/>
                <w:color w:val="000000"/>
                <w:sz w:val="20"/>
                <w:szCs w:val="20"/>
              </w:rPr>
            </w:pPr>
            <w:r w:rsidRPr="00556A6D">
              <w:rPr>
                <w:b/>
                <w:color w:val="000000"/>
                <w:sz w:val="20"/>
                <w:szCs w:val="20"/>
              </w:rPr>
              <w:t>25</w:t>
            </w:r>
            <w:r w:rsidR="009D56CC">
              <w:rPr>
                <w:b/>
                <w:color w:val="000000"/>
                <w:sz w:val="20"/>
                <w:szCs w:val="20"/>
              </w:rPr>
              <w:t>,</w:t>
            </w:r>
            <w:r w:rsidRPr="00556A6D">
              <w:rPr>
                <w:b/>
                <w:color w:val="000000"/>
                <w:sz w:val="20"/>
                <w:szCs w:val="20"/>
              </w:rPr>
              <w:t>63</w:t>
            </w:r>
          </w:p>
        </w:tc>
        <w:tc>
          <w:tcPr>
            <w:tcW w:w="535" w:type="pct"/>
            <w:tcBorders>
              <w:top w:val="single" w:sz="4" w:space="0" w:color="auto"/>
              <w:left w:val="single" w:sz="4" w:space="0" w:color="auto"/>
              <w:bottom w:val="single" w:sz="4" w:space="0" w:color="auto"/>
              <w:right w:val="single" w:sz="4" w:space="0" w:color="auto"/>
            </w:tcBorders>
          </w:tcPr>
          <w:p w14:paraId="52ACDED4" w14:textId="77777777" w:rsidR="005852DC" w:rsidRPr="00556A6D" w:rsidRDefault="005852DC" w:rsidP="009D56CC">
            <w:pPr>
              <w:ind w:left="-279" w:right="63"/>
              <w:jc w:val="right"/>
              <w:rPr>
                <w:b/>
                <w:color w:val="000000"/>
                <w:sz w:val="20"/>
                <w:szCs w:val="20"/>
              </w:rPr>
            </w:pPr>
            <w:r w:rsidRPr="00556A6D">
              <w:rPr>
                <w:b/>
                <w:sz w:val="20"/>
                <w:szCs w:val="20"/>
              </w:rPr>
              <w:t>24</w:t>
            </w:r>
            <w:r w:rsidR="009D56CC">
              <w:rPr>
                <w:b/>
                <w:sz w:val="20"/>
                <w:szCs w:val="20"/>
              </w:rPr>
              <w:t>,</w:t>
            </w:r>
            <w:r w:rsidRPr="00556A6D">
              <w:rPr>
                <w:b/>
                <w:sz w:val="20"/>
                <w:szCs w:val="20"/>
              </w:rPr>
              <w:t>63</w:t>
            </w:r>
          </w:p>
        </w:tc>
        <w:tc>
          <w:tcPr>
            <w:tcW w:w="535" w:type="pct"/>
            <w:tcBorders>
              <w:top w:val="single" w:sz="4" w:space="0" w:color="auto"/>
              <w:left w:val="single" w:sz="4" w:space="0" w:color="auto"/>
              <w:bottom w:val="single" w:sz="4" w:space="0" w:color="auto"/>
              <w:right w:val="single" w:sz="4" w:space="0" w:color="auto"/>
            </w:tcBorders>
          </w:tcPr>
          <w:p w14:paraId="4CED55F0" w14:textId="77777777" w:rsidR="005852DC" w:rsidRPr="00556A6D" w:rsidRDefault="005852DC" w:rsidP="009D56CC">
            <w:pPr>
              <w:ind w:left="-279" w:right="63"/>
              <w:jc w:val="right"/>
              <w:rPr>
                <w:b/>
                <w:color w:val="000000"/>
                <w:sz w:val="20"/>
                <w:szCs w:val="20"/>
              </w:rPr>
            </w:pPr>
            <w:r w:rsidRPr="00556A6D">
              <w:rPr>
                <w:rFonts w:eastAsiaTheme="minorHAnsi"/>
                <w:b/>
                <w:color w:val="000000"/>
                <w:sz w:val="20"/>
                <w:szCs w:val="20"/>
              </w:rPr>
              <w:t>18</w:t>
            </w:r>
            <w:r w:rsidR="009D56CC">
              <w:rPr>
                <w:rFonts w:eastAsiaTheme="minorHAnsi"/>
                <w:b/>
                <w:color w:val="000000"/>
                <w:sz w:val="20"/>
                <w:szCs w:val="20"/>
              </w:rPr>
              <w:t>,</w:t>
            </w:r>
            <w:r w:rsidRPr="00556A6D">
              <w:rPr>
                <w:rFonts w:eastAsiaTheme="minorHAnsi"/>
                <w:b/>
                <w:color w:val="000000"/>
                <w:sz w:val="20"/>
                <w:szCs w:val="20"/>
              </w:rPr>
              <w:t>32</w:t>
            </w:r>
          </w:p>
        </w:tc>
        <w:tc>
          <w:tcPr>
            <w:tcW w:w="696" w:type="pct"/>
            <w:tcBorders>
              <w:top w:val="single" w:sz="4" w:space="0" w:color="auto"/>
              <w:left w:val="single" w:sz="4" w:space="0" w:color="auto"/>
              <w:bottom w:val="single" w:sz="4" w:space="0" w:color="auto"/>
              <w:right w:val="single" w:sz="4" w:space="0" w:color="auto"/>
            </w:tcBorders>
            <w:noWrap/>
          </w:tcPr>
          <w:p w14:paraId="4806B9BE" w14:textId="77777777" w:rsidR="005852DC" w:rsidRPr="00556A6D" w:rsidRDefault="005852DC" w:rsidP="009D56CC">
            <w:pPr>
              <w:ind w:left="-279" w:right="63"/>
              <w:jc w:val="right"/>
              <w:rPr>
                <w:rFonts w:eastAsiaTheme="minorHAnsi"/>
                <w:b/>
                <w:color w:val="000000"/>
                <w:sz w:val="20"/>
                <w:szCs w:val="20"/>
              </w:rPr>
            </w:pPr>
            <w:r w:rsidRPr="00556A6D">
              <w:rPr>
                <w:rFonts w:eastAsiaTheme="minorHAnsi"/>
                <w:b/>
                <w:color w:val="000000"/>
                <w:sz w:val="20"/>
                <w:szCs w:val="20"/>
              </w:rPr>
              <w:t>73</w:t>
            </w:r>
            <w:r w:rsidR="009D56CC">
              <w:rPr>
                <w:rFonts w:eastAsiaTheme="minorHAnsi"/>
                <w:b/>
                <w:color w:val="000000"/>
                <w:sz w:val="20"/>
                <w:szCs w:val="20"/>
              </w:rPr>
              <w:t>,</w:t>
            </w:r>
            <w:r w:rsidRPr="00556A6D">
              <w:rPr>
                <w:rFonts w:eastAsiaTheme="minorHAnsi"/>
                <w:b/>
                <w:color w:val="000000"/>
                <w:sz w:val="20"/>
                <w:szCs w:val="20"/>
              </w:rPr>
              <w:t>53</w:t>
            </w:r>
          </w:p>
        </w:tc>
      </w:tr>
      <w:tr w:rsidR="005852DC" w:rsidRPr="00556A6D" w14:paraId="7B13AF0F" w14:textId="77777777" w:rsidTr="009D56CC">
        <w:tc>
          <w:tcPr>
            <w:tcW w:w="1629" w:type="pct"/>
            <w:tcBorders>
              <w:top w:val="single" w:sz="4" w:space="0" w:color="auto"/>
              <w:left w:val="single" w:sz="4" w:space="0" w:color="auto"/>
              <w:bottom w:val="single" w:sz="4" w:space="0" w:color="auto"/>
              <w:right w:val="single" w:sz="4" w:space="0" w:color="auto"/>
            </w:tcBorders>
            <w:noWrap/>
            <w:tcMar>
              <w:left w:w="43" w:type="dxa"/>
              <w:right w:w="43" w:type="dxa"/>
            </w:tcMar>
          </w:tcPr>
          <w:p w14:paraId="29131A1C" w14:textId="77777777" w:rsidR="005852DC" w:rsidRPr="00C10199" w:rsidRDefault="00C10199" w:rsidP="00C10199">
            <w:pPr>
              <w:ind w:left="98"/>
              <w:jc w:val="left"/>
              <w:rPr>
                <w:b/>
                <w:sz w:val="20"/>
                <w:szCs w:val="20"/>
              </w:rPr>
            </w:pPr>
            <w:r>
              <w:rPr>
                <w:b/>
                <w:sz w:val="20"/>
                <w:szCs w:val="20"/>
              </w:rPr>
              <w:t>C</w:t>
            </w:r>
            <w:r w:rsidRPr="00C10199">
              <w:rPr>
                <w:b/>
                <w:sz w:val="20"/>
                <w:szCs w:val="20"/>
              </w:rPr>
              <w:t>onsumo máximo permitido</w:t>
            </w:r>
          </w:p>
        </w:tc>
        <w:tc>
          <w:tcPr>
            <w:tcW w:w="535" w:type="pct"/>
            <w:tcBorders>
              <w:top w:val="single" w:sz="4" w:space="0" w:color="auto"/>
              <w:left w:val="single" w:sz="4" w:space="0" w:color="auto"/>
              <w:bottom w:val="single" w:sz="4" w:space="0" w:color="auto"/>
              <w:right w:val="single" w:sz="4" w:space="0" w:color="auto"/>
            </w:tcBorders>
            <w:noWrap/>
          </w:tcPr>
          <w:p w14:paraId="5CDD729F" w14:textId="77777777" w:rsidR="005852DC" w:rsidRPr="00556A6D" w:rsidRDefault="005852DC" w:rsidP="00C10199">
            <w:pPr>
              <w:widowControl w:val="0"/>
              <w:ind w:left="-279" w:right="63"/>
              <w:jc w:val="right"/>
              <w:rPr>
                <w:b/>
                <w:color w:val="000000"/>
                <w:sz w:val="20"/>
                <w:szCs w:val="20"/>
                <w:lang w:eastAsia="en-CA"/>
              </w:rPr>
            </w:pPr>
            <w:r w:rsidRPr="00556A6D">
              <w:rPr>
                <w:b/>
                <w:color w:val="000000"/>
                <w:sz w:val="20"/>
                <w:szCs w:val="20"/>
                <w:lang w:eastAsia="en-CA"/>
              </w:rPr>
              <w:t>36</w:t>
            </w:r>
            <w:r w:rsidR="00C10199">
              <w:rPr>
                <w:b/>
                <w:color w:val="000000"/>
                <w:sz w:val="20"/>
                <w:szCs w:val="20"/>
                <w:lang w:eastAsia="en-CA"/>
              </w:rPr>
              <w:t>,</w:t>
            </w:r>
            <w:r w:rsidRPr="00556A6D">
              <w:rPr>
                <w:b/>
                <w:color w:val="000000"/>
                <w:sz w:val="20"/>
                <w:szCs w:val="20"/>
                <w:lang w:eastAsia="en-CA"/>
              </w:rPr>
              <w:t>78</w:t>
            </w:r>
          </w:p>
        </w:tc>
        <w:tc>
          <w:tcPr>
            <w:tcW w:w="535" w:type="pct"/>
            <w:tcBorders>
              <w:top w:val="single" w:sz="4" w:space="0" w:color="auto"/>
              <w:left w:val="single" w:sz="4" w:space="0" w:color="auto"/>
              <w:bottom w:val="single" w:sz="4" w:space="0" w:color="auto"/>
              <w:right w:val="single" w:sz="4" w:space="0" w:color="auto"/>
            </w:tcBorders>
            <w:noWrap/>
          </w:tcPr>
          <w:p w14:paraId="36831E6C" w14:textId="77777777" w:rsidR="005852DC" w:rsidRPr="00556A6D" w:rsidRDefault="005852DC" w:rsidP="00C10199">
            <w:pPr>
              <w:widowControl w:val="0"/>
              <w:ind w:left="-279" w:right="63"/>
              <w:jc w:val="right"/>
              <w:rPr>
                <w:b/>
                <w:color w:val="000000"/>
                <w:sz w:val="20"/>
                <w:szCs w:val="20"/>
              </w:rPr>
            </w:pPr>
            <w:r w:rsidRPr="00556A6D">
              <w:rPr>
                <w:b/>
                <w:color w:val="000000"/>
                <w:sz w:val="20"/>
                <w:szCs w:val="20"/>
                <w:lang w:eastAsia="en-CA"/>
              </w:rPr>
              <w:t>36</w:t>
            </w:r>
            <w:r w:rsidR="00C10199">
              <w:rPr>
                <w:b/>
                <w:color w:val="000000"/>
                <w:sz w:val="20"/>
                <w:szCs w:val="20"/>
                <w:lang w:eastAsia="en-CA"/>
              </w:rPr>
              <w:t>,</w:t>
            </w:r>
            <w:r w:rsidRPr="00556A6D">
              <w:rPr>
                <w:b/>
                <w:color w:val="000000"/>
                <w:sz w:val="20"/>
                <w:szCs w:val="20"/>
                <w:lang w:eastAsia="en-CA"/>
              </w:rPr>
              <w:t>78</w:t>
            </w:r>
          </w:p>
        </w:tc>
        <w:tc>
          <w:tcPr>
            <w:tcW w:w="535" w:type="pct"/>
            <w:tcBorders>
              <w:top w:val="single" w:sz="4" w:space="0" w:color="auto"/>
              <w:left w:val="single" w:sz="4" w:space="0" w:color="auto"/>
              <w:bottom w:val="single" w:sz="4" w:space="0" w:color="auto"/>
              <w:right w:val="single" w:sz="4" w:space="0" w:color="auto"/>
            </w:tcBorders>
            <w:noWrap/>
          </w:tcPr>
          <w:p w14:paraId="5F32D4D9" w14:textId="77777777" w:rsidR="005852DC" w:rsidRPr="00556A6D" w:rsidRDefault="005852DC" w:rsidP="00C10199">
            <w:pPr>
              <w:widowControl w:val="0"/>
              <w:ind w:left="-279" w:right="63"/>
              <w:jc w:val="right"/>
              <w:rPr>
                <w:b/>
                <w:color w:val="000000"/>
                <w:sz w:val="20"/>
                <w:szCs w:val="20"/>
              </w:rPr>
            </w:pPr>
            <w:r w:rsidRPr="00556A6D">
              <w:rPr>
                <w:b/>
                <w:color w:val="000000"/>
                <w:sz w:val="20"/>
                <w:szCs w:val="20"/>
              </w:rPr>
              <w:t>27</w:t>
            </w:r>
            <w:r w:rsidR="00C10199">
              <w:rPr>
                <w:b/>
                <w:color w:val="000000"/>
                <w:sz w:val="20"/>
                <w:szCs w:val="20"/>
              </w:rPr>
              <w:t>,</w:t>
            </w:r>
            <w:r w:rsidRPr="00556A6D">
              <w:rPr>
                <w:b/>
                <w:color w:val="000000"/>
                <w:sz w:val="20"/>
                <w:szCs w:val="20"/>
              </w:rPr>
              <w:t>58</w:t>
            </w:r>
          </w:p>
        </w:tc>
        <w:tc>
          <w:tcPr>
            <w:tcW w:w="535" w:type="pct"/>
            <w:tcBorders>
              <w:top w:val="single" w:sz="4" w:space="0" w:color="auto"/>
              <w:left w:val="single" w:sz="4" w:space="0" w:color="auto"/>
              <w:bottom w:val="single" w:sz="4" w:space="0" w:color="auto"/>
              <w:right w:val="single" w:sz="4" w:space="0" w:color="auto"/>
            </w:tcBorders>
          </w:tcPr>
          <w:p w14:paraId="3C1C6AD7" w14:textId="77777777" w:rsidR="005852DC" w:rsidRPr="00556A6D" w:rsidRDefault="005852DC" w:rsidP="00C10199">
            <w:pPr>
              <w:ind w:left="-279" w:right="63"/>
              <w:jc w:val="right"/>
              <w:rPr>
                <w:b/>
                <w:sz w:val="20"/>
                <w:szCs w:val="20"/>
              </w:rPr>
            </w:pPr>
            <w:r w:rsidRPr="00556A6D">
              <w:rPr>
                <w:b/>
                <w:color w:val="000000"/>
                <w:sz w:val="20"/>
                <w:szCs w:val="20"/>
              </w:rPr>
              <w:t>27</w:t>
            </w:r>
            <w:r w:rsidR="00C10199">
              <w:rPr>
                <w:b/>
                <w:color w:val="000000"/>
                <w:sz w:val="20"/>
                <w:szCs w:val="20"/>
              </w:rPr>
              <w:t>,</w:t>
            </w:r>
            <w:r w:rsidRPr="00556A6D">
              <w:rPr>
                <w:b/>
                <w:color w:val="000000"/>
                <w:sz w:val="20"/>
                <w:szCs w:val="20"/>
              </w:rPr>
              <w:t>58</w:t>
            </w:r>
          </w:p>
        </w:tc>
        <w:tc>
          <w:tcPr>
            <w:tcW w:w="535" w:type="pct"/>
            <w:tcBorders>
              <w:top w:val="single" w:sz="4" w:space="0" w:color="auto"/>
              <w:left w:val="single" w:sz="4" w:space="0" w:color="auto"/>
              <w:bottom w:val="single" w:sz="4" w:space="0" w:color="auto"/>
              <w:right w:val="single" w:sz="4" w:space="0" w:color="auto"/>
            </w:tcBorders>
          </w:tcPr>
          <w:p w14:paraId="293B8410" w14:textId="77777777" w:rsidR="005852DC" w:rsidRPr="00556A6D" w:rsidRDefault="005852DC" w:rsidP="00C10199">
            <w:pPr>
              <w:ind w:left="-279" w:right="63"/>
              <w:jc w:val="right"/>
              <w:rPr>
                <w:rFonts w:eastAsiaTheme="minorHAnsi"/>
                <w:b/>
                <w:color w:val="000000"/>
                <w:sz w:val="20"/>
                <w:szCs w:val="20"/>
              </w:rPr>
            </w:pPr>
            <w:r w:rsidRPr="00556A6D">
              <w:rPr>
                <w:rFonts w:eastAsiaTheme="minorHAnsi"/>
                <w:b/>
                <w:color w:val="000000"/>
                <w:sz w:val="20"/>
                <w:szCs w:val="20"/>
              </w:rPr>
              <w:t>18</w:t>
            </w:r>
            <w:r w:rsidR="00C10199">
              <w:rPr>
                <w:rFonts w:eastAsiaTheme="minorHAnsi"/>
                <w:b/>
                <w:color w:val="000000"/>
                <w:sz w:val="20"/>
                <w:szCs w:val="20"/>
              </w:rPr>
              <w:t>,</w:t>
            </w:r>
            <w:r w:rsidRPr="00556A6D">
              <w:rPr>
                <w:rFonts w:eastAsiaTheme="minorHAnsi"/>
                <w:b/>
                <w:color w:val="000000"/>
                <w:sz w:val="20"/>
                <w:szCs w:val="20"/>
              </w:rPr>
              <w:t>39</w:t>
            </w:r>
          </w:p>
        </w:tc>
        <w:tc>
          <w:tcPr>
            <w:tcW w:w="696" w:type="pct"/>
            <w:tcBorders>
              <w:top w:val="single" w:sz="4" w:space="0" w:color="auto"/>
              <w:left w:val="single" w:sz="4" w:space="0" w:color="auto"/>
              <w:bottom w:val="single" w:sz="4" w:space="0" w:color="auto"/>
              <w:right w:val="single" w:sz="4" w:space="0" w:color="auto"/>
            </w:tcBorders>
            <w:noWrap/>
          </w:tcPr>
          <w:p w14:paraId="6B461800" w14:textId="77777777" w:rsidR="005852DC" w:rsidRPr="00556A6D" w:rsidRDefault="002769DC" w:rsidP="002769DC">
            <w:pPr>
              <w:ind w:left="-279" w:right="63"/>
              <w:jc w:val="right"/>
              <w:rPr>
                <w:rFonts w:eastAsiaTheme="minorHAnsi"/>
                <w:b/>
                <w:color w:val="000000"/>
                <w:sz w:val="20"/>
                <w:szCs w:val="20"/>
              </w:rPr>
            </w:pPr>
            <w:r>
              <w:rPr>
                <w:rFonts w:eastAsiaTheme="minorHAnsi"/>
                <w:b/>
                <w:color w:val="000000"/>
                <w:sz w:val="20"/>
                <w:szCs w:val="20"/>
              </w:rPr>
              <w:t>Inaplicable</w:t>
            </w:r>
          </w:p>
        </w:tc>
      </w:tr>
    </w:tbl>
    <w:p w14:paraId="3D2FC46A" w14:textId="77777777" w:rsidR="005852DC" w:rsidRPr="00556A6D" w:rsidRDefault="005852DC" w:rsidP="005852DC"/>
    <w:p w14:paraId="6C8EFAFC" w14:textId="77777777" w:rsidR="005852DC" w:rsidRPr="002769DC" w:rsidRDefault="002769DC" w:rsidP="00CC06E3">
      <w:pPr>
        <w:pStyle w:val="Heading1"/>
        <w:numPr>
          <w:ilvl w:val="0"/>
          <w:numId w:val="8"/>
        </w:numPr>
      </w:pPr>
      <w:r w:rsidRPr="002769DC">
        <w:t xml:space="preserve">El Gobierno del Líbano </w:t>
      </w:r>
      <w:r>
        <w:t>present</w:t>
      </w:r>
      <w:r w:rsidRPr="002769DC">
        <w:t>ó datos sobre el consumo del sector de los HCFC en el informe sobre la ejecución del programa país (PP) de 2024 que concuerdan con los datos comunicados en virtud del artíc</w:t>
      </w:r>
      <w:r>
        <w:t>ulo 7 del Protocolo de Montreal</w:t>
      </w:r>
      <w:r w:rsidR="005852DC" w:rsidRPr="002769DC">
        <w:t>.</w:t>
      </w:r>
    </w:p>
    <w:p w14:paraId="443F85A4" w14:textId="77777777" w:rsidR="005852DC" w:rsidRPr="002769DC" w:rsidRDefault="002769DC" w:rsidP="00352F84">
      <w:pPr>
        <w:pStyle w:val="Heading1"/>
        <w:keepNext/>
        <w:numPr>
          <w:ilvl w:val="0"/>
          <w:numId w:val="0"/>
        </w:numPr>
        <w:rPr>
          <w:b/>
          <w:bCs/>
        </w:rPr>
      </w:pPr>
      <w:r w:rsidRPr="002769DC">
        <w:rPr>
          <w:b/>
          <w:bCs/>
        </w:rPr>
        <w:t xml:space="preserve">Informe sobre la marcha de las actividades </w:t>
      </w:r>
    </w:p>
    <w:p w14:paraId="53F6B43A" w14:textId="77777777" w:rsidR="005852DC" w:rsidRPr="002769DC" w:rsidRDefault="002769DC" w:rsidP="00CC06E3">
      <w:pPr>
        <w:pStyle w:val="Heading1"/>
        <w:keepNext/>
        <w:numPr>
          <w:ilvl w:val="0"/>
          <w:numId w:val="8"/>
        </w:numPr>
      </w:pPr>
      <w:r w:rsidRPr="002769DC">
        <w:t>En nombre del Gobierno del Líbano, el PNUD presentó un informe sobre los avances logrados en la ejecución de las actividades restantes de la etapa II, que se resume a continuación</w:t>
      </w:r>
      <w:r w:rsidR="005852DC" w:rsidRPr="002769DC">
        <w:t>:</w:t>
      </w:r>
    </w:p>
    <w:p w14:paraId="3A6CF222" w14:textId="2F51465E" w:rsidR="005852DC" w:rsidRPr="004E3AE0" w:rsidRDefault="002769DC" w:rsidP="002769DC">
      <w:pPr>
        <w:pStyle w:val="Heading2"/>
      </w:pPr>
      <w:r w:rsidRPr="004E3AE0">
        <w:t xml:space="preserve">Las cuotas de importación de HCFC para 2025 se fijaron en 17,6 toneladas PAO, lo que es inferior al objetivo del país de 17,84 toneladas PAO establecido en el Acuerdo. El Gobierno seguirá aplicando el sistema de cuotas para alcanzar </w:t>
      </w:r>
      <w:r w:rsidR="00CD4AE8" w:rsidRPr="004E3AE0">
        <w:t>las metas</w:t>
      </w:r>
      <w:r w:rsidRPr="004E3AE0">
        <w:t xml:space="preserve"> del PGEH en los próximos años</w:t>
      </w:r>
      <w:r w:rsidR="005852DC" w:rsidRPr="004E3AE0">
        <w:t>;</w:t>
      </w:r>
    </w:p>
    <w:p w14:paraId="0091CCC2" w14:textId="77777777" w:rsidR="005852DC" w:rsidRPr="00275036" w:rsidRDefault="002769DC" w:rsidP="005852DC">
      <w:pPr>
        <w:pStyle w:val="Heading2"/>
        <w:widowControl/>
      </w:pPr>
      <w:r w:rsidRPr="002769DC">
        <w:t xml:space="preserve">La </w:t>
      </w:r>
      <w:r>
        <w:t>oficina</w:t>
      </w:r>
      <w:r w:rsidRPr="002769DC">
        <w:t xml:space="preserve"> nacional del ozono (</w:t>
      </w:r>
      <w:r>
        <w:t>ONO</w:t>
      </w:r>
      <w:r w:rsidRPr="002769DC">
        <w:t xml:space="preserve">) reanudó la </w:t>
      </w:r>
      <w:r w:rsidR="00275036">
        <w:t xml:space="preserve">ejecución </w:t>
      </w:r>
      <w:r w:rsidRPr="002769DC">
        <w:t xml:space="preserve">de programas de capacitación para el sector de </w:t>
      </w:r>
      <w:r w:rsidR="00275036">
        <w:t>servicio técnico</w:t>
      </w:r>
      <w:r w:rsidRPr="002769DC">
        <w:t xml:space="preserve"> tras la estabilización de la situación en el país en 2025. Hasta la fecha, se ha capacitado a 330 técnicos en buenas prácticas de </w:t>
      </w:r>
      <w:r w:rsidR="00275036">
        <w:t>servicio técnico</w:t>
      </w:r>
      <w:r w:rsidRPr="002769DC">
        <w:t xml:space="preserve"> y </w:t>
      </w:r>
      <w:r w:rsidR="00275036">
        <w:t xml:space="preserve">en el </w:t>
      </w:r>
      <w:r w:rsidRPr="002769DC">
        <w:t>uso seguro de tecnologías alternativas. Tal como se había previsto, se proporcionó apoyo en materia de equipamiento al centro de capacitac</w:t>
      </w:r>
      <w:r w:rsidR="00275036">
        <w:t xml:space="preserve">ión para facilitar </w:t>
      </w:r>
      <w:r w:rsidRPr="002769DC">
        <w:t>la capacitación de los técnicos de servicio</w:t>
      </w:r>
      <w:r w:rsidR="00275036">
        <w:t xml:space="preserve"> técnico</w:t>
      </w:r>
      <w:r w:rsidR="005852DC" w:rsidRPr="00275036">
        <w:t>;</w:t>
      </w:r>
    </w:p>
    <w:p w14:paraId="7468F01C" w14:textId="77777777" w:rsidR="005852DC" w:rsidRPr="003E2029" w:rsidRDefault="003E2029" w:rsidP="005852DC">
      <w:pPr>
        <w:pStyle w:val="Heading2"/>
      </w:pPr>
      <w:r w:rsidRPr="003E2029">
        <w:t xml:space="preserve">La </w:t>
      </w:r>
      <w:r>
        <w:t>O</w:t>
      </w:r>
      <w:r w:rsidRPr="003E2029">
        <w:t>NO llevó a cabo actividades de fo</w:t>
      </w:r>
      <w:r>
        <w:t xml:space="preserve">rtalecimiento de </w:t>
      </w:r>
      <w:r w:rsidRPr="003E2029">
        <w:t>capacidad</w:t>
      </w:r>
      <w:r>
        <w:t>es</w:t>
      </w:r>
      <w:r w:rsidRPr="003E2029">
        <w:t xml:space="preserve"> para la aplicación de la normativa: se organizaron tres talleres nacionales para 130 participantes sobre la aplicación del Decreto 3277 y el sistema de cuotas; y</w:t>
      </w:r>
    </w:p>
    <w:p w14:paraId="78D066DE" w14:textId="77777777" w:rsidR="005852DC" w:rsidRPr="003E2029" w:rsidRDefault="003E2029" w:rsidP="005852DC">
      <w:pPr>
        <w:pStyle w:val="Heading2"/>
      </w:pPr>
      <w:r w:rsidRPr="003E2029">
        <w:t xml:space="preserve">De los </w:t>
      </w:r>
      <w:r>
        <w:t xml:space="preserve">USD </w:t>
      </w:r>
      <w:r w:rsidRPr="003E2029">
        <w:t>33</w:t>
      </w:r>
      <w:r>
        <w:t>.</w:t>
      </w:r>
      <w:r w:rsidRPr="003E2029">
        <w:t xml:space="preserve">964 aprobados para la ejecución y </w:t>
      </w:r>
      <w:r w:rsidR="005A1B71">
        <w:t xml:space="preserve">supervisión </w:t>
      </w:r>
      <w:r w:rsidRPr="003E2029">
        <w:t xml:space="preserve">del proyecto, se </w:t>
      </w:r>
      <w:r w:rsidRPr="003E2029">
        <w:lastRenderedPageBreak/>
        <w:t xml:space="preserve">desembolsaron </w:t>
      </w:r>
      <w:r w:rsidR="005A1B71">
        <w:t xml:space="preserve">USD </w:t>
      </w:r>
      <w:r w:rsidRPr="003E2029">
        <w:t>33</w:t>
      </w:r>
      <w:r w:rsidR="005A1B71">
        <w:t>.</w:t>
      </w:r>
      <w:r w:rsidRPr="003E2029">
        <w:t>908 para consultoría (</w:t>
      </w:r>
      <w:r w:rsidR="005A1B71">
        <w:t xml:space="preserve">USD </w:t>
      </w:r>
      <w:r w:rsidRPr="003E2029">
        <w:t>2</w:t>
      </w:r>
      <w:r w:rsidR="005A1B71">
        <w:t>.</w:t>
      </w:r>
      <w:r w:rsidRPr="003E2029">
        <w:t>000), viajes (</w:t>
      </w:r>
      <w:r w:rsidR="005A1B71">
        <w:t xml:space="preserve">USD </w:t>
      </w:r>
      <w:r w:rsidRPr="003E2029">
        <w:t>2</w:t>
      </w:r>
      <w:r w:rsidR="005A1B71">
        <w:t>.</w:t>
      </w:r>
      <w:r w:rsidRPr="003E2029">
        <w:t>276), talleres y reuniones (</w:t>
      </w:r>
      <w:r w:rsidR="005A1B71">
        <w:t xml:space="preserve">USD </w:t>
      </w:r>
      <w:r w:rsidRPr="003E2029">
        <w:t>4</w:t>
      </w:r>
      <w:r w:rsidR="005A1B71">
        <w:t>.</w:t>
      </w:r>
      <w:r w:rsidRPr="003E2029">
        <w:t xml:space="preserve">132) y seguimiento y </w:t>
      </w:r>
      <w:r w:rsidR="005A1B71">
        <w:t>notificación</w:t>
      </w:r>
      <w:r w:rsidRPr="003E2029">
        <w:t xml:space="preserve"> (</w:t>
      </w:r>
      <w:r w:rsidR="005A1B71">
        <w:t xml:space="preserve">USD </w:t>
      </w:r>
      <w:r w:rsidRPr="003E2029">
        <w:t>25</w:t>
      </w:r>
      <w:r w:rsidR="005A1B71">
        <w:t>.</w:t>
      </w:r>
      <w:r w:rsidRPr="003E2029">
        <w:t>500</w:t>
      </w:r>
      <w:r w:rsidR="005852DC" w:rsidRPr="003E2029">
        <w:t>).</w:t>
      </w:r>
    </w:p>
    <w:p w14:paraId="6E075266" w14:textId="77777777" w:rsidR="005A1B71" w:rsidRPr="005A1B71" w:rsidRDefault="005A1B71" w:rsidP="005A1B71">
      <w:pPr>
        <w:numPr>
          <w:ilvl w:val="0"/>
          <w:numId w:val="8"/>
        </w:numPr>
        <w:spacing w:after="240"/>
        <w:outlineLvl w:val="0"/>
      </w:pPr>
      <w:r>
        <w:rPr>
          <w:lang w:eastAsia="zh-CN"/>
        </w:rPr>
        <w:t>En</w:t>
      </w:r>
      <w:r w:rsidRPr="005A1B71">
        <w:rPr>
          <w:lang w:eastAsia="zh-CN"/>
        </w:rPr>
        <w:t xml:space="preserve"> septiembre de 2025, de los </w:t>
      </w:r>
      <w:r>
        <w:rPr>
          <w:lang w:eastAsia="zh-CN"/>
        </w:rPr>
        <w:t xml:space="preserve">USD </w:t>
      </w:r>
      <w:r w:rsidRPr="005A1B71">
        <w:rPr>
          <w:lang w:eastAsia="zh-CN"/>
        </w:rPr>
        <w:t>4</w:t>
      </w:r>
      <w:r>
        <w:rPr>
          <w:lang w:eastAsia="zh-CN"/>
        </w:rPr>
        <w:t>.</w:t>
      </w:r>
      <w:r w:rsidRPr="005A1B71">
        <w:rPr>
          <w:lang w:eastAsia="zh-CN"/>
        </w:rPr>
        <w:t>203</w:t>
      </w:r>
      <w:r>
        <w:rPr>
          <w:lang w:eastAsia="zh-CN"/>
        </w:rPr>
        <w:t>.</w:t>
      </w:r>
      <w:r w:rsidRPr="005A1B71">
        <w:rPr>
          <w:lang w:eastAsia="zh-CN"/>
        </w:rPr>
        <w:t xml:space="preserve">826 aprobados para la </w:t>
      </w:r>
      <w:r>
        <w:rPr>
          <w:lang w:eastAsia="zh-CN"/>
        </w:rPr>
        <w:t>etapa</w:t>
      </w:r>
      <w:r w:rsidRPr="005A1B71">
        <w:rPr>
          <w:lang w:eastAsia="zh-CN"/>
        </w:rPr>
        <w:t xml:space="preserve"> II, se habían desembolsado </w:t>
      </w:r>
      <w:r>
        <w:rPr>
          <w:lang w:eastAsia="zh-CN"/>
        </w:rPr>
        <w:t xml:space="preserve">USD </w:t>
      </w:r>
      <w:r w:rsidRPr="005A1B71">
        <w:rPr>
          <w:lang w:eastAsia="zh-CN"/>
        </w:rPr>
        <w:t>4</w:t>
      </w:r>
      <w:r>
        <w:rPr>
          <w:lang w:eastAsia="zh-CN"/>
        </w:rPr>
        <w:t>.</w:t>
      </w:r>
      <w:r w:rsidRPr="005A1B71">
        <w:rPr>
          <w:lang w:eastAsia="zh-CN"/>
        </w:rPr>
        <w:t>157</w:t>
      </w:r>
      <w:r>
        <w:rPr>
          <w:lang w:eastAsia="zh-CN"/>
        </w:rPr>
        <w:t>.</w:t>
      </w:r>
      <w:r w:rsidRPr="005A1B71">
        <w:rPr>
          <w:lang w:eastAsia="zh-CN"/>
        </w:rPr>
        <w:t xml:space="preserve">626. El saldo de </w:t>
      </w:r>
      <w:r>
        <w:rPr>
          <w:lang w:eastAsia="zh-CN"/>
        </w:rPr>
        <w:t xml:space="preserve">USD </w:t>
      </w:r>
      <w:r w:rsidRPr="005A1B71">
        <w:rPr>
          <w:lang w:eastAsia="zh-CN"/>
        </w:rPr>
        <w:t>46</w:t>
      </w:r>
      <w:r>
        <w:rPr>
          <w:lang w:eastAsia="zh-CN"/>
        </w:rPr>
        <w:t>.</w:t>
      </w:r>
      <w:r w:rsidRPr="005A1B71">
        <w:rPr>
          <w:lang w:eastAsia="zh-CN"/>
        </w:rPr>
        <w:t>200 se desembolsará antes de diciembre de 2025</w:t>
      </w:r>
      <w:r w:rsidRPr="005A1B71">
        <w:t>.</w:t>
      </w:r>
    </w:p>
    <w:p w14:paraId="29F107B8" w14:textId="77777777" w:rsidR="005852DC" w:rsidRPr="0058346D" w:rsidRDefault="005A1B71" w:rsidP="00CC06E3">
      <w:pPr>
        <w:pStyle w:val="Heading1"/>
        <w:numPr>
          <w:ilvl w:val="0"/>
          <w:numId w:val="8"/>
        </w:numPr>
      </w:pPr>
      <w:r>
        <w:t xml:space="preserve">Conforme a lo dispuesto en </w:t>
      </w:r>
      <w:r w:rsidRPr="005A1B71">
        <w:t>las decisiones 89/42</w:t>
      </w:r>
      <w:r>
        <w:t xml:space="preserve"> </w:t>
      </w:r>
      <w:r w:rsidRPr="005A1B71">
        <w:t>d) y 90/48</w:t>
      </w:r>
      <w:r>
        <w:t xml:space="preserve"> </w:t>
      </w:r>
      <w:r w:rsidRPr="005A1B71">
        <w:t xml:space="preserve">c), la política operativa del Fondo Multilateral sobre integración de la perspectiva de género se incorporó a diversas actividades ejecutadas en el marco de la </w:t>
      </w:r>
      <w:r>
        <w:t>etapa</w:t>
      </w:r>
      <w:r w:rsidRPr="005A1B71">
        <w:t xml:space="preserve"> II del P</w:t>
      </w:r>
      <w:r>
        <w:t>GEH</w:t>
      </w:r>
      <w:r w:rsidRPr="005A1B71">
        <w:t xml:space="preserve">. Entre las </w:t>
      </w:r>
      <w:r>
        <w:t>principales ac</w:t>
      </w:r>
      <w:r w:rsidRPr="005A1B71">
        <w:t xml:space="preserve">tividades llevadas a cabo figuran campañas de </w:t>
      </w:r>
      <w:r w:rsidR="0058346D">
        <w:t>capacita</w:t>
      </w:r>
      <w:r w:rsidRPr="005A1B71">
        <w:t xml:space="preserve">ción y sensibilización destinadas a desarrollar la competencia y la concienciación del personal sobre la </w:t>
      </w:r>
      <w:r w:rsidR="0058346D" w:rsidRPr="0058346D">
        <w:t>integración de la perspectiva de género</w:t>
      </w:r>
      <w:r w:rsidRPr="005A1B71">
        <w:t xml:space="preserve">, </w:t>
      </w:r>
      <w:r w:rsidR="0058346D">
        <w:t xml:space="preserve">creando </w:t>
      </w:r>
      <w:r w:rsidRPr="005A1B71">
        <w:t>un entorno inclusivo en materia de género al</w:t>
      </w:r>
      <w:r w:rsidR="0058346D">
        <w:t xml:space="preserve"> tiempo que se organizan</w:t>
      </w:r>
      <w:r w:rsidRPr="005A1B71">
        <w:t xml:space="preserve"> eventos y actividades en el marco del </w:t>
      </w:r>
      <w:r w:rsidR="0058346D">
        <w:t>PGEH</w:t>
      </w:r>
      <w:r w:rsidRPr="005A1B71">
        <w:t xml:space="preserve"> (por ejemplo, la participación de mujeres en la organización de eventos y como expertas, la participación de mujeres en actividades de </w:t>
      </w:r>
      <w:r w:rsidR="0058346D">
        <w:t>capacita</w:t>
      </w:r>
      <w:r w:rsidRPr="005A1B71">
        <w:t xml:space="preserve">ción) y el intercambio de experiencias y casos de éxito sobre la participación de las mujeres en las actividades del </w:t>
      </w:r>
      <w:r w:rsidR="0058346D">
        <w:t>PGEH</w:t>
      </w:r>
      <w:r w:rsidRPr="005A1B71">
        <w:t xml:space="preserve"> en el Líbano y otras regiones.</w:t>
      </w:r>
    </w:p>
    <w:p w14:paraId="1EC1F0A4" w14:textId="77777777" w:rsidR="005852DC" w:rsidRPr="00556A6D" w:rsidRDefault="0058346D" w:rsidP="005852DC">
      <w:pPr>
        <w:rPr>
          <w:b/>
          <w:bCs/>
        </w:rPr>
      </w:pPr>
      <w:r>
        <w:rPr>
          <w:b/>
          <w:bCs/>
        </w:rPr>
        <w:t xml:space="preserve">Observaciones de la </w:t>
      </w:r>
      <w:r w:rsidR="005852DC" w:rsidRPr="00556A6D">
        <w:rPr>
          <w:b/>
          <w:bCs/>
        </w:rPr>
        <w:t>Secretar</w:t>
      </w:r>
      <w:r>
        <w:rPr>
          <w:b/>
          <w:bCs/>
        </w:rPr>
        <w:t>ía</w:t>
      </w:r>
    </w:p>
    <w:p w14:paraId="11399268" w14:textId="77777777" w:rsidR="005852DC" w:rsidRPr="00556A6D" w:rsidRDefault="005852DC" w:rsidP="005852DC">
      <w:pPr>
        <w:rPr>
          <w:rFonts w:eastAsiaTheme="minorEastAsia"/>
          <w:kern w:val="2"/>
          <w:sz w:val="24"/>
          <w:szCs w:val="24"/>
        </w:rPr>
      </w:pPr>
    </w:p>
    <w:p w14:paraId="68B2568D" w14:textId="77777777" w:rsidR="005852DC" w:rsidRPr="009E0F6F" w:rsidRDefault="0040430B" w:rsidP="00CC06E3">
      <w:pPr>
        <w:pStyle w:val="Heading1"/>
        <w:numPr>
          <w:ilvl w:val="0"/>
          <w:numId w:val="8"/>
        </w:numPr>
      </w:pPr>
      <w:r w:rsidRPr="009E0F6F">
        <w:t xml:space="preserve">El PNUD confirmó que la etapa II del </w:t>
      </w:r>
      <w:r w:rsidR="009E0F6F" w:rsidRPr="009E0F6F">
        <w:t>PGEH</w:t>
      </w:r>
      <w:r w:rsidRPr="009E0F6F">
        <w:t xml:space="preserve"> se completaría antes del 31 de diciembre de 2025, </w:t>
      </w:r>
      <w:r w:rsidR="009E0F6F" w:rsidRPr="009E0F6F">
        <w:t xml:space="preserve">tal y como se establece </w:t>
      </w:r>
      <w:r w:rsidRPr="009E0F6F">
        <w:t>en el párrafo 14 del Acuerdo.</w:t>
      </w:r>
      <w:r w:rsidR="005852DC" w:rsidRPr="009E0F6F">
        <w:t xml:space="preserve"> </w:t>
      </w:r>
    </w:p>
    <w:p w14:paraId="1CAF56F6" w14:textId="77777777" w:rsidR="005852DC" w:rsidRPr="009E0F6F" w:rsidRDefault="009E0F6F" w:rsidP="00CC06E3">
      <w:pPr>
        <w:pStyle w:val="Heading1"/>
        <w:numPr>
          <w:ilvl w:val="0"/>
          <w:numId w:val="8"/>
        </w:numPr>
      </w:pPr>
      <w:r w:rsidRPr="009E0F6F">
        <w:t xml:space="preserve">A partir del 1 de enero de 2025, se prohíbe en el Líbano la fabricación de equipos de refrigeración y </w:t>
      </w:r>
      <w:r>
        <w:t>climatización</w:t>
      </w:r>
      <w:r w:rsidRPr="009E0F6F">
        <w:t xml:space="preserve"> que utilicen HCFC; el consumo restante de HCFC se limita exclusivamente al sector de </w:t>
      </w:r>
      <w:r>
        <w:t>servicio técnico</w:t>
      </w:r>
      <w:r w:rsidRPr="009E0F6F">
        <w:t>.</w:t>
      </w:r>
    </w:p>
    <w:p w14:paraId="0DA7D8E3" w14:textId="77777777" w:rsidR="005852DC" w:rsidRPr="009E0F6F" w:rsidRDefault="009E0F6F" w:rsidP="00CC06E3">
      <w:pPr>
        <w:pStyle w:val="Heading1"/>
        <w:numPr>
          <w:ilvl w:val="0"/>
          <w:numId w:val="8"/>
        </w:numPr>
      </w:pPr>
      <w:r w:rsidRPr="009E0F6F">
        <w:t xml:space="preserve">El PNUD indicó que el informe de verificación sobre el consumo de HCFC para el período 2023-2025 se presentaría en la segunda reunión de 2026, junto con la solicitud del segundo tramo de la etapa III del </w:t>
      </w:r>
      <w:r>
        <w:t>PGEH</w:t>
      </w:r>
      <w:r w:rsidR="005852DC" w:rsidRPr="009E0F6F">
        <w:t>.</w:t>
      </w:r>
    </w:p>
    <w:p w14:paraId="7B3834CF" w14:textId="77777777" w:rsidR="005852DC" w:rsidRPr="007940D4" w:rsidRDefault="009E0F6F" w:rsidP="00CC06E3">
      <w:pPr>
        <w:pStyle w:val="Heading1"/>
        <w:numPr>
          <w:ilvl w:val="0"/>
          <w:numId w:val="8"/>
        </w:numPr>
      </w:pPr>
      <w:r w:rsidRPr="009E0F6F">
        <w:t xml:space="preserve">En cuanto a la adopción de tecnologías </w:t>
      </w:r>
      <w:r>
        <w:t>que utilizan</w:t>
      </w:r>
      <w:r w:rsidRPr="009E0F6F">
        <w:t xml:space="preserve"> HFC-32 y HC en diversas aplicaciones de </w:t>
      </w:r>
      <w:r>
        <w:t>refrigeración y climatización</w:t>
      </w:r>
      <w:r w:rsidRPr="009E0F6F">
        <w:t xml:space="preserve"> en el Líbano, el PNUD indicó que el mercado está experimentando una transición gradual hacia refrigerantes </w:t>
      </w:r>
      <w:r>
        <w:t>de bajo o menor</w:t>
      </w:r>
      <w:r w:rsidRPr="009E0F6F">
        <w:t xml:space="preserve"> potencial de calentamiento atmosférico. Se han diseñado e impartido programas de </w:t>
      </w:r>
      <w:r w:rsidR="007940D4">
        <w:t>capacita</w:t>
      </w:r>
      <w:r w:rsidRPr="009E0F6F">
        <w:t xml:space="preserve">ción para el sector de </w:t>
      </w:r>
      <w:r w:rsidR="007940D4">
        <w:t>servicio técnico</w:t>
      </w:r>
      <w:r w:rsidRPr="009E0F6F">
        <w:t xml:space="preserve"> con el fin de abarcar la manipulación y </w:t>
      </w:r>
      <w:r w:rsidR="007940D4">
        <w:t xml:space="preserve">la carga </w:t>
      </w:r>
      <w:r w:rsidRPr="009E0F6F">
        <w:t>segur</w:t>
      </w:r>
      <w:r w:rsidR="007940D4">
        <w:t>a</w:t>
      </w:r>
      <w:r w:rsidRPr="009E0F6F">
        <w:t xml:space="preserve">s de refrigerantes inflamables, la prevención de fugas y </w:t>
      </w:r>
      <w:r w:rsidR="007940D4" w:rsidRPr="009E0F6F">
        <w:t>su detección y recuperación</w:t>
      </w:r>
      <w:r w:rsidRPr="009E0F6F">
        <w:t xml:space="preserve">, las buenas prácticas de mantenimiento y la reutilización de refrigerantes. El PNUD explicó además que, en las diferentes etapas de la planificación del proyecto y la ejecución de las actividades de </w:t>
      </w:r>
      <w:r w:rsidR="007940D4">
        <w:t>capacita</w:t>
      </w:r>
      <w:r w:rsidRPr="009E0F6F">
        <w:t xml:space="preserve">ción y divulgación, se adoptará un enfoque integrado en coordinación con las actividades previstas en el plan </w:t>
      </w:r>
      <w:r w:rsidR="007940D4" w:rsidRPr="007940D4">
        <w:t xml:space="preserve">de aplicación de la Enmienda de Kigali relativa a los HFC </w:t>
      </w:r>
      <w:r w:rsidRPr="009E0F6F">
        <w:t xml:space="preserve">que se está </w:t>
      </w:r>
      <w:r w:rsidR="007940D4">
        <w:t>iniciando actualmente en el país</w:t>
      </w:r>
      <w:r w:rsidR="005852DC" w:rsidRPr="007940D4">
        <w:t>.</w:t>
      </w:r>
    </w:p>
    <w:p w14:paraId="364ED9D1" w14:textId="77777777" w:rsidR="005852DC" w:rsidRPr="00556A6D" w:rsidRDefault="005852DC" w:rsidP="005852DC">
      <w:pPr>
        <w:rPr>
          <w:b/>
          <w:bCs/>
        </w:rPr>
      </w:pPr>
      <w:r w:rsidRPr="00556A6D">
        <w:rPr>
          <w:b/>
          <w:bCs/>
        </w:rPr>
        <w:t>Recom</w:t>
      </w:r>
      <w:r w:rsidR="007940D4">
        <w:rPr>
          <w:b/>
          <w:bCs/>
        </w:rPr>
        <w:t>endación</w:t>
      </w:r>
    </w:p>
    <w:p w14:paraId="0A070111" w14:textId="77777777" w:rsidR="005852DC" w:rsidRPr="00556A6D" w:rsidRDefault="005852DC" w:rsidP="005852DC">
      <w:pPr>
        <w:rPr>
          <w:b/>
          <w:bCs/>
        </w:rPr>
      </w:pPr>
    </w:p>
    <w:p w14:paraId="49C0B05B" w14:textId="77777777" w:rsidR="005852DC" w:rsidRPr="007940D4" w:rsidRDefault="007940D4" w:rsidP="00CC06E3">
      <w:pPr>
        <w:pStyle w:val="Heading1"/>
        <w:numPr>
          <w:ilvl w:val="0"/>
          <w:numId w:val="8"/>
        </w:numPr>
      </w:pPr>
      <w:r w:rsidRPr="007940D4">
        <w:t>El Comité Ejecutivo</w:t>
      </w:r>
      <w:r w:rsidR="005852DC" w:rsidRPr="007940D4">
        <w:t xml:space="preserve"> </w:t>
      </w:r>
      <w:r w:rsidRPr="007940D4">
        <w:t>podrá estimar oportuno tomar nota del informe final sobre la marcha de las actividades relativo a la ejecución del programa de trabajo asociado al cuarto y último tramo de la</w:t>
      </w:r>
      <w:r>
        <w:t xml:space="preserve"> etapa</w:t>
      </w:r>
      <w:r w:rsidRPr="007940D4">
        <w:t xml:space="preserve"> II del </w:t>
      </w:r>
      <w:r>
        <w:t>p</w:t>
      </w:r>
      <w:r w:rsidRPr="007940D4">
        <w:t xml:space="preserve">lan de gestión para la eliminación de HCFC </w:t>
      </w:r>
      <w:r>
        <w:t>en</w:t>
      </w:r>
      <w:r w:rsidRPr="007940D4">
        <w:t xml:space="preserve"> el Líbano, presentado por el PNUD y que figura en el documento </w:t>
      </w:r>
      <w:r w:rsidR="005852DC" w:rsidRPr="007940D4">
        <w:t>UNEP/OzL.Pro/ExCom/97/17.</w:t>
      </w:r>
    </w:p>
    <w:p w14:paraId="003A8255" w14:textId="77777777" w:rsidR="00343A70" w:rsidRPr="0075045E" w:rsidRDefault="00343A70" w:rsidP="00343A70">
      <w:pPr>
        <w:ind w:left="720"/>
        <w:rPr>
          <w:b/>
          <w:bCs/>
        </w:rPr>
      </w:pPr>
      <w:r w:rsidRPr="0075045E">
        <w:rPr>
          <w:b/>
          <w:bCs/>
          <w:u w:val="single"/>
        </w:rPr>
        <w:t xml:space="preserve">Lesotho: </w:t>
      </w:r>
      <w:r w:rsidR="0075045E" w:rsidRPr="0075045E">
        <w:rPr>
          <w:b/>
          <w:bCs/>
          <w:u w:val="single"/>
        </w:rPr>
        <w:t xml:space="preserve">Plan de gestión para la eliminación de HCFC (etapa II - informe sobre el estado de </w:t>
      </w:r>
      <w:r w:rsidR="000F37B6">
        <w:rPr>
          <w:b/>
          <w:bCs/>
          <w:u w:val="single"/>
        </w:rPr>
        <w:t xml:space="preserve">la </w:t>
      </w:r>
      <w:r w:rsidR="0075045E" w:rsidRPr="0075045E">
        <w:rPr>
          <w:b/>
          <w:bCs/>
          <w:u w:val="single"/>
        </w:rPr>
        <w:t>adopción de normas de seguridad para refrigerantes inflamables y el establecimiento de la acreditación obligatoria de los técnicos, de conformidad con la decisión 87/41 b))</w:t>
      </w:r>
      <w:r w:rsidRPr="0075045E">
        <w:rPr>
          <w:b/>
          <w:bCs/>
        </w:rPr>
        <w:t xml:space="preserve"> (Go</w:t>
      </w:r>
      <w:r w:rsidR="0075045E">
        <w:rPr>
          <w:b/>
          <w:bCs/>
        </w:rPr>
        <w:t>bierno de Alemania</w:t>
      </w:r>
      <w:r w:rsidRPr="0075045E">
        <w:rPr>
          <w:b/>
          <w:bCs/>
        </w:rPr>
        <w:t>)</w:t>
      </w:r>
    </w:p>
    <w:p w14:paraId="5FA6A03D" w14:textId="77777777" w:rsidR="00343A70" w:rsidRPr="0075045E" w:rsidRDefault="00343A70" w:rsidP="00343A70"/>
    <w:p w14:paraId="5FECB913" w14:textId="77777777" w:rsidR="00E3701A" w:rsidRDefault="00E3701A">
      <w:pPr>
        <w:jc w:val="left"/>
        <w:rPr>
          <w:b/>
          <w:bCs/>
        </w:rPr>
      </w:pPr>
      <w:r>
        <w:rPr>
          <w:b/>
          <w:bCs/>
        </w:rPr>
        <w:br w:type="page"/>
      </w:r>
    </w:p>
    <w:p w14:paraId="165E2832" w14:textId="6D4A8C13" w:rsidR="00343A70" w:rsidRPr="00556A6D" w:rsidRDefault="0075045E" w:rsidP="00343A70">
      <w:pPr>
        <w:rPr>
          <w:b/>
          <w:bCs/>
        </w:rPr>
      </w:pPr>
      <w:r>
        <w:rPr>
          <w:b/>
          <w:bCs/>
        </w:rPr>
        <w:lastRenderedPageBreak/>
        <w:t>Antecedentes</w:t>
      </w:r>
    </w:p>
    <w:p w14:paraId="3538B479" w14:textId="77777777" w:rsidR="00343A70" w:rsidRPr="00556A6D" w:rsidRDefault="00343A70" w:rsidP="00343A70"/>
    <w:p w14:paraId="5B70432C" w14:textId="77777777" w:rsidR="00343A70" w:rsidRPr="00DB2C94" w:rsidRDefault="00DB2C94" w:rsidP="00CC06E3">
      <w:pPr>
        <w:pStyle w:val="Heading1"/>
        <w:numPr>
          <w:ilvl w:val="0"/>
          <w:numId w:val="8"/>
        </w:numPr>
      </w:pPr>
      <w:r w:rsidRPr="00DB2C94">
        <w:t xml:space="preserve">En su 94ª reunión, al aprobar el segundo tramo de la etapa II del plan de gestión para la eliminación de HCFC (PGEH) para Lesoto, el Comité Ejecutivo solicitó al Gobierno de Alemania que presentara un informe sobre el estado de </w:t>
      </w:r>
      <w:r w:rsidR="000F37B6">
        <w:t xml:space="preserve">la </w:t>
      </w:r>
      <w:r w:rsidRPr="00DB2C94">
        <w:t xml:space="preserve">adopción de normas de seguridad para refrigerantes inflamables y el establecimiento de la </w:t>
      </w:r>
      <w:r>
        <w:t>acredita</w:t>
      </w:r>
      <w:r w:rsidRPr="00DB2C94">
        <w:t>ción obligatoria de los técnicos, de conformidad con la decisión 87/41</w:t>
      </w:r>
      <w:r>
        <w:t xml:space="preserve"> </w:t>
      </w:r>
      <w:r w:rsidRPr="00DB2C94">
        <w:t xml:space="preserve">b), en la primera reunión de cada año a partir de 2025 hasta la presentación del tercer tramo de la etapa II del PGEH </w:t>
      </w:r>
      <w:r w:rsidR="000F37B6">
        <w:t>(decisión</w:t>
      </w:r>
      <w:r w:rsidR="00343A70" w:rsidRPr="00DB2C94">
        <w:t> 94/20)</w:t>
      </w:r>
      <w:r w:rsidR="00343A70" w:rsidRPr="00556A6D">
        <w:rPr>
          <w:rStyle w:val="FootnoteReference"/>
        </w:rPr>
        <w:footnoteReference w:id="8"/>
      </w:r>
      <w:r w:rsidR="000F37B6">
        <w:t>.</w:t>
      </w:r>
    </w:p>
    <w:p w14:paraId="7CCDD82E" w14:textId="77777777" w:rsidR="00343A70" w:rsidRPr="00556A6D" w:rsidRDefault="000F37B6" w:rsidP="00343A70">
      <w:pPr>
        <w:pStyle w:val="Heading1"/>
        <w:numPr>
          <w:ilvl w:val="0"/>
          <w:numId w:val="0"/>
        </w:numPr>
        <w:rPr>
          <w:b/>
          <w:bCs/>
        </w:rPr>
      </w:pPr>
      <w:r>
        <w:rPr>
          <w:b/>
          <w:bCs/>
        </w:rPr>
        <w:t>Informe de situación</w:t>
      </w:r>
    </w:p>
    <w:p w14:paraId="7FEB5DCF" w14:textId="77777777" w:rsidR="00343A70" w:rsidRPr="000F37B6" w:rsidRDefault="000F37B6" w:rsidP="00CC06E3">
      <w:pPr>
        <w:pStyle w:val="Heading1"/>
        <w:numPr>
          <w:ilvl w:val="0"/>
          <w:numId w:val="8"/>
        </w:numPr>
      </w:pPr>
      <w:r w:rsidRPr="000F37B6">
        <w:t>En respuesta a la decisión, el Gobierno de Alemania ha presentado el siguiente informe de situación</w:t>
      </w:r>
      <w:r w:rsidR="00343A70" w:rsidRPr="000F37B6">
        <w:t>.</w:t>
      </w:r>
    </w:p>
    <w:p w14:paraId="037ACD35" w14:textId="77777777" w:rsidR="00343A70" w:rsidRPr="000F37B6" w:rsidRDefault="000F37B6" w:rsidP="00343A70">
      <w:pPr>
        <w:rPr>
          <w:u w:val="single"/>
        </w:rPr>
      </w:pPr>
      <w:r>
        <w:rPr>
          <w:u w:val="single"/>
        </w:rPr>
        <w:t>A</w:t>
      </w:r>
      <w:r w:rsidRPr="000F37B6">
        <w:rPr>
          <w:u w:val="single"/>
        </w:rPr>
        <w:t>dopción de normas de seguridad</w:t>
      </w:r>
      <w:r>
        <w:rPr>
          <w:u w:val="single"/>
        </w:rPr>
        <w:t xml:space="preserve"> para refrigerantes inflamable</w:t>
      </w:r>
      <w:r w:rsidR="00343A70" w:rsidRPr="000F37B6">
        <w:rPr>
          <w:u w:val="single"/>
        </w:rPr>
        <w:t xml:space="preserve">s </w:t>
      </w:r>
    </w:p>
    <w:p w14:paraId="191F193D" w14:textId="77777777" w:rsidR="00343A70" w:rsidRPr="000F37B6" w:rsidRDefault="00343A70" w:rsidP="00343A70"/>
    <w:p w14:paraId="5917E85D" w14:textId="77777777" w:rsidR="00343A70" w:rsidRPr="00BE56D3" w:rsidRDefault="00BE56D3" w:rsidP="00CC06E3">
      <w:pPr>
        <w:pStyle w:val="Heading1"/>
        <w:numPr>
          <w:ilvl w:val="0"/>
          <w:numId w:val="8"/>
        </w:numPr>
      </w:pPr>
      <w:r w:rsidRPr="00BE56D3">
        <w:t xml:space="preserve">La </w:t>
      </w:r>
      <w:r>
        <w:t xml:space="preserve">oficina </w:t>
      </w:r>
      <w:r w:rsidRPr="00BE56D3">
        <w:t xml:space="preserve">nacional del ozono ha mantenido un contacto </w:t>
      </w:r>
      <w:r>
        <w:t>periódico</w:t>
      </w:r>
      <w:r w:rsidRPr="00BE56D3">
        <w:t xml:space="preserve"> con el Instituto de Normalización de Lesoto (LSI) en relación con la elaboración y adopción de las normas de seguridad. Esto incluyó dos reuniones virtuales celebradas en febrero y marzo de 2025, así como consultas presenciales realizadas en septiembre de 2025. Las normas de seguridad, en consonancia con la norma ISO-5149, se adoptarán en el primer trimestre de 2026.</w:t>
      </w:r>
    </w:p>
    <w:p w14:paraId="053A2243" w14:textId="77777777" w:rsidR="00343A70" w:rsidRPr="00CA54B5" w:rsidRDefault="00CA54B5" w:rsidP="00343A70">
      <w:pPr>
        <w:rPr>
          <w:u w:val="single"/>
        </w:rPr>
      </w:pPr>
      <w:r w:rsidRPr="00CA54B5">
        <w:rPr>
          <w:u w:val="single"/>
        </w:rPr>
        <w:t xml:space="preserve">Establecimiento de acreditación obligatoria </w:t>
      </w:r>
      <w:r>
        <w:rPr>
          <w:u w:val="single"/>
        </w:rPr>
        <w:t>de</w:t>
      </w:r>
      <w:r w:rsidRPr="00CA54B5">
        <w:rPr>
          <w:u w:val="single"/>
        </w:rPr>
        <w:t xml:space="preserve"> los técni</w:t>
      </w:r>
      <w:r>
        <w:rPr>
          <w:u w:val="single"/>
        </w:rPr>
        <w:t>cos</w:t>
      </w:r>
    </w:p>
    <w:p w14:paraId="22411C17" w14:textId="77777777" w:rsidR="00343A70" w:rsidRPr="00CA54B5" w:rsidRDefault="00343A70" w:rsidP="00343A70">
      <w:pPr>
        <w:rPr>
          <w:u w:val="single"/>
        </w:rPr>
      </w:pPr>
    </w:p>
    <w:p w14:paraId="36DF573A" w14:textId="77777777" w:rsidR="00343A70" w:rsidRPr="00755E24" w:rsidRDefault="00755E24" w:rsidP="00CC06E3">
      <w:pPr>
        <w:pStyle w:val="Heading1"/>
        <w:numPr>
          <w:ilvl w:val="0"/>
          <w:numId w:val="8"/>
        </w:numPr>
      </w:pPr>
      <w:r w:rsidRPr="004E3AE0">
        <w:t xml:space="preserve">El Departamento Técnico y Profesional (TVD, por sus siglas en inglés) del Ministerio de Educación de Lesoto, que supervisa la formación profesional en todo el país, está tomando medidas para establecer oficialmente cursos de refrigeración y climatización para la acreditación de técnicos. </w:t>
      </w:r>
      <w:r w:rsidRPr="00755E24">
        <w:t>En 2024, cinco representantes del TVD visitaron varios institutos de capacitación técnica en materia de refrigeración y climatización en Sudáfrica y Namibia para intercambiar conocimientos y obtener información sobre cómo se implementan los programas de certificación en los países de la región.</w:t>
      </w:r>
      <w:r w:rsidR="00343A70" w:rsidRPr="00755E24">
        <w:t xml:space="preserve">  </w:t>
      </w:r>
    </w:p>
    <w:p w14:paraId="312220BE" w14:textId="77777777" w:rsidR="00343A70" w:rsidRPr="00D44F10" w:rsidRDefault="00CE1555" w:rsidP="00CC06E3">
      <w:pPr>
        <w:pStyle w:val="Heading1"/>
        <w:numPr>
          <w:ilvl w:val="0"/>
          <w:numId w:val="8"/>
        </w:numPr>
      </w:pPr>
      <w:r w:rsidRPr="004E3AE0">
        <w:t>Tras este viaje de estudio, el TVD elaboró un plan de estudios completo para un curso de certificación y diploma en refrigeración y climatización; se prevé que estos cursos se impartan a partir de enero de 2026. Al mismo tiempo, se está planificando la realización de pruebas profesionales como parte de la iniciativa de reconocimiento del aprendizaje previo (RPL</w:t>
      </w:r>
      <w:r w:rsidR="00D44F10" w:rsidRPr="004E3AE0">
        <w:t>, por sus siglas en inglés</w:t>
      </w:r>
      <w:r w:rsidRPr="004E3AE0">
        <w:t xml:space="preserve">) para técnicos en ejercicio. Actualmente se está ultimando un formato de evaluación para el RPL sobre la manipulación segura de refrigerantes. </w:t>
      </w:r>
      <w:r w:rsidRPr="00D44F10">
        <w:t xml:space="preserve">A finales de noviembre de 2025 se llevará a cabo una evaluación piloto en la que participarán 10 técnicos, </w:t>
      </w:r>
      <w:r w:rsidR="00D44F10" w:rsidRPr="00D44F10">
        <w:t>capacitados</w:t>
      </w:r>
      <w:r w:rsidRPr="00D44F10">
        <w:t xml:space="preserve"> de manera formal o a tra</w:t>
      </w:r>
      <w:r w:rsidR="00D44F10" w:rsidRPr="00D44F10">
        <w:t>vés de la experiencia práctica.</w:t>
      </w:r>
      <w:r w:rsidR="00343A70" w:rsidRPr="00D44F10">
        <w:t xml:space="preserve"> </w:t>
      </w:r>
    </w:p>
    <w:p w14:paraId="054ED63E" w14:textId="77777777" w:rsidR="00343A70" w:rsidRPr="00556A6D" w:rsidRDefault="00D44F10" w:rsidP="00352F84">
      <w:pPr>
        <w:keepNext/>
        <w:spacing w:after="240"/>
        <w:rPr>
          <w:b/>
          <w:bCs/>
        </w:rPr>
      </w:pPr>
      <w:r>
        <w:rPr>
          <w:b/>
          <w:bCs/>
        </w:rPr>
        <w:t xml:space="preserve">Observaciones de la </w:t>
      </w:r>
      <w:r w:rsidR="00343A70" w:rsidRPr="00556A6D">
        <w:rPr>
          <w:b/>
          <w:bCs/>
        </w:rPr>
        <w:t>Secretar</w:t>
      </w:r>
      <w:r>
        <w:rPr>
          <w:b/>
          <w:bCs/>
        </w:rPr>
        <w:t>ía</w:t>
      </w:r>
    </w:p>
    <w:p w14:paraId="3C7DCB5C" w14:textId="77777777" w:rsidR="00343A70" w:rsidRPr="00D44F10" w:rsidRDefault="00D44F10" w:rsidP="00CC06E3">
      <w:pPr>
        <w:pStyle w:val="Heading1"/>
        <w:numPr>
          <w:ilvl w:val="0"/>
          <w:numId w:val="8"/>
        </w:numPr>
      </w:pPr>
      <w:r w:rsidRPr="004E3AE0">
        <w:t xml:space="preserve">El Gobierno de Alemania informó a la Secretaría de que la elaboración de las normas de seguridad para los refrigerantes inflamables se había retrasado debido a cuestiones administrativas relacionadas con la dotación de personal del LSI. </w:t>
      </w:r>
      <w:r w:rsidRPr="00D44F10">
        <w:t>Las normas serán ultimadas por el LSI y aplicadas por el Ministerio de Medio Ambiente en el primer trimestre de 2026</w:t>
      </w:r>
      <w:r w:rsidR="00343A70" w:rsidRPr="00D44F10">
        <w:t>.</w:t>
      </w:r>
    </w:p>
    <w:p w14:paraId="40EF6329" w14:textId="77777777" w:rsidR="00343A70" w:rsidRPr="00D44F10" w:rsidRDefault="00D44F10" w:rsidP="00CC06E3">
      <w:pPr>
        <w:pStyle w:val="Heading1"/>
        <w:numPr>
          <w:ilvl w:val="0"/>
          <w:numId w:val="8"/>
        </w:numPr>
      </w:pPr>
      <w:r w:rsidRPr="00D44F10">
        <w:t xml:space="preserve">Además, el Gobierno de Alemania </w:t>
      </w:r>
      <w:r>
        <w:t>indicó que la aplicación de la acreditac</w:t>
      </w:r>
      <w:r w:rsidRPr="00D44F10">
        <w:t>ión de técnicos se ha retrasado y se espera que se implemente a finales de 2026.</w:t>
      </w:r>
    </w:p>
    <w:p w14:paraId="3ABBF476" w14:textId="77777777" w:rsidR="00343A70" w:rsidRPr="00556A6D" w:rsidRDefault="00343A70" w:rsidP="00343A70">
      <w:pPr>
        <w:rPr>
          <w:b/>
          <w:bCs/>
        </w:rPr>
      </w:pPr>
      <w:r w:rsidRPr="00556A6D">
        <w:rPr>
          <w:b/>
          <w:bCs/>
        </w:rPr>
        <w:t>Recom</w:t>
      </w:r>
      <w:r w:rsidR="00D44F10">
        <w:rPr>
          <w:b/>
          <w:bCs/>
        </w:rPr>
        <w:t>endación</w:t>
      </w:r>
    </w:p>
    <w:p w14:paraId="579E212B" w14:textId="77777777" w:rsidR="00343A70" w:rsidRPr="00556A6D" w:rsidRDefault="00343A70" w:rsidP="00343A70"/>
    <w:p w14:paraId="686B4157" w14:textId="77777777" w:rsidR="00343A70" w:rsidRPr="005D4404" w:rsidRDefault="00D44F10" w:rsidP="00CC06E3">
      <w:pPr>
        <w:pStyle w:val="Heading1"/>
        <w:numPr>
          <w:ilvl w:val="0"/>
          <w:numId w:val="8"/>
        </w:numPr>
      </w:pPr>
      <w:r w:rsidRPr="005D4404">
        <w:t>El Comité Ejecutivo podrá estimar oportuno tomar nota del informe sobre el estado de la adopción de normas de seguridad para refrigerantes inflamables y el establecimiento de la acreditación obligatoria de los técnicos, de conformidad con la decisión 87/41 b) asociad</w:t>
      </w:r>
      <w:r w:rsidR="005D4404" w:rsidRPr="005D4404">
        <w:t>o a</w:t>
      </w:r>
      <w:r w:rsidRPr="005D4404">
        <w:t xml:space="preserve"> la etapa II del </w:t>
      </w:r>
      <w:r w:rsidR="005D4404" w:rsidRPr="005D4404">
        <w:t xml:space="preserve">plan de gestión para la eliminación de HCFC </w:t>
      </w:r>
      <w:r w:rsidRPr="005D4404">
        <w:t xml:space="preserve">para Lesotho, presentado por el Gobierno de Alemania y que figura en el documento </w:t>
      </w:r>
      <w:r w:rsidR="00343A70" w:rsidRPr="005D4404">
        <w:t>UNEP/OzL.Pro/ExCom/97/17.</w:t>
      </w:r>
    </w:p>
    <w:p w14:paraId="75B694D2" w14:textId="77777777" w:rsidR="00C62B45" w:rsidRPr="005D4404" w:rsidRDefault="00C62B45" w:rsidP="00C62B45">
      <w:pPr>
        <w:ind w:left="720"/>
        <w:rPr>
          <w:b/>
          <w:bCs/>
        </w:rPr>
      </w:pPr>
      <w:r w:rsidRPr="005D4404">
        <w:rPr>
          <w:b/>
          <w:bCs/>
          <w:u w:val="single"/>
        </w:rPr>
        <w:t>Pakist</w:t>
      </w:r>
      <w:r w:rsidR="005D4404" w:rsidRPr="005D4404">
        <w:rPr>
          <w:b/>
          <w:bCs/>
          <w:u w:val="single"/>
        </w:rPr>
        <w:t>á</w:t>
      </w:r>
      <w:r w:rsidRPr="005D4404">
        <w:rPr>
          <w:b/>
          <w:bCs/>
          <w:u w:val="single"/>
        </w:rPr>
        <w:t xml:space="preserve">n: </w:t>
      </w:r>
      <w:r w:rsidR="005D4404" w:rsidRPr="005D4404">
        <w:rPr>
          <w:b/>
          <w:bCs/>
          <w:u w:val="single"/>
        </w:rPr>
        <w:t>Plan de gestión para la eliminación de HCFC (etapa III - plan de acción relacionado con la conversión de la empresa Cool Point en el sector de la espuma de poliuretano</w:t>
      </w:r>
      <w:r w:rsidRPr="005D4404">
        <w:rPr>
          <w:b/>
          <w:bCs/>
          <w:u w:val="single"/>
        </w:rPr>
        <w:t>)</w:t>
      </w:r>
      <w:r w:rsidRPr="005D4404">
        <w:rPr>
          <w:b/>
          <w:bCs/>
        </w:rPr>
        <w:t xml:space="preserve"> (</w:t>
      </w:r>
      <w:r w:rsidR="005D4404">
        <w:rPr>
          <w:b/>
          <w:bCs/>
        </w:rPr>
        <w:t>ONUDI</w:t>
      </w:r>
      <w:r w:rsidRPr="005D4404">
        <w:rPr>
          <w:b/>
          <w:bCs/>
        </w:rPr>
        <w:t>)</w:t>
      </w:r>
    </w:p>
    <w:p w14:paraId="787843E8" w14:textId="77777777" w:rsidR="00C62B45" w:rsidRPr="005D4404" w:rsidRDefault="00C62B45" w:rsidP="00C62B45"/>
    <w:p w14:paraId="38D212CB" w14:textId="77777777" w:rsidR="00C62B45" w:rsidRPr="00556A6D" w:rsidRDefault="005D4404" w:rsidP="00C62B45">
      <w:pPr>
        <w:rPr>
          <w:b/>
          <w:bCs/>
        </w:rPr>
      </w:pPr>
      <w:r>
        <w:rPr>
          <w:b/>
          <w:bCs/>
        </w:rPr>
        <w:t>Antecedentes</w:t>
      </w:r>
    </w:p>
    <w:p w14:paraId="6E27C4CB" w14:textId="77777777" w:rsidR="00C62B45" w:rsidRPr="00556A6D" w:rsidRDefault="00C62B45" w:rsidP="00C62B45"/>
    <w:p w14:paraId="06B591CA" w14:textId="77777777" w:rsidR="00C62B45" w:rsidRPr="00BC7D65" w:rsidRDefault="00BC7D65" w:rsidP="00CC06E3">
      <w:pPr>
        <w:pStyle w:val="Heading1"/>
        <w:numPr>
          <w:ilvl w:val="0"/>
          <w:numId w:val="8"/>
        </w:numPr>
      </w:pPr>
      <w:r w:rsidRPr="00BC7D65">
        <w:t>En su 96ª reunión, el Comité Ejecutivo solicitó a la ONUDI que, en nombre del Gobierno de Pakistán, presentara a la 97ª reunión un plan de acción detallado relativo a la conversión de la empresa Cool Point en el sector de la espuma de poliuretano (PU) en la etapa III del PGEH (decisión 96/12 b)).</w:t>
      </w:r>
    </w:p>
    <w:p w14:paraId="7EA6B78A" w14:textId="77777777" w:rsidR="00C62B45" w:rsidRPr="00556A6D" w:rsidRDefault="00BC7D65" w:rsidP="00C62B45">
      <w:pPr>
        <w:rPr>
          <w:b/>
          <w:bCs/>
        </w:rPr>
      </w:pPr>
      <w:r>
        <w:rPr>
          <w:b/>
          <w:bCs/>
        </w:rPr>
        <w:t>Plan de acción</w:t>
      </w:r>
    </w:p>
    <w:p w14:paraId="5CDC1C12" w14:textId="77777777" w:rsidR="00C62B45" w:rsidRPr="00556A6D" w:rsidRDefault="00C62B45" w:rsidP="00C62B45"/>
    <w:p w14:paraId="032DD0F5" w14:textId="77777777" w:rsidR="00C62B45" w:rsidRPr="00BC7D65" w:rsidRDefault="00BC7D65" w:rsidP="00CC06E3">
      <w:pPr>
        <w:pStyle w:val="Heading1"/>
        <w:numPr>
          <w:ilvl w:val="0"/>
          <w:numId w:val="8"/>
        </w:numPr>
      </w:pPr>
      <w:r w:rsidRPr="00BC7D65">
        <w:t>De conformidad con la decisión, la ONUDI, en nombre del Gobierno de Pakistán, ha presentado el plan de acción que se resume a continuación.</w:t>
      </w:r>
      <w:r w:rsidR="00C62B45" w:rsidRPr="00BC7D65">
        <w:t xml:space="preserve"> </w:t>
      </w:r>
    </w:p>
    <w:p w14:paraId="0FB6087F" w14:textId="77777777" w:rsidR="00C62B45" w:rsidRPr="00BC7D65" w:rsidRDefault="00BC7D65" w:rsidP="00CC06E3">
      <w:pPr>
        <w:pStyle w:val="Heading1"/>
        <w:numPr>
          <w:ilvl w:val="0"/>
          <w:numId w:val="8"/>
        </w:numPr>
      </w:pPr>
      <w:r w:rsidRPr="00BC7D65">
        <w:t xml:space="preserve">De los </w:t>
      </w:r>
      <w:r>
        <w:t xml:space="preserve">USD </w:t>
      </w:r>
      <w:r w:rsidRPr="00BC7D65">
        <w:t xml:space="preserve">107.993 aprobados en la </w:t>
      </w:r>
      <w:r w:rsidR="00C43531">
        <w:t>etapa</w:t>
      </w:r>
      <w:r w:rsidRPr="00BC7D65">
        <w:t xml:space="preserve"> III del P</w:t>
      </w:r>
      <w:r w:rsidR="00C43531">
        <w:t>GEH</w:t>
      </w:r>
      <w:r w:rsidRPr="00BC7D65">
        <w:t xml:space="preserve"> para la conversión de Cool Point, se desembolsaron </w:t>
      </w:r>
      <w:r w:rsidR="00C43531">
        <w:t xml:space="preserve">USD </w:t>
      </w:r>
      <w:r w:rsidRPr="00BC7D65">
        <w:t xml:space="preserve">16.000 para servicios de consultoría prestados por expertos nacionales e internacionales, así como para visitas al emplazamiento del proyecto realizadas por funcionarios de la </w:t>
      </w:r>
      <w:r w:rsidR="00C43531">
        <w:t>oficina nacional del ozono</w:t>
      </w:r>
      <w:r w:rsidR="00C62B45" w:rsidRPr="00BC7D65">
        <w:t>.</w:t>
      </w:r>
    </w:p>
    <w:p w14:paraId="55709A2C" w14:textId="77777777" w:rsidR="00C62B45" w:rsidRPr="00B65920" w:rsidRDefault="00B65920" w:rsidP="00CC06E3">
      <w:pPr>
        <w:pStyle w:val="Heading1"/>
        <w:numPr>
          <w:ilvl w:val="0"/>
          <w:numId w:val="8"/>
        </w:numPr>
      </w:pPr>
      <w:bookmarkStart w:id="5" w:name="_Hlk213856293"/>
      <w:r w:rsidRPr="004E3AE0">
        <w:t>De los USD 91.993 restantes, la ONUDI propone asignar USD 20.000 adicionales a Islam ud Din, una empresa beneficiaria que fabrica aislamiento de espuma de poliuretano para tuberías, para la adquisición de herramientas complementarias (por ejemplo, un cabezal mezclador más pequeño y una unidad de dosificación) con el fin de hacer frente a los retos técnicos que plantea la fabricación de productos de pequeño tamaño utilizando tecnología de ciclopentano. Esta reasignación aumentaría la rentabilidad general de la empresa, que inicialmente recibió USD 160.000 de financiamiento en la etapa III, pasando de USD/kg 9,58 a USD/kg 10,78 de HCFC-141b eliminado</w:t>
      </w:r>
      <w:r w:rsidR="00C62B45" w:rsidRPr="00556A6D">
        <w:rPr>
          <w:rStyle w:val="FootnoteReference"/>
        </w:rPr>
        <w:footnoteReference w:id="9"/>
      </w:r>
      <w:r>
        <w:t>.</w:t>
      </w:r>
    </w:p>
    <w:p w14:paraId="5BD77701" w14:textId="77777777" w:rsidR="00C62B45" w:rsidRPr="00D7409E" w:rsidRDefault="006B7D09" w:rsidP="00CC06E3">
      <w:pPr>
        <w:pStyle w:val="Heading1"/>
        <w:numPr>
          <w:ilvl w:val="0"/>
          <w:numId w:val="8"/>
        </w:numPr>
      </w:pPr>
      <w:r w:rsidRPr="00D7409E">
        <w:t xml:space="preserve">Se propone utilizar los </w:t>
      </w:r>
      <w:r w:rsidR="00D7409E" w:rsidRPr="00D7409E">
        <w:t xml:space="preserve">USD </w:t>
      </w:r>
      <w:r w:rsidRPr="00D7409E">
        <w:t>71.993 restantes para las siguientes actividades destinadas a mantener la eliminación del HCFC-141b:</w:t>
      </w:r>
    </w:p>
    <w:bookmarkEnd w:id="5"/>
    <w:p w14:paraId="73FD4637" w14:textId="77777777" w:rsidR="00C62B45" w:rsidRPr="00D7409E" w:rsidRDefault="00D7409E" w:rsidP="00CC06E3">
      <w:pPr>
        <w:pStyle w:val="Heading2"/>
        <w:widowControl/>
        <w:numPr>
          <w:ilvl w:val="1"/>
          <w:numId w:val="11"/>
        </w:numPr>
      </w:pPr>
      <w:r w:rsidRPr="00D7409E">
        <w:t xml:space="preserve">Difusión de información </w:t>
      </w:r>
      <w:r>
        <w:t xml:space="preserve">mediante </w:t>
      </w:r>
      <w:r w:rsidRPr="00D7409E">
        <w:t xml:space="preserve">cinco talleres y reuniones de sensibilización para las principales </w:t>
      </w:r>
      <w:r>
        <w:t>contra</w:t>
      </w:r>
      <w:r w:rsidRPr="00D7409E">
        <w:t xml:space="preserve">partes del sector espuma, incluidos </w:t>
      </w:r>
      <w:r>
        <w:t xml:space="preserve">los </w:t>
      </w:r>
      <w:r w:rsidRPr="00D7409E">
        <w:t>usuarios finales, los fabricantes, los importadores, los agentes de importación</w:t>
      </w:r>
      <w:r>
        <w:t xml:space="preserve"> y las autoridades aduaneras, con especial atención a </w:t>
      </w:r>
      <w:r w:rsidRPr="00D7409E">
        <w:t>la normativa sobre el HCFC-141b (</w:t>
      </w:r>
      <w:r>
        <w:t xml:space="preserve">USD </w:t>
      </w:r>
      <w:r w:rsidRPr="00D7409E">
        <w:t>22</w:t>
      </w:r>
      <w:r>
        <w:t>.</w:t>
      </w:r>
      <w:r w:rsidRPr="00D7409E">
        <w:t>000); intercambio de experiencias sobre la adopción y los aspectos técnicos de las alternativas de bajo potencial de calentamiento atmosférico (PC</w:t>
      </w:r>
      <w:r>
        <w:t>A</w:t>
      </w:r>
      <w:r w:rsidRPr="00D7409E">
        <w:t>) en diferentes aplicaciones de espuma (</w:t>
      </w:r>
      <w:r>
        <w:t xml:space="preserve">USD </w:t>
      </w:r>
      <w:r w:rsidRPr="00D7409E">
        <w:t>25</w:t>
      </w:r>
      <w:r>
        <w:t>.</w:t>
      </w:r>
      <w:r w:rsidRPr="00D7409E">
        <w:t xml:space="preserve">000); y coordinación </w:t>
      </w:r>
      <w:r>
        <w:t xml:space="preserve">del proyecto </w:t>
      </w:r>
      <w:r w:rsidRPr="00D7409E">
        <w:t>y presentación de informes (</w:t>
      </w:r>
      <w:r>
        <w:t xml:space="preserve">USD </w:t>
      </w:r>
      <w:r w:rsidRPr="00D7409E">
        <w:t>9</w:t>
      </w:r>
      <w:r>
        <w:t>.</w:t>
      </w:r>
      <w:r w:rsidRPr="00D7409E">
        <w:t xml:space="preserve">993); y </w:t>
      </w:r>
    </w:p>
    <w:p w14:paraId="567B988D" w14:textId="77777777" w:rsidR="00C62B45" w:rsidRPr="009349E1" w:rsidRDefault="00D7409E" w:rsidP="00C62B45">
      <w:pPr>
        <w:pStyle w:val="Heading2"/>
      </w:pPr>
      <w:r w:rsidRPr="009349E1">
        <w:t>Evaluación y actualizaciones de tecnologías alternativas viables de bajo PCA para diferentes aplicaciones de espuma, incluida la disponibilidad, las consideraciones técnicas y económicas y los beneficios ambientales (</w:t>
      </w:r>
      <w:r w:rsidR="009349E1" w:rsidRPr="009349E1">
        <w:t xml:space="preserve">USD </w:t>
      </w:r>
      <w:r w:rsidRPr="009349E1">
        <w:t>15.000</w:t>
      </w:r>
      <w:r w:rsidR="009349E1" w:rsidRPr="009349E1">
        <w:t>)</w:t>
      </w:r>
      <w:r w:rsidR="00C62B45" w:rsidRPr="009349E1">
        <w:t xml:space="preserve">. </w:t>
      </w:r>
    </w:p>
    <w:p w14:paraId="5E983AB4" w14:textId="77777777" w:rsidR="00C62B45" w:rsidRPr="00556A6D" w:rsidRDefault="009349E1" w:rsidP="00A364CC">
      <w:pPr>
        <w:keepNext/>
        <w:rPr>
          <w:b/>
          <w:bCs/>
        </w:rPr>
      </w:pPr>
      <w:r>
        <w:rPr>
          <w:b/>
          <w:bCs/>
        </w:rPr>
        <w:lastRenderedPageBreak/>
        <w:t xml:space="preserve">Observaciones de la </w:t>
      </w:r>
      <w:r w:rsidR="00C62B45" w:rsidRPr="00556A6D">
        <w:rPr>
          <w:b/>
          <w:bCs/>
        </w:rPr>
        <w:t>Secretar</w:t>
      </w:r>
      <w:r>
        <w:rPr>
          <w:b/>
          <w:bCs/>
        </w:rPr>
        <w:t>ía</w:t>
      </w:r>
    </w:p>
    <w:p w14:paraId="1110F14C" w14:textId="77777777" w:rsidR="00C62B45" w:rsidRPr="00556A6D" w:rsidRDefault="00C62B45" w:rsidP="00C62B45"/>
    <w:p w14:paraId="5205A548" w14:textId="77777777" w:rsidR="00C62B45" w:rsidRPr="009349E1" w:rsidRDefault="009349E1" w:rsidP="00CC06E3">
      <w:pPr>
        <w:pStyle w:val="Heading1"/>
        <w:numPr>
          <w:ilvl w:val="0"/>
          <w:numId w:val="8"/>
        </w:numPr>
      </w:pPr>
      <w:r w:rsidRPr="009349E1">
        <w:t xml:space="preserve">La ONUDI confirmó que Cool Point no solicitará más asistencia, ya que ha cesado </w:t>
      </w:r>
      <w:r>
        <w:t>sus operaciones de fabricación</w:t>
      </w:r>
      <w:r w:rsidR="00C62B45" w:rsidRPr="009349E1">
        <w:t>.</w:t>
      </w:r>
    </w:p>
    <w:p w14:paraId="3DA2AF98" w14:textId="77777777" w:rsidR="00C62B45" w:rsidRPr="0081202E" w:rsidRDefault="0081202E" w:rsidP="00CC06E3">
      <w:pPr>
        <w:pStyle w:val="Heading1"/>
        <w:numPr>
          <w:ilvl w:val="0"/>
          <w:numId w:val="8"/>
        </w:numPr>
      </w:pPr>
      <w:r w:rsidRPr="004E3AE0">
        <w:t xml:space="preserve">En cuanto a la necesidad de prestar apoyo adicional a Islam ud Din, la ONUDI informó de que la instalación y la entrega del equipo previstas en el proyecto se completaron en 2025. Sin embargo, evaluaciones posteriores revelaron que era necesaria una mayor optimización de las secciones más pequeñas de aislamiento de tuberías. </w:t>
      </w:r>
      <w:r w:rsidRPr="0081202E">
        <w:t>La reasignación propuesta tiene por objeto satisfacer esta necesidad proporcionando apoyo adicional para la conversión del HCFC-141b.</w:t>
      </w:r>
    </w:p>
    <w:p w14:paraId="25373E66" w14:textId="77777777" w:rsidR="00C62B45" w:rsidRPr="001A2177" w:rsidRDefault="008F136F" w:rsidP="00CC06E3">
      <w:pPr>
        <w:pStyle w:val="Heading1"/>
        <w:numPr>
          <w:ilvl w:val="0"/>
          <w:numId w:val="8"/>
        </w:numPr>
      </w:pPr>
      <w:bookmarkStart w:id="6" w:name="_Hlk213926345"/>
      <w:r w:rsidRPr="004E3AE0">
        <w:t xml:space="preserve">La Secretaría solicitó aclaraciones sobre la necesidad de las actividades adicionales propuestas en el plan descrito en el párrafo 46. </w:t>
      </w:r>
      <w:r w:rsidRPr="001A2177">
        <w:t>En respuesta, la ONUDI explicó que el Gobierno de Pakistán ha aplicado reglamentos que prohíben la importación de HCFC-141b (tanto puro como contenido en polioles premezclados importados) a partir del 31 de enero de 2025. Las existencias restantes de HCFC-141b están siendo utilizadas actualment</w:t>
      </w:r>
      <w:r w:rsidR="001A2177" w:rsidRPr="001A2177">
        <w:t xml:space="preserve">e por las empresas que están </w:t>
      </w:r>
      <w:r w:rsidRPr="001A2177">
        <w:t>en proceso de conversión a tecnologías alternativas</w:t>
      </w:r>
      <w:r w:rsidR="00C62B45" w:rsidRPr="001A2177">
        <w:t xml:space="preserve">. </w:t>
      </w:r>
    </w:p>
    <w:p w14:paraId="5361A346" w14:textId="77777777" w:rsidR="00C62B45" w:rsidRPr="00C7581A" w:rsidRDefault="00FB4097" w:rsidP="00CC06E3">
      <w:pPr>
        <w:pStyle w:val="Heading1"/>
        <w:numPr>
          <w:ilvl w:val="0"/>
          <w:numId w:val="8"/>
        </w:numPr>
      </w:pPr>
      <w:bookmarkStart w:id="7" w:name="_Hlk214284800"/>
      <w:r w:rsidRPr="00FB4097">
        <w:t xml:space="preserve">La ONUDI aclaró además que, con el fin de garantizar una aplicación más eficaz de estas normas, el Gobierno ha </w:t>
      </w:r>
      <w:r w:rsidR="00C7581A">
        <w:t>determinado</w:t>
      </w:r>
      <w:r w:rsidRPr="00FB4097">
        <w:t xml:space="preserve"> la necesidad de realizar actividades de divulgación adicionales para que la industria pueda adoptar alternativas de manera sistemática y rápida. Además, la industria necesita orientación técnica adicional e información sobre el mercado </w:t>
      </w:r>
      <w:r w:rsidR="00C7581A">
        <w:t xml:space="preserve">en relación con </w:t>
      </w:r>
      <w:r w:rsidRPr="00FB4097">
        <w:t xml:space="preserve">alternativas </w:t>
      </w:r>
      <w:r w:rsidR="00C7581A">
        <w:t xml:space="preserve">de </w:t>
      </w:r>
      <w:r w:rsidRPr="00FB4097">
        <w:t xml:space="preserve">bajo </w:t>
      </w:r>
      <w:r w:rsidR="00C7581A">
        <w:t>PCA</w:t>
      </w:r>
      <w:r w:rsidRPr="00FB4097">
        <w:t xml:space="preserve"> para diversas aplicaciones (por ejemplo, espuma</w:t>
      </w:r>
      <w:r w:rsidR="00C7581A">
        <w:t xml:space="preserve"> proyectada</w:t>
      </w:r>
      <w:r w:rsidRPr="00FB4097">
        <w:t xml:space="preserve">, espuma de poliuretano y espuma para </w:t>
      </w:r>
      <w:r w:rsidR="00C7581A">
        <w:t>recipientes</w:t>
      </w:r>
      <w:r w:rsidRPr="00FB4097">
        <w:t xml:space="preserve"> térmicos). Para responder a estas necesidades, se propone un informe de evaluación actualizado sobre tecnologías alternativas de espuma </w:t>
      </w:r>
      <w:r w:rsidR="00C7581A">
        <w:t xml:space="preserve">de </w:t>
      </w:r>
      <w:r w:rsidRPr="00FB4097">
        <w:t xml:space="preserve">bajo </w:t>
      </w:r>
      <w:r w:rsidR="00C7581A">
        <w:t>PCA</w:t>
      </w:r>
      <w:r w:rsidRPr="00FB4097">
        <w:t>, que incluirá información sobre tecnologías adecuadas para diferentes aplicaciones de espuma en Pakistán. Este informe se elaborará principalmente con el apoyo de consultores locales, así como de expertos internacionales que aportarán conocimientos técnicos a distancia. Esta iniciativa no solo facilitará la eliminación del HCFC-141b entre las empresas industriales, sino que también promoverá el intercambio de información y la adopción de alternativas en sectores que actualmente utilizan o podrían utilizar HFC como agentes espumante</w:t>
      </w:r>
      <w:bookmarkEnd w:id="7"/>
      <w:r w:rsidR="00C62B45" w:rsidRPr="00C7581A">
        <w:t>s.</w:t>
      </w:r>
    </w:p>
    <w:p w14:paraId="63C19490" w14:textId="77777777" w:rsidR="00C62B45" w:rsidRPr="004E3AE0" w:rsidRDefault="00954A9C" w:rsidP="00CC06E3">
      <w:pPr>
        <w:pStyle w:val="Heading1"/>
        <w:numPr>
          <w:ilvl w:val="0"/>
          <w:numId w:val="8"/>
        </w:numPr>
      </w:pPr>
      <w:r w:rsidRPr="004E3AE0">
        <w:t>La Secretaría considera que esta reasignación ayudaría al Gobierno de Pakistán en la eliminación sistemática del HCFC-141b en el sector espuma, incluida la aplicación de la normativa relativa a su importación y uso, al tiempo que promovería la adopción de alternativas de bajo PCA en diversas aplicaciones de espumas</w:t>
      </w:r>
      <w:r w:rsidR="00C62B45" w:rsidRPr="004E3AE0">
        <w:t>.</w:t>
      </w:r>
    </w:p>
    <w:bookmarkEnd w:id="6"/>
    <w:p w14:paraId="146D33E1" w14:textId="77777777" w:rsidR="00C62B45" w:rsidRPr="00556A6D" w:rsidRDefault="00C62B45" w:rsidP="00C62B45">
      <w:pPr>
        <w:rPr>
          <w:b/>
          <w:bCs/>
        </w:rPr>
      </w:pPr>
      <w:r w:rsidRPr="00556A6D">
        <w:rPr>
          <w:b/>
          <w:bCs/>
        </w:rPr>
        <w:t>Recom</w:t>
      </w:r>
      <w:r w:rsidR="00954A9C">
        <w:rPr>
          <w:b/>
          <w:bCs/>
        </w:rPr>
        <w:t>endación</w:t>
      </w:r>
    </w:p>
    <w:p w14:paraId="3C6BF0DE" w14:textId="77777777" w:rsidR="00C62B45" w:rsidRPr="00556A6D" w:rsidRDefault="00C62B45" w:rsidP="00C62B45"/>
    <w:p w14:paraId="14043BFC" w14:textId="77777777" w:rsidR="00C62B45" w:rsidRPr="00954A9C" w:rsidRDefault="00954A9C" w:rsidP="00CC06E3">
      <w:pPr>
        <w:pStyle w:val="Heading1"/>
        <w:numPr>
          <w:ilvl w:val="0"/>
          <w:numId w:val="8"/>
        </w:numPr>
      </w:pPr>
      <w:bookmarkStart w:id="8" w:name="_Hlk213937530"/>
      <w:r w:rsidRPr="00954A9C">
        <w:t>El Comité Ejecutivo podrá estimar oportuno</w:t>
      </w:r>
      <w:r w:rsidR="00C62B45" w:rsidRPr="00954A9C">
        <w:t>:</w:t>
      </w:r>
    </w:p>
    <w:p w14:paraId="017DE308" w14:textId="77777777" w:rsidR="00C62B45" w:rsidRPr="00954A9C" w:rsidRDefault="00954A9C" w:rsidP="00CC06E3">
      <w:pPr>
        <w:pStyle w:val="Heading2"/>
        <w:numPr>
          <w:ilvl w:val="1"/>
          <w:numId w:val="12"/>
        </w:numPr>
      </w:pPr>
      <w:r w:rsidRPr="00954A9C">
        <w:t>Tomar nota del plan de acción detallado rela</w:t>
      </w:r>
      <w:r>
        <w:t xml:space="preserve">cionado con </w:t>
      </w:r>
      <w:r w:rsidRPr="00954A9C">
        <w:t xml:space="preserve">la conversión de la empresa Cool Point en el sector de la espuma de poliuretano en la etapa III del plan de gestión de </w:t>
      </w:r>
      <w:r w:rsidR="00597412">
        <w:t xml:space="preserve">para </w:t>
      </w:r>
      <w:r w:rsidRPr="00954A9C">
        <w:t>la eliminación de HCFC para Pakistán, presentado por la ONU</w:t>
      </w:r>
      <w:r w:rsidR="00597412">
        <w:t>DI y que figura en el documento</w:t>
      </w:r>
      <w:r w:rsidR="00C62B45" w:rsidRPr="00954A9C">
        <w:t xml:space="preserve"> UNEP/OzL.Pro/ExCom/97/17; </w:t>
      </w:r>
    </w:p>
    <w:p w14:paraId="557B4B06" w14:textId="77777777" w:rsidR="00C62B45" w:rsidRPr="00597412" w:rsidRDefault="00597412" w:rsidP="00C62B45">
      <w:pPr>
        <w:pStyle w:val="Heading2"/>
      </w:pPr>
      <w:r>
        <w:t xml:space="preserve">Señalar </w:t>
      </w:r>
      <w:r w:rsidRPr="00597412">
        <w:t xml:space="preserve">además que la empresa Cool Point ha cesado sus operaciones de fabricación y que quedaba un saldo </w:t>
      </w:r>
      <w:r>
        <w:t>restante de USD</w:t>
      </w:r>
      <w:r w:rsidRPr="00597412">
        <w:t xml:space="preserve"> 91</w:t>
      </w:r>
      <w:r>
        <w:t>.993</w:t>
      </w:r>
      <w:r w:rsidRPr="00597412">
        <w:t xml:space="preserve">; y </w:t>
      </w:r>
    </w:p>
    <w:p w14:paraId="75FA09F5" w14:textId="77777777" w:rsidR="00C62B45" w:rsidRPr="00597412" w:rsidRDefault="00597412" w:rsidP="00C62B45">
      <w:pPr>
        <w:pStyle w:val="Heading2"/>
      </w:pPr>
      <w:r w:rsidRPr="004E3AE0">
        <w:t xml:space="preserve">Aprobar la reasignación del saldo al que se hace referencia en el inciso b) anterior, por un monto de USD 20.000 para prestar apoyo adicional a la empresa Islam ud Din; y por un monto de USD 71.993 para ejecutar las actividades descritas en el párrafo 46 del documento UNEP/OzL. </w:t>
      </w:r>
      <w:r w:rsidRPr="00597412">
        <w:t xml:space="preserve">Pro/ExCom/97/17, con el fin de facilitar la conversión completa del sector espuma del HCFC-141b (tanto puro como contenido en polioles premezclados) </w:t>
      </w:r>
      <w:r w:rsidRPr="00597412">
        <w:lastRenderedPageBreak/>
        <w:t>a t</w:t>
      </w:r>
      <w:r>
        <w:t>ecnologías alternativa</w:t>
      </w:r>
      <w:r w:rsidR="00C62B45" w:rsidRPr="00597412">
        <w:t>s.</w:t>
      </w:r>
      <w:bookmarkEnd w:id="8"/>
    </w:p>
    <w:p w14:paraId="145CED13" w14:textId="77777777" w:rsidR="009A25F4" w:rsidRPr="00597412" w:rsidRDefault="00597412" w:rsidP="00CD4AE8">
      <w:pPr>
        <w:pStyle w:val="ListParagraph"/>
        <w:keepNext/>
        <w:keepLines/>
        <w:widowControl w:val="0"/>
        <w:numPr>
          <w:ilvl w:val="0"/>
          <w:numId w:val="10"/>
        </w:numPr>
        <w:spacing w:after="240"/>
        <w:contextualSpacing w:val="0"/>
        <w:rPr>
          <w:b/>
          <w:bCs/>
          <w:u w:val="single"/>
        </w:rPr>
      </w:pPr>
      <w:r w:rsidRPr="00597412">
        <w:rPr>
          <w:b/>
          <w:bCs/>
        </w:rPr>
        <w:t>Informe relacionado con los Acuerdos del plan de aplicación de la Enmienda de Kigali relativa a los HFC (PAK</w:t>
      </w:r>
      <w:r w:rsidR="00BB5097" w:rsidRPr="00597412">
        <w:rPr>
          <w:b/>
          <w:bCs/>
        </w:rPr>
        <w:t>)</w:t>
      </w:r>
    </w:p>
    <w:p w14:paraId="4BFFA920" w14:textId="77777777" w:rsidR="000909A7" w:rsidRPr="00D82F2C" w:rsidRDefault="00D82F2C" w:rsidP="00CD4AE8">
      <w:pPr>
        <w:keepNext/>
        <w:keepLines/>
        <w:widowControl w:val="0"/>
        <w:spacing w:after="240"/>
        <w:ind w:left="720"/>
        <w:rPr>
          <w:rFonts w:eastAsiaTheme="minorEastAsia"/>
          <w:b/>
          <w:bCs/>
          <w:u w:val="single"/>
          <w:lang w:eastAsia="zh-CN"/>
        </w:rPr>
      </w:pPr>
      <w:r w:rsidRPr="00D82F2C">
        <w:rPr>
          <w:rFonts w:eastAsiaTheme="minorEastAsia"/>
          <w:b/>
          <w:bCs/>
          <w:u w:val="single"/>
          <w:lang w:eastAsia="zh-CN"/>
        </w:rPr>
        <w:t xml:space="preserve">Acuerdos para la reducción del consumo de HFC de conformidad con la </w:t>
      </w:r>
      <w:r>
        <w:rPr>
          <w:rFonts w:eastAsiaTheme="minorEastAsia"/>
          <w:b/>
          <w:bCs/>
          <w:u w:val="single"/>
          <w:lang w:eastAsia="zh-CN"/>
        </w:rPr>
        <w:t>etapa</w:t>
      </w:r>
      <w:r w:rsidRPr="00D82F2C">
        <w:rPr>
          <w:rFonts w:eastAsiaTheme="minorEastAsia"/>
          <w:b/>
          <w:bCs/>
          <w:u w:val="single"/>
          <w:lang w:eastAsia="zh-CN"/>
        </w:rPr>
        <w:t xml:space="preserve"> I de los planes de aplicación de la Enmienda de Kigali relativa a los HFC</w:t>
      </w:r>
    </w:p>
    <w:p w14:paraId="2A080572" w14:textId="77777777" w:rsidR="000909A7" w:rsidRPr="00D82F2C" w:rsidRDefault="000909A7" w:rsidP="000909A7">
      <w:pPr>
        <w:rPr>
          <w:rFonts w:eastAsiaTheme="minorEastAsia"/>
          <w:lang w:eastAsia="zh-CN"/>
        </w:rPr>
      </w:pPr>
    </w:p>
    <w:p w14:paraId="10C5B192" w14:textId="77777777" w:rsidR="000909A7" w:rsidRPr="00556A6D" w:rsidRDefault="00D82F2C" w:rsidP="000909A7">
      <w:pPr>
        <w:rPr>
          <w:rFonts w:eastAsiaTheme="minorEastAsia"/>
          <w:b/>
          <w:bCs/>
          <w:lang w:eastAsia="zh-CN"/>
        </w:rPr>
      </w:pPr>
      <w:r>
        <w:rPr>
          <w:rFonts w:eastAsiaTheme="minorEastAsia"/>
          <w:b/>
          <w:bCs/>
          <w:lang w:eastAsia="zh-CN"/>
        </w:rPr>
        <w:t>Antecedentes</w:t>
      </w:r>
    </w:p>
    <w:p w14:paraId="0B39E8A3" w14:textId="77777777" w:rsidR="000909A7" w:rsidRPr="00556A6D" w:rsidRDefault="000909A7" w:rsidP="000909A7">
      <w:pPr>
        <w:rPr>
          <w:rFonts w:eastAsiaTheme="minorEastAsia"/>
          <w:lang w:eastAsia="zh-CN"/>
        </w:rPr>
      </w:pPr>
    </w:p>
    <w:p w14:paraId="479E6A57" w14:textId="77777777" w:rsidR="000909A7" w:rsidRPr="00986617" w:rsidRDefault="00986617" w:rsidP="00CC06E3">
      <w:pPr>
        <w:pStyle w:val="ListParagraph"/>
        <w:numPr>
          <w:ilvl w:val="0"/>
          <w:numId w:val="8"/>
        </w:numPr>
        <w:spacing w:after="240"/>
        <w:outlineLvl w:val="0"/>
        <w:rPr>
          <w:rFonts w:eastAsiaTheme="minorEastAsia"/>
          <w:lang w:eastAsia="zh-CN"/>
        </w:rPr>
      </w:pPr>
      <w:r w:rsidRPr="00986617">
        <w:rPr>
          <w:rFonts w:eastAsiaTheme="minorEastAsia"/>
          <w:lang w:eastAsia="zh-CN"/>
        </w:rPr>
        <w:t xml:space="preserve">En su 95ª reunión, el Comité Ejecutivo llegó a un consenso sobre la plantilla de </w:t>
      </w:r>
      <w:r w:rsidR="006D5433">
        <w:rPr>
          <w:rFonts w:eastAsiaTheme="minorEastAsia"/>
          <w:lang w:eastAsia="zh-CN"/>
        </w:rPr>
        <w:t>A</w:t>
      </w:r>
      <w:r w:rsidRPr="00986617">
        <w:rPr>
          <w:rFonts w:eastAsiaTheme="minorEastAsia"/>
          <w:lang w:eastAsia="zh-CN"/>
        </w:rPr>
        <w:t xml:space="preserve">cuerdo para la </w:t>
      </w:r>
      <w:r>
        <w:rPr>
          <w:rFonts w:eastAsiaTheme="minorEastAsia"/>
          <w:lang w:eastAsia="zh-CN"/>
        </w:rPr>
        <w:t>etapa</w:t>
      </w:r>
      <w:r w:rsidRPr="00986617">
        <w:rPr>
          <w:rFonts w:eastAsiaTheme="minorEastAsia"/>
          <w:lang w:eastAsia="zh-CN"/>
        </w:rPr>
        <w:t xml:space="preserve"> I de los planes de </w:t>
      </w:r>
      <w:r>
        <w:rPr>
          <w:rFonts w:eastAsiaTheme="minorEastAsia"/>
          <w:lang w:eastAsia="zh-CN"/>
        </w:rPr>
        <w:t xml:space="preserve">aplicación de la Enmienda de </w:t>
      </w:r>
      <w:r w:rsidRPr="00986617">
        <w:rPr>
          <w:rFonts w:eastAsiaTheme="minorEastAsia"/>
          <w:lang w:eastAsia="zh-CN"/>
        </w:rPr>
        <w:t>Kigali</w:t>
      </w:r>
      <w:r>
        <w:rPr>
          <w:rFonts w:eastAsiaTheme="minorEastAsia"/>
          <w:lang w:eastAsia="zh-CN"/>
        </w:rPr>
        <w:t xml:space="preserve"> relativa a los HFC</w:t>
      </w:r>
      <w:r w:rsidRPr="00986617">
        <w:rPr>
          <w:rFonts w:eastAsiaTheme="minorEastAsia"/>
          <w:lang w:eastAsia="zh-CN"/>
        </w:rPr>
        <w:t xml:space="preserve"> (</w:t>
      </w:r>
      <w:r>
        <w:rPr>
          <w:rFonts w:eastAsiaTheme="minorEastAsia"/>
          <w:lang w:eastAsia="zh-CN"/>
        </w:rPr>
        <w:t>PAK</w:t>
      </w:r>
      <w:r w:rsidRPr="00986617">
        <w:rPr>
          <w:rFonts w:eastAsiaTheme="minorEastAsia"/>
          <w:lang w:eastAsia="zh-CN"/>
        </w:rPr>
        <w:t xml:space="preserve">) (decisión 95/90 y anexo LVII del documento UNEP/OzL.Pro/ExCom/95/94). </w:t>
      </w:r>
      <w:r>
        <w:rPr>
          <w:rFonts w:eastAsiaTheme="minorEastAsia"/>
          <w:lang w:eastAsia="zh-CN"/>
        </w:rPr>
        <w:t>La plantilla</w:t>
      </w:r>
      <w:r w:rsidRPr="00986617">
        <w:rPr>
          <w:rFonts w:eastAsiaTheme="minorEastAsia"/>
          <w:lang w:eastAsia="zh-CN"/>
        </w:rPr>
        <w:t xml:space="preserve"> acordad</w:t>
      </w:r>
      <w:r>
        <w:rPr>
          <w:rFonts w:eastAsiaTheme="minorEastAsia"/>
          <w:lang w:eastAsia="zh-CN"/>
        </w:rPr>
        <w:t>a</w:t>
      </w:r>
      <w:r w:rsidRPr="00986617">
        <w:rPr>
          <w:rFonts w:eastAsiaTheme="minorEastAsia"/>
          <w:lang w:eastAsia="zh-CN"/>
        </w:rPr>
        <w:t xml:space="preserve"> deberá aplicarse a todos los </w:t>
      </w:r>
      <w:r>
        <w:rPr>
          <w:rFonts w:eastAsiaTheme="minorEastAsia"/>
          <w:lang w:eastAsia="zh-CN"/>
        </w:rPr>
        <w:t>PAK</w:t>
      </w:r>
      <w:r w:rsidRPr="00986617">
        <w:rPr>
          <w:rFonts w:eastAsiaTheme="minorEastAsia"/>
          <w:lang w:eastAsia="zh-CN"/>
        </w:rPr>
        <w:t xml:space="preserve"> ya aprobados entre las reuniones 92ª y 95ª. En su 96ª reunión, el Comité Ejecutivo también llegó a un consenso sobre las directrices para </w:t>
      </w:r>
      <w:r>
        <w:rPr>
          <w:rFonts w:eastAsiaTheme="minorEastAsia"/>
          <w:lang w:eastAsia="zh-CN"/>
        </w:rPr>
        <w:t xml:space="preserve">el financiamiento </w:t>
      </w:r>
      <w:r w:rsidRPr="00986617">
        <w:rPr>
          <w:rFonts w:eastAsiaTheme="minorEastAsia"/>
          <w:lang w:eastAsia="zh-CN"/>
        </w:rPr>
        <w:t>de los cost</w:t>
      </w:r>
      <w:r>
        <w:rPr>
          <w:rFonts w:eastAsiaTheme="minorEastAsia"/>
          <w:lang w:eastAsia="zh-CN"/>
        </w:rPr>
        <w:t>o</w:t>
      </w:r>
      <w:r w:rsidRPr="00986617">
        <w:rPr>
          <w:rFonts w:eastAsiaTheme="minorEastAsia"/>
          <w:lang w:eastAsia="zh-CN"/>
        </w:rPr>
        <w:t>s de los HFC (decisión 96/50), que aportan mayor claridad sobre el punto de partida, lo que tiene implicaciones en los proyectos de acuerdo.</w:t>
      </w:r>
      <w:r w:rsidR="000909A7" w:rsidRPr="00986617">
        <w:rPr>
          <w:rFonts w:eastAsiaTheme="minorEastAsia"/>
          <w:lang w:eastAsia="zh-CN"/>
        </w:rPr>
        <w:t xml:space="preserve"> </w:t>
      </w:r>
    </w:p>
    <w:p w14:paraId="23625D21" w14:textId="77777777" w:rsidR="000909A7" w:rsidRPr="00556A6D" w:rsidRDefault="00986617" w:rsidP="000909A7">
      <w:pPr>
        <w:spacing w:after="240"/>
        <w:outlineLvl w:val="0"/>
        <w:rPr>
          <w:rFonts w:eastAsiaTheme="minorEastAsia"/>
          <w:b/>
          <w:bCs/>
          <w:lang w:eastAsia="zh-CN"/>
        </w:rPr>
      </w:pPr>
      <w:r>
        <w:rPr>
          <w:rFonts w:eastAsiaTheme="minorEastAsia"/>
          <w:b/>
          <w:bCs/>
          <w:lang w:eastAsia="zh-CN"/>
        </w:rPr>
        <w:t xml:space="preserve">Observaciones de la </w:t>
      </w:r>
      <w:r w:rsidR="000909A7" w:rsidRPr="00556A6D">
        <w:rPr>
          <w:rFonts w:eastAsiaTheme="minorEastAsia"/>
          <w:b/>
          <w:bCs/>
          <w:lang w:eastAsia="zh-CN"/>
        </w:rPr>
        <w:t>Secretar</w:t>
      </w:r>
      <w:r>
        <w:rPr>
          <w:rFonts w:eastAsiaTheme="minorEastAsia"/>
          <w:b/>
          <w:bCs/>
          <w:lang w:eastAsia="zh-CN"/>
        </w:rPr>
        <w:t>ía</w:t>
      </w:r>
    </w:p>
    <w:p w14:paraId="0F9B8672" w14:textId="77777777" w:rsidR="000909A7" w:rsidRPr="004263D1" w:rsidRDefault="009B3953" w:rsidP="00CC06E3">
      <w:pPr>
        <w:numPr>
          <w:ilvl w:val="0"/>
          <w:numId w:val="8"/>
        </w:numPr>
        <w:spacing w:after="240"/>
        <w:outlineLvl w:val="0"/>
        <w:rPr>
          <w:rFonts w:eastAsiaTheme="minorEastAsia"/>
          <w:lang w:eastAsia="zh-CN"/>
        </w:rPr>
      </w:pPr>
      <w:r w:rsidRPr="004263D1">
        <w:rPr>
          <w:rFonts w:eastAsiaTheme="minorEastAsia"/>
          <w:lang w:eastAsia="zh-CN"/>
        </w:rPr>
        <w:t xml:space="preserve">A fin de garantizar la coherencia y la precisión de los proyectos de </w:t>
      </w:r>
      <w:r w:rsidR="006D5433">
        <w:rPr>
          <w:rFonts w:eastAsiaTheme="minorEastAsia"/>
          <w:lang w:eastAsia="zh-CN"/>
        </w:rPr>
        <w:t>A</w:t>
      </w:r>
      <w:r w:rsidRPr="004263D1">
        <w:rPr>
          <w:rFonts w:eastAsiaTheme="minorEastAsia"/>
          <w:lang w:eastAsia="zh-CN"/>
        </w:rPr>
        <w:t>cuerdo entre los respectivos gobiernos y el Comité Ejecutivo, la Secretaría los preparó basándose en la plantilla acordada y en los c</w:t>
      </w:r>
      <w:r w:rsidR="00BD5FFD" w:rsidRPr="004263D1">
        <w:rPr>
          <w:rFonts w:eastAsiaTheme="minorEastAsia"/>
          <w:lang w:eastAsia="zh-CN"/>
        </w:rPr>
        <w:t>ronogramas</w:t>
      </w:r>
      <w:r w:rsidRPr="004263D1">
        <w:rPr>
          <w:rFonts w:eastAsiaTheme="minorEastAsia"/>
          <w:lang w:eastAsia="zh-CN"/>
        </w:rPr>
        <w:t xml:space="preserve"> de compromisos de reducción de HFC y </w:t>
      </w:r>
      <w:r w:rsidR="00BD5FFD" w:rsidRPr="004263D1">
        <w:rPr>
          <w:rFonts w:eastAsiaTheme="minorEastAsia"/>
          <w:lang w:eastAsia="zh-CN"/>
        </w:rPr>
        <w:t xml:space="preserve">los </w:t>
      </w:r>
      <w:r w:rsidRPr="004263D1">
        <w:rPr>
          <w:rFonts w:eastAsiaTheme="minorEastAsia"/>
          <w:lang w:eastAsia="zh-CN"/>
        </w:rPr>
        <w:t>tramos de financia</w:t>
      </w:r>
      <w:r w:rsidR="00BD5FFD" w:rsidRPr="004263D1">
        <w:rPr>
          <w:rFonts w:eastAsiaTheme="minorEastAsia"/>
          <w:lang w:eastAsia="zh-CN"/>
        </w:rPr>
        <w:t>miento</w:t>
      </w:r>
      <w:r w:rsidRPr="004263D1">
        <w:rPr>
          <w:rFonts w:eastAsiaTheme="minorEastAsia"/>
          <w:lang w:eastAsia="zh-CN"/>
        </w:rPr>
        <w:t xml:space="preserve"> </w:t>
      </w:r>
      <w:r w:rsidR="00BD5FFD" w:rsidRPr="004263D1">
        <w:rPr>
          <w:rFonts w:eastAsiaTheme="minorEastAsia"/>
          <w:lang w:eastAsia="zh-CN"/>
        </w:rPr>
        <w:t>de</w:t>
      </w:r>
      <w:r w:rsidRPr="004263D1">
        <w:rPr>
          <w:rFonts w:eastAsiaTheme="minorEastAsia"/>
          <w:lang w:eastAsia="zh-CN"/>
        </w:rPr>
        <w:t xml:space="preserve"> los </w:t>
      </w:r>
      <w:r w:rsidR="00BD5FFD" w:rsidRPr="004263D1">
        <w:rPr>
          <w:rFonts w:eastAsiaTheme="minorEastAsia"/>
          <w:lang w:eastAsia="zh-CN"/>
        </w:rPr>
        <w:t xml:space="preserve">PAK </w:t>
      </w:r>
      <w:r w:rsidRPr="004263D1">
        <w:rPr>
          <w:rFonts w:eastAsiaTheme="minorEastAsia"/>
          <w:lang w:eastAsia="zh-CN"/>
        </w:rPr>
        <w:t xml:space="preserve">aprobados entre las reuniones 92ª y 95ª, y realizó </w:t>
      </w:r>
      <w:r w:rsidR="004263D1">
        <w:rPr>
          <w:rFonts w:eastAsiaTheme="minorEastAsia"/>
          <w:lang w:eastAsia="zh-CN"/>
        </w:rPr>
        <w:t xml:space="preserve">los </w:t>
      </w:r>
      <w:r w:rsidRPr="004263D1">
        <w:rPr>
          <w:rFonts w:eastAsiaTheme="minorEastAsia"/>
          <w:lang w:eastAsia="zh-CN"/>
        </w:rPr>
        <w:t>ajustes</w:t>
      </w:r>
      <w:r w:rsidR="00BD5FFD" w:rsidRPr="004263D1">
        <w:rPr>
          <w:rFonts w:eastAsiaTheme="minorEastAsia"/>
          <w:lang w:eastAsia="zh-CN"/>
        </w:rPr>
        <w:t xml:space="preserve"> cuando fue necesario, </w:t>
      </w:r>
      <w:r w:rsidR="004263D1" w:rsidRPr="004263D1">
        <w:rPr>
          <w:rFonts w:eastAsiaTheme="minorEastAsia"/>
          <w:lang w:eastAsia="zh-CN"/>
        </w:rPr>
        <w:t>en</w:t>
      </w:r>
      <w:r w:rsidR="00BD5FFD" w:rsidRPr="004263D1">
        <w:rPr>
          <w:rFonts w:eastAsiaTheme="minorEastAsia"/>
          <w:lang w:eastAsia="zh-CN"/>
        </w:rPr>
        <w:t>:</w:t>
      </w:r>
    </w:p>
    <w:p w14:paraId="5C817384" w14:textId="77777777" w:rsidR="000909A7" w:rsidRPr="00E24E25" w:rsidRDefault="00E24E25" w:rsidP="00CC06E3">
      <w:pPr>
        <w:widowControl w:val="0"/>
        <w:numPr>
          <w:ilvl w:val="1"/>
          <w:numId w:val="8"/>
        </w:numPr>
        <w:spacing w:after="240"/>
        <w:outlineLvl w:val="1"/>
        <w:rPr>
          <w:rFonts w:eastAsiaTheme="minorEastAsia"/>
          <w:lang w:eastAsia="zh-CN"/>
        </w:rPr>
      </w:pPr>
      <w:r w:rsidRPr="00E24E25">
        <w:rPr>
          <w:rFonts w:eastAsiaTheme="minorEastAsia"/>
          <w:lang w:eastAsia="zh-CN"/>
        </w:rPr>
        <w:t>El párrafo 2, de conformidad con la decisión 96/50 e) para los países de bajo consumo</w:t>
      </w:r>
      <w:r>
        <w:rPr>
          <w:rFonts w:eastAsiaTheme="minorEastAsia"/>
          <w:lang w:eastAsia="zh-CN"/>
        </w:rPr>
        <w:t xml:space="preserve"> </w:t>
      </w:r>
      <w:r w:rsidRPr="00E24E25">
        <w:rPr>
          <w:rFonts w:eastAsiaTheme="minorEastAsia"/>
          <w:lang w:eastAsia="zh-CN"/>
        </w:rPr>
        <w:t>cuyo consumo se limita al servicio técnico, en los que no se aplica el punto de partida, y para los países que no s</w:t>
      </w:r>
      <w:r>
        <w:rPr>
          <w:rFonts w:eastAsiaTheme="minorEastAsia"/>
          <w:lang w:eastAsia="zh-CN"/>
        </w:rPr>
        <w:t>on</w:t>
      </w:r>
      <w:r w:rsidRPr="00E24E25">
        <w:rPr>
          <w:rFonts w:eastAsiaTheme="minorEastAsia"/>
          <w:lang w:eastAsia="zh-CN"/>
        </w:rPr>
        <w:t xml:space="preserve"> </w:t>
      </w:r>
      <w:r>
        <w:rPr>
          <w:rFonts w:eastAsiaTheme="minorEastAsia"/>
          <w:lang w:eastAsia="zh-CN"/>
        </w:rPr>
        <w:t>de bajo consumo</w:t>
      </w:r>
      <w:r w:rsidRPr="00E24E25">
        <w:rPr>
          <w:rFonts w:eastAsiaTheme="minorEastAsia"/>
          <w:lang w:eastAsia="zh-CN"/>
        </w:rPr>
        <w:t xml:space="preserve"> en los que el punto de partida abarca todos los HFC en conjunto</w:t>
      </w:r>
      <w:r w:rsidR="000909A7" w:rsidRPr="00E24E25">
        <w:rPr>
          <w:rFonts w:eastAsiaTheme="minorEastAsia"/>
          <w:lang w:eastAsia="zh-CN"/>
        </w:rPr>
        <w:t>;</w:t>
      </w:r>
    </w:p>
    <w:p w14:paraId="6D398051" w14:textId="1C8EEB2C" w:rsidR="000909A7" w:rsidRPr="00E24E25" w:rsidRDefault="00E24E25" w:rsidP="00CC06E3">
      <w:pPr>
        <w:widowControl w:val="0"/>
        <w:numPr>
          <w:ilvl w:val="1"/>
          <w:numId w:val="8"/>
        </w:numPr>
        <w:spacing w:after="240"/>
        <w:outlineLvl w:val="1"/>
        <w:rPr>
          <w:rFonts w:eastAsiaTheme="minorEastAsia"/>
          <w:lang w:eastAsia="zh-CN"/>
        </w:rPr>
      </w:pPr>
      <w:r w:rsidRPr="00E24E25">
        <w:rPr>
          <w:rFonts w:eastAsiaTheme="minorEastAsia"/>
          <w:lang w:eastAsia="zh-CN"/>
        </w:rPr>
        <w:t>Los apéndices 1-A y 2-A, a fin de reflejar la</w:t>
      </w:r>
      <w:r>
        <w:rPr>
          <w:rFonts w:eastAsiaTheme="minorEastAsia"/>
          <w:lang w:eastAsia="zh-CN"/>
        </w:rPr>
        <w:t xml:space="preserve">s decisiones que pueden variar en el caso de </w:t>
      </w:r>
      <w:r w:rsidRPr="00E24E25">
        <w:rPr>
          <w:rFonts w:eastAsiaTheme="minorEastAsia"/>
          <w:lang w:eastAsia="zh-CN"/>
        </w:rPr>
        <w:t xml:space="preserve">los países </w:t>
      </w:r>
      <w:r>
        <w:rPr>
          <w:rFonts w:eastAsiaTheme="minorEastAsia"/>
          <w:lang w:eastAsia="zh-CN"/>
        </w:rPr>
        <w:t xml:space="preserve">de bajo </w:t>
      </w:r>
      <w:r w:rsidR="00CD4AE8">
        <w:rPr>
          <w:rFonts w:eastAsiaTheme="minorEastAsia"/>
          <w:lang w:eastAsia="zh-CN"/>
        </w:rPr>
        <w:t xml:space="preserve">consumo </w:t>
      </w:r>
      <w:r w:rsidR="00CD4AE8" w:rsidRPr="00E24E25">
        <w:rPr>
          <w:rFonts w:eastAsiaTheme="minorEastAsia"/>
          <w:lang w:eastAsia="zh-CN"/>
        </w:rPr>
        <w:t>con</w:t>
      </w:r>
      <w:r w:rsidRPr="00E24E25">
        <w:rPr>
          <w:rFonts w:eastAsiaTheme="minorEastAsia"/>
          <w:lang w:eastAsia="zh-CN"/>
        </w:rPr>
        <w:t xml:space="preserve"> </w:t>
      </w:r>
      <w:r>
        <w:rPr>
          <w:rFonts w:eastAsiaTheme="minorEastAsia"/>
          <w:lang w:eastAsia="zh-CN"/>
        </w:rPr>
        <w:t>servicio técnico</w:t>
      </w:r>
      <w:r w:rsidRPr="00E24E25">
        <w:rPr>
          <w:rFonts w:eastAsiaTheme="minorEastAsia"/>
          <w:lang w:eastAsia="zh-CN"/>
        </w:rPr>
        <w:t xml:space="preserve">, los países </w:t>
      </w:r>
      <w:r>
        <w:rPr>
          <w:rFonts w:eastAsiaTheme="minorEastAsia"/>
          <w:lang w:eastAsia="zh-CN"/>
        </w:rPr>
        <w:t>de bajo consumo</w:t>
      </w:r>
      <w:r w:rsidRPr="00E24E25">
        <w:rPr>
          <w:rFonts w:eastAsiaTheme="minorEastAsia"/>
          <w:lang w:eastAsia="zh-CN"/>
        </w:rPr>
        <w:t xml:space="preserve"> con </w:t>
      </w:r>
      <w:r>
        <w:rPr>
          <w:rFonts w:eastAsiaTheme="minorEastAsia"/>
          <w:lang w:eastAsia="zh-CN"/>
        </w:rPr>
        <w:t xml:space="preserve">servicio técnico </w:t>
      </w:r>
      <w:r w:rsidRPr="00E24E25">
        <w:rPr>
          <w:rFonts w:eastAsiaTheme="minorEastAsia"/>
          <w:lang w:eastAsia="zh-CN"/>
        </w:rPr>
        <w:t xml:space="preserve">y fabricación, y los países </w:t>
      </w:r>
      <w:r>
        <w:rPr>
          <w:rFonts w:eastAsiaTheme="minorEastAsia"/>
          <w:lang w:eastAsia="zh-CN"/>
        </w:rPr>
        <w:t>que no son de bajo consumo</w:t>
      </w:r>
      <w:r w:rsidRPr="00E24E25">
        <w:rPr>
          <w:rFonts w:eastAsiaTheme="minorEastAsia"/>
          <w:lang w:eastAsia="zh-CN"/>
        </w:rPr>
        <w:t xml:space="preserve">; y  </w:t>
      </w:r>
    </w:p>
    <w:p w14:paraId="51FC9CCF" w14:textId="77777777" w:rsidR="000909A7" w:rsidRPr="004263D1" w:rsidRDefault="00E24E25" w:rsidP="00CC06E3">
      <w:pPr>
        <w:widowControl w:val="0"/>
        <w:numPr>
          <w:ilvl w:val="1"/>
          <w:numId w:val="8"/>
        </w:numPr>
        <w:spacing w:after="240"/>
        <w:outlineLvl w:val="1"/>
        <w:rPr>
          <w:rFonts w:eastAsiaTheme="minorEastAsia"/>
          <w:lang w:eastAsia="zh-CN"/>
        </w:rPr>
      </w:pPr>
      <w:r>
        <w:rPr>
          <w:rFonts w:eastAsiaTheme="minorEastAsia"/>
          <w:lang w:eastAsia="zh-CN"/>
        </w:rPr>
        <w:t xml:space="preserve">En el caso de </w:t>
      </w:r>
      <w:r w:rsidRPr="00E24E25">
        <w:rPr>
          <w:rFonts w:eastAsiaTheme="minorEastAsia"/>
          <w:lang w:eastAsia="zh-CN"/>
        </w:rPr>
        <w:t xml:space="preserve">los países </w:t>
      </w:r>
      <w:r>
        <w:rPr>
          <w:rFonts w:eastAsiaTheme="minorEastAsia"/>
          <w:lang w:eastAsia="zh-CN"/>
        </w:rPr>
        <w:t>que no son de bajo consumo</w:t>
      </w:r>
      <w:r w:rsidRPr="00E24E25">
        <w:rPr>
          <w:rFonts w:eastAsiaTheme="minorEastAsia"/>
          <w:lang w:eastAsia="zh-CN"/>
        </w:rPr>
        <w:t xml:space="preserve"> y los países </w:t>
      </w:r>
      <w:r>
        <w:rPr>
          <w:rFonts w:eastAsiaTheme="minorEastAsia"/>
          <w:lang w:eastAsia="zh-CN"/>
        </w:rPr>
        <w:t>de bajo consumo</w:t>
      </w:r>
      <w:r w:rsidRPr="00E24E25">
        <w:rPr>
          <w:rFonts w:eastAsiaTheme="minorEastAsia"/>
          <w:lang w:eastAsia="zh-CN"/>
        </w:rPr>
        <w:t xml:space="preserve"> que también tienen fabricación, el apéndice 1-A y la fila 4 del apéndice 2-A, incluir el texto </w:t>
      </w:r>
      <w:r>
        <w:rPr>
          <w:rFonts w:eastAsiaTheme="minorEastAsia"/>
          <w:lang w:eastAsia="zh-CN"/>
        </w:rPr>
        <w:t>“</w:t>
      </w:r>
      <w:r w:rsidRPr="00E24E25">
        <w:rPr>
          <w:rFonts w:eastAsiaTheme="minorEastAsia"/>
          <w:lang w:eastAsia="zh-CN"/>
        </w:rPr>
        <w:t>Por determinar</w:t>
      </w:r>
      <w:r>
        <w:rPr>
          <w:rFonts w:eastAsiaTheme="minorEastAsia"/>
          <w:lang w:eastAsia="zh-CN"/>
        </w:rPr>
        <w:t>”</w:t>
      </w:r>
      <w:r w:rsidRPr="00E24E25">
        <w:rPr>
          <w:rFonts w:eastAsiaTheme="minorEastAsia"/>
          <w:lang w:eastAsia="zh-CN"/>
        </w:rPr>
        <w:t xml:space="preserve">, ya que estos solo se finalizarían una vez que se hayan completado las discusiones sobre el </w:t>
      </w:r>
      <w:r w:rsidR="004263D1" w:rsidRPr="004263D1">
        <w:rPr>
          <w:rFonts w:eastAsiaTheme="minorEastAsia"/>
          <w:lang w:eastAsia="zh-CN"/>
        </w:rPr>
        <w:t xml:space="preserve">punto de partida para reducciones acumulativas en el consumo </w:t>
      </w:r>
      <w:r w:rsidRPr="00E24E25">
        <w:rPr>
          <w:rFonts w:eastAsiaTheme="minorEastAsia"/>
          <w:lang w:eastAsia="zh-CN"/>
        </w:rPr>
        <w:t>y, por lo tanto, el c</w:t>
      </w:r>
      <w:r w:rsidR="004263D1" w:rsidRPr="004263D1">
        <w:rPr>
          <w:rFonts w:eastAsiaTheme="minorEastAsia"/>
          <w:lang w:eastAsia="zh-CN"/>
        </w:rPr>
        <w:t>onsumo admisible remanente</w:t>
      </w:r>
      <w:r w:rsidR="000909A7" w:rsidRPr="004263D1">
        <w:rPr>
          <w:rFonts w:eastAsiaTheme="minorEastAsia"/>
          <w:lang w:eastAsia="zh-CN"/>
        </w:rPr>
        <w:t>.</w:t>
      </w:r>
    </w:p>
    <w:p w14:paraId="631894ED" w14:textId="77777777" w:rsidR="000909A7" w:rsidRPr="00197BFD" w:rsidRDefault="004263D1" w:rsidP="00CC06E3">
      <w:pPr>
        <w:numPr>
          <w:ilvl w:val="0"/>
          <w:numId w:val="8"/>
        </w:numPr>
        <w:spacing w:after="240"/>
        <w:outlineLvl w:val="0"/>
        <w:rPr>
          <w:rFonts w:eastAsiaTheme="minorEastAsia"/>
          <w:lang w:eastAsia="zh-CN"/>
        </w:rPr>
      </w:pPr>
      <w:r w:rsidRPr="004263D1">
        <w:rPr>
          <w:rFonts w:eastAsiaTheme="minorEastAsia"/>
          <w:lang w:eastAsia="zh-CN"/>
        </w:rPr>
        <w:t>Las revisiones de</w:t>
      </w:r>
      <w:r w:rsidR="00C60135">
        <w:rPr>
          <w:rFonts w:eastAsiaTheme="minorEastAsia"/>
          <w:lang w:eastAsia="zh-CN"/>
        </w:rPr>
        <w:t xml:space="preserve"> los</w:t>
      </w:r>
      <w:r w:rsidRPr="004263D1">
        <w:rPr>
          <w:rFonts w:eastAsiaTheme="minorEastAsia"/>
          <w:lang w:eastAsia="zh-CN"/>
        </w:rPr>
        <w:t xml:space="preserve"> </w:t>
      </w:r>
      <w:r w:rsidR="00C60135">
        <w:rPr>
          <w:rFonts w:eastAsiaTheme="minorEastAsia"/>
          <w:lang w:eastAsia="zh-CN"/>
        </w:rPr>
        <w:t xml:space="preserve">proyectos </w:t>
      </w:r>
      <w:r w:rsidRPr="004263D1">
        <w:rPr>
          <w:rFonts w:eastAsiaTheme="minorEastAsia"/>
          <w:lang w:eastAsia="zh-CN"/>
        </w:rPr>
        <w:t xml:space="preserve">de </w:t>
      </w:r>
      <w:r w:rsidR="006D5433">
        <w:rPr>
          <w:rFonts w:eastAsiaTheme="minorEastAsia"/>
          <w:lang w:eastAsia="zh-CN"/>
        </w:rPr>
        <w:t>A</w:t>
      </w:r>
      <w:r w:rsidR="00C60135">
        <w:rPr>
          <w:rFonts w:eastAsiaTheme="minorEastAsia"/>
          <w:lang w:eastAsia="zh-CN"/>
        </w:rPr>
        <w:t>cuerdo</w:t>
      </w:r>
      <w:r w:rsidRPr="004263D1">
        <w:rPr>
          <w:rFonts w:eastAsiaTheme="minorEastAsia"/>
          <w:lang w:eastAsia="zh-CN"/>
        </w:rPr>
        <w:t xml:space="preserve"> se debatieron en la reunión de coordinación </w:t>
      </w:r>
      <w:r w:rsidR="00D23445">
        <w:rPr>
          <w:rFonts w:eastAsiaTheme="minorEastAsia"/>
          <w:lang w:eastAsia="zh-CN"/>
        </w:rPr>
        <w:t>entre organismos</w:t>
      </w:r>
      <w:r w:rsidR="000909A7" w:rsidRPr="00556A6D">
        <w:rPr>
          <w:rFonts w:eastAsiaTheme="minorEastAsia"/>
          <w:vertAlign w:val="superscript"/>
          <w:lang w:eastAsia="zh-CN"/>
        </w:rPr>
        <w:footnoteReference w:id="10"/>
      </w:r>
      <w:r w:rsidR="000909A7" w:rsidRPr="00D23445">
        <w:rPr>
          <w:rFonts w:eastAsiaTheme="minorEastAsia"/>
          <w:lang w:eastAsia="zh-CN"/>
        </w:rPr>
        <w:t xml:space="preserve">. </w:t>
      </w:r>
      <w:r w:rsidR="00D23445" w:rsidRPr="004263D1">
        <w:rPr>
          <w:rFonts w:eastAsiaTheme="minorEastAsia"/>
          <w:lang w:eastAsia="zh-CN"/>
        </w:rPr>
        <w:t xml:space="preserve">De los 54 </w:t>
      </w:r>
      <w:r w:rsidR="00D23445">
        <w:rPr>
          <w:rFonts w:eastAsiaTheme="minorEastAsia"/>
          <w:lang w:eastAsia="zh-CN"/>
        </w:rPr>
        <w:t>PAK</w:t>
      </w:r>
      <w:r w:rsidR="00D23445" w:rsidRPr="004263D1">
        <w:rPr>
          <w:rFonts w:eastAsiaTheme="minorEastAsia"/>
          <w:lang w:eastAsia="zh-CN"/>
        </w:rPr>
        <w:t xml:space="preserve"> aprobados entre la</w:t>
      </w:r>
      <w:r w:rsidR="00D23445">
        <w:rPr>
          <w:rFonts w:eastAsiaTheme="minorEastAsia"/>
          <w:lang w:eastAsia="zh-CN"/>
        </w:rPr>
        <w:t>s reuniones</w:t>
      </w:r>
      <w:r w:rsidR="00D23445" w:rsidRPr="004263D1">
        <w:rPr>
          <w:rFonts w:eastAsiaTheme="minorEastAsia"/>
          <w:lang w:eastAsia="zh-CN"/>
        </w:rPr>
        <w:t xml:space="preserve"> 92ª y 95ª, tres se incluyen en las propuestas de proyectos con solicitudes de tramos en esta reunión y uno se excluye. Se enviaron veintitrés proyectos de </w:t>
      </w:r>
      <w:r w:rsidR="006D5433">
        <w:rPr>
          <w:rFonts w:eastAsiaTheme="minorEastAsia"/>
          <w:lang w:eastAsia="zh-CN"/>
        </w:rPr>
        <w:t>A</w:t>
      </w:r>
      <w:r w:rsidR="00D23445" w:rsidRPr="004263D1">
        <w:rPr>
          <w:rFonts w:eastAsiaTheme="minorEastAsia"/>
          <w:lang w:eastAsia="zh-CN"/>
        </w:rPr>
        <w:t xml:space="preserve">cuerdo a los organismos principales para que aportaran sus comentarios y los revisaran, en particular el apéndice 5-A sobre instituciones y funciones de supervisión, en el que se exigía proporcionar una indicación detallada y creíble de </w:t>
      </w:r>
      <w:r w:rsidR="00D23445">
        <w:rPr>
          <w:rFonts w:eastAsiaTheme="minorEastAsia"/>
          <w:lang w:eastAsia="zh-CN"/>
        </w:rPr>
        <w:t xml:space="preserve">la forma en que </w:t>
      </w:r>
      <w:r w:rsidR="00D23445" w:rsidRPr="004263D1">
        <w:rPr>
          <w:rFonts w:eastAsiaTheme="minorEastAsia"/>
          <w:lang w:eastAsia="zh-CN"/>
        </w:rPr>
        <w:t>se supervisarán los progresos, indicar qué organizaciones serán responsables de las actividades y la sostenibilidad de l</w:t>
      </w:r>
      <w:r w:rsidR="00197BFD">
        <w:rPr>
          <w:rFonts w:eastAsiaTheme="minorEastAsia"/>
          <w:lang w:eastAsia="zh-CN"/>
        </w:rPr>
        <w:t>as metas</w:t>
      </w:r>
      <w:r w:rsidR="00D23445" w:rsidRPr="004263D1">
        <w:rPr>
          <w:rFonts w:eastAsiaTheme="minorEastAsia"/>
          <w:lang w:eastAsia="zh-CN"/>
        </w:rPr>
        <w:t xml:space="preserve"> de reducción del consumo alcanzad</w:t>
      </w:r>
      <w:r w:rsidR="00197BFD">
        <w:rPr>
          <w:rFonts w:eastAsiaTheme="minorEastAsia"/>
          <w:lang w:eastAsia="zh-CN"/>
        </w:rPr>
        <w:t>a</w:t>
      </w:r>
      <w:r w:rsidR="00D23445" w:rsidRPr="004263D1">
        <w:rPr>
          <w:rFonts w:eastAsiaTheme="minorEastAsia"/>
          <w:lang w:eastAsia="zh-CN"/>
        </w:rPr>
        <w:t xml:space="preserve">s mediante el </w:t>
      </w:r>
      <w:r w:rsidR="006D5433">
        <w:rPr>
          <w:rFonts w:eastAsiaTheme="minorEastAsia"/>
          <w:lang w:eastAsia="zh-CN"/>
        </w:rPr>
        <w:t>A</w:t>
      </w:r>
      <w:r w:rsidR="00D23445" w:rsidRPr="004263D1">
        <w:rPr>
          <w:rFonts w:eastAsiaTheme="minorEastAsia"/>
          <w:lang w:eastAsia="zh-CN"/>
        </w:rPr>
        <w:t xml:space="preserve">cuerdo. De los 23 proyectos de </w:t>
      </w:r>
      <w:r w:rsidR="006D5433">
        <w:rPr>
          <w:rFonts w:eastAsiaTheme="minorEastAsia"/>
          <w:lang w:eastAsia="zh-CN"/>
        </w:rPr>
        <w:t>A</w:t>
      </w:r>
      <w:r w:rsidR="00D23445" w:rsidRPr="004263D1">
        <w:rPr>
          <w:rFonts w:eastAsiaTheme="minorEastAsia"/>
          <w:lang w:eastAsia="zh-CN"/>
        </w:rPr>
        <w:t xml:space="preserve">cuerdo enviados a los organismos principales, 14 se presentan para su aprobación en esta reunión y nueve están pendientes de </w:t>
      </w:r>
      <w:r w:rsidR="00D23445">
        <w:rPr>
          <w:rFonts w:eastAsiaTheme="minorEastAsia"/>
          <w:lang w:eastAsia="zh-CN"/>
        </w:rPr>
        <w:t>ultimac</w:t>
      </w:r>
      <w:r w:rsidR="00D23445" w:rsidRPr="004263D1">
        <w:rPr>
          <w:rFonts w:eastAsiaTheme="minorEastAsia"/>
          <w:lang w:eastAsia="zh-CN"/>
        </w:rPr>
        <w:t xml:space="preserve">ión. Quedan 27 proyectos de </w:t>
      </w:r>
      <w:r w:rsidR="006D5433">
        <w:rPr>
          <w:rFonts w:eastAsiaTheme="minorEastAsia"/>
          <w:lang w:eastAsia="zh-CN"/>
        </w:rPr>
        <w:t>A</w:t>
      </w:r>
      <w:r w:rsidR="00D23445" w:rsidRPr="004263D1">
        <w:rPr>
          <w:rFonts w:eastAsiaTheme="minorEastAsia"/>
          <w:lang w:eastAsia="zh-CN"/>
        </w:rPr>
        <w:t xml:space="preserve">cuerdo para que la Secretaría los revise y envíe a los organismos principales. La Secretaría toma nota </w:t>
      </w:r>
      <w:r w:rsidR="00D23445" w:rsidRPr="004263D1">
        <w:rPr>
          <w:rFonts w:eastAsiaTheme="minorEastAsia"/>
          <w:lang w:eastAsia="zh-CN"/>
        </w:rPr>
        <w:lastRenderedPageBreak/>
        <w:t>con reconocimiento de los esfuerzos realizados por todos los organismos de ejecución par</w:t>
      </w:r>
      <w:r w:rsidR="00197BFD">
        <w:rPr>
          <w:rFonts w:eastAsiaTheme="minorEastAsia"/>
          <w:lang w:eastAsia="zh-CN"/>
        </w:rPr>
        <w:t xml:space="preserve">a revisar y validar los </w:t>
      </w:r>
      <w:r w:rsidR="006D5433">
        <w:rPr>
          <w:rFonts w:eastAsiaTheme="minorEastAsia"/>
          <w:lang w:eastAsia="zh-CN"/>
        </w:rPr>
        <w:t>A</w:t>
      </w:r>
      <w:r w:rsidR="00197BFD">
        <w:rPr>
          <w:rFonts w:eastAsiaTheme="minorEastAsia"/>
          <w:lang w:eastAsia="zh-CN"/>
        </w:rPr>
        <w:t>cuerdo</w:t>
      </w:r>
      <w:r w:rsidR="000909A7" w:rsidRPr="00197BFD">
        <w:rPr>
          <w:rFonts w:eastAsiaTheme="minorEastAsia"/>
          <w:lang w:eastAsia="zh-CN"/>
        </w:rPr>
        <w:t xml:space="preserve">s.  </w:t>
      </w:r>
    </w:p>
    <w:p w14:paraId="41163F3C" w14:textId="77777777" w:rsidR="000909A7" w:rsidRPr="00197BFD" w:rsidRDefault="00197BFD" w:rsidP="00CC06E3">
      <w:pPr>
        <w:numPr>
          <w:ilvl w:val="0"/>
          <w:numId w:val="8"/>
        </w:numPr>
        <w:spacing w:after="240"/>
        <w:outlineLvl w:val="0"/>
        <w:rPr>
          <w:rFonts w:eastAsiaTheme="minorEastAsia"/>
          <w:lang w:eastAsia="zh-CN"/>
        </w:rPr>
      </w:pPr>
      <w:r w:rsidRPr="00197BFD">
        <w:rPr>
          <w:rFonts w:eastAsiaTheme="minorEastAsia"/>
          <w:lang w:eastAsia="zh-CN"/>
        </w:rPr>
        <w:t xml:space="preserve">La Secretaría presenta 14 proyectos de </w:t>
      </w:r>
      <w:r w:rsidR="006D5433">
        <w:rPr>
          <w:rFonts w:eastAsiaTheme="minorEastAsia"/>
          <w:lang w:eastAsia="zh-CN"/>
        </w:rPr>
        <w:t>A</w:t>
      </w:r>
      <w:r w:rsidRPr="00197BFD">
        <w:rPr>
          <w:rFonts w:eastAsiaTheme="minorEastAsia"/>
          <w:lang w:eastAsia="zh-CN"/>
        </w:rPr>
        <w:t xml:space="preserve">cuerdo del </w:t>
      </w:r>
      <w:r>
        <w:rPr>
          <w:rFonts w:eastAsiaTheme="minorEastAsia"/>
          <w:lang w:eastAsia="zh-CN"/>
        </w:rPr>
        <w:t>PAK</w:t>
      </w:r>
      <w:r w:rsidRPr="00197BFD">
        <w:rPr>
          <w:rFonts w:eastAsiaTheme="minorEastAsia"/>
          <w:lang w:eastAsia="zh-CN"/>
        </w:rPr>
        <w:t xml:space="preserve"> para su aprobación por el Comité Ejecutivo en la presente reunión. La Secretaría seguirá ultimando los </w:t>
      </w:r>
      <w:r w:rsidR="006D5433">
        <w:rPr>
          <w:rFonts w:eastAsiaTheme="minorEastAsia"/>
          <w:lang w:eastAsia="zh-CN"/>
        </w:rPr>
        <w:t>A</w:t>
      </w:r>
      <w:r w:rsidRPr="00197BFD">
        <w:rPr>
          <w:rFonts w:eastAsiaTheme="minorEastAsia"/>
          <w:lang w:eastAsia="zh-CN"/>
        </w:rPr>
        <w:t xml:space="preserve">cuerdos restantes y los presentará al Comité Ejecutivo para su examen en la 98ª reunión. En el cuadro 5 se presenta el estado de </w:t>
      </w:r>
      <w:r>
        <w:rPr>
          <w:rFonts w:eastAsiaTheme="minorEastAsia"/>
          <w:lang w:eastAsia="zh-CN"/>
        </w:rPr>
        <w:t>finalización</w:t>
      </w:r>
      <w:r w:rsidRPr="00197BFD">
        <w:rPr>
          <w:rFonts w:eastAsiaTheme="minorEastAsia"/>
          <w:lang w:eastAsia="zh-CN"/>
        </w:rPr>
        <w:t xml:space="preserve"> de los proyectos de </w:t>
      </w:r>
      <w:r w:rsidR="006D5433">
        <w:rPr>
          <w:rFonts w:eastAsiaTheme="minorEastAsia"/>
          <w:lang w:eastAsia="zh-CN"/>
        </w:rPr>
        <w:t>A</w:t>
      </w:r>
      <w:r w:rsidRPr="00197BFD">
        <w:rPr>
          <w:rFonts w:eastAsiaTheme="minorEastAsia"/>
          <w:lang w:eastAsia="zh-CN"/>
        </w:rPr>
        <w:t>cuerdo.</w:t>
      </w:r>
    </w:p>
    <w:p w14:paraId="0D84B34C" w14:textId="77777777" w:rsidR="000909A7" w:rsidRPr="00197BFD" w:rsidRDefault="00197BFD" w:rsidP="000909A7">
      <w:pPr>
        <w:rPr>
          <w:rFonts w:eastAsiaTheme="minorEastAsia"/>
          <w:b/>
          <w:bCs/>
          <w:lang w:eastAsia="zh-CN"/>
        </w:rPr>
      </w:pPr>
      <w:r w:rsidRPr="004E3AE0">
        <w:rPr>
          <w:rFonts w:eastAsiaTheme="minorEastAsia"/>
          <w:b/>
          <w:bCs/>
          <w:lang w:eastAsia="zh-CN"/>
        </w:rPr>
        <w:t>Cuadro</w:t>
      </w:r>
      <w:r w:rsidR="000909A7" w:rsidRPr="004E3AE0">
        <w:rPr>
          <w:rFonts w:eastAsiaTheme="minorEastAsia"/>
          <w:b/>
          <w:bCs/>
          <w:lang w:eastAsia="zh-CN"/>
        </w:rPr>
        <w:t xml:space="preserve"> </w:t>
      </w:r>
      <w:r w:rsidR="00464CE2" w:rsidRPr="004E3AE0">
        <w:rPr>
          <w:rFonts w:eastAsiaTheme="minorEastAsia"/>
          <w:b/>
          <w:bCs/>
          <w:lang w:eastAsia="zh-CN"/>
        </w:rPr>
        <w:t>5</w:t>
      </w:r>
      <w:r w:rsidRPr="004E3AE0">
        <w:rPr>
          <w:rFonts w:eastAsiaTheme="minorEastAsia"/>
          <w:b/>
          <w:bCs/>
          <w:lang w:eastAsia="zh-CN"/>
        </w:rPr>
        <w:t xml:space="preserve">. </w:t>
      </w:r>
      <w:r w:rsidRPr="00197BFD">
        <w:rPr>
          <w:rFonts w:eastAsiaTheme="minorEastAsia"/>
          <w:b/>
          <w:bCs/>
          <w:lang w:eastAsia="zh-CN"/>
        </w:rPr>
        <w:t xml:space="preserve">Estado de finalización de los proyectos de </w:t>
      </w:r>
      <w:r w:rsidR="006D5433">
        <w:rPr>
          <w:rFonts w:eastAsiaTheme="minorEastAsia"/>
          <w:b/>
          <w:bCs/>
          <w:lang w:eastAsia="zh-CN"/>
        </w:rPr>
        <w:t>A</w:t>
      </w:r>
      <w:r w:rsidRPr="00197BFD">
        <w:rPr>
          <w:rFonts w:eastAsiaTheme="minorEastAsia"/>
          <w:b/>
          <w:bCs/>
          <w:lang w:eastAsia="zh-CN"/>
        </w:rPr>
        <w:t xml:space="preserve">cuerdo para la etapa </w:t>
      </w:r>
      <w:r w:rsidR="000909A7" w:rsidRPr="00197BFD">
        <w:rPr>
          <w:rFonts w:eastAsiaTheme="minorEastAsia"/>
          <w:b/>
          <w:bCs/>
          <w:lang w:eastAsia="zh-CN"/>
        </w:rPr>
        <w:t xml:space="preserve">I </w:t>
      </w:r>
      <w:r>
        <w:rPr>
          <w:rFonts w:eastAsiaTheme="minorEastAsia"/>
          <w:b/>
          <w:bCs/>
          <w:lang w:eastAsia="zh-CN"/>
        </w:rPr>
        <w:t xml:space="preserve">de los PAK aprobados de las reuniones </w:t>
      </w:r>
      <w:r w:rsidR="000909A7" w:rsidRPr="00197BFD">
        <w:rPr>
          <w:rFonts w:eastAsiaTheme="minorEastAsia"/>
          <w:b/>
          <w:bCs/>
          <w:lang w:eastAsia="zh-CN"/>
        </w:rPr>
        <w:t>92</w:t>
      </w:r>
      <w:r>
        <w:rPr>
          <w:rFonts w:eastAsiaTheme="minorEastAsia"/>
          <w:b/>
          <w:bCs/>
          <w:lang w:eastAsia="zh-CN"/>
        </w:rPr>
        <w:t xml:space="preserve">ª a </w:t>
      </w:r>
      <w:r w:rsidR="000909A7" w:rsidRPr="00197BFD">
        <w:rPr>
          <w:rFonts w:eastAsiaTheme="minorEastAsia"/>
          <w:b/>
          <w:bCs/>
          <w:lang w:eastAsia="zh-CN"/>
        </w:rPr>
        <w:t>95</w:t>
      </w:r>
      <w:r>
        <w:rPr>
          <w:rFonts w:eastAsiaTheme="minorEastAsia"/>
          <w:b/>
          <w:bCs/>
          <w:lang w:eastAsia="zh-CN"/>
        </w:rPr>
        <w:t>ª</w:t>
      </w:r>
    </w:p>
    <w:tbl>
      <w:tblPr>
        <w:tblStyle w:val="TableGrid10"/>
        <w:tblW w:w="0" w:type="auto"/>
        <w:tblLook w:val="04A0" w:firstRow="1" w:lastRow="0" w:firstColumn="1" w:lastColumn="0" w:noHBand="0" w:noVBand="1"/>
      </w:tblPr>
      <w:tblGrid>
        <w:gridCol w:w="2853"/>
        <w:gridCol w:w="6497"/>
      </w:tblGrid>
      <w:tr w:rsidR="000909A7" w:rsidRPr="00556A6D" w14:paraId="00B684EB" w14:textId="77777777" w:rsidTr="004D62B0">
        <w:trPr>
          <w:tblHeader/>
        </w:trPr>
        <w:tc>
          <w:tcPr>
            <w:tcW w:w="2875" w:type="dxa"/>
          </w:tcPr>
          <w:p w14:paraId="36DF1D90" w14:textId="77777777" w:rsidR="000909A7" w:rsidRPr="00556A6D" w:rsidRDefault="00197BFD" w:rsidP="00197BFD">
            <w:pPr>
              <w:rPr>
                <w:b/>
                <w:bCs/>
                <w:sz w:val="20"/>
                <w:szCs w:val="20"/>
              </w:rPr>
            </w:pPr>
            <w:r>
              <w:rPr>
                <w:b/>
                <w:bCs/>
                <w:sz w:val="20"/>
                <w:szCs w:val="20"/>
              </w:rPr>
              <w:t>Estado</w:t>
            </w:r>
          </w:p>
        </w:tc>
        <w:tc>
          <w:tcPr>
            <w:tcW w:w="6565" w:type="dxa"/>
          </w:tcPr>
          <w:p w14:paraId="287DE492" w14:textId="77777777" w:rsidR="000909A7" w:rsidRPr="00556A6D" w:rsidRDefault="00197BFD" w:rsidP="00197BFD">
            <w:pPr>
              <w:rPr>
                <w:b/>
                <w:bCs/>
                <w:sz w:val="20"/>
                <w:szCs w:val="20"/>
              </w:rPr>
            </w:pPr>
            <w:r>
              <w:rPr>
                <w:b/>
                <w:bCs/>
                <w:sz w:val="20"/>
                <w:szCs w:val="20"/>
              </w:rPr>
              <w:t>País</w:t>
            </w:r>
          </w:p>
        </w:tc>
      </w:tr>
      <w:tr w:rsidR="000909A7" w:rsidRPr="007D6DAB" w14:paraId="122B2E92" w14:textId="77777777" w:rsidTr="004D62B0">
        <w:tc>
          <w:tcPr>
            <w:tcW w:w="2875" w:type="dxa"/>
          </w:tcPr>
          <w:p w14:paraId="7515D09C" w14:textId="77777777" w:rsidR="000909A7" w:rsidRPr="00711392" w:rsidRDefault="00197BFD" w:rsidP="00197BFD">
            <w:pPr>
              <w:rPr>
                <w:sz w:val="20"/>
                <w:szCs w:val="20"/>
              </w:rPr>
            </w:pPr>
            <w:r w:rsidRPr="00711392">
              <w:rPr>
                <w:sz w:val="20"/>
                <w:szCs w:val="20"/>
              </w:rPr>
              <w:t>Presentado</w:t>
            </w:r>
            <w:r w:rsidR="00711392">
              <w:rPr>
                <w:sz w:val="20"/>
                <w:szCs w:val="20"/>
              </w:rPr>
              <w:t>s</w:t>
            </w:r>
            <w:r w:rsidRPr="00711392">
              <w:rPr>
                <w:sz w:val="20"/>
                <w:szCs w:val="20"/>
              </w:rPr>
              <w:t xml:space="preserve"> para su aprobación por parte del Comité Ejecutivo </w:t>
            </w:r>
            <w:r w:rsidR="000909A7" w:rsidRPr="00711392">
              <w:rPr>
                <w:sz w:val="20"/>
                <w:szCs w:val="20"/>
              </w:rPr>
              <w:t>(14)</w:t>
            </w:r>
          </w:p>
        </w:tc>
        <w:tc>
          <w:tcPr>
            <w:tcW w:w="6565" w:type="dxa"/>
          </w:tcPr>
          <w:p w14:paraId="60F0D513" w14:textId="77777777" w:rsidR="000909A7" w:rsidRPr="00711392" w:rsidRDefault="000909A7" w:rsidP="00711392">
            <w:pPr>
              <w:jc w:val="left"/>
              <w:rPr>
                <w:sz w:val="20"/>
                <w:szCs w:val="20"/>
              </w:rPr>
            </w:pPr>
            <w:r w:rsidRPr="00711392">
              <w:rPr>
                <w:sz w:val="20"/>
                <w:szCs w:val="20"/>
              </w:rPr>
              <w:t>Albania (an</w:t>
            </w:r>
            <w:r w:rsidR="00711392" w:rsidRPr="00711392">
              <w:rPr>
                <w:sz w:val="20"/>
                <w:szCs w:val="20"/>
              </w:rPr>
              <w:t>exo</w:t>
            </w:r>
            <w:r w:rsidRPr="00711392">
              <w:rPr>
                <w:sz w:val="20"/>
                <w:szCs w:val="20"/>
              </w:rPr>
              <w:t xml:space="preserve"> I </w:t>
            </w:r>
            <w:r w:rsidR="00711392" w:rsidRPr="00711392">
              <w:rPr>
                <w:sz w:val="20"/>
                <w:szCs w:val="20"/>
              </w:rPr>
              <w:t>al presente do</w:t>
            </w:r>
            <w:r w:rsidR="00711392">
              <w:rPr>
                <w:sz w:val="20"/>
                <w:szCs w:val="20"/>
              </w:rPr>
              <w:t>cumento</w:t>
            </w:r>
            <w:r w:rsidRPr="00711392">
              <w:rPr>
                <w:sz w:val="20"/>
                <w:szCs w:val="20"/>
              </w:rPr>
              <w:t>); Armenia* (an</w:t>
            </w:r>
            <w:r w:rsidR="00711392">
              <w:rPr>
                <w:sz w:val="20"/>
                <w:szCs w:val="20"/>
              </w:rPr>
              <w:t>exo</w:t>
            </w:r>
            <w:r w:rsidRPr="00711392">
              <w:rPr>
                <w:sz w:val="20"/>
                <w:szCs w:val="20"/>
              </w:rPr>
              <w:t xml:space="preserve"> II); Bolivia (</w:t>
            </w:r>
            <w:r w:rsidR="00711392">
              <w:rPr>
                <w:sz w:val="20"/>
                <w:szCs w:val="20"/>
              </w:rPr>
              <w:t xml:space="preserve">Estado </w:t>
            </w:r>
            <w:r w:rsidRPr="00711392">
              <w:rPr>
                <w:sz w:val="20"/>
                <w:szCs w:val="20"/>
              </w:rPr>
              <w:t>Plurina</w:t>
            </w:r>
            <w:r w:rsidR="00711392">
              <w:rPr>
                <w:sz w:val="20"/>
                <w:szCs w:val="20"/>
              </w:rPr>
              <w:t>c</w:t>
            </w:r>
            <w:r w:rsidRPr="00711392">
              <w:rPr>
                <w:sz w:val="20"/>
                <w:szCs w:val="20"/>
              </w:rPr>
              <w:t xml:space="preserve">ional </w:t>
            </w:r>
            <w:r w:rsidR="00711392">
              <w:rPr>
                <w:sz w:val="20"/>
                <w:szCs w:val="20"/>
              </w:rPr>
              <w:t>de</w:t>
            </w:r>
            <w:r w:rsidRPr="00711392">
              <w:rPr>
                <w:sz w:val="20"/>
                <w:szCs w:val="20"/>
              </w:rPr>
              <w:t>) (an</w:t>
            </w:r>
            <w:r w:rsidR="00711392">
              <w:rPr>
                <w:sz w:val="20"/>
                <w:szCs w:val="20"/>
              </w:rPr>
              <w:t>exo</w:t>
            </w:r>
            <w:r w:rsidRPr="00711392">
              <w:rPr>
                <w:sz w:val="20"/>
                <w:szCs w:val="20"/>
              </w:rPr>
              <w:t xml:space="preserve"> III); Burkina Faso (an</w:t>
            </w:r>
            <w:r w:rsidR="00711392">
              <w:rPr>
                <w:sz w:val="20"/>
                <w:szCs w:val="20"/>
              </w:rPr>
              <w:t>exo</w:t>
            </w:r>
            <w:r w:rsidRPr="00711392">
              <w:rPr>
                <w:sz w:val="20"/>
                <w:szCs w:val="20"/>
              </w:rPr>
              <w:t xml:space="preserve"> IV); Camer</w:t>
            </w:r>
            <w:r w:rsidR="00711392">
              <w:rPr>
                <w:sz w:val="20"/>
                <w:szCs w:val="20"/>
              </w:rPr>
              <w:t>ún</w:t>
            </w:r>
            <w:r w:rsidRPr="00711392">
              <w:rPr>
                <w:sz w:val="20"/>
                <w:szCs w:val="20"/>
              </w:rPr>
              <w:t xml:space="preserve"> (an</w:t>
            </w:r>
            <w:r w:rsidR="00711392">
              <w:rPr>
                <w:sz w:val="20"/>
                <w:szCs w:val="20"/>
              </w:rPr>
              <w:t>exo</w:t>
            </w:r>
            <w:r w:rsidRPr="00711392">
              <w:rPr>
                <w:sz w:val="20"/>
                <w:szCs w:val="20"/>
              </w:rPr>
              <w:t xml:space="preserve"> V); Chile (an</w:t>
            </w:r>
            <w:r w:rsidR="00711392">
              <w:rPr>
                <w:sz w:val="20"/>
                <w:szCs w:val="20"/>
              </w:rPr>
              <w:t>exo</w:t>
            </w:r>
            <w:r w:rsidRPr="00711392">
              <w:rPr>
                <w:sz w:val="20"/>
                <w:szCs w:val="20"/>
              </w:rPr>
              <w:t xml:space="preserve"> VI); Colombia (an</w:t>
            </w:r>
            <w:r w:rsidR="00711392">
              <w:rPr>
                <w:sz w:val="20"/>
                <w:szCs w:val="20"/>
              </w:rPr>
              <w:t>exo</w:t>
            </w:r>
            <w:r w:rsidRPr="00711392">
              <w:rPr>
                <w:sz w:val="20"/>
                <w:szCs w:val="20"/>
              </w:rPr>
              <w:t xml:space="preserve"> VII); Congo (</w:t>
            </w:r>
            <w:r w:rsidR="00711392">
              <w:rPr>
                <w:sz w:val="20"/>
                <w:szCs w:val="20"/>
              </w:rPr>
              <w:t>el) (anexo</w:t>
            </w:r>
            <w:r w:rsidR="00122724" w:rsidRPr="00711392">
              <w:rPr>
                <w:sz w:val="20"/>
                <w:szCs w:val="20"/>
              </w:rPr>
              <w:t> </w:t>
            </w:r>
            <w:r w:rsidRPr="00711392">
              <w:rPr>
                <w:sz w:val="20"/>
                <w:szCs w:val="20"/>
              </w:rPr>
              <w:t>VIII); Costa Rica (an</w:t>
            </w:r>
            <w:r w:rsidR="00711392">
              <w:rPr>
                <w:sz w:val="20"/>
                <w:szCs w:val="20"/>
              </w:rPr>
              <w:t>exo</w:t>
            </w:r>
            <w:r w:rsidRPr="00711392">
              <w:rPr>
                <w:sz w:val="20"/>
                <w:szCs w:val="20"/>
              </w:rPr>
              <w:t xml:space="preserve"> IX); Cuba (an</w:t>
            </w:r>
            <w:r w:rsidR="00711392">
              <w:rPr>
                <w:sz w:val="20"/>
                <w:szCs w:val="20"/>
              </w:rPr>
              <w:t>exo</w:t>
            </w:r>
            <w:r w:rsidRPr="00711392">
              <w:rPr>
                <w:sz w:val="20"/>
                <w:szCs w:val="20"/>
              </w:rPr>
              <w:t xml:space="preserve"> X); </w:t>
            </w:r>
            <w:r w:rsidR="00711392">
              <w:rPr>
                <w:sz w:val="20"/>
                <w:szCs w:val="20"/>
              </w:rPr>
              <w:t xml:space="preserve">República </w:t>
            </w:r>
            <w:r w:rsidRPr="00711392">
              <w:rPr>
                <w:sz w:val="20"/>
                <w:szCs w:val="20"/>
              </w:rPr>
              <w:t>Dominican</w:t>
            </w:r>
            <w:r w:rsidR="00711392">
              <w:rPr>
                <w:sz w:val="20"/>
                <w:szCs w:val="20"/>
              </w:rPr>
              <w:t>a</w:t>
            </w:r>
            <w:r w:rsidRPr="00711392">
              <w:rPr>
                <w:sz w:val="20"/>
                <w:szCs w:val="20"/>
              </w:rPr>
              <w:t xml:space="preserve"> (an</w:t>
            </w:r>
            <w:r w:rsidR="00711392">
              <w:rPr>
                <w:sz w:val="20"/>
                <w:szCs w:val="20"/>
              </w:rPr>
              <w:t>exo</w:t>
            </w:r>
            <w:r w:rsidRPr="00711392">
              <w:rPr>
                <w:sz w:val="20"/>
                <w:szCs w:val="20"/>
              </w:rPr>
              <w:t xml:space="preserve"> XI); Ecuador (an</w:t>
            </w:r>
            <w:r w:rsidR="00711392">
              <w:rPr>
                <w:sz w:val="20"/>
                <w:szCs w:val="20"/>
              </w:rPr>
              <w:t>exo</w:t>
            </w:r>
            <w:r w:rsidRPr="00711392">
              <w:rPr>
                <w:sz w:val="20"/>
                <w:szCs w:val="20"/>
              </w:rPr>
              <w:t xml:space="preserve"> XII); Guatemala (an</w:t>
            </w:r>
            <w:r w:rsidR="00711392">
              <w:rPr>
                <w:sz w:val="20"/>
                <w:szCs w:val="20"/>
              </w:rPr>
              <w:t>exo</w:t>
            </w:r>
            <w:r w:rsidRPr="00711392">
              <w:rPr>
                <w:sz w:val="20"/>
                <w:szCs w:val="20"/>
              </w:rPr>
              <w:t xml:space="preserve"> XIII); Honduras (an</w:t>
            </w:r>
            <w:r w:rsidR="00711392">
              <w:rPr>
                <w:sz w:val="20"/>
                <w:szCs w:val="20"/>
              </w:rPr>
              <w:t>exo</w:t>
            </w:r>
            <w:r w:rsidR="00122724" w:rsidRPr="00711392">
              <w:rPr>
                <w:sz w:val="20"/>
                <w:szCs w:val="20"/>
              </w:rPr>
              <w:t> </w:t>
            </w:r>
            <w:r w:rsidRPr="00711392">
              <w:rPr>
                <w:sz w:val="20"/>
                <w:szCs w:val="20"/>
              </w:rPr>
              <w:t>XIV)</w:t>
            </w:r>
          </w:p>
        </w:tc>
      </w:tr>
      <w:tr w:rsidR="000909A7" w:rsidRPr="007D6DAB" w14:paraId="22C336E7" w14:textId="77777777" w:rsidTr="004D62B0">
        <w:tc>
          <w:tcPr>
            <w:tcW w:w="2875" w:type="dxa"/>
          </w:tcPr>
          <w:p w14:paraId="1DA64366" w14:textId="77777777" w:rsidR="000909A7" w:rsidRPr="00711392" w:rsidRDefault="00711392" w:rsidP="00711392">
            <w:pPr>
              <w:rPr>
                <w:sz w:val="20"/>
                <w:szCs w:val="20"/>
              </w:rPr>
            </w:pPr>
            <w:r w:rsidRPr="00711392">
              <w:rPr>
                <w:sz w:val="20"/>
                <w:szCs w:val="20"/>
              </w:rPr>
              <w:t>Enviado</w:t>
            </w:r>
            <w:r>
              <w:rPr>
                <w:sz w:val="20"/>
                <w:szCs w:val="20"/>
              </w:rPr>
              <w:t>s</w:t>
            </w:r>
            <w:r w:rsidRPr="00711392">
              <w:rPr>
                <w:sz w:val="20"/>
                <w:szCs w:val="20"/>
              </w:rPr>
              <w:t xml:space="preserve"> a los organismos y pendiente</w:t>
            </w:r>
            <w:r>
              <w:rPr>
                <w:sz w:val="20"/>
                <w:szCs w:val="20"/>
              </w:rPr>
              <w:t>s</w:t>
            </w:r>
            <w:r w:rsidRPr="00711392">
              <w:rPr>
                <w:sz w:val="20"/>
                <w:szCs w:val="20"/>
              </w:rPr>
              <w:t xml:space="preserve"> de finalización</w:t>
            </w:r>
            <w:r w:rsidR="000909A7" w:rsidRPr="00711392">
              <w:rPr>
                <w:sz w:val="20"/>
                <w:szCs w:val="20"/>
              </w:rPr>
              <w:t xml:space="preserve"> (9)</w:t>
            </w:r>
          </w:p>
        </w:tc>
        <w:tc>
          <w:tcPr>
            <w:tcW w:w="6565" w:type="dxa"/>
          </w:tcPr>
          <w:p w14:paraId="0E7467EA" w14:textId="77777777" w:rsidR="000909A7" w:rsidRPr="00556A6D" w:rsidRDefault="000909A7" w:rsidP="00711392">
            <w:pPr>
              <w:rPr>
                <w:sz w:val="20"/>
                <w:szCs w:val="20"/>
              </w:rPr>
            </w:pPr>
            <w:r w:rsidRPr="00556A6D">
              <w:rPr>
                <w:sz w:val="20"/>
                <w:szCs w:val="20"/>
              </w:rPr>
              <w:t>Ben</w:t>
            </w:r>
            <w:r w:rsidR="00711392">
              <w:rPr>
                <w:sz w:val="20"/>
                <w:szCs w:val="20"/>
              </w:rPr>
              <w:t>í</w:t>
            </w:r>
            <w:r w:rsidRPr="00556A6D">
              <w:rPr>
                <w:sz w:val="20"/>
                <w:szCs w:val="20"/>
              </w:rPr>
              <w:t>n, Cambo</w:t>
            </w:r>
            <w:r w:rsidR="00711392">
              <w:rPr>
                <w:sz w:val="20"/>
                <w:szCs w:val="20"/>
              </w:rPr>
              <w:t>ya</w:t>
            </w:r>
            <w:r w:rsidRPr="00556A6D">
              <w:rPr>
                <w:sz w:val="20"/>
                <w:szCs w:val="20"/>
              </w:rPr>
              <w:t>, Chad, Gambia, Mauri</w:t>
            </w:r>
            <w:r w:rsidR="00711392">
              <w:rPr>
                <w:sz w:val="20"/>
                <w:szCs w:val="20"/>
              </w:rPr>
              <w:t>cio</w:t>
            </w:r>
            <w:r w:rsidRPr="00556A6D">
              <w:rPr>
                <w:sz w:val="20"/>
                <w:szCs w:val="20"/>
              </w:rPr>
              <w:t>, Mozambique, Rwanda, Sa</w:t>
            </w:r>
            <w:r w:rsidR="00711392">
              <w:rPr>
                <w:sz w:val="20"/>
                <w:szCs w:val="20"/>
              </w:rPr>
              <w:t>nta Lucía</w:t>
            </w:r>
            <w:r w:rsidRPr="00556A6D">
              <w:rPr>
                <w:sz w:val="20"/>
                <w:szCs w:val="20"/>
              </w:rPr>
              <w:t>, Sierra Leon</w:t>
            </w:r>
            <w:r w:rsidR="00711392">
              <w:rPr>
                <w:sz w:val="20"/>
                <w:szCs w:val="20"/>
              </w:rPr>
              <w:t>a</w:t>
            </w:r>
          </w:p>
        </w:tc>
      </w:tr>
      <w:tr w:rsidR="000909A7" w:rsidRPr="007D6DAB" w14:paraId="3ACD0D19" w14:textId="77777777" w:rsidTr="004D62B0">
        <w:tc>
          <w:tcPr>
            <w:tcW w:w="2875" w:type="dxa"/>
          </w:tcPr>
          <w:p w14:paraId="361E0CEB" w14:textId="77777777" w:rsidR="000909A7" w:rsidRPr="00711392" w:rsidRDefault="000909A7" w:rsidP="00711392">
            <w:pPr>
              <w:rPr>
                <w:sz w:val="20"/>
                <w:szCs w:val="20"/>
              </w:rPr>
            </w:pPr>
            <w:r w:rsidRPr="00711392">
              <w:rPr>
                <w:sz w:val="20"/>
                <w:szCs w:val="20"/>
              </w:rPr>
              <w:t>Secretar</w:t>
            </w:r>
            <w:r w:rsidR="00711392" w:rsidRPr="00711392">
              <w:rPr>
                <w:sz w:val="20"/>
                <w:szCs w:val="20"/>
              </w:rPr>
              <w:t>ía los enviará a los or</w:t>
            </w:r>
            <w:r w:rsidR="00711392">
              <w:rPr>
                <w:sz w:val="20"/>
                <w:szCs w:val="20"/>
              </w:rPr>
              <w:t>ganismos</w:t>
            </w:r>
            <w:r w:rsidRPr="00711392">
              <w:rPr>
                <w:sz w:val="20"/>
                <w:szCs w:val="20"/>
              </w:rPr>
              <w:t xml:space="preserve"> (27)**</w:t>
            </w:r>
          </w:p>
        </w:tc>
        <w:tc>
          <w:tcPr>
            <w:tcW w:w="6565" w:type="dxa"/>
          </w:tcPr>
          <w:p w14:paraId="39E25469" w14:textId="77777777" w:rsidR="000909A7" w:rsidRPr="00711392" w:rsidRDefault="000909A7" w:rsidP="00711392">
            <w:pPr>
              <w:rPr>
                <w:sz w:val="20"/>
                <w:szCs w:val="20"/>
              </w:rPr>
            </w:pPr>
            <w:r w:rsidRPr="00711392">
              <w:rPr>
                <w:sz w:val="20"/>
                <w:szCs w:val="20"/>
              </w:rPr>
              <w:t>El Salvador, Eswatini (</w:t>
            </w:r>
            <w:r w:rsidR="00711392" w:rsidRPr="00711392">
              <w:rPr>
                <w:sz w:val="20"/>
                <w:szCs w:val="20"/>
              </w:rPr>
              <w:t>el Rein</w:t>
            </w:r>
            <w:r w:rsidR="00711392">
              <w:rPr>
                <w:sz w:val="20"/>
                <w:szCs w:val="20"/>
              </w:rPr>
              <w:t>o de), Ghana, Gra</w:t>
            </w:r>
            <w:r w:rsidRPr="00711392">
              <w:rPr>
                <w:sz w:val="20"/>
                <w:szCs w:val="20"/>
              </w:rPr>
              <w:t>nada, Jordan</w:t>
            </w:r>
            <w:r w:rsidR="00711392">
              <w:rPr>
                <w:sz w:val="20"/>
                <w:szCs w:val="20"/>
              </w:rPr>
              <w:t>ia</w:t>
            </w:r>
            <w:r w:rsidRPr="00711392">
              <w:rPr>
                <w:sz w:val="20"/>
                <w:szCs w:val="20"/>
              </w:rPr>
              <w:t>, K</w:t>
            </w:r>
            <w:r w:rsidR="00711392">
              <w:rPr>
                <w:sz w:val="20"/>
                <w:szCs w:val="20"/>
              </w:rPr>
              <w:t>i</w:t>
            </w:r>
            <w:r w:rsidRPr="00711392">
              <w:rPr>
                <w:sz w:val="20"/>
                <w:szCs w:val="20"/>
              </w:rPr>
              <w:t>rg</w:t>
            </w:r>
            <w:r w:rsidR="00711392">
              <w:rPr>
                <w:sz w:val="20"/>
                <w:szCs w:val="20"/>
              </w:rPr>
              <w:t>uistán</w:t>
            </w:r>
            <w:r w:rsidRPr="00711392">
              <w:rPr>
                <w:sz w:val="20"/>
                <w:szCs w:val="20"/>
              </w:rPr>
              <w:t xml:space="preserve">, </w:t>
            </w:r>
            <w:r w:rsidR="00711392">
              <w:rPr>
                <w:sz w:val="20"/>
                <w:szCs w:val="20"/>
              </w:rPr>
              <w:t xml:space="preserve">República Democrática Popular </w:t>
            </w:r>
            <w:r w:rsidRPr="00711392">
              <w:rPr>
                <w:sz w:val="20"/>
                <w:szCs w:val="20"/>
              </w:rPr>
              <w:t xml:space="preserve">Lao, Lesotho, Liberia, Malawi, Malasia, Montenegro, Nigeria, </w:t>
            </w:r>
            <w:r w:rsidR="00711392">
              <w:rPr>
                <w:sz w:val="20"/>
                <w:szCs w:val="20"/>
              </w:rPr>
              <w:t>Macedonia del Norte</w:t>
            </w:r>
            <w:r w:rsidRPr="00711392">
              <w:rPr>
                <w:sz w:val="20"/>
                <w:szCs w:val="20"/>
              </w:rPr>
              <w:t xml:space="preserve">, </w:t>
            </w:r>
            <w:r w:rsidR="00711392" w:rsidRPr="00711392">
              <w:rPr>
                <w:sz w:val="20"/>
                <w:szCs w:val="20"/>
              </w:rPr>
              <w:t>Países Insulares del Pacífico</w:t>
            </w:r>
            <w:r w:rsidRPr="00711392">
              <w:rPr>
                <w:sz w:val="20"/>
                <w:szCs w:val="20"/>
              </w:rPr>
              <w:t>, Panam</w:t>
            </w:r>
            <w:r w:rsidR="00711392">
              <w:rPr>
                <w:sz w:val="20"/>
                <w:szCs w:val="20"/>
              </w:rPr>
              <w:t>á</w:t>
            </w:r>
            <w:r w:rsidRPr="00711392">
              <w:rPr>
                <w:sz w:val="20"/>
                <w:szCs w:val="20"/>
              </w:rPr>
              <w:t>, Paraguay, Per</w:t>
            </w:r>
            <w:r w:rsidR="00711392">
              <w:rPr>
                <w:sz w:val="20"/>
                <w:szCs w:val="20"/>
              </w:rPr>
              <w:t>ú</w:t>
            </w:r>
            <w:r w:rsidRPr="00711392">
              <w:rPr>
                <w:sz w:val="20"/>
                <w:szCs w:val="20"/>
              </w:rPr>
              <w:t xml:space="preserve">, Senegal, Seychelles, Togo, Trinidad </w:t>
            </w:r>
            <w:r w:rsidR="00711392">
              <w:rPr>
                <w:sz w:val="20"/>
                <w:szCs w:val="20"/>
              </w:rPr>
              <w:t>y</w:t>
            </w:r>
            <w:r w:rsidRPr="00711392">
              <w:rPr>
                <w:sz w:val="20"/>
                <w:szCs w:val="20"/>
              </w:rPr>
              <w:t xml:space="preserve"> T</w:t>
            </w:r>
            <w:r w:rsidR="00711392">
              <w:rPr>
                <w:sz w:val="20"/>
                <w:szCs w:val="20"/>
              </w:rPr>
              <w:t>a</w:t>
            </w:r>
            <w:r w:rsidRPr="00711392">
              <w:rPr>
                <w:sz w:val="20"/>
                <w:szCs w:val="20"/>
              </w:rPr>
              <w:t>bago, T</w:t>
            </w:r>
            <w:r w:rsidR="00711392">
              <w:rPr>
                <w:sz w:val="20"/>
                <w:szCs w:val="20"/>
              </w:rPr>
              <w:t>únez</w:t>
            </w:r>
            <w:r w:rsidRPr="00711392">
              <w:rPr>
                <w:sz w:val="20"/>
                <w:szCs w:val="20"/>
              </w:rPr>
              <w:t>, Türkiye, Uruguay, Viet</w:t>
            </w:r>
            <w:r w:rsidR="00711392">
              <w:rPr>
                <w:sz w:val="20"/>
                <w:szCs w:val="20"/>
              </w:rPr>
              <w:t>n</w:t>
            </w:r>
            <w:r w:rsidRPr="00711392">
              <w:rPr>
                <w:sz w:val="20"/>
                <w:szCs w:val="20"/>
              </w:rPr>
              <w:t>am</w:t>
            </w:r>
            <w:r w:rsidR="00711392">
              <w:rPr>
                <w:sz w:val="20"/>
                <w:szCs w:val="20"/>
              </w:rPr>
              <w:t xml:space="preserve"> y</w:t>
            </w:r>
            <w:r w:rsidRPr="00711392">
              <w:rPr>
                <w:sz w:val="20"/>
                <w:szCs w:val="20"/>
              </w:rPr>
              <w:t xml:space="preserve"> Zimbabwe</w:t>
            </w:r>
          </w:p>
        </w:tc>
      </w:tr>
    </w:tbl>
    <w:p w14:paraId="677C4076" w14:textId="77777777" w:rsidR="000909A7" w:rsidRPr="00C7725B" w:rsidRDefault="000909A7" w:rsidP="000909A7">
      <w:pPr>
        <w:rPr>
          <w:rFonts w:eastAsiaTheme="minorEastAsia"/>
          <w:sz w:val="20"/>
          <w:szCs w:val="20"/>
          <w:lang w:eastAsia="zh-CN"/>
        </w:rPr>
      </w:pPr>
      <w:r w:rsidRPr="00C7725B">
        <w:rPr>
          <w:rFonts w:eastAsiaTheme="minorEastAsia"/>
          <w:sz w:val="20"/>
          <w:szCs w:val="20"/>
          <w:lang w:eastAsia="zh-CN"/>
        </w:rPr>
        <w:t xml:space="preserve">* </w:t>
      </w:r>
      <w:r w:rsidR="00C7725B" w:rsidRPr="00C7725B">
        <w:rPr>
          <w:rFonts w:eastAsiaTheme="minorEastAsia"/>
          <w:sz w:val="20"/>
          <w:szCs w:val="20"/>
          <w:lang w:eastAsia="zh-CN"/>
        </w:rPr>
        <w:t xml:space="preserve">La actualización también refleja la transferencia de actividades del PNUMA a la ONUDI (véanse los párrafos 64 a 76 del presente </w:t>
      </w:r>
      <w:r w:rsidR="00C7725B">
        <w:rPr>
          <w:rFonts w:eastAsiaTheme="minorEastAsia"/>
          <w:sz w:val="20"/>
          <w:szCs w:val="20"/>
          <w:lang w:eastAsia="zh-CN"/>
        </w:rPr>
        <w:t>documento</w:t>
      </w:r>
      <w:r w:rsidRPr="00C7725B">
        <w:rPr>
          <w:rFonts w:eastAsiaTheme="minorEastAsia"/>
          <w:sz w:val="20"/>
          <w:szCs w:val="20"/>
          <w:lang w:eastAsia="zh-CN"/>
        </w:rPr>
        <w:t>).</w:t>
      </w:r>
    </w:p>
    <w:p w14:paraId="24C1DA8B" w14:textId="77777777" w:rsidR="000909A7" w:rsidRPr="00C7725B" w:rsidRDefault="000909A7" w:rsidP="000909A7">
      <w:pPr>
        <w:rPr>
          <w:rFonts w:eastAsiaTheme="minorEastAsia"/>
          <w:sz w:val="20"/>
          <w:szCs w:val="20"/>
          <w:lang w:eastAsia="zh-CN"/>
        </w:rPr>
      </w:pPr>
      <w:r w:rsidRPr="00C7725B">
        <w:rPr>
          <w:rFonts w:eastAsiaTheme="minorEastAsia"/>
          <w:sz w:val="20"/>
          <w:szCs w:val="20"/>
          <w:lang w:eastAsia="zh-CN"/>
        </w:rPr>
        <w:t xml:space="preserve">** </w:t>
      </w:r>
      <w:r w:rsidR="00C7725B" w:rsidRPr="00C7725B">
        <w:rPr>
          <w:rFonts w:eastAsiaTheme="minorEastAsia"/>
          <w:sz w:val="20"/>
          <w:szCs w:val="20"/>
          <w:lang w:eastAsia="zh-CN"/>
        </w:rPr>
        <w:t>Excluyendo Nicaragua debido</w:t>
      </w:r>
      <w:r w:rsidR="006D5433">
        <w:rPr>
          <w:rFonts w:eastAsiaTheme="minorEastAsia"/>
          <w:sz w:val="20"/>
          <w:szCs w:val="20"/>
          <w:lang w:eastAsia="zh-CN"/>
        </w:rPr>
        <w:t xml:space="preserve"> a la cancelación de proyectos a</w:t>
      </w:r>
      <w:r w:rsidR="00C7725B" w:rsidRPr="00C7725B">
        <w:rPr>
          <w:rFonts w:eastAsiaTheme="minorEastAsia"/>
          <w:sz w:val="20"/>
          <w:szCs w:val="20"/>
          <w:lang w:eastAsia="zh-CN"/>
        </w:rPr>
        <w:t>poyados por el Fondo Multilateral (véanse los párrafos 77 a 84 del presente documento), México (véase el documento UNEP/OzL.Pro/ExCom/97/60), Níger (véase el documento UNEP/OzL.Pro/ExCom/97/65) y Turkmenistán (véase el documento UNEP/OzL.Pro/ExCom/97/81)</w:t>
      </w:r>
      <w:r w:rsidRPr="00C7725B">
        <w:rPr>
          <w:rFonts w:eastAsiaTheme="minorEastAsia"/>
          <w:sz w:val="20"/>
          <w:szCs w:val="20"/>
          <w:lang w:eastAsia="zh-CN"/>
        </w:rPr>
        <w:t>.</w:t>
      </w:r>
    </w:p>
    <w:p w14:paraId="3BE9BAA6" w14:textId="77777777" w:rsidR="000909A7" w:rsidRPr="00C7725B" w:rsidRDefault="000909A7" w:rsidP="000909A7">
      <w:pPr>
        <w:rPr>
          <w:rFonts w:eastAsiaTheme="minorEastAsia"/>
          <w:lang w:eastAsia="zh-CN"/>
        </w:rPr>
      </w:pPr>
    </w:p>
    <w:p w14:paraId="10AA35F8" w14:textId="77777777" w:rsidR="000909A7" w:rsidRPr="00556A6D" w:rsidRDefault="000909A7" w:rsidP="000909A7">
      <w:pPr>
        <w:rPr>
          <w:rFonts w:eastAsiaTheme="minorEastAsia"/>
          <w:b/>
          <w:bCs/>
          <w:lang w:eastAsia="zh-CN"/>
        </w:rPr>
      </w:pPr>
      <w:r w:rsidRPr="00556A6D">
        <w:rPr>
          <w:rFonts w:eastAsiaTheme="minorEastAsia"/>
          <w:b/>
          <w:bCs/>
          <w:lang w:eastAsia="zh-CN"/>
        </w:rPr>
        <w:t>Recom</w:t>
      </w:r>
      <w:r w:rsidR="006D5433">
        <w:rPr>
          <w:rFonts w:eastAsiaTheme="minorEastAsia"/>
          <w:b/>
          <w:bCs/>
          <w:lang w:eastAsia="zh-CN"/>
        </w:rPr>
        <w:t>endación</w:t>
      </w:r>
    </w:p>
    <w:p w14:paraId="6CE51F64" w14:textId="77777777" w:rsidR="000909A7" w:rsidRPr="00556A6D" w:rsidRDefault="000909A7" w:rsidP="000909A7">
      <w:pPr>
        <w:rPr>
          <w:rFonts w:eastAsiaTheme="minorEastAsia"/>
          <w:lang w:eastAsia="zh-CN"/>
        </w:rPr>
      </w:pPr>
    </w:p>
    <w:p w14:paraId="2CF2374A" w14:textId="77777777" w:rsidR="000909A7" w:rsidRPr="006D5433" w:rsidRDefault="006D5433" w:rsidP="00CC06E3">
      <w:pPr>
        <w:numPr>
          <w:ilvl w:val="0"/>
          <w:numId w:val="8"/>
        </w:numPr>
        <w:spacing w:after="240"/>
        <w:outlineLvl w:val="0"/>
        <w:rPr>
          <w:rFonts w:eastAsiaTheme="minorEastAsia"/>
          <w:lang w:eastAsia="zh-CN"/>
        </w:rPr>
      </w:pPr>
      <w:r w:rsidRPr="006D5433">
        <w:rPr>
          <w:rFonts w:eastAsiaTheme="minorEastAsia"/>
          <w:lang w:eastAsia="zh-CN"/>
        </w:rPr>
        <w:t>El Comité Ejecutivo podrá estimar oportuno aprobar</w:t>
      </w:r>
      <w:r w:rsidR="000909A7" w:rsidRPr="006D5433">
        <w:rPr>
          <w:rFonts w:eastAsiaTheme="minorEastAsia"/>
          <w:lang w:eastAsia="zh-CN"/>
        </w:rPr>
        <w:t>:</w:t>
      </w:r>
    </w:p>
    <w:p w14:paraId="633FE461" w14:textId="77777777" w:rsidR="000909A7" w:rsidRPr="006D5433" w:rsidRDefault="006D5433" w:rsidP="00CC06E3">
      <w:pPr>
        <w:widowControl w:val="0"/>
        <w:numPr>
          <w:ilvl w:val="1"/>
          <w:numId w:val="8"/>
        </w:numPr>
        <w:spacing w:after="240"/>
        <w:outlineLvl w:val="1"/>
        <w:rPr>
          <w:rFonts w:eastAsiaTheme="minorEastAsia"/>
          <w:lang w:eastAsia="zh-CN"/>
        </w:rPr>
      </w:pPr>
      <w:r w:rsidRPr="006D5433">
        <w:rPr>
          <w:rFonts w:eastAsiaTheme="minorEastAsia"/>
          <w:lang w:eastAsia="zh-CN"/>
        </w:rPr>
        <w:t xml:space="preserve">El proyecto de </w:t>
      </w:r>
      <w:r>
        <w:rPr>
          <w:rFonts w:eastAsiaTheme="minorEastAsia"/>
          <w:lang w:eastAsia="zh-CN"/>
        </w:rPr>
        <w:t>A</w:t>
      </w:r>
      <w:r w:rsidRPr="006D5433">
        <w:rPr>
          <w:rFonts w:eastAsiaTheme="minorEastAsia"/>
          <w:lang w:eastAsia="zh-CN"/>
        </w:rPr>
        <w:t xml:space="preserve">cuerdo entre el Gobierno de Albania y el Comité Ejecutivo para la reducción del consumo de HFC conforme a la etapa I del </w:t>
      </w:r>
      <w:r>
        <w:rPr>
          <w:rFonts w:eastAsiaTheme="minorEastAsia"/>
          <w:lang w:eastAsia="zh-CN"/>
        </w:rPr>
        <w:t>PAK</w:t>
      </w:r>
      <w:r w:rsidRPr="006D5433">
        <w:rPr>
          <w:rFonts w:eastAsiaTheme="minorEastAsia"/>
          <w:lang w:eastAsia="zh-CN"/>
        </w:rPr>
        <w:t>, que figura en el anexo I del presente informe</w:t>
      </w:r>
      <w:r w:rsidR="000909A7" w:rsidRPr="006D5433">
        <w:rPr>
          <w:rFonts w:eastAsiaTheme="minorEastAsia"/>
          <w:lang w:eastAsia="zh-CN"/>
        </w:rPr>
        <w:t>;</w:t>
      </w:r>
    </w:p>
    <w:p w14:paraId="2529368E" w14:textId="77777777" w:rsidR="000909A7" w:rsidRPr="006D5433" w:rsidRDefault="006D5433" w:rsidP="00CC06E3">
      <w:pPr>
        <w:widowControl w:val="0"/>
        <w:numPr>
          <w:ilvl w:val="1"/>
          <w:numId w:val="8"/>
        </w:numPr>
        <w:spacing w:after="240"/>
        <w:outlineLvl w:val="1"/>
        <w:rPr>
          <w:rFonts w:eastAsiaTheme="minorEastAsia"/>
          <w:lang w:eastAsia="zh-CN"/>
        </w:rPr>
      </w:pPr>
      <w:r w:rsidRPr="006D5433">
        <w:rPr>
          <w:rFonts w:eastAsiaTheme="minorEastAsia"/>
          <w:lang w:eastAsia="zh-CN"/>
        </w:rPr>
        <w:t xml:space="preserve">El proyecto de Acuerdo entre el Gobierno de </w:t>
      </w:r>
      <w:r w:rsidR="000909A7" w:rsidRPr="006D5433">
        <w:rPr>
          <w:rFonts w:eastAsiaTheme="minorEastAsia"/>
          <w:lang w:eastAsia="zh-CN"/>
        </w:rPr>
        <w:t xml:space="preserve">Armenia </w:t>
      </w:r>
      <w:r w:rsidRPr="006D5433">
        <w:rPr>
          <w:rFonts w:eastAsiaTheme="minorEastAsia"/>
          <w:lang w:eastAsia="zh-CN"/>
        </w:rPr>
        <w:t xml:space="preserve">y el Comité Ejecutivo para la reducción del consumo de HFC conforme a la etapa I del </w:t>
      </w:r>
      <w:r>
        <w:rPr>
          <w:rFonts w:eastAsiaTheme="minorEastAsia"/>
          <w:lang w:eastAsia="zh-CN"/>
        </w:rPr>
        <w:t>PAK</w:t>
      </w:r>
      <w:r w:rsidRPr="006D5433">
        <w:rPr>
          <w:rFonts w:eastAsiaTheme="minorEastAsia"/>
          <w:lang w:eastAsia="zh-CN"/>
        </w:rPr>
        <w:t xml:space="preserve">, que figura en el anexo </w:t>
      </w:r>
      <w:r>
        <w:rPr>
          <w:rFonts w:eastAsiaTheme="minorEastAsia"/>
          <w:lang w:eastAsia="zh-CN"/>
        </w:rPr>
        <w:t>I</w:t>
      </w:r>
      <w:r w:rsidRPr="006D5433">
        <w:rPr>
          <w:rFonts w:eastAsiaTheme="minorEastAsia"/>
          <w:lang w:eastAsia="zh-CN"/>
        </w:rPr>
        <w:t>I del presente informe</w:t>
      </w:r>
      <w:r w:rsidR="000909A7" w:rsidRPr="006D5433">
        <w:rPr>
          <w:rFonts w:eastAsiaTheme="minorEastAsia"/>
          <w:lang w:eastAsia="zh-CN"/>
        </w:rPr>
        <w:t>;</w:t>
      </w:r>
    </w:p>
    <w:p w14:paraId="391EACD8" w14:textId="77777777" w:rsidR="000909A7" w:rsidRPr="006D5433" w:rsidRDefault="006D5433" w:rsidP="00CC06E3">
      <w:pPr>
        <w:widowControl w:val="0"/>
        <w:numPr>
          <w:ilvl w:val="1"/>
          <w:numId w:val="8"/>
        </w:numPr>
        <w:spacing w:after="240"/>
        <w:outlineLvl w:val="1"/>
        <w:rPr>
          <w:rFonts w:eastAsiaTheme="minorEastAsia"/>
          <w:lang w:eastAsia="zh-CN"/>
        </w:rPr>
      </w:pPr>
      <w:r w:rsidRPr="006D5433">
        <w:rPr>
          <w:rFonts w:eastAsiaTheme="minorEastAsia"/>
          <w:lang w:eastAsia="zh-CN"/>
        </w:rPr>
        <w:t xml:space="preserve">El proyecto de Acuerdo entre el Gobierno del Estado Plurinacional de Bolivia y el Comité Ejecutivo para la reducción del consumo de HFC conforme a la etapa I del </w:t>
      </w:r>
      <w:r>
        <w:rPr>
          <w:rFonts w:eastAsiaTheme="minorEastAsia"/>
          <w:lang w:eastAsia="zh-CN"/>
        </w:rPr>
        <w:t>PAK</w:t>
      </w:r>
      <w:r w:rsidRPr="006D5433">
        <w:rPr>
          <w:rFonts w:eastAsiaTheme="minorEastAsia"/>
          <w:lang w:eastAsia="zh-CN"/>
        </w:rPr>
        <w:t xml:space="preserve">, que figura en el anexo </w:t>
      </w:r>
      <w:r>
        <w:rPr>
          <w:rFonts w:eastAsiaTheme="minorEastAsia"/>
          <w:lang w:eastAsia="zh-CN"/>
        </w:rPr>
        <w:t>I</w:t>
      </w:r>
      <w:r w:rsidRPr="006D5433">
        <w:rPr>
          <w:rFonts w:eastAsiaTheme="minorEastAsia"/>
          <w:lang w:eastAsia="zh-CN"/>
        </w:rPr>
        <w:t>I</w:t>
      </w:r>
      <w:r>
        <w:rPr>
          <w:rFonts w:eastAsiaTheme="minorEastAsia"/>
          <w:lang w:eastAsia="zh-CN"/>
        </w:rPr>
        <w:t>I</w:t>
      </w:r>
      <w:r w:rsidRPr="006D5433">
        <w:rPr>
          <w:rFonts w:eastAsiaTheme="minorEastAsia"/>
          <w:lang w:eastAsia="zh-CN"/>
        </w:rPr>
        <w:t xml:space="preserve"> del presente informe</w:t>
      </w:r>
      <w:r w:rsidR="000909A7" w:rsidRPr="006D5433">
        <w:rPr>
          <w:rFonts w:eastAsiaTheme="minorEastAsia"/>
          <w:lang w:eastAsia="zh-CN"/>
        </w:rPr>
        <w:t>;</w:t>
      </w:r>
    </w:p>
    <w:p w14:paraId="68D9AA57" w14:textId="77777777" w:rsidR="000909A7" w:rsidRPr="006D5433" w:rsidRDefault="006D5433" w:rsidP="00CC06E3">
      <w:pPr>
        <w:widowControl w:val="0"/>
        <w:numPr>
          <w:ilvl w:val="1"/>
          <w:numId w:val="8"/>
        </w:numPr>
        <w:spacing w:after="240"/>
        <w:outlineLvl w:val="1"/>
        <w:rPr>
          <w:rFonts w:eastAsiaTheme="minorEastAsia"/>
          <w:lang w:eastAsia="zh-CN"/>
        </w:rPr>
      </w:pPr>
      <w:r w:rsidRPr="006D5433">
        <w:rPr>
          <w:rFonts w:eastAsiaTheme="minorEastAsia"/>
          <w:lang w:eastAsia="zh-CN"/>
        </w:rPr>
        <w:t>El proyecto de Acuerdo entre el Gobierno de B</w:t>
      </w:r>
      <w:r w:rsidR="000909A7" w:rsidRPr="006D5433">
        <w:rPr>
          <w:rFonts w:eastAsiaTheme="minorEastAsia"/>
          <w:lang w:eastAsia="zh-CN"/>
        </w:rPr>
        <w:t xml:space="preserve">urkina Faso </w:t>
      </w:r>
      <w:r w:rsidRPr="006D5433">
        <w:rPr>
          <w:rFonts w:eastAsiaTheme="minorEastAsia"/>
          <w:lang w:eastAsia="zh-CN"/>
        </w:rPr>
        <w:t xml:space="preserve">y el Comité Ejecutivo para la reducción del consumo de HFC conforme a la etapa I del </w:t>
      </w:r>
      <w:r>
        <w:rPr>
          <w:rFonts w:eastAsiaTheme="minorEastAsia"/>
          <w:lang w:eastAsia="zh-CN"/>
        </w:rPr>
        <w:t>PAK</w:t>
      </w:r>
      <w:r w:rsidRPr="006D5433">
        <w:rPr>
          <w:rFonts w:eastAsiaTheme="minorEastAsia"/>
          <w:lang w:eastAsia="zh-CN"/>
        </w:rPr>
        <w:t xml:space="preserve">, que figura en el anexo </w:t>
      </w:r>
      <w:r>
        <w:rPr>
          <w:rFonts w:eastAsiaTheme="minorEastAsia"/>
          <w:lang w:eastAsia="zh-CN"/>
        </w:rPr>
        <w:t>IV</w:t>
      </w:r>
      <w:r w:rsidRPr="006D5433">
        <w:rPr>
          <w:rFonts w:eastAsiaTheme="minorEastAsia"/>
          <w:lang w:eastAsia="zh-CN"/>
        </w:rPr>
        <w:t xml:space="preserve"> del presente informe</w:t>
      </w:r>
      <w:r w:rsidR="000909A7" w:rsidRPr="006D5433">
        <w:rPr>
          <w:rFonts w:eastAsiaTheme="minorEastAsia"/>
          <w:lang w:eastAsia="zh-CN"/>
        </w:rPr>
        <w:t>;</w:t>
      </w:r>
    </w:p>
    <w:p w14:paraId="0168BD93" w14:textId="77777777" w:rsidR="000909A7" w:rsidRPr="006D5433" w:rsidRDefault="006D5433" w:rsidP="00CC06E3">
      <w:pPr>
        <w:widowControl w:val="0"/>
        <w:numPr>
          <w:ilvl w:val="1"/>
          <w:numId w:val="8"/>
        </w:numPr>
        <w:spacing w:after="240"/>
        <w:outlineLvl w:val="1"/>
        <w:rPr>
          <w:rFonts w:eastAsiaTheme="minorEastAsia"/>
          <w:lang w:eastAsia="zh-CN"/>
        </w:rPr>
      </w:pPr>
      <w:r w:rsidRPr="006D5433">
        <w:rPr>
          <w:rFonts w:eastAsiaTheme="minorEastAsia"/>
          <w:lang w:eastAsia="zh-CN"/>
        </w:rPr>
        <w:t xml:space="preserve">El proyecto de Acuerdo entre el Gobierno de Camerún y el Comité Ejecutivo para la reducción del consumo de HFC conforme a la etapa I del </w:t>
      </w:r>
      <w:r>
        <w:rPr>
          <w:rFonts w:eastAsiaTheme="minorEastAsia"/>
          <w:lang w:eastAsia="zh-CN"/>
        </w:rPr>
        <w:t>PAK</w:t>
      </w:r>
      <w:r w:rsidRPr="006D5433">
        <w:rPr>
          <w:rFonts w:eastAsiaTheme="minorEastAsia"/>
          <w:lang w:eastAsia="zh-CN"/>
        </w:rPr>
        <w:t xml:space="preserve">, que figura en el anexo </w:t>
      </w:r>
      <w:r>
        <w:rPr>
          <w:rFonts w:eastAsiaTheme="minorEastAsia"/>
          <w:lang w:eastAsia="zh-CN"/>
        </w:rPr>
        <w:t>V</w:t>
      </w:r>
      <w:r w:rsidRPr="006D5433">
        <w:rPr>
          <w:rFonts w:eastAsiaTheme="minorEastAsia"/>
          <w:lang w:eastAsia="zh-CN"/>
        </w:rPr>
        <w:t xml:space="preserve"> del presente informe</w:t>
      </w:r>
      <w:r w:rsidR="000909A7" w:rsidRPr="006D5433">
        <w:rPr>
          <w:rFonts w:eastAsiaTheme="minorEastAsia"/>
          <w:lang w:eastAsia="zh-CN"/>
        </w:rPr>
        <w:t>;</w:t>
      </w:r>
    </w:p>
    <w:p w14:paraId="2A3D6E72" w14:textId="77777777" w:rsidR="000909A7" w:rsidRPr="00D55F8F" w:rsidRDefault="00D55F8F" w:rsidP="00CC06E3">
      <w:pPr>
        <w:widowControl w:val="0"/>
        <w:numPr>
          <w:ilvl w:val="1"/>
          <w:numId w:val="8"/>
        </w:numPr>
        <w:spacing w:after="240"/>
        <w:outlineLvl w:val="1"/>
        <w:rPr>
          <w:rFonts w:eastAsiaTheme="minorEastAsia"/>
          <w:lang w:eastAsia="zh-CN"/>
        </w:rPr>
      </w:pPr>
      <w:r w:rsidRPr="006D5433">
        <w:rPr>
          <w:rFonts w:eastAsiaTheme="minorEastAsia"/>
          <w:lang w:eastAsia="zh-CN"/>
        </w:rPr>
        <w:t xml:space="preserve">El proyecto de Acuerdo entre el Gobierno de </w:t>
      </w:r>
      <w:r w:rsidR="000909A7" w:rsidRPr="00D55F8F">
        <w:rPr>
          <w:rFonts w:eastAsiaTheme="minorEastAsia"/>
          <w:lang w:eastAsia="zh-CN"/>
        </w:rPr>
        <w:t xml:space="preserve">Chile </w:t>
      </w:r>
      <w:r w:rsidRPr="006D5433">
        <w:rPr>
          <w:rFonts w:eastAsiaTheme="minorEastAsia"/>
          <w:lang w:eastAsia="zh-CN"/>
        </w:rPr>
        <w:t xml:space="preserve">y el Comité Ejecutivo para la reducción del consumo de HFC conforme a la etapa I del </w:t>
      </w:r>
      <w:r>
        <w:rPr>
          <w:rFonts w:eastAsiaTheme="minorEastAsia"/>
          <w:lang w:eastAsia="zh-CN"/>
        </w:rPr>
        <w:t>PAK</w:t>
      </w:r>
      <w:r w:rsidRPr="006D5433">
        <w:rPr>
          <w:rFonts w:eastAsiaTheme="minorEastAsia"/>
          <w:lang w:eastAsia="zh-CN"/>
        </w:rPr>
        <w:t xml:space="preserve">, que figura en el anexo </w:t>
      </w:r>
      <w:r>
        <w:rPr>
          <w:rFonts w:eastAsiaTheme="minorEastAsia"/>
          <w:lang w:eastAsia="zh-CN"/>
        </w:rPr>
        <w:t>VI</w:t>
      </w:r>
      <w:r w:rsidRPr="006D5433">
        <w:rPr>
          <w:rFonts w:eastAsiaTheme="minorEastAsia"/>
          <w:lang w:eastAsia="zh-CN"/>
        </w:rPr>
        <w:t xml:space="preserve"> del presente </w:t>
      </w:r>
      <w:r w:rsidRPr="006D5433">
        <w:rPr>
          <w:rFonts w:eastAsiaTheme="minorEastAsia"/>
          <w:lang w:eastAsia="zh-CN"/>
        </w:rPr>
        <w:lastRenderedPageBreak/>
        <w:t>informe</w:t>
      </w:r>
      <w:r w:rsidR="000909A7" w:rsidRPr="00D55F8F">
        <w:rPr>
          <w:rFonts w:eastAsiaTheme="minorEastAsia"/>
          <w:lang w:eastAsia="zh-CN"/>
        </w:rPr>
        <w:t>;</w:t>
      </w:r>
    </w:p>
    <w:p w14:paraId="11C2CE2E" w14:textId="77777777" w:rsidR="000909A7" w:rsidRPr="00D55F8F" w:rsidRDefault="00D55F8F" w:rsidP="00CC06E3">
      <w:pPr>
        <w:widowControl w:val="0"/>
        <w:numPr>
          <w:ilvl w:val="1"/>
          <w:numId w:val="8"/>
        </w:numPr>
        <w:spacing w:after="240"/>
        <w:outlineLvl w:val="1"/>
        <w:rPr>
          <w:rFonts w:eastAsiaTheme="minorEastAsia"/>
          <w:lang w:eastAsia="zh-CN"/>
        </w:rPr>
      </w:pPr>
      <w:r w:rsidRPr="00D55F8F">
        <w:rPr>
          <w:rFonts w:eastAsiaTheme="minorEastAsia"/>
          <w:lang w:eastAsia="zh-CN"/>
        </w:rPr>
        <w:t xml:space="preserve">El proyecto de Acuerdo entre el Gobierno de </w:t>
      </w:r>
      <w:r w:rsidR="000909A7" w:rsidRPr="00D55F8F">
        <w:rPr>
          <w:rFonts w:eastAsiaTheme="minorEastAsia"/>
          <w:lang w:eastAsia="zh-CN"/>
        </w:rPr>
        <w:t xml:space="preserve">Colombia </w:t>
      </w:r>
      <w:r w:rsidRPr="006D5433">
        <w:rPr>
          <w:rFonts w:eastAsiaTheme="minorEastAsia"/>
          <w:lang w:eastAsia="zh-CN"/>
        </w:rPr>
        <w:t xml:space="preserve">y el Comité Ejecutivo para la reducción del consumo de HFC conforme a la etapa I del </w:t>
      </w:r>
      <w:r>
        <w:rPr>
          <w:rFonts w:eastAsiaTheme="minorEastAsia"/>
          <w:lang w:eastAsia="zh-CN"/>
        </w:rPr>
        <w:t>PAK</w:t>
      </w:r>
      <w:r w:rsidRPr="006D5433">
        <w:rPr>
          <w:rFonts w:eastAsiaTheme="minorEastAsia"/>
          <w:lang w:eastAsia="zh-CN"/>
        </w:rPr>
        <w:t xml:space="preserve">, que figura en el anexo </w:t>
      </w:r>
      <w:r>
        <w:rPr>
          <w:rFonts w:eastAsiaTheme="minorEastAsia"/>
          <w:lang w:eastAsia="zh-CN"/>
        </w:rPr>
        <w:t>VII</w:t>
      </w:r>
      <w:r w:rsidRPr="006D5433">
        <w:rPr>
          <w:rFonts w:eastAsiaTheme="minorEastAsia"/>
          <w:lang w:eastAsia="zh-CN"/>
        </w:rPr>
        <w:t xml:space="preserve"> del presente informe</w:t>
      </w:r>
      <w:r w:rsidR="000909A7" w:rsidRPr="00D55F8F">
        <w:rPr>
          <w:rFonts w:eastAsiaTheme="minorEastAsia"/>
          <w:lang w:eastAsia="zh-CN"/>
        </w:rPr>
        <w:t>;</w:t>
      </w:r>
    </w:p>
    <w:p w14:paraId="796C739E" w14:textId="77777777" w:rsidR="000909A7" w:rsidRPr="00D55F8F" w:rsidRDefault="00D55F8F" w:rsidP="00CC06E3">
      <w:pPr>
        <w:widowControl w:val="0"/>
        <w:numPr>
          <w:ilvl w:val="1"/>
          <w:numId w:val="8"/>
        </w:numPr>
        <w:spacing w:after="240"/>
        <w:outlineLvl w:val="1"/>
        <w:rPr>
          <w:rFonts w:eastAsiaTheme="minorEastAsia"/>
          <w:lang w:eastAsia="zh-CN"/>
        </w:rPr>
      </w:pPr>
      <w:r w:rsidRPr="00D55F8F">
        <w:rPr>
          <w:rFonts w:eastAsiaTheme="minorEastAsia"/>
          <w:lang w:eastAsia="zh-CN"/>
        </w:rPr>
        <w:t>El proyecto de Acuerdo entre el Gobierno de</w:t>
      </w:r>
      <w:r>
        <w:rPr>
          <w:rFonts w:eastAsiaTheme="minorEastAsia"/>
          <w:lang w:eastAsia="zh-CN"/>
        </w:rPr>
        <w:t>l</w:t>
      </w:r>
      <w:r w:rsidR="000909A7" w:rsidRPr="00D55F8F">
        <w:rPr>
          <w:rFonts w:eastAsiaTheme="minorEastAsia"/>
          <w:lang w:eastAsia="zh-CN"/>
        </w:rPr>
        <w:t xml:space="preserve"> Congo </w:t>
      </w:r>
      <w:r w:rsidRPr="006D5433">
        <w:rPr>
          <w:rFonts w:eastAsiaTheme="minorEastAsia"/>
          <w:lang w:eastAsia="zh-CN"/>
        </w:rPr>
        <w:t xml:space="preserve">y el Comité Ejecutivo para la reducción del consumo de HFC conforme a la etapa I del </w:t>
      </w:r>
      <w:r>
        <w:rPr>
          <w:rFonts w:eastAsiaTheme="minorEastAsia"/>
          <w:lang w:eastAsia="zh-CN"/>
        </w:rPr>
        <w:t>PAK</w:t>
      </w:r>
      <w:r w:rsidRPr="006D5433">
        <w:rPr>
          <w:rFonts w:eastAsiaTheme="minorEastAsia"/>
          <w:lang w:eastAsia="zh-CN"/>
        </w:rPr>
        <w:t xml:space="preserve">, que figura en el anexo </w:t>
      </w:r>
      <w:r>
        <w:rPr>
          <w:rFonts w:eastAsiaTheme="minorEastAsia"/>
          <w:lang w:eastAsia="zh-CN"/>
        </w:rPr>
        <w:t>VIII</w:t>
      </w:r>
      <w:r w:rsidRPr="006D5433">
        <w:rPr>
          <w:rFonts w:eastAsiaTheme="minorEastAsia"/>
          <w:lang w:eastAsia="zh-CN"/>
        </w:rPr>
        <w:t xml:space="preserve"> del presente informe</w:t>
      </w:r>
      <w:r w:rsidR="000909A7" w:rsidRPr="00D55F8F">
        <w:rPr>
          <w:rFonts w:eastAsiaTheme="minorEastAsia"/>
          <w:lang w:eastAsia="zh-CN"/>
        </w:rPr>
        <w:t>;</w:t>
      </w:r>
    </w:p>
    <w:p w14:paraId="509C5FBC" w14:textId="77777777" w:rsidR="000909A7" w:rsidRPr="00D55F8F" w:rsidRDefault="00D55F8F" w:rsidP="00CC06E3">
      <w:pPr>
        <w:widowControl w:val="0"/>
        <w:numPr>
          <w:ilvl w:val="1"/>
          <w:numId w:val="8"/>
        </w:numPr>
        <w:spacing w:after="240"/>
        <w:outlineLvl w:val="1"/>
        <w:rPr>
          <w:rFonts w:eastAsiaTheme="minorEastAsia"/>
          <w:lang w:eastAsia="zh-CN"/>
        </w:rPr>
      </w:pPr>
      <w:r w:rsidRPr="00D55F8F">
        <w:rPr>
          <w:rFonts w:eastAsiaTheme="minorEastAsia"/>
          <w:lang w:eastAsia="zh-CN"/>
        </w:rPr>
        <w:t xml:space="preserve">El proyecto de Acuerdo entre el Gobierno de </w:t>
      </w:r>
      <w:r w:rsidR="000909A7" w:rsidRPr="00D55F8F">
        <w:rPr>
          <w:rFonts w:eastAsiaTheme="minorEastAsia"/>
          <w:lang w:eastAsia="zh-CN"/>
        </w:rPr>
        <w:t xml:space="preserve">Costa Rica </w:t>
      </w:r>
      <w:r w:rsidRPr="006D5433">
        <w:rPr>
          <w:rFonts w:eastAsiaTheme="minorEastAsia"/>
          <w:lang w:eastAsia="zh-CN"/>
        </w:rPr>
        <w:t xml:space="preserve">y el Comité Ejecutivo para la reducción del consumo de HFC conforme a la etapa I del </w:t>
      </w:r>
      <w:r>
        <w:rPr>
          <w:rFonts w:eastAsiaTheme="minorEastAsia"/>
          <w:lang w:eastAsia="zh-CN"/>
        </w:rPr>
        <w:t>PAK</w:t>
      </w:r>
      <w:r w:rsidRPr="006D5433">
        <w:rPr>
          <w:rFonts w:eastAsiaTheme="minorEastAsia"/>
          <w:lang w:eastAsia="zh-CN"/>
        </w:rPr>
        <w:t xml:space="preserve">, que figura en el anexo </w:t>
      </w:r>
      <w:r>
        <w:rPr>
          <w:rFonts w:eastAsiaTheme="minorEastAsia"/>
          <w:lang w:eastAsia="zh-CN"/>
        </w:rPr>
        <w:t>IX</w:t>
      </w:r>
      <w:r w:rsidRPr="006D5433">
        <w:rPr>
          <w:rFonts w:eastAsiaTheme="minorEastAsia"/>
          <w:lang w:eastAsia="zh-CN"/>
        </w:rPr>
        <w:t xml:space="preserve"> del presente informe</w:t>
      </w:r>
      <w:r w:rsidR="000909A7" w:rsidRPr="00D55F8F">
        <w:rPr>
          <w:rFonts w:eastAsiaTheme="minorEastAsia"/>
          <w:lang w:eastAsia="zh-CN"/>
        </w:rPr>
        <w:t>;</w:t>
      </w:r>
    </w:p>
    <w:p w14:paraId="1A117DC0" w14:textId="77777777" w:rsidR="000909A7" w:rsidRPr="00D55F8F" w:rsidRDefault="00D55F8F" w:rsidP="00CC06E3">
      <w:pPr>
        <w:widowControl w:val="0"/>
        <w:numPr>
          <w:ilvl w:val="1"/>
          <w:numId w:val="8"/>
        </w:numPr>
        <w:spacing w:after="240"/>
        <w:outlineLvl w:val="1"/>
        <w:rPr>
          <w:rFonts w:eastAsiaTheme="minorEastAsia"/>
          <w:lang w:eastAsia="zh-CN"/>
        </w:rPr>
      </w:pPr>
      <w:r w:rsidRPr="00D55F8F">
        <w:rPr>
          <w:rFonts w:eastAsiaTheme="minorEastAsia"/>
          <w:lang w:eastAsia="zh-CN"/>
        </w:rPr>
        <w:t xml:space="preserve">El proyecto de Acuerdo entre el Gobierno de </w:t>
      </w:r>
      <w:r w:rsidR="000909A7" w:rsidRPr="00D55F8F">
        <w:rPr>
          <w:rFonts w:eastAsiaTheme="minorEastAsia"/>
          <w:lang w:eastAsia="zh-CN"/>
        </w:rPr>
        <w:t xml:space="preserve">Cuba </w:t>
      </w:r>
      <w:r w:rsidRPr="006D5433">
        <w:rPr>
          <w:rFonts w:eastAsiaTheme="minorEastAsia"/>
          <w:lang w:eastAsia="zh-CN"/>
        </w:rPr>
        <w:t xml:space="preserve">y el Comité Ejecutivo para la reducción del consumo de HFC conforme a la etapa I del </w:t>
      </w:r>
      <w:r>
        <w:rPr>
          <w:rFonts w:eastAsiaTheme="minorEastAsia"/>
          <w:lang w:eastAsia="zh-CN"/>
        </w:rPr>
        <w:t>PAK</w:t>
      </w:r>
      <w:r w:rsidRPr="006D5433">
        <w:rPr>
          <w:rFonts w:eastAsiaTheme="minorEastAsia"/>
          <w:lang w:eastAsia="zh-CN"/>
        </w:rPr>
        <w:t xml:space="preserve">, que figura en el anexo </w:t>
      </w:r>
      <w:r>
        <w:rPr>
          <w:rFonts w:eastAsiaTheme="minorEastAsia"/>
          <w:lang w:eastAsia="zh-CN"/>
        </w:rPr>
        <w:t>X</w:t>
      </w:r>
      <w:r w:rsidRPr="006D5433">
        <w:rPr>
          <w:rFonts w:eastAsiaTheme="minorEastAsia"/>
          <w:lang w:eastAsia="zh-CN"/>
        </w:rPr>
        <w:t xml:space="preserve"> del presente informe</w:t>
      </w:r>
      <w:r w:rsidR="000909A7" w:rsidRPr="00D55F8F">
        <w:rPr>
          <w:rFonts w:eastAsiaTheme="minorEastAsia"/>
          <w:lang w:eastAsia="zh-CN"/>
        </w:rPr>
        <w:t>;</w:t>
      </w:r>
    </w:p>
    <w:p w14:paraId="2C11E90C" w14:textId="77777777" w:rsidR="000909A7" w:rsidRPr="00D55F8F" w:rsidRDefault="00D55F8F" w:rsidP="00CC06E3">
      <w:pPr>
        <w:widowControl w:val="0"/>
        <w:numPr>
          <w:ilvl w:val="1"/>
          <w:numId w:val="8"/>
        </w:numPr>
        <w:spacing w:after="240"/>
        <w:outlineLvl w:val="1"/>
        <w:rPr>
          <w:rFonts w:eastAsiaTheme="minorEastAsia"/>
          <w:lang w:eastAsia="zh-CN"/>
        </w:rPr>
      </w:pPr>
      <w:r w:rsidRPr="00D55F8F">
        <w:rPr>
          <w:rFonts w:eastAsiaTheme="minorEastAsia"/>
          <w:lang w:eastAsia="zh-CN"/>
        </w:rPr>
        <w:t xml:space="preserve">El proyecto de Acuerdo entre el Gobierno de la República </w:t>
      </w:r>
      <w:r w:rsidR="000909A7" w:rsidRPr="00D55F8F">
        <w:rPr>
          <w:rFonts w:eastAsiaTheme="minorEastAsia"/>
          <w:lang w:eastAsia="zh-CN"/>
        </w:rPr>
        <w:t>Dominican</w:t>
      </w:r>
      <w:r w:rsidRPr="00D55F8F">
        <w:rPr>
          <w:rFonts w:eastAsiaTheme="minorEastAsia"/>
          <w:lang w:eastAsia="zh-CN"/>
        </w:rPr>
        <w:t>a</w:t>
      </w:r>
      <w:r w:rsidR="000909A7" w:rsidRPr="00D55F8F">
        <w:rPr>
          <w:rFonts w:eastAsiaTheme="minorEastAsia"/>
          <w:lang w:eastAsia="zh-CN"/>
        </w:rPr>
        <w:t xml:space="preserve"> </w:t>
      </w:r>
      <w:r w:rsidRPr="006D5433">
        <w:rPr>
          <w:rFonts w:eastAsiaTheme="minorEastAsia"/>
          <w:lang w:eastAsia="zh-CN"/>
        </w:rPr>
        <w:t xml:space="preserve">y el Comité Ejecutivo para la reducción del consumo de HFC conforme a la etapa I del </w:t>
      </w:r>
      <w:r>
        <w:rPr>
          <w:rFonts w:eastAsiaTheme="minorEastAsia"/>
          <w:lang w:eastAsia="zh-CN"/>
        </w:rPr>
        <w:t>PAK</w:t>
      </w:r>
      <w:r w:rsidRPr="006D5433">
        <w:rPr>
          <w:rFonts w:eastAsiaTheme="minorEastAsia"/>
          <w:lang w:eastAsia="zh-CN"/>
        </w:rPr>
        <w:t xml:space="preserve">, que figura en el anexo </w:t>
      </w:r>
      <w:r>
        <w:rPr>
          <w:rFonts w:eastAsiaTheme="minorEastAsia"/>
          <w:lang w:eastAsia="zh-CN"/>
        </w:rPr>
        <w:t>XI</w:t>
      </w:r>
      <w:r w:rsidRPr="006D5433">
        <w:rPr>
          <w:rFonts w:eastAsiaTheme="minorEastAsia"/>
          <w:lang w:eastAsia="zh-CN"/>
        </w:rPr>
        <w:t xml:space="preserve"> del presente informe</w:t>
      </w:r>
      <w:r w:rsidR="000909A7" w:rsidRPr="00D55F8F">
        <w:rPr>
          <w:rFonts w:eastAsiaTheme="minorEastAsia"/>
          <w:lang w:eastAsia="zh-CN"/>
        </w:rPr>
        <w:t>;</w:t>
      </w:r>
    </w:p>
    <w:p w14:paraId="462630F9" w14:textId="77777777" w:rsidR="000909A7" w:rsidRPr="00D55F8F" w:rsidRDefault="00D55F8F" w:rsidP="00CC06E3">
      <w:pPr>
        <w:widowControl w:val="0"/>
        <w:numPr>
          <w:ilvl w:val="1"/>
          <w:numId w:val="8"/>
        </w:numPr>
        <w:spacing w:after="240"/>
        <w:outlineLvl w:val="1"/>
        <w:rPr>
          <w:rFonts w:eastAsiaTheme="minorEastAsia"/>
          <w:lang w:eastAsia="zh-CN"/>
        </w:rPr>
      </w:pPr>
      <w:r w:rsidRPr="00D55F8F">
        <w:rPr>
          <w:rFonts w:eastAsiaTheme="minorEastAsia"/>
          <w:lang w:eastAsia="zh-CN"/>
        </w:rPr>
        <w:t>El proyecto de Acuerdo entre el Gobierno de</w:t>
      </w:r>
      <w:r w:rsidR="000909A7" w:rsidRPr="00D55F8F">
        <w:rPr>
          <w:rFonts w:eastAsiaTheme="minorEastAsia"/>
          <w:lang w:eastAsia="zh-CN"/>
        </w:rPr>
        <w:t xml:space="preserve"> Ecuador </w:t>
      </w:r>
      <w:r w:rsidRPr="00D55F8F">
        <w:rPr>
          <w:rFonts w:eastAsiaTheme="minorEastAsia"/>
          <w:lang w:eastAsia="zh-CN"/>
        </w:rPr>
        <w:t>y el Comité Ejecutivo para la reducción del consumo de HFC conforme a la etapa I del PAK, que figura en el anexo XII del presente informe</w:t>
      </w:r>
      <w:r w:rsidR="000909A7" w:rsidRPr="00D55F8F">
        <w:rPr>
          <w:rFonts w:eastAsiaTheme="minorEastAsia"/>
          <w:lang w:eastAsia="zh-CN"/>
        </w:rPr>
        <w:t>;</w:t>
      </w:r>
    </w:p>
    <w:p w14:paraId="4231A277" w14:textId="77777777" w:rsidR="000909A7" w:rsidRPr="00D55F8F" w:rsidRDefault="00D55F8F" w:rsidP="00CC06E3">
      <w:pPr>
        <w:widowControl w:val="0"/>
        <w:numPr>
          <w:ilvl w:val="1"/>
          <w:numId w:val="8"/>
        </w:numPr>
        <w:spacing w:after="240"/>
        <w:outlineLvl w:val="1"/>
        <w:rPr>
          <w:rFonts w:eastAsiaTheme="minorEastAsia"/>
          <w:lang w:eastAsia="zh-CN"/>
        </w:rPr>
      </w:pPr>
      <w:r w:rsidRPr="00D55F8F">
        <w:rPr>
          <w:rFonts w:eastAsiaTheme="minorEastAsia"/>
          <w:lang w:eastAsia="zh-CN"/>
        </w:rPr>
        <w:t xml:space="preserve">El proyecto de Acuerdo entre el Gobierno de </w:t>
      </w:r>
      <w:r w:rsidR="000909A7" w:rsidRPr="00D55F8F">
        <w:rPr>
          <w:rFonts w:eastAsiaTheme="minorEastAsia"/>
          <w:lang w:eastAsia="zh-CN"/>
        </w:rPr>
        <w:t xml:space="preserve">Guatemala </w:t>
      </w:r>
      <w:r w:rsidRPr="00D55F8F">
        <w:rPr>
          <w:rFonts w:eastAsiaTheme="minorEastAsia"/>
          <w:lang w:eastAsia="zh-CN"/>
        </w:rPr>
        <w:t>y el Comité Ejecutivo para la reducción del consumo de HFC conforme a la etapa I del PAK, que figura en el anexo XII</w:t>
      </w:r>
      <w:r>
        <w:rPr>
          <w:rFonts w:eastAsiaTheme="minorEastAsia"/>
          <w:lang w:eastAsia="zh-CN"/>
        </w:rPr>
        <w:t>I d</w:t>
      </w:r>
      <w:r w:rsidRPr="00D55F8F">
        <w:rPr>
          <w:rFonts w:eastAsiaTheme="minorEastAsia"/>
          <w:lang w:eastAsia="zh-CN"/>
        </w:rPr>
        <w:t>el presente informe</w:t>
      </w:r>
      <w:r w:rsidR="000909A7" w:rsidRPr="00D55F8F">
        <w:rPr>
          <w:rFonts w:eastAsiaTheme="minorEastAsia"/>
          <w:lang w:eastAsia="zh-CN"/>
        </w:rPr>
        <w:t xml:space="preserve">; </w:t>
      </w:r>
      <w:r>
        <w:rPr>
          <w:rFonts w:eastAsiaTheme="minorEastAsia"/>
          <w:lang w:eastAsia="zh-CN"/>
        </w:rPr>
        <w:t>y</w:t>
      </w:r>
    </w:p>
    <w:p w14:paraId="05327930" w14:textId="77777777" w:rsidR="000909A7" w:rsidRPr="00D55F8F" w:rsidRDefault="00D55F8F" w:rsidP="00CC06E3">
      <w:pPr>
        <w:widowControl w:val="0"/>
        <w:numPr>
          <w:ilvl w:val="1"/>
          <w:numId w:val="8"/>
        </w:numPr>
        <w:spacing w:after="240"/>
        <w:outlineLvl w:val="1"/>
        <w:rPr>
          <w:rFonts w:eastAsiaTheme="minorEastAsia"/>
          <w:lang w:eastAsia="zh-CN"/>
        </w:rPr>
      </w:pPr>
      <w:r w:rsidRPr="00D55F8F">
        <w:rPr>
          <w:rFonts w:eastAsiaTheme="minorEastAsia"/>
          <w:lang w:eastAsia="zh-CN"/>
        </w:rPr>
        <w:t xml:space="preserve">El proyecto de Acuerdo entre el Gobierno de </w:t>
      </w:r>
      <w:r w:rsidR="000909A7" w:rsidRPr="00D55F8F">
        <w:rPr>
          <w:rFonts w:eastAsiaTheme="minorEastAsia"/>
          <w:lang w:eastAsia="zh-CN"/>
        </w:rPr>
        <w:t xml:space="preserve">Honduras </w:t>
      </w:r>
      <w:r w:rsidRPr="00D55F8F">
        <w:rPr>
          <w:rFonts w:eastAsiaTheme="minorEastAsia"/>
          <w:lang w:eastAsia="zh-CN"/>
        </w:rPr>
        <w:t>y el Comité Ejecutivo para la reducción del consumo de HFC conforme a la etapa I del PAK, que figura en el anexo XI</w:t>
      </w:r>
      <w:r>
        <w:rPr>
          <w:rFonts w:eastAsiaTheme="minorEastAsia"/>
          <w:lang w:eastAsia="zh-CN"/>
        </w:rPr>
        <w:t>V d</w:t>
      </w:r>
      <w:r w:rsidRPr="00D55F8F">
        <w:rPr>
          <w:rFonts w:eastAsiaTheme="minorEastAsia"/>
          <w:lang w:eastAsia="zh-CN"/>
        </w:rPr>
        <w:t>el presente informe</w:t>
      </w:r>
      <w:r w:rsidR="000909A7" w:rsidRPr="00D55F8F">
        <w:rPr>
          <w:rFonts w:eastAsiaTheme="minorEastAsia"/>
          <w:lang w:eastAsia="zh-CN"/>
        </w:rPr>
        <w:t>.</w:t>
      </w:r>
    </w:p>
    <w:p w14:paraId="7C5FE4A0" w14:textId="77777777" w:rsidR="00AF39E2" w:rsidRPr="00323924" w:rsidRDefault="00323924" w:rsidP="007B34AF">
      <w:pPr>
        <w:pStyle w:val="ListParagraph"/>
        <w:numPr>
          <w:ilvl w:val="0"/>
          <w:numId w:val="10"/>
        </w:numPr>
        <w:tabs>
          <w:tab w:val="clear" w:pos="0"/>
          <w:tab w:val="num" w:pos="709"/>
        </w:tabs>
        <w:spacing w:after="240"/>
        <w:ind w:left="709" w:hanging="709"/>
        <w:rPr>
          <w:b/>
          <w:bCs/>
          <w:u w:val="single"/>
        </w:rPr>
      </w:pPr>
      <w:r w:rsidRPr="00323924">
        <w:rPr>
          <w:b/>
          <w:bCs/>
        </w:rPr>
        <w:t xml:space="preserve">Informe sobre actividades adicionales para mantener la eficiencia energética en el sector de servicio técnico de </w:t>
      </w:r>
      <w:r>
        <w:rPr>
          <w:b/>
          <w:bCs/>
        </w:rPr>
        <w:t xml:space="preserve">equipos de </w:t>
      </w:r>
      <w:r w:rsidRPr="00323924">
        <w:rPr>
          <w:b/>
          <w:bCs/>
        </w:rPr>
        <w:t>refrigeración (decisión 89/6</w:t>
      </w:r>
      <w:r w:rsidR="00AF39E2" w:rsidRPr="00323924">
        <w:rPr>
          <w:b/>
          <w:bCs/>
        </w:rPr>
        <w:t>)</w:t>
      </w:r>
    </w:p>
    <w:p w14:paraId="05D2C531" w14:textId="77777777" w:rsidR="007551B7" w:rsidRPr="00323924" w:rsidRDefault="007551B7" w:rsidP="007551B7">
      <w:pPr>
        <w:ind w:left="720"/>
        <w:rPr>
          <w:b/>
          <w:bCs/>
        </w:rPr>
      </w:pPr>
      <w:r w:rsidRPr="00323924">
        <w:rPr>
          <w:b/>
          <w:bCs/>
          <w:u w:val="single"/>
        </w:rPr>
        <w:t>K</w:t>
      </w:r>
      <w:r w:rsidR="00323924" w:rsidRPr="00323924">
        <w:rPr>
          <w:b/>
          <w:bCs/>
          <w:u w:val="single"/>
        </w:rPr>
        <w:t>irguistán</w:t>
      </w:r>
      <w:r w:rsidRPr="00323924">
        <w:rPr>
          <w:b/>
          <w:bCs/>
          <w:u w:val="single"/>
        </w:rPr>
        <w:t xml:space="preserve">: </w:t>
      </w:r>
      <w:r w:rsidR="00323924" w:rsidRPr="00323924">
        <w:rPr>
          <w:b/>
          <w:bCs/>
          <w:u w:val="single"/>
        </w:rPr>
        <w:t>Actividades adicionales para mantener la eficiencia energética en el sector de servicio técnico de equipos de refrigeración conforme a la decisión 89/6 b) (informe final sobre la marcha de las actividades</w:t>
      </w:r>
      <w:r w:rsidRPr="00323924">
        <w:rPr>
          <w:b/>
          <w:bCs/>
          <w:u w:val="single"/>
        </w:rPr>
        <w:t>)</w:t>
      </w:r>
      <w:r w:rsidRPr="00323924">
        <w:rPr>
          <w:b/>
          <w:bCs/>
        </w:rPr>
        <w:t xml:space="preserve"> (</w:t>
      </w:r>
      <w:r w:rsidR="00323924">
        <w:rPr>
          <w:b/>
          <w:bCs/>
        </w:rPr>
        <w:t>PNUMA</w:t>
      </w:r>
      <w:r w:rsidRPr="00323924">
        <w:rPr>
          <w:b/>
          <w:bCs/>
        </w:rPr>
        <w:t>)</w:t>
      </w:r>
    </w:p>
    <w:p w14:paraId="01E38E0B" w14:textId="77777777" w:rsidR="007551B7" w:rsidRPr="00323924" w:rsidRDefault="007551B7" w:rsidP="007551B7"/>
    <w:p w14:paraId="11CCFA0A" w14:textId="77777777" w:rsidR="007551B7" w:rsidRPr="00556A6D" w:rsidRDefault="00323924" w:rsidP="007551B7">
      <w:pPr>
        <w:rPr>
          <w:b/>
          <w:bCs/>
          <w:lang w:val="en-GB"/>
        </w:rPr>
      </w:pPr>
      <w:r>
        <w:rPr>
          <w:b/>
          <w:bCs/>
        </w:rPr>
        <w:t>Antecedentes</w:t>
      </w:r>
    </w:p>
    <w:p w14:paraId="7FA11465" w14:textId="77777777" w:rsidR="007551B7" w:rsidRPr="00556A6D" w:rsidRDefault="007551B7" w:rsidP="007551B7">
      <w:pPr>
        <w:rPr>
          <w:b/>
          <w:bCs/>
          <w:lang w:val="en-GB"/>
        </w:rPr>
      </w:pPr>
    </w:p>
    <w:p w14:paraId="61985176" w14:textId="77777777" w:rsidR="007551B7" w:rsidRPr="00323924" w:rsidRDefault="00323924" w:rsidP="00CC06E3">
      <w:pPr>
        <w:pStyle w:val="ListParagraph"/>
        <w:numPr>
          <w:ilvl w:val="0"/>
          <w:numId w:val="8"/>
        </w:numPr>
        <w:spacing w:after="240"/>
        <w:outlineLvl w:val="0"/>
      </w:pPr>
      <w:r w:rsidRPr="00323924">
        <w:t xml:space="preserve">En su 96ª reunión, el Comité Ejecutivo aprobó, con carácter excepcional, la prórroga hasta el 30 de junio de 2025 para la finalización del proyecto de actividades adicionales para la introducción de alternativas a los HCFC </w:t>
      </w:r>
      <w:r>
        <w:t xml:space="preserve">de bajo o nulo </w:t>
      </w:r>
      <w:r w:rsidRPr="00323924">
        <w:t>potencial de calentamiento atmosférico (PC</w:t>
      </w:r>
      <w:r>
        <w:t>A</w:t>
      </w:r>
      <w:r w:rsidRPr="00323924">
        <w:t>) y para el mantenimiento de la eficiencia energética en el sector de</w:t>
      </w:r>
      <w:r>
        <w:t xml:space="preserve"> servicio técnico de equipos de </w:t>
      </w:r>
      <w:r w:rsidRPr="00323924">
        <w:t>refrigeración en Kirguistán, en el entendi</w:t>
      </w:r>
      <w:r>
        <w:t>do</w:t>
      </w:r>
      <w:r w:rsidRPr="00323924">
        <w:t xml:space="preserve"> de que no habría más prórrogas, y que el PNUMA, en nombre del Gobierno de Kirguistán, presentaría un informe final sobre </w:t>
      </w:r>
      <w:r w:rsidR="00892881">
        <w:t xml:space="preserve">los avances en la </w:t>
      </w:r>
      <w:r w:rsidRPr="00323924">
        <w:t>ejecución del proyecto a la 97ª reunión (decisión 96/13).</w:t>
      </w:r>
    </w:p>
    <w:p w14:paraId="2B7A15ED" w14:textId="77777777" w:rsidR="007551B7" w:rsidRPr="00892881" w:rsidRDefault="00892881" w:rsidP="00CE6165">
      <w:pPr>
        <w:numPr>
          <w:ilvl w:val="0"/>
          <w:numId w:val="8"/>
        </w:numPr>
        <w:spacing w:after="240"/>
        <w:outlineLvl w:val="0"/>
      </w:pPr>
      <w:r w:rsidRPr="00892881">
        <w:t xml:space="preserve">El PNUMA ha confirmado que todas las actividades se han completado, que los fondos se han desembolsado y que presentará a la 97ª reunión un informe final sobre los avances en la ejecución del </w:t>
      </w:r>
      <w:r w:rsidRPr="00892881">
        <w:lastRenderedPageBreak/>
        <w:t xml:space="preserve">proyecto, en el que se incluirán detalles adicionales sobre los resultados del proyecto, como las lecciones aprendidas y las recomendaciones del viaje de estudio, el número final de técnicos y funcionarios de aduanas </w:t>
      </w:r>
      <w:r>
        <w:t>capacitados</w:t>
      </w:r>
      <w:r w:rsidRPr="00892881">
        <w:t>, y los resultados del estu</w:t>
      </w:r>
      <w:r>
        <w:t>dio y la evaluación del impacto</w:t>
      </w:r>
      <w:r w:rsidR="007551B7" w:rsidRPr="00556A6D">
        <w:rPr>
          <w:vertAlign w:val="superscript"/>
          <w:lang w:val="en-GB"/>
        </w:rPr>
        <w:footnoteReference w:id="11"/>
      </w:r>
      <w:r>
        <w:t>.</w:t>
      </w:r>
    </w:p>
    <w:p w14:paraId="05A7FAD2" w14:textId="77777777" w:rsidR="007551B7" w:rsidRPr="00892881" w:rsidRDefault="00892881" w:rsidP="00CC06E3">
      <w:pPr>
        <w:numPr>
          <w:ilvl w:val="0"/>
          <w:numId w:val="8"/>
        </w:numPr>
        <w:spacing w:after="240"/>
        <w:outlineLvl w:val="0"/>
      </w:pPr>
      <w:r>
        <w:t xml:space="preserve">Conforme a lo dispuesto en la </w:t>
      </w:r>
      <w:r w:rsidRPr="00892881">
        <w:t xml:space="preserve">decisión 96/13 c), el PNUMA, en nombre del Gobierno de Kirguistán, ha presentado un informe final sobre la marcha de </w:t>
      </w:r>
      <w:r>
        <w:t>las actividades</w:t>
      </w:r>
      <w:r w:rsidRPr="00892881">
        <w:t xml:space="preserve"> a la presente reunión</w:t>
      </w:r>
      <w:r w:rsidR="007551B7" w:rsidRPr="00892881">
        <w:t>.</w:t>
      </w:r>
    </w:p>
    <w:p w14:paraId="184DF5FA" w14:textId="77777777" w:rsidR="007551B7" w:rsidRPr="00892881" w:rsidRDefault="00892881" w:rsidP="004240FE">
      <w:pPr>
        <w:keepNext/>
        <w:spacing w:after="240"/>
        <w:rPr>
          <w:b/>
          <w:bCs/>
        </w:rPr>
      </w:pPr>
      <w:r w:rsidRPr="00892881">
        <w:rPr>
          <w:b/>
          <w:bCs/>
        </w:rPr>
        <w:t>Informe sobre la marcha de las actividades</w:t>
      </w:r>
    </w:p>
    <w:p w14:paraId="01E22754" w14:textId="77777777" w:rsidR="007551B7" w:rsidRPr="00892881" w:rsidRDefault="00892881" w:rsidP="00CC06E3">
      <w:pPr>
        <w:keepNext/>
        <w:numPr>
          <w:ilvl w:val="0"/>
          <w:numId w:val="8"/>
        </w:numPr>
        <w:spacing w:after="240"/>
        <w:outlineLvl w:val="0"/>
      </w:pPr>
      <w:r w:rsidRPr="00892881">
        <w:t>E</w:t>
      </w:r>
      <w:r>
        <w:t>n e</w:t>
      </w:r>
      <w:r w:rsidRPr="00892881">
        <w:t>l informe final sobre la marcha de l</w:t>
      </w:r>
      <w:r>
        <w:t>as actividades se</w:t>
      </w:r>
      <w:r w:rsidRPr="00892881">
        <w:t xml:space="preserve"> proporcionó la información requerida en relación con los resultados, las actividades y las enseñanzas extraídas del proyecto, tal </w:t>
      </w:r>
      <w:r>
        <w:t xml:space="preserve">y </w:t>
      </w:r>
      <w:r w:rsidRPr="00892881">
        <w:t>como se describe a continuación</w:t>
      </w:r>
      <w:r w:rsidR="007551B7" w:rsidRPr="00892881">
        <w:t>:</w:t>
      </w:r>
    </w:p>
    <w:p w14:paraId="5C0B7B22" w14:textId="77777777" w:rsidR="007551B7" w:rsidRPr="00892881" w:rsidRDefault="00892881" w:rsidP="00CC06E3">
      <w:pPr>
        <w:widowControl w:val="0"/>
        <w:numPr>
          <w:ilvl w:val="1"/>
          <w:numId w:val="8"/>
        </w:numPr>
        <w:spacing w:after="240"/>
        <w:outlineLvl w:val="1"/>
      </w:pPr>
      <w:r w:rsidRPr="00892881">
        <w:t xml:space="preserve">Se lograron los principales objetivos del proyecto, entre otros, mejorar la coordinación y la colaboración entre las </w:t>
      </w:r>
      <w:r>
        <w:t>contra</w:t>
      </w:r>
      <w:r w:rsidRPr="00892881">
        <w:t xml:space="preserve">partes para promover la eficiencia energética y el uso de refrigerantes </w:t>
      </w:r>
      <w:r>
        <w:t>de bajo PCA</w:t>
      </w:r>
      <w:r w:rsidRPr="00892881">
        <w:t xml:space="preserve"> en equipos de refrigeración y </w:t>
      </w:r>
      <w:r>
        <w:t>climatización</w:t>
      </w:r>
      <w:r w:rsidRPr="00892881">
        <w:t xml:space="preserve">, desarrollar la capacidad de las </w:t>
      </w:r>
      <w:r w:rsidR="00B54646">
        <w:t>contra</w:t>
      </w:r>
      <w:r w:rsidRPr="00892881">
        <w:t xml:space="preserve">partes mediante sesiones informativas centradas en la eficiencia energética y los refrigerantes </w:t>
      </w:r>
      <w:r w:rsidR="00B54646">
        <w:t>de</w:t>
      </w:r>
      <w:r w:rsidRPr="00892881">
        <w:t xml:space="preserve"> bajo GWP, y crear conciencia entre las </w:t>
      </w:r>
      <w:r w:rsidR="00B54646">
        <w:t>principales contra</w:t>
      </w:r>
      <w:r w:rsidRPr="00892881">
        <w:t>partes</w:t>
      </w:r>
      <w:r w:rsidR="00B54646">
        <w:t xml:space="preserve"> y</w:t>
      </w:r>
      <w:r w:rsidRPr="00892881">
        <w:t xml:space="preserve"> el público</w:t>
      </w:r>
      <w:r w:rsidR="007551B7" w:rsidRPr="00892881">
        <w:t>;</w:t>
      </w:r>
    </w:p>
    <w:p w14:paraId="3F7FBB58" w14:textId="77777777" w:rsidR="007551B7" w:rsidRPr="009250E9" w:rsidRDefault="006776A5" w:rsidP="00CD4AE8">
      <w:pPr>
        <w:widowControl w:val="0"/>
        <w:numPr>
          <w:ilvl w:val="1"/>
          <w:numId w:val="8"/>
        </w:numPr>
        <w:spacing w:after="120"/>
        <w:outlineLvl w:val="1"/>
        <w:rPr>
          <w:i/>
          <w:iCs/>
        </w:rPr>
      </w:pPr>
      <w:r w:rsidRPr="006776A5">
        <w:t xml:space="preserve">El proyecto piloto tenía </w:t>
      </w:r>
      <w:r w:rsidR="00975AD0">
        <w:t xml:space="preserve">como objetivo </w:t>
      </w:r>
      <w:r w:rsidRPr="006776A5">
        <w:t xml:space="preserve">establecer </w:t>
      </w:r>
      <w:r w:rsidR="00975AD0" w:rsidRPr="00975AD0">
        <w:t>normas mínimas de eficiencia energética</w:t>
      </w:r>
      <w:r w:rsidRPr="006776A5">
        <w:t xml:space="preserve"> y un etiquetado de eficiencia energética para los equipos de refrigeración de menos de 3 kW, incluidos los almacenes frigoríficos para productos agrícolas, los refrigeradores de </w:t>
      </w:r>
      <w:r w:rsidR="00975AD0">
        <w:t xml:space="preserve">productos lácteos </w:t>
      </w:r>
      <w:r w:rsidRPr="006776A5">
        <w:t>y c</w:t>
      </w:r>
      <w:r w:rsidR="00975AD0">
        <w:t>árnicos</w:t>
      </w:r>
      <w:r w:rsidRPr="006776A5">
        <w:t xml:space="preserve"> y el transporte refrigerado. Se informó de que se ha elaborado un proyecto de reglamento técnico para los equipos de refrigeración de menos de 3 kW, que entrará en vigor el 1 de enero de 2028 en el territorio de la UEEA</w:t>
      </w:r>
      <w:r w:rsidR="007551B7" w:rsidRPr="00556A6D">
        <w:rPr>
          <w:vertAlign w:val="superscript"/>
          <w:lang w:val="en-US"/>
        </w:rPr>
        <w:footnoteReference w:id="12"/>
      </w:r>
      <w:r w:rsidR="009250E9" w:rsidRPr="009250E9">
        <w:t xml:space="preserve">, </w:t>
      </w:r>
      <w:r w:rsidR="009250E9">
        <w:t xml:space="preserve">con los correspondientes </w:t>
      </w:r>
      <w:r w:rsidR="009250E9" w:rsidRPr="006776A5">
        <w:t>requisitos de certificación y etiquetado. Mientras t</w:t>
      </w:r>
      <w:r w:rsidR="009250E9">
        <w:t>anto, todas las actividades se han ajustado</w:t>
      </w:r>
      <w:r w:rsidR="009250E9" w:rsidRPr="006776A5">
        <w:t xml:space="preserve"> a la legislación y las normas de la UEEA y </w:t>
      </w:r>
      <w:r w:rsidR="009250E9">
        <w:t>han contribuido</w:t>
      </w:r>
      <w:r w:rsidR="009250E9" w:rsidRPr="006776A5">
        <w:t xml:space="preserve"> al seguimiento y la aplicación del Reglame</w:t>
      </w:r>
      <w:r w:rsidR="009250E9">
        <w:t>nto Técnico 048/2019 de la UEEA</w:t>
      </w:r>
      <w:r w:rsidR="007551B7" w:rsidRPr="00556A6D">
        <w:rPr>
          <w:rFonts w:asciiTheme="majorBidi" w:hAnsiTheme="majorBidi" w:cstheme="majorBidi"/>
          <w:vertAlign w:val="superscript"/>
          <w:lang w:val="en-GB"/>
        </w:rPr>
        <w:footnoteReference w:id="13"/>
      </w:r>
      <w:r w:rsidR="009250E9">
        <w:t>;</w:t>
      </w:r>
    </w:p>
    <w:p w14:paraId="2242F058" w14:textId="77777777" w:rsidR="007551B7" w:rsidRPr="004E3AE0" w:rsidRDefault="004E3AE0" w:rsidP="00CD4AE8">
      <w:pPr>
        <w:widowControl w:val="0"/>
        <w:numPr>
          <w:ilvl w:val="1"/>
          <w:numId w:val="8"/>
        </w:numPr>
        <w:spacing w:after="120"/>
        <w:outlineLvl w:val="1"/>
        <w:rPr>
          <w:i/>
          <w:iCs/>
        </w:rPr>
      </w:pPr>
      <w:r w:rsidRPr="007D6DAB">
        <w:t xml:space="preserve">La capacitación de la autoridad comercial competente permitió elaborar un plan de acción para los mecanismos de cumplimiento, que incluye la evaluación de la conformidad, las inspecciones del mercado, la presentación de informes y los sistemas de registro de productos. </w:t>
      </w:r>
      <w:r w:rsidRPr="004E3AE0">
        <w:t>El número total de técnicos y funcionarios de aduanas capacitados durante el proyecto es de 352 (82 mujeres) y 193 (50 mujeres), respectivamente</w:t>
      </w:r>
      <w:r w:rsidR="007551B7" w:rsidRPr="004E3AE0">
        <w:t>;</w:t>
      </w:r>
    </w:p>
    <w:p w14:paraId="7D0B1D7B" w14:textId="77777777" w:rsidR="007551B7" w:rsidRPr="00CE2533" w:rsidRDefault="004E3AE0" w:rsidP="00CD4AE8">
      <w:pPr>
        <w:widowControl w:val="0"/>
        <w:numPr>
          <w:ilvl w:val="1"/>
          <w:numId w:val="8"/>
        </w:numPr>
        <w:spacing w:after="120"/>
        <w:outlineLvl w:val="1"/>
      </w:pPr>
      <w:r w:rsidRPr="004E3AE0">
        <w:t xml:space="preserve">Entre las principales </w:t>
      </w:r>
      <w:r>
        <w:t xml:space="preserve">enseñanzas extraídas </w:t>
      </w:r>
      <w:r w:rsidRPr="004E3AE0">
        <w:t xml:space="preserve">del proyecto se encuentra la dificultad de llevar a cabo una evaluación de la conformidad debido a la </w:t>
      </w:r>
      <w:r>
        <w:t>falta</w:t>
      </w:r>
      <w:r w:rsidRPr="004E3AE0">
        <w:t xml:space="preserve"> de laboratorios de certificación en los países del artículo 5, lo que dificulta la aplicación. Sin embargo, se pueden elaborar reglamentos técnicos utilizando los marcos jurídicos existentes y se pueden adoptar normas extranjeras para acelerar los progresos. El cumplimiento de las normas de eficiencia energética es posible incluso sin una capacidad técnica completa. Kirguistán ha introducido el Código de Construcción 41-04:2022 para regular las importaciones de equipos </w:t>
      </w:r>
      <w:r w:rsidR="00CE2533">
        <w:t xml:space="preserve">de refrigeración y climatización </w:t>
      </w:r>
      <w:r w:rsidRPr="004E3AE0">
        <w:t>de al</w:t>
      </w:r>
      <w:r w:rsidR="00CE2533">
        <w:t>ta eficiencia, y una resolució</w:t>
      </w:r>
      <w:r w:rsidR="007551B7" w:rsidRPr="00CE2533">
        <w:t>n</w:t>
      </w:r>
      <w:r w:rsidR="007551B7" w:rsidRPr="00556A6D">
        <w:rPr>
          <w:vertAlign w:val="superscript"/>
          <w:lang w:val="en-GB"/>
        </w:rPr>
        <w:footnoteReference w:id="14"/>
      </w:r>
      <w:r w:rsidR="007551B7" w:rsidRPr="00CE2533">
        <w:t xml:space="preserve"> </w:t>
      </w:r>
      <w:r w:rsidR="00CE2533" w:rsidRPr="004E3AE0">
        <w:t xml:space="preserve">que ofrece incentivos fiscales y aduaneros para los productos respetuosos con el medio ambiente. Los esfuerzos por </w:t>
      </w:r>
      <w:r w:rsidR="00CE2533">
        <w:t>crear</w:t>
      </w:r>
      <w:r w:rsidR="00CE2533" w:rsidRPr="004E3AE0">
        <w:t xml:space="preserve"> un Departamento de Eficiencia Energética en Kirguistán se han enfrentado a la resistencia institucional, y las propuestas relacionadas siguen en fase de </w:t>
      </w:r>
      <w:r w:rsidR="00CE2533">
        <w:t>revisión</w:t>
      </w:r>
      <w:r w:rsidR="007551B7" w:rsidRPr="00CE2533">
        <w:t xml:space="preserve">; </w:t>
      </w:r>
      <w:r w:rsidR="00CE2533">
        <w:t>y</w:t>
      </w:r>
    </w:p>
    <w:p w14:paraId="2E76FCC2" w14:textId="77777777" w:rsidR="007551B7" w:rsidRPr="001F7717" w:rsidRDefault="00CE2533" w:rsidP="00CC06E3">
      <w:pPr>
        <w:widowControl w:val="0"/>
        <w:numPr>
          <w:ilvl w:val="1"/>
          <w:numId w:val="8"/>
        </w:numPr>
        <w:spacing w:after="240"/>
        <w:outlineLvl w:val="1"/>
      </w:pPr>
      <w:r w:rsidRPr="00CE2533">
        <w:lastRenderedPageBreak/>
        <w:t>Las enseñanzas extraídas del viaje de estudio a B</w:t>
      </w:r>
      <w:r w:rsidR="002376C1">
        <w:t>elarús</w:t>
      </w:r>
      <w:r w:rsidRPr="00CE2533">
        <w:t xml:space="preserve"> incluyen la eficacia de asignar una única autoridad competente para la gobernanza de la eficiencia energética con el fin </w:t>
      </w:r>
      <w:r w:rsidRPr="007D6DAB">
        <w:t xml:space="preserve">de reducir </w:t>
      </w:r>
      <w:r w:rsidR="002376C1" w:rsidRPr="007D6DAB">
        <w:t>los</w:t>
      </w:r>
      <w:r w:rsidRPr="007D6DAB">
        <w:t xml:space="preserve"> solapamiento</w:t>
      </w:r>
      <w:r w:rsidR="002376C1" w:rsidRPr="007D6DAB">
        <w:t>s</w:t>
      </w:r>
      <w:r w:rsidRPr="007D6DAB">
        <w:t xml:space="preserve"> de mandatos, y el papel </w:t>
      </w:r>
      <w:r w:rsidR="002376C1" w:rsidRPr="007D6DAB">
        <w:t xml:space="preserve">de un centro centralizado para </w:t>
      </w:r>
      <w:r w:rsidRPr="007D6DAB">
        <w:t>normas, certificación y ensayos. El ampli</w:t>
      </w:r>
      <w:r w:rsidR="00F04BCA" w:rsidRPr="007D6DAB">
        <w:t>o uso de normas</w:t>
      </w:r>
      <w:r w:rsidR="00F04BCA">
        <w:t xml:space="preserve"> internacionale</w:t>
      </w:r>
      <w:r w:rsidR="007551B7" w:rsidRPr="00F04BCA">
        <w:t>s</w:t>
      </w:r>
      <w:r w:rsidR="007551B7" w:rsidRPr="00556A6D">
        <w:rPr>
          <w:vertAlign w:val="superscript"/>
          <w:lang w:val="en-GB"/>
        </w:rPr>
        <w:footnoteReference w:id="15"/>
      </w:r>
      <w:r w:rsidR="007551B7" w:rsidRPr="00F04BCA">
        <w:t xml:space="preserve"> </w:t>
      </w:r>
      <w:r w:rsidR="00F04BCA" w:rsidRPr="00CE2533">
        <w:t xml:space="preserve">por parte del país garantiza la previsibilidad de los requisitos. La autorregulación de la industria a </w:t>
      </w:r>
      <w:r w:rsidR="00F04BCA" w:rsidRPr="001F7717">
        <w:t>través de asociaciones y la capacitación de técnicos ayuda a subsanar las deficiencias en materia de competencias. El etiquetado normalizado y la información al consumidor aumentan la transparencia del mercado. Las auditorías energéticas y los sistemas de gestión mejoran la calidad y supervisión de los proyectos. La eficiencia energética de los edificios se apoya en métodos de cálculo detallados y criterios de rendimiento. Las normas de suministro y medición de calor permiten una supervisión precisa y una política tarifaria adecuada. Los indicadores y métodos de ensayo definidos para los equipos</w:t>
      </w:r>
      <w:r w:rsidR="00F04BCA" w:rsidRPr="007D6DAB">
        <w:t xml:space="preserve"> domésticos y climáticos respaldan los incentivos y las adquisiciones. Las normas sobre equipos de gas y térmicos garantizan la seguridad y la eficiencia. La logística de la cadena de frío se beneficia de los protocolos internacionales y los modelos de entrega sin contacto. Los riesgos incluyen la sobrecarga de la base normativa y la capacidad limitada de los laboratorios, lo que sugiere la necesidad de establecer prioridades y desarrollar en paralelo la infraestructura y las competencias. </w:t>
      </w:r>
      <w:r w:rsidR="00F04BCA" w:rsidRPr="001F7717">
        <w:t xml:space="preserve">Las medidas replicables para Kirguistán incluyen el establecimiento de un mecanismo de coordinación de ventanilla única, la puesta en marcha de la certificación voluntaria y la </w:t>
      </w:r>
      <w:r w:rsidR="001F7717" w:rsidRPr="001F7717">
        <w:t>capacitac</w:t>
      </w:r>
      <w:r w:rsidR="00F04BCA" w:rsidRPr="001F7717">
        <w:t>ión de técnicos, la adopción de la verificación del etiquetado y las listas de normas, la puesta a prueba de procesos de cadena de frío sin contacto y la adaptación de la autorregulación de la industria y las normas</w:t>
      </w:r>
      <w:r w:rsidR="001F7717" w:rsidRPr="001F7717">
        <w:t xml:space="preserve"> a los contextos locales</w:t>
      </w:r>
      <w:r w:rsidR="007551B7" w:rsidRPr="001F7717">
        <w:t>.</w:t>
      </w:r>
    </w:p>
    <w:p w14:paraId="25CB68BC" w14:textId="77777777" w:rsidR="007551B7" w:rsidRPr="00556A6D" w:rsidRDefault="001F7717" w:rsidP="007551B7">
      <w:pPr>
        <w:rPr>
          <w:b/>
          <w:bCs/>
          <w:lang w:val="en-GB"/>
        </w:rPr>
      </w:pPr>
      <w:r>
        <w:rPr>
          <w:b/>
          <w:bCs/>
          <w:lang w:val="en-GB"/>
        </w:rPr>
        <w:t xml:space="preserve">Observaciones de la </w:t>
      </w:r>
      <w:r w:rsidR="007551B7" w:rsidRPr="00556A6D">
        <w:rPr>
          <w:b/>
          <w:bCs/>
          <w:lang w:val="en-GB"/>
        </w:rPr>
        <w:t>Secretar</w:t>
      </w:r>
      <w:r>
        <w:rPr>
          <w:b/>
          <w:bCs/>
          <w:lang w:val="en-GB"/>
        </w:rPr>
        <w:t>ía</w:t>
      </w:r>
    </w:p>
    <w:p w14:paraId="077DA800" w14:textId="77777777" w:rsidR="007551B7" w:rsidRPr="00556A6D" w:rsidRDefault="007551B7" w:rsidP="007551B7">
      <w:pPr>
        <w:rPr>
          <w:b/>
          <w:bCs/>
          <w:lang w:val="en-GB"/>
        </w:rPr>
      </w:pPr>
    </w:p>
    <w:p w14:paraId="7AA2C836" w14:textId="77777777" w:rsidR="007551B7" w:rsidRPr="00E52122" w:rsidRDefault="00E52122" w:rsidP="00CC06E3">
      <w:pPr>
        <w:numPr>
          <w:ilvl w:val="0"/>
          <w:numId w:val="8"/>
        </w:numPr>
        <w:spacing w:after="240"/>
        <w:outlineLvl w:val="0"/>
      </w:pPr>
      <w:r w:rsidRPr="00E52122">
        <w:t xml:space="preserve">La Secretaría </w:t>
      </w:r>
      <w:r>
        <w:t>señal</w:t>
      </w:r>
      <w:r w:rsidRPr="00E52122">
        <w:t xml:space="preserve">ó que el informe final proporcionaba la información requerida y que el proyecto se </w:t>
      </w:r>
      <w:r>
        <w:t>había completado</w:t>
      </w:r>
      <w:r w:rsidRPr="00E52122">
        <w:t xml:space="preserve"> el 30 de junio de 2025 con un desembolso del 100 % de los fondos</w:t>
      </w:r>
      <w:r w:rsidR="007551B7" w:rsidRPr="00E52122">
        <w:t>.</w:t>
      </w:r>
    </w:p>
    <w:p w14:paraId="51E7B302" w14:textId="77777777" w:rsidR="007551B7" w:rsidRPr="00556A6D" w:rsidRDefault="007551B7" w:rsidP="007551B7">
      <w:pPr>
        <w:rPr>
          <w:b/>
          <w:bCs/>
          <w:lang w:val="en-GB"/>
        </w:rPr>
      </w:pPr>
      <w:r w:rsidRPr="00556A6D">
        <w:rPr>
          <w:b/>
          <w:bCs/>
          <w:lang w:val="en-GB"/>
        </w:rPr>
        <w:t>Recomenda</w:t>
      </w:r>
      <w:r w:rsidR="00E52122">
        <w:rPr>
          <w:b/>
          <w:bCs/>
          <w:lang w:val="en-GB"/>
        </w:rPr>
        <w:t>c</w:t>
      </w:r>
      <w:r w:rsidRPr="00556A6D">
        <w:rPr>
          <w:b/>
          <w:bCs/>
          <w:lang w:val="en-GB"/>
        </w:rPr>
        <w:t>i</w:t>
      </w:r>
      <w:r w:rsidR="00E52122">
        <w:rPr>
          <w:b/>
          <w:bCs/>
          <w:lang w:val="en-GB"/>
        </w:rPr>
        <w:t>ó</w:t>
      </w:r>
      <w:r w:rsidRPr="00556A6D">
        <w:rPr>
          <w:b/>
          <w:bCs/>
          <w:lang w:val="en-GB"/>
        </w:rPr>
        <w:t>n</w:t>
      </w:r>
    </w:p>
    <w:p w14:paraId="40CB2313" w14:textId="77777777" w:rsidR="007551B7" w:rsidRPr="00556A6D" w:rsidRDefault="007551B7" w:rsidP="007551B7">
      <w:pPr>
        <w:rPr>
          <w:lang w:val="en-GB"/>
        </w:rPr>
      </w:pPr>
    </w:p>
    <w:p w14:paraId="4C0D7774" w14:textId="77777777" w:rsidR="007551B7" w:rsidRPr="00E52122" w:rsidRDefault="00E52122" w:rsidP="00CC06E3">
      <w:pPr>
        <w:numPr>
          <w:ilvl w:val="0"/>
          <w:numId w:val="8"/>
        </w:numPr>
        <w:spacing w:after="240"/>
        <w:outlineLvl w:val="0"/>
      </w:pPr>
      <w:r w:rsidRPr="00E52122">
        <w:t>El Comité Ejecutivo podrá estimar oportuno tomar nota del informe final sobre l</w:t>
      </w:r>
      <w:r>
        <w:t>a marcha de</w:t>
      </w:r>
      <w:r w:rsidRPr="00E52122">
        <w:t xml:space="preserve">l proyecto de </w:t>
      </w:r>
      <w:r w:rsidRPr="00323924">
        <w:t xml:space="preserve">actividades adicionales para la introducción de alternativas a los HCFC </w:t>
      </w:r>
      <w:r>
        <w:t xml:space="preserve">de bajo o nulo </w:t>
      </w:r>
      <w:r w:rsidRPr="00323924">
        <w:t>potencial de calentamiento atmosférico (PC</w:t>
      </w:r>
      <w:r>
        <w:t>A</w:t>
      </w:r>
      <w:r w:rsidRPr="00323924">
        <w:t>) y para el mantenimiento de la eficiencia energética en el sector de</w:t>
      </w:r>
      <w:r>
        <w:t xml:space="preserve"> servicio técnico de equipos de </w:t>
      </w:r>
      <w:r w:rsidRPr="00323924">
        <w:t>refrigeración en Kirguistán</w:t>
      </w:r>
      <w:r w:rsidRPr="00E52122">
        <w:t xml:space="preserve">, presentado por el PNUMA y que figura en el documento </w:t>
      </w:r>
      <w:r w:rsidR="007551B7" w:rsidRPr="00E52122">
        <w:t>UNEP/OzL.Pro/ExCom/97/17.</w:t>
      </w:r>
    </w:p>
    <w:p w14:paraId="3BAC7807" w14:textId="77777777" w:rsidR="003C7B4F" w:rsidRPr="00556A6D" w:rsidRDefault="00E52122" w:rsidP="00CC06E3">
      <w:pPr>
        <w:pStyle w:val="ListParagraph"/>
        <w:keepNext/>
        <w:numPr>
          <w:ilvl w:val="0"/>
          <w:numId w:val="10"/>
        </w:numPr>
        <w:spacing w:after="240"/>
        <w:rPr>
          <w:b/>
          <w:bCs/>
        </w:rPr>
      </w:pPr>
      <w:r w:rsidRPr="00E52122">
        <w:rPr>
          <w:b/>
          <w:bCs/>
        </w:rPr>
        <w:t xml:space="preserve">Informe relativo a varios proyectos </w:t>
      </w:r>
    </w:p>
    <w:p w14:paraId="62858B0B" w14:textId="77777777" w:rsidR="00422F09" w:rsidRPr="00556A6D" w:rsidRDefault="00422F09" w:rsidP="00422F09">
      <w:pPr>
        <w:pStyle w:val="ListParagraph"/>
        <w:keepNext/>
        <w:spacing w:after="240"/>
        <w:ind w:left="0"/>
        <w:rPr>
          <w:b/>
          <w:bCs/>
        </w:rPr>
      </w:pPr>
    </w:p>
    <w:p w14:paraId="3834116B" w14:textId="77777777" w:rsidR="00217F8B" w:rsidRPr="00E52122" w:rsidRDefault="00217F8B" w:rsidP="00422F09">
      <w:pPr>
        <w:pStyle w:val="ListParagraph"/>
        <w:spacing w:before="240" w:after="240"/>
        <w:rPr>
          <w:b/>
          <w:bCs/>
          <w:u w:val="single"/>
        </w:rPr>
      </w:pPr>
      <w:r w:rsidRPr="00E52122">
        <w:rPr>
          <w:b/>
          <w:bCs/>
          <w:u w:val="single"/>
        </w:rPr>
        <w:t xml:space="preserve">Armenia: </w:t>
      </w:r>
      <w:r w:rsidR="00E52122" w:rsidRPr="00E52122">
        <w:rPr>
          <w:b/>
          <w:bCs/>
          <w:u w:val="single"/>
        </w:rPr>
        <w:t>Plan de gestión para la eliminación de HCFC (etapa III) y plan de aplicación de la Enmienda de Kigali relativa a los HFC (etapa I) (cambio de organismo de ejecución</w:t>
      </w:r>
      <w:r w:rsidRPr="00E52122">
        <w:rPr>
          <w:b/>
          <w:bCs/>
          <w:u w:val="single"/>
        </w:rPr>
        <w:t>)</w:t>
      </w:r>
      <w:r w:rsidRPr="00E52122">
        <w:rPr>
          <w:b/>
          <w:bCs/>
        </w:rPr>
        <w:t xml:space="preserve"> (</w:t>
      </w:r>
      <w:r w:rsidR="007F3B53">
        <w:rPr>
          <w:b/>
          <w:bCs/>
        </w:rPr>
        <w:t>ONUDI y PNUMA</w:t>
      </w:r>
      <w:r w:rsidRPr="00E52122">
        <w:rPr>
          <w:b/>
          <w:bCs/>
        </w:rPr>
        <w:t>)</w:t>
      </w:r>
    </w:p>
    <w:p w14:paraId="408D0957" w14:textId="77777777" w:rsidR="00B867FD" w:rsidRPr="00556A6D" w:rsidRDefault="007F3B53" w:rsidP="00B867FD">
      <w:pPr>
        <w:spacing w:after="240"/>
        <w:rPr>
          <w:b/>
          <w:bCs/>
        </w:rPr>
      </w:pPr>
      <w:r>
        <w:rPr>
          <w:b/>
          <w:bCs/>
        </w:rPr>
        <w:t>Antecedentes</w:t>
      </w:r>
    </w:p>
    <w:p w14:paraId="7DAC35C7" w14:textId="77777777" w:rsidR="00B867FD" w:rsidRPr="002A179B" w:rsidRDefault="002A179B" w:rsidP="00CC06E3">
      <w:pPr>
        <w:pStyle w:val="Heading1"/>
        <w:numPr>
          <w:ilvl w:val="0"/>
          <w:numId w:val="8"/>
        </w:numPr>
      </w:pPr>
      <w:r w:rsidRPr="002A179B">
        <w:t xml:space="preserve">En nombre del Gobierno de Armenia, la ONUDI y el PNUMA, en calidad de organismos de ejecución principales y cooperantes, presentaron una solicitud para transferir los componentes de los organismos cooperantes correspondientes a la </w:t>
      </w:r>
      <w:r>
        <w:t>etapa</w:t>
      </w:r>
      <w:r w:rsidRPr="002A179B">
        <w:t xml:space="preserve"> III del plan de gestión </w:t>
      </w:r>
      <w:r>
        <w:t xml:space="preserve">para la eliminación de </w:t>
      </w:r>
      <w:r w:rsidRPr="002A179B">
        <w:t>HCFC (</w:t>
      </w:r>
      <w:r>
        <w:t>PGEH</w:t>
      </w:r>
      <w:r w:rsidRPr="002A179B">
        <w:t xml:space="preserve">) y la </w:t>
      </w:r>
      <w:r>
        <w:t>etapa</w:t>
      </w:r>
      <w:r w:rsidRPr="002A179B">
        <w:t xml:space="preserve"> I del plan de aplicación de </w:t>
      </w:r>
      <w:r>
        <w:t xml:space="preserve">la Enmienda de </w:t>
      </w:r>
      <w:r w:rsidRPr="002A179B">
        <w:t xml:space="preserve">Kigali </w:t>
      </w:r>
      <w:r>
        <w:t xml:space="preserve">relativa a los </w:t>
      </w:r>
      <w:r w:rsidRPr="002A179B">
        <w:t>HFC (</w:t>
      </w:r>
      <w:r>
        <w:t>PAK</w:t>
      </w:r>
      <w:r w:rsidRPr="002A179B">
        <w:t>) del PNUMA a la ONUDI, y para que la ONUDI se convirtiera en el organismo de ejecución designado</w:t>
      </w:r>
      <w:r w:rsidR="00B867FD" w:rsidRPr="00556A6D">
        <w:rPr>
          <w:rStyle w:val="FootnoteReference"/>
        </w:rPr>
        <w:footnoteReference w:id="16"/>
      </w:r>
      <w:r>
        <w:t xml:space="preserve">. </w:t>
      </w:r>
      <w:r w:rsidRPr="002A179B">
        <w:t xml:space="preserve">Posteriormente, </w:t>
      </w:r>
      <w:r w:rsidRPr="002A179B">
        <w:lastRenderedPageBreak/>
        <w:t>la ONUDI y el PNUMA presentaron un informe sobre los progresos realizados en la ejecución de los proyectos mencionados, incluidos el desembolso de fond</w:t>
      </w:r>
      <w:r>
        <w:t>os y las actividades pendiente</w:t>
      </w:r>
      <w:r w:rsidR="00B867FD" w:rsidRPr="002A179B">
        <w:t>s.</w:t>
      </w:r>
    </w:p>
    <w:p w14:paraId="52981811" w14:textId="3E60C78D" w:rsidR="00B867FD" w:rsidRPr="00D9722C" w:rsidRDefault="004D1E39" w:rsidP="00CC06E3">
      <w:pPr>
        <w:pStyle w:val="Heading1"/>
        <w:numPr>
          <w:ilvl w:val="0"/>
          <w:numId w:val="8"/>
        </w:numPr>
      </w:pPr>
      <w:r w:rsidRPr="004D1E39">
        <w:t xml:space="preserve">En la 96ª reunión, el Comité Ejecutivo aprobó, entre otras cosas, en principio, la </w:t>
      </w:r>
      <w:r>
        <w:t>etapa</w:t>
      </w:r>
      <w:r w:rsidRPr="004D1E39">
        <w:t xml:space="preserve"> III del </w:t>
      </w:r>
      <w:r>
        <w:t>PGEH</w:t>
      </w:r>
      <w:r w:rsidRPr="004D1E39">
        <w:t xml:space="preserve"> para Armenia para el período 2025-2030, con el fin de eliminar por completo el consumo de HCFC, por un </w:t>
      </w:r>
      <w:r>
        <w:t>monto de USD</w:t>
      </w:r>
      <w:r w:rsidRPr="004D1E39">
        <w:t xml:space="preserve"> 635</w:t>
      </w:r>
      <w:r>
        <w:t>.</w:t>
      </w:r>
      <w:r w:rsidRPr="004D1E39">
        <w:t xml:space="preserve">106, </w:t>
      </w:r>
      <w:r w:rsidR="00D9722C">
        <w:t>cifra consistente en USD</w:t>
      </w:r>
      <w:r w:rsidRPr="004D1E39">
        <w:t xml:space="preserve"> 432</w:t>
      </w:r>
      <w:r w:rsidR="00D9722C">
        <w:t>.</w:t>
      </w:r>
      <w:r w:rsidRPr="004D1E39">
        <w:t xml:space="preserve">400, más gastos de apoyo de </w:t>
      </w:r>
      <w:r w:rsidR="00D9722C">
        <w:t>USD</w:t>
      </w:r>
      <w:r w:rsidR="00CD4AE8">
        <w:t> </w:t>
      </w:r>
      <w:r w:rsidRPr="004D1E39">
        <w:t>30</w:t>
      </w:r>
      <w:r w:rsidR="00D9722C">
        <w:t>.</w:t>
      </w:r>
      <w:r w:rsidRPr="004D1E39">
        <w:t xml:space="preserve">268 para la ONUDI y </w:t>
      </w:r>
      <w:r w:rsidR="00D9722C">
        <w:t xml:space="preserve">USD </w:t>
      </w:r>
      <w:r w:rsidRPr="004D1E39">
        <w:t xml:space="preserve">152.600, más gastos de apoyo de </w:t>
      </w:r>
      <w:r w:rsidR="00D9722C">
        <w:t xml:space="preserve">USD </w:t>
      </w:r>
      <w:r w:rsidRPr="004D1E39">
        <w:t xml:space="preserve">19.838 para el PNUMA; y aprobó el primer tramo y el correspondiente plan de ejecución del tramo, por un </w:t>
      </w:r>
      <w:r w:rsidR="0035460C">
        <w:t>monto</w:t>
      </w:r>
      <w:r w:rsidRPr="004D1E39">
        <w:t xml:space="preserve"> de </w:t>
      </w:r>
      <w:r w:rsidR="00D9722C">
        <w:t xml:space="preserve">USD </w:t>
      </w:r>
      <w:r w:rsidRPr="004D1E39">
        <w:t>257</w:t>
      </w:r>
      <w:r w:rsidR="00D9722C">
        <w:t>.623</w:t>
      </w:r>
      <w:r w:rsidRPr="004D1E39">
        <w:t xml:space="preserve">, </w:t>
      </w:r>
      <w:r w:rsidR="00D9722C">
        <w:t xml:space="preserve">cifra consistente en USD </w:t>
      </w:r>
      <w:r w:rsidRPr="004D1E39">
        <w:t>179</w:t>
      </w:r>
      <w:r w:rsidR="00D9722C">
        <w:t>.200,</w:t>
      </w:r>
      <w:r w:rsidRPr="004D1E39">
        <w:t xml:space="preserve"> más </w:t>
      </w:r>
      <w:r w:rsidR="00D9722C">
        <w:t xml:space="preserve">gastos de apoyo de USD </w:t>
      </w:r>
      <w:r w:rsidRPr="004D1E39">
        <w:t>12</w:t>
      </w:r>
      <w:r w:rsidR="00D9722C">
        <w:t>.</w:t>
      </w:r>
      <w:r w:rsidRPr="004D1E39">
        <w:t xml:space="preserve">544 para la ONUDI y </w:t>
      </w:r>
      <w:r w:rsidR="00D9722C">
        <w:t xml:space="preserve">USD </w:t>
      </w:r>
      <w:r w:rsidRPr="004D1E39">
        <w:t>58</w:t>
      </w:r>
      <w:r w:rsidR="00D9722C">
        <w:t>.</w:t>
      </w:r>
      <w:r w:rsidRPr="004D1E39">
        <w:t xml:space="preserve">300, más </w:t>
      </w:r>
      <w:r w:rsidR="00D9722C">
        <w:t xml:space="preserve">gastos de apoyo de USD </w:t>
      </w:r>
      <w:r w:rsidRPr="004D1E39">
        <w:t>7</w:t>
      </w:r>
      <w:r w:rsidR="00D9722C">
        <w:t>.</w:t>
      </w:r>
      <w:r w:rsidRPr="004D1E39">
        <w:t xml:space="preserve">579 </w:t>
      </w:r>
      <w:r w:rsidR="00D9722C">
        <w:t>para el PNUMA</w:t>
      </w:r>
      <w:r w:rsidR="00B867FD" w:rsidRPr="00556A6D">
        <w:rPr>
          <w:rStyle w:val="FootnoteReference"/>
        </w:rPr>
        <w:footnoteReference w:id="17"/>
      </w:r>
      <w:r w:rsidR="00D9722C">
        <w:t xml:space="preserve">. </w:t>
      </w:r>
      <w:r w:rsidR="00D9722C" w:rsidRPr="004D1E39">
        <w:t xml:space="preserve">Las actividades que el PNUMA tiene previsto ejecutar en la </w:t>
      </w:r>
      <w:r w:rsidR="00D9722C">
        <w:t>etapa</w:t>
      </w:r>
      <w:r w:rsidR="00D9722C" w:rsidRPr="004D1E39">
        <w:t xml:space="preserve"> III del P</w:t>
      </w:r>
      <w:r w:rsidR="00D9722C">
        <w:t>GEH</w:t>
      </w:r>
      <w:r w:rsidR="00D9722C" w:rsidRPr="004D1E39">
        <w:t xml:space="preserve"> incluyen el fortalecimiento del marco jurídico y normativo, el fomento de la capacidad de </w:t>
      </w:r>
      <w:r w:rsidR="0035460C">
        <w:t xml:space="preserve">los </w:t>
      </w:r>
      <w:r w:rsidR="0035460C" w:rsidRPr="0035460C">
        <w:t>funcionarios de aduanas y fiscalización</w:t>
      </w:r>
      <w:r w:rsidR="00D9722C" w:rsidRPr="004D1E39">
        <w:t>, y el fo</w:t>
      </w:r>
      <w:r w:rsidR="0035460C">
        <w:t xml:space="preserve">rtalecimiento de capacidades </w:t>
      </w:r>
      <w:r w:rsidR="00D9722C" w:rsidRPr="004D1E39">
        <w:t xml:space="preserve">de los técnicos de </w:t>
      </w:r>
      <w:r w:rsidR="0035460C">
        <w:t xml:space="preserve">equipos de </w:t>
      </w:r>
      <w:r w:rsidR="00D9722C" w:rsidRPr="004D1E39">
        <w:t xml:space="preserve">refrigeración y </w:t>
      </w:r>
      <w:r w:rsidR="0035460C">
        <w:t>climatización</w:t>
      </w:r>
      <w:r w:rsidR="00B867FD" w:rsidRPr="00556A6D">
        <w:rPr>
          <w:rStyle w:val="FootnoteReference"/>
        </w:rPr>
        <w:footnoteReference w:id="18"/>
      </w:r>
      <w:r w:rsidR="0035460C">
        <w:t>.</w:t>
      </w:r>
    </w:p>
    <w:p w14:paraId="2FE018EC" w14:textId="1FF57721" w:rsidR="00B867FD" w:rsidRPr="00BB7CEF" w:rsidRDefault="0035460C" w:rsidP="00CC06E3">
      <w:pPr>
        <w:pStyle w:val="Heading1"/>
        <w:numPr>
          <w:ilvl w:val="0"/>
          <w:numId w:val="8"/>
        </w:numPr>
      </w:pPr>
      <w:r w:rsidRPr="0035460C">
        <w:t xml:space="preserve">En </w:t>
      </w:r>
      <w:r>
        <w:t>la</w:t>
      </w:r>
      <w:r w:rsidRPr="0035460C">
        <w:t xml:space="preserve"> 94ª reunión, el Comité Ejecutivo aprobó, entre otras cosas, en principio, la </w:t>
      </w:r>
      <w:r>
        <w:t>etapa</w:t>
      </w:r>
      <w:r w:rsidRPr="0035460C">
        <w:t xml:space="preserve"> I del </w:t>
      </w:r>
      <w:r>
        <w:t>PAK</w:t>
      </w:r>
      <w:r w:rsidRPr="0035460C">
        <w:t xml:space="preserve"> para Armenia para el período 2024-2029, con el fin de reducir el consumo de HFC en un 10 % con respecto al nivel de referencia del país para 2029, por un </w:t>
      </w:r>
      <w:r>
        <w:t>monto</w:t>
      </w:r>
      <w:r w:rsidRPr="0035460C">
        <w:t xml:space="preserve"> de </w:t>
      </w:r>
      <w:r>
        <w:t xml:space="preserve">USD </w:t>
      </w:r>
      <w:r w:rsidRPr="0035460C">
        <w:t>203</w:t>
      </w:r>
      <w:r>
        <w:t>.</w:t>
      </w:r>
      <w:r w:rsidRPr="0035460C">
        <w:t xml:space="preserve">400, </w:t>
      </w:r>
      <w:r>
        <w:t>cifra consistente en USD</w:t>
      </w:r>
      <w:r w:rsidRPr="0035460C">
        <w:t xml:space="preserve"> 114</w:t>
      </w:r>
      <w:r>
        <w:t>.000</w:t>
      </w:r>
      <w:r w:rsidRPr="0035460C">
        <w:t xml:space="preserve">, más gastos de apoyo de </w:t>
      </w:r>
      <w:r>
        <w:t xml:space="preserve">USD </w:t>
      </w:r>
      <w:r w:rsidRPr="0035460C">
        <w:t>14</w:t>
      </w:r>
      <w:r>
        <w:t>.</w:t>
      </w:r>
      <w:r w:rsidRPr="0035460C">
        <w:t xml:space="preserve">820 </w:t>
      </w:r>
      <w:r>
        <w:t>para la ONUDI</w:t>
      </w:r>
      <w:r w:rsidRPr="0035460C">
        <w:t xml:space="preserve"> y </w:t>
      </w:r>
      <w:r>
        <w:t xml:space="preserve">USD </w:t>
      </w:r>
      <w:r w:rsidRPr="0035460C">
        <w:t>66</w:t>
      </w:r>
      <w:r>
        <w:t>.000</w:t>
      </w:r>
      <w:r w:rsidRPr="0035460C">
        <w:t xml:space="preserve">, más gastos de apoyo de </w:t>
      </w:r>
      <w:r>
        <w:t xml:space="preserve">USD </w:t>
      </w:r>
      <w:r w:rsidRPr="0035460C">
        <w:t>8</w:t>
      </w:r>
      <w:r>
        <w:t>.</w:t>
      </w:r>
      <w:r w:rsidRPr="0035460C">
        <w:t xml:space="preserve">580 para el PNUMA; y aprobó el primer tramo y el correspondiente plan de ejecución del tramo, por un </w:t>
      </w:r>
      <w:r>
        <w:t xml:space="preserve">monto </w:t>
      </w:r>
      <w:r w:rsidRPr="0035460C">
        <w:t xml:space="preserve">de </w:t>
      </w:r>
      <w:r>
        <w:t xml:space="preserve">USD </w:t>
      </w:r>
      <w:r w:rsidRPr="0035460C">
        <w:t>186</w:t>
      </w:r>
      <w:r>
        <w:t>.535</w:t>
      </w:r>
      <w:r w:rsidRPr="0035460C">
        <w:t xml:space="preserve">, </w:t>
      </w:r>
      <w:r>
        <w:t xml:space="preserve">cifra consistente en USD </w:t>
      </w:r>
      <w:r w:rsidRPr="0035460C">
        <w:t>99</w:t>
      </w:r>
      <w:r>
        <w:t>.</w:t>
      </w:r>
      <w:r w:rsidR="00BB7CEF">
        <w:t>075,</w:t>
      </w:r>
      <w:r w:rsidRPr="0035460C">
        <w:t xml:space="preserve"> más</w:t>
      </w:r>
      <w:r w:rsidR="00BB7CEF">
        <w:t xml:space="preserve"> gastos de apoyo de USD</w:t>
      </w:r>
      <w:r w:rsidR="00CD4AE8">
        <w:t> </w:t>
      </w:r>
      <w:r w:rsidRPr="0035460C">
        <w:t>12</w:t>
      </w:r>
      <w:r w:rsidR="00BB7CEF">
        <w:t>.</w:t>
      </w:r>
      <w:r w:rsidRPr="0035460C">
        <w:t xml:space="preserve">880 para la ONUDI y </w:t>
      </w:r>
      <w:r w:rsidR="00BB7CEF">
        <w:t xml:space="preserve">USD </w:t>
      </w:r>
      <w:r w:rsidRPr="0035460C">
        <w:t>66</w:t>
      </w:r>
      <w:r w:rsidR="00BB7CEF">
        <w:t>.</w:t>
      </w:r>
      <w:r w:rsidRPr="0035460C">
        <w:t>000</w:t>
      </w:r>
      <w:r w:rsidR="00BB7CEF">
        <w:t>,</w:t>
      </w:r>
      <w:r w:rsidRPr="0035460C">
        <w:t xml:space="preserve"> más </w:t>
      </w:r>
      <w:r w:rsidR="00BB7CEF">
        <w:t xml:space="preserve">gastos de apoyo de USD </w:t>
      </w:r>
      <w:r w:rsidRPr="0035460C">
        <w:t>8</w:t>
      </w:r>
      <w:r w:rsidR="00BB7CEF">
        <w:t>.</w:t>
      </w:r>
      <w:r w:rsidRPr="0035460C">
        <w:t>580</w:t>
      </w:r>
      <w:r w:rsidR="00BB7CEF">
        <w:t xml:space="preserve"> para el PNUMA</w:t>
      </w:r>
      <w:r w:rsidR="00B867FD" w:rsidRPr="00556A6D">
        <w:rPr>
          <w:rStyle w:val="FootnoteReference"/>
        </w:rPr>
        <w:footnoteReference w:id="19"/>
      </w:r>
      <w:r w:rsidR="00BB7CEF">
        <w:t xml:space="preserve">. </w:t>
      </w:r>
      <w:r w:rsidR="00BB7CEF" w:rsidRPr="0035460C">
        <w:t xml:space="preserve">Las actividades que el PNUMA tiene previsto ejecutar en la </w:t>
      </w:r>
      <w:r w:rsidR="00BB7CEF">
        <w:t>etapa</w:t>
      </w:r>
      <w:r w:rsidR="00BB7CEF" w:rsidRPr="0035460C">
        <w:t xml:space="preserve"> I del </w:t>
      </w:r>
      <w:r w:rsidR="00BB7CEF">
        <w:t>PAK</w:t>
      </w:r>
      <w:r w:rsidR="00BB7CEF" w:rsidRPr="0035460C">
        <w:t xml:space="preserve"> incluyen el fo</w:t>
      </w:r>
      <w:r w:rsidR="00BB7CEF">
        <w:t>rtalecimiento de capacidades d</w:t>
      </w:r>
      <w:r w:rsidR="00BB7CEF" w:rsidRPr="0035460C">
        <w:t xml:space="preserve">e los funcionarios de aduanas y </w:t>
      </w:r>
      <w:r w:rsidR="00BB7CEF">
        <w:t>fiscalización, así como de</w:t>
      </w:r>
      <w:r w:rsidR="00BB7CEF" w:rsidRPr="0035460C">
        <w:t xml:space="preserve"> los técnicos de </w:t>
      </w:r>
      <w:r w:rsidR="00BB7CEF">
        <w:t>equipos de refrigeración y climatización</w:t>
      </w:r>
      <w:r w:rsidR="00B867FD" w:rsidRPr="00556A6D">
        <w:rPr>
          <w:rStyle w:val="FootnoteReference"/>
        </w:rPr>
        <w:footnoteReference w:id="20"/>
      </w:r>
      <w:r w:rsidR="00BB7CEF">
        <w:t>.</w:t>
      </w:r>
    </w:p>
    <w:p w14:paraId="4328D9EB" w14:textId="77777777" w:rsidR="00B867FD" w:rsidRPr="00BB7CEF" w:rsidRDefault="00BB7CEF" w:rsidP="00B867FD">
      <w:pPr>
        <w:spacing w:after="240"/>
        <w:rPr>
          <w:b/>
          <w:bCs/>
        </w:rPr>
      </w:pPr>
      <w:r w:rsidRPr="00BB7CEF">
        <w:rPr>
          <w:b/>
          <w:bCs/>
        </w:rPr>
        <w:t>Informe sobre la marcha de las actividades</w:t>
      </w:r>
    </w:p>
    <w:p w14:paraId="113CF174" w14:textId="77777777" w:rsidR="00B867FD" w:rsidRPr="00BB7CEF" w:rsidRDefault="00BB7CEF" w:rsidP="00B867FD">
      <w:pPr>
        <w:pStyle w:val="Heading1"/>
        <w:numPr>
          <w:ilvl w:val="0"/>
          <w:numId w:val="0"/>
        </w:numPr>
        <w:rPr>
          <w:u w:val="single"/>
        </w:rPr>
      </w:pPr>
      <w:r w:rsidRPr="00BB7CEF">
        <w:rPr>
          <w:u w:val="single"/>
        </w:rPr>
        <w:t xml:space="preserve">Informe sobre la marcha del primer tramo de la etapa </w:t>
      </w:r>
      <w:r>
        <w:rPr>
          <w:u w:val="single"/>
        </w:rPr>
        <w:t>III</w:t>
      </w:r>
      <w:r w:rsidRPr="00BB7CEF">
        <w:rPr>
          <w:u w:val="single"/>
        </w:rPr>
        <w:t xml:space="preserve"> del plan de gestión pa</w:t>
      </w:r>
      <w:r>
        <w:rPr>
          <w:u w:val="single"/>
        </w:rPr>
        <w:t>ra la eliminación de HCFC</w:t>
      </w:r>
    </w:p>
    <w:p w14:paraId="6A07A3E3" w14:textId="77777777" w:rsidR="00B867FD" w:rsidRPr="00392E43" w:rsidRDefault="009F5895" w:rsidP="00CC06E3">
      <w:pPr>
        <w:pStyle w:val="Heading1"/>
        <w:numPr>
          <w:ilvl w:val="0"/>
          <w:numId w:val="8"/>
        </w:numPr>
      </w:pPr>
      <w:r w:rsidRPr="009F5895">
        <w:t>La ONUDI informó de que se ha contratado a un consultor nacional para realizar un</w:t>
      </w:r>
      <w:r>
        <w:t>a encuesta</w:t>
      </w:r>
      <w:r w:rsidRPr="009F5895">
        <w:t xml:space="preserve"> sobre la capacidad técnica y </w:t>
      </w:r>
      <w:r>
        <w:t xml:space="preserve">los </w:t>
      </w:r>
      <w:r w:rsidRPr="009F5895">
        <w:t>conocimiento</w:t>
      </w:r>
      <w:r>
        <w:t>s</w:t>
      </w:r>
      <w:r w:rsidRPr="009F5895">
        <w:t xml:space="preserve"> de los talleres de </w:t>
      </w:r>
      <w:r w:rsidR="00392E43">
        <w:t xml:space="preserve">servicio técnico </w:t>
      </w:r>
      <w:r w:rsidRPr="009F5895">
        <w:t>en m</w:t>
      </w:r>
      <w:r w:rsidR="00392E43">
        <w:t>ateria de recuperación, reciclaje</w:t>
      </w:r>
      <w:r w:rsidRPr="009F5895">
        <w:t xml:space="preserve"> y regeneración de refrigerantes (RRR). En cuanto a la adquisición, se han elaborado las especificaciones técnicas de las herramientas y equipos adicionales para RRR y la licitación comenzará a finales de 2025. Además, se han elaborado los conceptos iniciales para </w:t>
      </w:r>
      <w:r w:rsidR="00392E43">
        <w:t xml:space="preserve">la creación </w:t>
      </w:r>
      <w:r w:rsidRPr="009F5895">
        <w:t xml:space="preserve">de un centro de regeneración y una infraestructura de recarga, que se encuentran en fase de debate. Las especificaciones técnicas para la adquisición de herramientas y equipos para las escuelas de formación profesional se elaborarán a finales de 2025, tras lo cual </w:t>
      </w:r>
      <w:r w:rsidR="00392E43">
        <w:t>comenzará</w:t>
      </w:r>
      <w:r w:rsidRPr="009F5895">
        <w:t xml:space="preserve"> el proceso de licitación.</w:t>
      </w:r>
    </w:p>
    <w:p w14:paraId="422736DF" w14:textId="77777777" w:rsidR="00B867FD" w:rsidRPr="00C91197" w:rsidRDefault="00C91197" w:rsidP="00CC06E3">
      <w:pPr>
        <w:pStyle w:val="Heading1"/>
        <w:numPr>
          <w:ilvl w:val="0"/>
          <w:numId w:val="8"/>
        </w:numPr>
      </w:pPr>
      <w:r w:rsidRPr="00C91197">
        <w:t xml:space="preserve">El PNUMA informó que no se ha firmado ningún acuerdo para el primer tramo de la etapa III del </w:t>
      </w:r>
      <w:r>
        <w:t>PGEH</w:t>
      </w:r>
      <w:r w:rsidR="00B867FD" w:rsidRPr="00C91197">
        <w:t xml:space="preserve">. </w:t>
      </w:r>
    </w:p>
    <w:p w14:paraId="7570E911" w14:textId="77777777" w:rsidR="00B867FD" w:rsidRPr="00C91197" w:rsidRDefault="00C91197" w:rsidP="00B867FD">
      <w:pPr>
        <w:pStyle w:val="Heading1"/>
        <w:numPr>
          <w:ilvl w:val="0"/>
          <w:numId w:val="0"/>
        </w:numPr>
        <w:rPr>
          <w:u w:val="single"/>
        </w:rPr>
      </w:pPr>
      <w:r w:rsidRPr="00BB7CEF">
        <w:rPr>
          <w:u w:val="single"/>
        </w:rPr>
        <w:t xml:space="preserve">Informe sobre la marcha del primer tramo de la etapa </w:t>
      </w:r>
      <w:r w:rsidR="00B867FD" w:rsidRPr="00C91197">
        <w:rPr>
          <w:u w:val="single"/>
        </w:rPr>
        <w:t xml:space="preserve">I </w:t>
      </w:r>
      <w:r w:rsidRPr="00C91197">
        <w:rPr>
          <w:u w:val="single"/>
        </w:rPr>
        <w:t>d</w:t>
      </w:r>
      <w:r>
        <w:rPr>
          <w:u w:val="single"/>
        </w:rPr>
        <w:t xml:space="preserve">el plan </w:t>
      </w:r>
      <w:r w:rsidRPr="00C91197">
        <w:rPr>
          <w:u w:val="single"/>
        </w:rPr>
        <w:t>de aplicación de la Enmienda de Kigali relativa a los HFC</w:t>
      </w:r>
    </w:p>
    <w:p w14:paraId="07AA2C23" w14:textId="77777777" w:rsidR="00B867FD" w:rsidRPr="00904F53" w:rsidRDefault="00C91197" w:rsidP="00CC06E3">
      <w:pPr>
        <w:pStyle w:val="Heading1"/>
        <w:numPr>
          <w:ilvl w:val="0"/>
          <w:numId w:val="8"/>
        </w:numPr>
      </w:pPr>
      <w:r w:rsidRPr="00C91197">
        <w:t xml:space="preserve">La ONUDI informó de que se ha contratado a consultores nacionales para redactar la legislación relativa a las prohibiciones de importación, coordinarse con las </w:t>
      </w:r>
      <w:r>
        <w:t>contra</w:t>
      </w:r>
      <w:r w:rsidRPr="00C91197">
        <w:t xml:space="preserve">partes y presentar los planes. Se está llevando a cabo un estudio sobre códigos de prácticas para la gestión segura de tecnologías </w:t>
      </w:r>
      <w:r>
        <w:t>de</w:t>
      </w:r>
      <w:r w:rsidRPr="00C91197">
        <w:t xml:space="preserve"> bajo potencial de calentamiento atmosférico y un estudio sectorial sobre el </w:t>
      </w:r>
      <w:r>
        <w:t xml:space="preserve">consumo de HFC en los sectores </w:t>
      </w:r>
      <w:r w:rsidRPr="00C91197">
        <w:t>aerosoles, solventes, extinción de incendios y espuma</w:t>
      </w:r>
      <w:r>
        <w:t>s</w:t>
      </w:r>
      <w:r w:rsidRPr="00C91197">
        <w:t xml:space="preserve">. Se ha firmado un pedido de herramientas y equipos para los centros de </w:t>
      </w:r>
      <w:r>
        <w:t>capacita</w:t>
      </w:r>
      <w:r w:rsidRPr="00C91197">
        <w:t xml:space="preserve">ción, y se espera que los equipos lleguen en noviembre de 2025. Además, se han llevado </w:t>
      </w:r>
      <w:r w:rsidRPr="00C91197">
        <w:lastRenderedPageBreak/>
        <w:t xml:space="preserve">a cabo actividades de sensibilización, incluida una visita a </w:t>
      </w:r>
      <w:r w:rsidR="00904F53">
        <w:t>“</w:t>
      </w:r>
      <w:r w:rsidRPr="00C91197">
        <w:t>Yerevan Beer</w:t>
      </w:r>
      <w:r w:rsidR="00904F53">
        <w:t>”</w:t>
      </w:r>
      <w:r w:rsidRPr="00C91197">
        <w:t xml:space="preserve">, donde especialistas del sector </w:t>
      </w:r>
      <w:r w:rsidR="00904F53">
        <w:t>analizaro</w:t>
      </w:r>
      <w:r w:rsidRPr="00C91197">
        <w:t>n las ventajas y aplicaciones de los sistemas de refrigeración que utilizan amoníaco como refrigerante</w:t>
      </w:r>
      <w:r w:rsidR="00B867FD" w:rsidRPr="00904F53">
        <w:t>.</w:t>
      </w:r>
    </w:p>
    <w:p w14:paraId="266BF10A" w14:textId="77777777" w:rsidR="00B867FD" w:rsidRPr="00C944F3" w:rsidRDefault="00C944F3" w:rsidP="00CC06E3">
      <w:pPr>
        <w:pStyle w:val="Heading1"/>
        <w:numPr>
          <w:ilvl w:val="0"/>
          <w:numId w:val="8"/>
        </w:numPr>
      </w:pPr>
      <w:r w:rsidRPr="007D6DAB">
        <w:t xml:space="preserve">El PNUMA informó de que se había firmado un acuerdo de financiación a pequeña escala (SSFA, por sus siglas en inglés) con el Gobierno de Armenia para el primer tramo del PAK y que los fondos se habían transferido a la oficina del PNUD en Armenia. Sin embargo, la ONO confirmó que no se había iniciado ninguna actividad. </w:t>
      </w:r>
      <w:r w:rsidRPr="00C944F3">
        <w:t>En vista de la solicitud de transferencia, el PNUMA ha rescindido el SSFA y los fondos transferidos serán devueltos al PNUMA</w:t>
      </w:r>
      <w:r w:rsidR="00B867FD" w:rsidRPr="00C944F3">
        <w:t>.</w:t>
      </w:r>
    </w:p>
    <w:p w14:paraId="160ADA90" w14:textId="77777777" w:rsidR="00B867FD" w:rsidRPr="00556A6D" w:rsidRDefault="00C944F3" w:rsidP="00B867FD">
      <w:pPr>
        <w:pStyle w:val="Heading1"/>
        <w:keepNext/>
        <w:numPr>
          <w:ilvl w:val="0"/>
          <w:numId w:val="0"/>
        </w:numPr>
        <w:rPr>
          <w:u w:val="single"/>
        </w:rPr>
      </w:pPr>
      <w:r>
        <w:rPr>
          <w:u w:val="single"/>
        </w:rPr>
        <w:t>N</w:t>
      </w:r>
      <w:r w:rsidRPr="00C944F3">
        <w:rPr>
          <w:u w:val="single"/>
        </w:rPr>
        <w:t>ivel de desembolso de fondos</w:t>
      </w:r>
    </w:p>
    <w:p w14:paraId="396F7631" w14:textId="77777777" w:rsidR="00B867FD" w:rsidRPr="007827BB" w:rsidRDefault="00C944F3" w:rsidP="00CC06E3">
      <w:pPr>
        <w:pStyle w:val="Heading1"/>
        <w:numPr>
          <w:ilvl w:val="0"/>
          <w:numId w:val="8"/>
        </w:numPr>
        <w:rPr>
          <w:color w:val="000000" w:themeColor="text1"/>
        </w:rPr>
      </w:pPr>
      <w:r w:rsidRPr="007827BB">
        <w:rPr>
          <w:color w:val="000000" w:themeColor="text1"/>
        </w:rPr>
        <w:t xml:space="preserve">A fecha de noviembre de 2025, de los USD 237.500 aprobados para el primer tramo de la etapa III del PGEH (USD 179.200 para la ONUDI y USD 58.300 para el PNUMA), la ONUDI ha desembolsado </w:t>
      </w:r>
      <w:r w:rsidR="007827BB" w:rsidRPr="007827BB">
        <w:rPr>
          <w:color w:val="000000" w:themeColor="text1"/>
        </w:rPr>
        <w:t xml:space="preserve">USD </w:t>
      </w:r>
      <w:r w:rsidRPr="007827BB">
        <w:rPr>
          <w:color w:val="000000" w:themeColor="text1"/>
        </w:rPr>
        <w:t xml:space="preserve">3.746 y el PNUMA no ha realizado ningún desembolso; y de los </w:t>
      </w:r>
      <w:r w:rsidR="007827BB" w:rsidRPr="007827BB">
        <w:rPr>
          <w:color w:val="000000" w:themeColor="text1"/>
        </w:rPr>
        <w:t xml:space="preserve">USD </w:t>
      </w:r>
      <w:r w:rsidRPr="007827BB">
        <w:rPr>
          <w:color w:val="000000" w:themeColor="text1"/>
        </w:rPr>
        <w:t>165.075</w:t>
      </w:r>
      <w:r w:rsidR="007827BB" w:rsidRPr="007827BB">
        <w:rPr>
          <w:color w:val="000000" w:themeColor="text1"/>
        </w:rPr>
        <w:t xml:space="preserve"> </w:t>
      </w:r>
      <w:r w:rsidRPr="007827BB">
        <w:rPr>
          <w:color w:val="000000" w:themeColor="text1"/>
        </w:rPr>
        <w:t xml:space="preserve">aprobados para el primer tramo de la etapa I del </w:t>
      </w:r>
      <w:r w:rsidR="007827BB" w:rsidRPr="007827BB">
        <w:rPr>
          <w:color w:val="000000" w:themeColor="text1"/>
        </w:rPr>
        <w:t>PAK</w:t>
      </w:r>
      <w:r w:rsidRPr="007827BB">
        <w:rPr>
          <w:color w:val="000000" w:themeColor="text1"/>
        </w:rPr>
        <w:t xml:space="preserve"> (</w:t>
      </w:r>
      <w:r w:rsidR="007827BB" w:rsidRPr="007827BB">
        <w:rPr>
          <w:color w:val="000000" w:themeColor="text1"/>
        </w:rPr>
        <w:t xml:space="preserve">USD </w:t>
      </w:r>
      <w:r w:rsidRPr="007827BB">
        <w:rPr>
          <w:color w:val="000000" w:themeColor="text1"/>
        </w:rPr>
        <w:t xml:space="preserve">99.075 para la ONUDI y </w:t>
      </w:r>
      <w:r w:rsidR="007827BB" w:rsidRPr="007827BB">
        <w:rPr>
          <w:color w:val="000000" w:themeColor="text1"/>
        </w:rPr>
        <w:t xml:space="preserve">USD </w:t>
      </w:r>
      <w:r w:rsidRPr="007827BB">
        <w:rPr>
          <w:color w:val="000000" w:themeColor="text1"/>
        </w:rPr>
        <w:t xml:space="preserve">66.000 para el PNUMA), la ONUDI ha desembolsado </w:t>
      </w:r>
      <w:r w:rsidR="007827BB" w:rsidRPr="007827BB">
        <w:rPr>
          <w:color w:val="000000" w:themeColor="text1"/>
        </w:rPr>
        <w:t xml:space="preserve">USD </w:t>
      </w:r>
      <w:r w:rsidRPr="007827BB">
        <w:rPr>
          <w:color w:val="000000" w:themeColor="text1"/>
        </w:rPr>
        <w:t>38.454 y el PNUMA no ha realizado ningún desembolso.</w:t>
      </w:r>
    </w:p>
    <w:p w14:paraId="04161244" w14:textId="77777777" w:rsidR="00B867FD" w:rsidRPr="00556A6D" w:rsidRDefault="007827BB" w:rsidP="00B867FD">
      <w:pPr>
        <w:keepNext/>
        <w:spacing w:before="240" w:after="240"/>
        <w:rPr>
          <w:b/>
          <w:bCs/>
        </w:rPr>
      </w:pPr>
      <w:r>
        <w:rPr>
          <w:b/>
          <w:bCs/>
        </w:rPr>
        <w:t xml:space="preserve">Observaciones de la </w:t>
      </w:r>
      <w:r w:rsidR="00B867FD" w:rsidRPr="00556A6D">
        <w:rPr>
          <w:b/>
          <w:bCs/>
        </w:rPr>
        <w:t>Secretar</w:t>
      </w:r>
      <w:r>
        <w:rPr>
          <w:b/>
          <w:bCs/>
        </w:rPr>
        <w:t>ía</w:t>
      </w:r>
    </w:p>
    <w:p w14:paraId="5DC773B9" w14:textId="77777777" w:rsidR="00B867FD" w:rsidRPr="00B5581D" w:rsidRDefault="00B5581D" w:rsidP="00CC06E3">
      <w:pPr>
        <w:pStyle w:val="Heading1"/>
        <w:numPr>
          <w:ilvl w:val="0"/>
          <w:numId w:val="8"/>
        </w:numPr>
      </w:pPr>
      <w:r w:rsidRPr="00B5581D">
        <w:t xml:space="preserve">La Secretaría </w:t>
      </w:r>
      <w:r>
        <w:t>observa</w:t>
      </w:r>
      <w:r w:rsidRPr="00B5581D">
        <w:t xml:space="preserve"> que la solicitud de transferir la ejecución de l</w:t>
      </w:r>
      <w:r>
        <w:t>os componentes del PNUMA de la etapa</w:t>
      </w:r>
      <w:r w:rsidRPr="00B5581D">
        <w:t xml:space="preserve"> III del P</w:t>
      </w:r>
      <w:r>
        <w:t>GEH</w:t>
      </w:r>
      <w:r w:rsidRPr="00B5581D">
        <w:t xml:space="preserve"> y la </w:t>
      </w:r>
      <w:r>
        <w:t>etapa</w:t>
      </w:r>
      <w:r w:rsidRPr="00B5581D">
        <w:t xml:space="preserve"> I del </w:t>
      </w:r>
      <w:r>
        <w:t>PAK</w:t>
      </w:r>
      <w:r w:rsidRPr="00B5581D">
        <w:t xml:space="preserve"> a la ONUDI se realizó tras celebrar consultas y llegar a un acuerdo entre las partes pertinentes. La ONUDI ha confirmado que ambos proyectos se ejecutarán tal y como se aprobaron en las reuniones 96ª y 94ª, respectivamente</w:t>
      </w:r>
      <w:r>
        <w:t>.</w:t>
      </w:r>
    </w:p>
    <w:p w14:paraId="47AF62D0" w14:textId="77777777" w:rsidR="00B867FD" w:rsidRPr="00B5581D" w:rsidRDefault="00B5581D" w:rsidP="00CC06E3">
      <w:pPr>
        <w:pStyle w:val="Heading1"/>
        <w:numPr>
          <w:ilvl w:val="0"/>
          <w:numId w:val="8"/>
        </w:numPr>
      </w:pPr>
      <w:r w:rsidRPr="00B5581D">
        <w:t>Los montos que se transferirán se detallan en el cuadro 6. Los fondos aprobados para el PNUMA para el primer tramo de cada proyecto aún no se han desembolsado. Por consiguiente, el PNUMA devolverá esos fondos al Fondo Multilateral para su posterior transferencia a la ONUDI, lo que se ha abordado en el Informe sobre saldos y disponibilidad de recursos</w:t>
      </w:r>
      <w:r w:rsidR="00B867FD" w:rsidRPr="00556A6D">
        <w:rPr>
          <w:rStyle w:val="FootnoteReference"/>
        </w:rPr>
        <w:footnoteReference w:id="21"/>
      </w:r>
      <w:r w:rsidR="000B06C2">
        <w:t>.</w:t>
      </w:r>
    </w:p>
    <w:p w14:paraId="2E6EA0E7" w14:textId="77777777" w:rsidR="00B867FD" w:rsidRPr="000B06C2" w:rsidRDefault="000B06C2" w:rsidP="00B867FD">
      <w:pPr>
        <w:rPr>
          <w:b/>
          <w:bCs/>
        </w:rPr>
      </w:pPr>
      <w:r w:rsidRPr="000B06C2">
        <w:rPr>
          <w:b/>
          <w:bCs/>
        </w:rPr>
        <w:t>Cuadro</w:t>
      </w:r>
      <w:r w:rsidR="00B867FD" w:rsidRPr="000B06C2">
        <w:rPr>
          <w:b/>
          <w:bCs/>
        </w:rPr>
        <w:t xml:space="preserve"> </w:t>
      </w:r>
      <w:r w:rsidR="00976B54" w:rsidRPr="000B06C2">
        <w:rPr>
          <w:b/>
          <w:bCs/>
        </w:rPr>
        <w:t>6</w:t>
      </w:r>
      <w:r w:rsidR="00B867FD" w:rsidRPr="000B06C2">
        <w:rPr>
          <w:b/>
          <w:bCs/>
        </w:rPr>
        <w:t xml:space="preserve">. </w:t>
      </w:r>
      <w:r w:rsidRPr="000B06C2">
        <w:rPr>
          <w:b/>
          <w:bCs/>
        </w:rPr>
        <w:t xml:space="preserve">Fondos que se transferirán a la ONUDI para la etapa III del </w:t>
      </w:r>
      <w:r>
        <w:rPr>
          <w:b/>
          <w:bCs/>
        </w:rPr>
        <w:t>PGEH</w:t>
      </w:r>
      <w:r w:rsidRPr="000B06C2">
        <w:rPr>
          <w:b/>
          <w:bCs/>
        </w:rPr>
        <w:t xml:space="preserve"> y la etapa I</w:t>
      </w:r>
      <w:r w:rsidR="00B867FD" w:rsidRPr="000B06C2">
        <w:rPr>
          <w:b/>
          <w:bCs/>
        </w:rPr>
        <w:t xml:space="preserve"> </w:t>
      </w:r>
      <w:r>
        <w:rPr>
          <w:b/>
          <w:bCs/>
        </w:rPr>
        <w:t>del PAK</w:t>
      </w:r>
      <w:r w:rsidR="00B867FD" w:rsidRPr="000B06C2">
        <w:rPr>
          <w:b/>
          <w:bCs/>
        </w:rPr>
        <w:t xml:space="preserve"> (US</w:t>
      </w:r>
      <w:r>
        <w:rPr>
          <w:b/>
          <w:bCs/>
        </w:rPr>
        <w:t>D</w:t>
      </w:r>
      <w:r w:rsidR="00B867FD" w:rsidRPr="000B06C2">
        <w:rPr>
          <w:b/>
          <w:bCs/>
        </w:rPr>
        <w:t>)</w:t>
      </w:r>
    </w:p>
    <w:tbl>
      <w:tblPr>
        <w:tblStyle w:val="TableGrid"/>
        <w:tblW w:w="0" w:type="auto"/>
        <w:tblLook w:val="04A0" w:firstRow="1" w:lastRow="0" w:firstColumn="1" w:lastColumn="0" w:noHBand="0" w:noVBand="1"/>
      </w:tblPr>
      <w:tblGrid>
        <w:gridCol w:w="5291"/>
        <w:gridCol w:w="1550"/>
        <w:gridCol w:w="1241"/>
        <w:gridCol w:w="1268"/>
      </w:tblGrid>
      <w:tr w:rsidR="00B867FD" w:rsidRPr="00556A6D" w14:paraId="3DD4657D" w14:textId="77777777" w:rsidTr="004D62B0">
        <w:trPr>
          <w:trHeight w:val="20"/>
          <w:tblHeader/>
        </w:trPr>
        <w:tc>
          <w:tcPr>
            <w:tcW w:w="5524" w:type="dxa"/>
          </w:tcPr>
          <w:p w14:paraId="651F8180" w14:textId="77777777" w:rsidR="00B867FD" w:rsidRPr="00556A6D" w:rsidRDefault="00B867FD" w:rsidP="000B06C2">
            <w:pPr>
              <w:pStyle w:val="Heading1"/>
              <w:numPr>
                <w:ilvl w:val="0"/>
                <w:numId w:val="0"/>
              </w:numPr>
              <w:spacing w:after="0"/>
              <w:jc w:val="center"/>
              <w:rPr>
                <w:b/>
                <w:bCs/>
                <w:sz w:val="20"/>
                <w:szCs w:val="20"/>
              </w:rPr>
            </w:pPr>
            <w:r w:rsidRPr="00556A6D">
              <w:rPr>
                <w:b/>
                <w:bCs/>
                <w:sz w:val="20"/>
                <w:szCs w:val="20"/>
              </w:rPr>
              <w:t>Descrip</w:t>
            </w:r>
            <w:r w:rsidR="000B06C2">
              <w:rPr>
                <w:b/>
                <w:bCs/>
                <w:sz w:val="20"/>
                <w:szCs w:val="20"/>
              </w:rPr>
              <w:t>ción</w:t>
            </w:r>
          </w:p>
        </w:tc>
        <w:tc>
          <w:tcPr>
            <w:tcW w:w="1275" w:type="dxa"/>
          </w:tcPr>
          <w:p w14:paraId="04B80590" w14:textId="77777777" w:rsidR="00B867FD" w:rsidRPr="00556A6D" w:rsidRDefault="000B06C2" w:rsidP="004D62B0">
            <w:pPr>
              <w:pStyle w:val="Heading1"/>
              <w:numPr>
                <w:ilvl w:val="0"/>
                <w:numId w:val="0"/>
              </w:numPr>
              <w:spacing w:after="0"/>
              <w:jc w:val="center"/>
              <w:rPr>
                <w:b/>
                <w:bCs/>
                <w:sz w:val="20"/>
                <w:szCs w:val="20"/>
              </w:rPr>
            </w:pPr>
            <w:r>
              <w:rPr>
                <w:b/>
                <w:bCs/>
                <w:sz w:val="20"/>
                <w:szCs w:val="20"/>
              </w:rPr>
              <w:t>Financiamiento convenido</w:t>
            </w:r>
          </w:p>
        </w:tc>
        <w:tc>
          <w:tcPr>
            <w:tcW w:w="1275" w:type="dxa"/>
          </w:tcPr>
          <w:p w14:paraId="22BA14AB" w14:textId="77777777" w:rsidR="00B867FD" w:rsidRPr="00556A6D" w:rsidRDefault="000B06C2" w:rsidP="004D62B0">
            <w:pPr>
              <w:pStyle w:val="Heading1"/>
              <w:numPr>
                <w:ilvl w:val="0"/>
                <w:numId w:val="0"/>
              </w:numPr>
              <w:spacing w:after="0"/>
              <w:jc w:val="center"/>
              <w:rPr>
                <w:b/>
                <w:bCs/>
                <w:sz w:val="20"/>
                <w:szCs w:val="20"/>
              </w:rPr>
            </w:pPr>
            <w:r>
              <w:rPr>
                <w:b/>
                <w:bCs/>
                <w:sz w:val="20"/>
                <w:szCs w:val="20"/>
              </w:rPr>
              <w:t>Gastos de apoyo</w:t>
            </w:r>
          </w:p>
        </w:tc>
        <w:tc>
          <w:tcPr>
            <w:tcW w:w="1276" w:type="dxa"/>
          </w:tcPr>
          <w:p w14:paraId="57B7B62B" w14:textId="77777777" w:rsidR="00B867FD" w:rsidRPr="00556A6D" w:rsidRDefault="000B06C2" w:rsidP="004D62B0">
            <w:pPr>
              <w:pStyle w:val="Heading1"/>
              <w:numPr>
                <w:ilvl w:val="0"/>
                <w:numId w:val="0"/>
              </w:numPr>
              <w:spacing w:after="0"/>
              <w:jc w:val="center"/>
              <w:rPr>
                <w:b/>
                <w:bCs/>
                <w:sz w:val="20"/>
                <w:szCs w:val="20"/>
              </w:rPr>
            </w:pPr>
            <w:r>
              <w:rPr>
                <w:b/>
                <w:bCs/>
                <w:sz w:val="20"/>
                <w:szCs w:val="20"/>
              </w:rPr>
              <w:t>Total de costos convenidos</w:t>
            </w:r>
          </w:p>
        </w:tc>
      </w:tr>
      <w:tr w:rsidR="00B867FD" w:rsidRPr="00556A6D" w14:paraId="5BED8C51" w14:textId="77777777" w:rsidTr="004D62B0">
        <w:trPr>
          <w:trHeight w:val="20"/>
        </w:trPr>
        <w:tc>
          <w:tcPr>
            <w:tcW w:w="9350" w:type="dxa"/>
            <w:gridSpan w:val="4"/>
          </w:tcPr>
          <w:p w14:paraId="18464C65" w14:textId="77777777" w:rsidR="00B867FD" w:rsidRPr="00556A6D" w:rsidRDefault="000B06C2" w:rsidP="000B06C2">
            <w:pPr>
              <w:pStyle w:val="Heading1"/>
              <w:numPr>
                <w:ilvl w:val="0"/>
                <w:numId w:val="0"/>
              </w:numPr>
              <w:spacing w:after="0"/>
              <w:jc w:val="center"/>
              <w:rPr>
                <w:i/>
                <w:iCs/>
                <w:sz w:val="20"/>
                <w:szCs w:val="20"/>
              </w:rPr>
            </w:pPr>
            <w:r>
              <w:rPr>
                <w:i/>
                <w:iCs/>
                <w:sz w:val="20"/>
                <w:szCs w:val="20"/>
              </w:rPr>
              <w:t xml:space="preserve">Etapa </w:t>
            </w:r>
            <w:r w:rsidR="00B867FD" w:rsidRPr="00556A6D">
              <w:rPr>
                <w:i/>
                <w:iCs/>
                <w:sz w:val="20"/>
                <w:szCs w:val="20"/>
              </w:rPr>
              <w:t xml:space="preserve">III </w:t>
            </w:r>
            <w:r>
              <w:rPr>
                <w:i/>
                <w:iCs/>
                <w:sz w:val="20"/>
                <w:szCs w:val="20"/>
              </w:rPr>
              <w:t>del PGEH</w:t>
            </w:r>
          </w:p>
        </w:tc>
      </w:tr>
      <w:tr w:rsidR="00B867FD" w:rsidRPr="00556A6D" w14:paraId="0FA9712A" w14:textId="77777777" w:rsidTr="004D62B0">
        <w:trPr>
          <w:trHeight w:val="20"/>
        </w:trPr>
        <w:tc>
          <w:tcPr>
            <w:tcW w:w="5524" w:type="dxa"/>
          </w:tcPr>
          <w:p w14:paraId="432CE029" w14:textId="77777777" w:rsidR="00B867FD" w:rsidRPr="000B06C2" w:rsidRDefault="000B06C2" w:rsidP="000B06C2">
            <w:pPr>
              <w:pStyle w:val="Heading1"/>
              <w:numPr>
                <w:ilvl w:val="0"/>
                <w:numId w:val="0"/>
              </w:numPr>
              <w:spacing w:after="0"/>
              <w:jc w:val="left"/>
              <w:rPr>
                <w:sz w:val="20"/>
                <w:szCs w:val="20"/>
              </w:rPr>
            </w:pPr>
            <w:r w:rsidRPr="000B06C2">
              <w:rPr>
                <w:sz w:val="20"/>
                <w:szCs w:val="20"/>
              </w:rPr>
              <w:t>Fondos aprobados</w:t>
            </w:r>
            <w:r w:rsidR="00B867FD" w:rsidRPr="000B06C2">
              <w:rPr>
                <w:sz w:val="20"/>
                <w:szCs w:val="20"/>
              </w:rPr>
              <w:t xml:space="preserve"> (</w:t>
            </w:r>
            <w:r w:rsidRPr="000B06C2">
              <w:rPr>
                <w:sz w:val="20"/>
                <w:szCs w:val="20"/>
              </w:rPr>
              <w:t>primer tramo</w:t>
            </w:r>
            <w:r w:rsidR="00B867FD" w:rsidRPr="000B06C2">
              <w:rPr>
                <w:sz w:val="20"/>
                <w:szCs w:val="20"/>
              </w:rPr>
              <w:t>) (ARM/PHA/96/TAS/34)</w:t>
            </w:r>
          </w:p>
        </w:tc>
        <w:tc>
          <w:tcPr>
            <w:tcW w:w="1275" w:type="dxa"/>
          </w:tcPr>
          <w:p w14:paraId="2BA04B7B" w14:textId="77777777" w:rsidR="00B867FD" w:rsidRPr="00556A6D" w:rsidRDefault="00B867FD" w:rsidP="000B06C2">
            <w:pPr>
              <w:pStyle w:val="Heading1"/>
              <w:numPr>
                <w:ilvl w:val="0"/>
                <w:numId w:val="0"/>
              </w:numPr>
              <w:spacing w:after="0"/>
              <w:jc w:val="right"/>
              <w:rPr>
                <w:sz w:val="20"/>
                <w:szCs w:val="20"/>
              </w:rPr>
            </w:pPr>
            <w:r w:rsidRPr="00556A6D">
              <w:rPr>
                <w:sz w:val="20"/>
                <w:szCs w:val="20"/>
              </w:rPr>
              <w:t>58</w:t>
            </w:r>
            <w:r w:rsidR="000B06C2">
              <w:rPr>
                <w:sz w:val="20"/>
                <w:szCs w:val="20"/>
              </w:rPr>
              <w:t>.</w:t>
            </w:r>
            <w:r w:rsidRPr="00556A6D">
              <w:rPr>
                <w:sz w:val="20"/>
                <w:szCs w:val="20"/>
              </w:rPr>
              <w:t>300</w:t>
            </w:r>
          </w:p>
        </w:tc>
        <w:tc>
          <w:tcPr>
            <w:tcW w:w="1275" w:type="dxa"/>
          </w:tcPr>
          <w:p w14:paraId="3F7C6535" w14:textId="77777777" w:rsidR="00B867FD" w:rsidRPr="00556A6D" w:rsidRDefault="00B867FD" w:rsidP="000B06C2">
            <w:pPr>
              <w:pStyle w:val="Heading1"/>
              <w:numPr>
                <w:ilvl w:val="0"/>
                <w:numId w:val="0"/>
              </w:numPr>
              <w:spacing w:after="0"/>
              <w:jc w:val="right"/>
              <w:rPr>
                <w:sz w:val="20"/>
                <w:szCs w:val="20"/>
              </w:rPr>
            </w:pPr>
            <w:r w:rsidRPr="00556A6D">
              <w:rPr>
                <w:sz w:val="20"/>
                <w:szCs w:val="20"/>
              </w:rPr>
              <w:t>4</w:t>
            </w:r>
            <w:r w:rsidR="000B06C2">
              <w:rPr>
                <w:sz w:val="20"/>
                <w:szCs w:val="20"/>
              </w:rPr>
              <w:t>.</w:t>
            </w:r>
            <w:r w:rsidRPr="00556A6D">
              <w:rPr>
                <w:sz w:val="20"/>
                <w:szCs w:val="20"/>
              </w:rPr>
              <w:t>081</w:t>
            </w:r>
          </w:p>
        </w:tc>
        <w:tc>
          <w:tcPr>
            <w:tcW w:w="1276" w:type="dxa"/>
          </w:tcPr>
          <w:p w14:paraId="22436C96" w14:textId="77777777" w:rsidR="00B867FD" w:rsidRPr="00556A6D" w:rsidRDefault="00B867FD" w:rsidP="000B06C2">
            <w:pPr>
              <w:pStyle w:val="Heading1"/>
              <w:numPr>
                <w:ilvl w:val="0"/>
                <w:numId w:val="0"/>
              </w:numPr>
              <w:spacing w:after="0"/>
              <w:jc w:val="right"/>
              <w:rPr>
                <w:sz w:val="20"/>
                <w:szCs w:val="20"/>
              </w:rPr>
            </w:pPr>
            <w:r w:rsidRPr="00556A6D">
              <w:rPr>
                <w:sz w:val="20"/>
                <w:szCs w:val="20"/>
              </w:rPr>
              <w:t>62</w:t>
            </w:r>
            <w:r w:rsidR="000B06C2">
              <w:rPr>
                <w:sz w:val="20"/>
                <w:szCs w:val="20"/>
              </w:rPr>
              <w:t>.</w:t>
            </w:r>
            <w:r w:rsidRPr="00556A6D">
              <w:rPr>
                <w:sz w:val="20"/>
                <w:szCs w:val="20"/>
              </w:rPr>
              <w:t>381</w:t>
            </w:r>
          </w:p>
        </w:tc>
      </w:tr>
      <w:tr w:rsidR="00B867FD" w:rsidRPr="00556A6D" w14:paraId="5A379060" w14:textId="77777777" w:rsidTr="004D62B0">
        <w:trPr>
          <w:trHeight w:val="20"/>
        </w:trPr>
        <w:tc>
          <w:tcPr>
            <w:tcW w:w="5524" w:type="dxa"/>
          </w:tcPr>
          <w:p w14:paraId="72671459" w14:textId="77777777" w:rsidR="00B867FD" w:rsidRPr="000B06C2" w:rsidRDefault="00B867FD" w:rsidP="000B06C2">
            <w:pPr>
              <w:pStyle w:val="Heading1"/>
              <w:numPr>
                <w:ilvl w:val="0"/>
                <w:numId w:val="0"/>
              </w:numPr>
              <w:spacing w:after="0"/>
              <w:rPr>
                <w:sz w:val="20"/>
                <w:szCs w:val="20"/>
              </w:rPr>
            </w:pPr>
            <w:r w:rsidRPr="000B06C2">
              <w:rPr>
                <w:sz w:val="20"/>
                <w:szCs w:val="20"/>
              </w:rPr>
              <w:t>F</w:t>
            </w:r>
            <w:r w:rsidR="000B06C2" w:rsidRPr="000B06C2">
              <w:rPr>
                <w:sz w:val="20"/>
                <w:szCs w:val="20"/>
              </w:rPr>
              <w:t>ondos aprobados en p</w:t>
            </w:r>
            <w:r w:rsidRPr="000B06C2">
              <w:rPr>
                <w:sz w:val="20"/>
                <w:szCs w:val="20"/>
              </w:rPr>
              <w:t>rincip</w:t>
            </w:r>
            <w:r w:rsidR="000B06C2" w:rsidRPr="000B06C2">
              <w:rPr>
                <w:sz w:val="20"/>
                <w:szCs w:val="20"/>
              </w:rPr>
              <w:t>io</w:t>
            </w:r>
            <w:r w:rsidRPr="000B06C2">
              <w:rPr>
                <w:sz w:val="20"/>
                <w:szCs w:val="20"/>
              </w:rPr>
              <w:t xml:space="preserve"> (</w:t>
            </w:r>
            <w:r w:rsidR="000B06C2">
              <w:rPr>
                <w:sz w:val="20"/>
                <w:szCs w:val="20"/>
              </w:rPr>
              <w:t>segundo y tercer</w:t>
            </w:r>
            <w:r w:rsidRPr="000B06C2">
              <w:rPr>
                <w:sz w:val="20"/>
                <w:szCs w:val="20"/>
              </w:rPr>
              <w:t xml:space="preserve"> tra</w:t>
            </w:r>
            <w:r w:rsidR="000B06C2">
              <w:rPr>
                <w:sz w:val="20"/>
                <w:szCs w:val="20"/>
              </w:rPr>
              <w:t>mo</w:t>
            </w:r>
            <w:r w:rsidRPr="000B06C2">
              <w:rPr>
                <w:sz w:val="20"/>
                <w:szCs w:val="20"/>
              </w:rPr>
              <w:t>)</w:t>
            </w:r>
          </w:p>
        </w:tc>
        <w:tc>
          <w:tcPr>
            <w:tcW w:w="1275" w:type="dxa"/>
          </w:tcPr>
          <w:p w14:paraId="77848E18" w14:textId="77777777" w:rsidR="00B867FD" w:rsidRPr="00556A6D" w:rsidRDefault="00B867FD" w:rsidP="000B06C2">
            <w:pPr>
              <w:pStyle w:val="Heading1"/>
              <w:numPr>
                <w:ilvl w:val="0"/>
                <w:numId w:val="0"/>
              </w:numPr>
              <w:spacing w:after="0"/>
              <w:jc w:val="right"/>
              <w:rPr>
                <w:sz w:val="20"/>
                <w:szCs w:val="20"/>
              </w:rPr>
            </w:pPr>
            <w:r w:rsidRPr="00556A6D">
              <w:rPr>
                <w:sz w:val="20"/>
                <w:szCs w:val="20"/>
              </w:rPr>
              <w:t>94</w:t>
            </w:r>
            <w:r w:rsidR="000B06C2">
              <w:rPr>
                <w:sz w:val="20"/>
                <w:szCs w:val="20"/>
              </w:rPr>
              <w:t>.</w:t>
            </w:r>
            <w:r w:rsidRPr="00556A6D">
              <w:rPr>
                <w:sz w:val="20"/>
                <w:szCs w:val="20"/>
              </w:rPr>
              <w:t>300</w:t>
            </w:r>
          </w:p>
        </w:tc>
        <w:tc>
          <w:tcPr>
            <w:tcW w:w="1275" w:type="dxa"/>
          </w:tcPr>
          <w:p w14:paraId="334C20FC" w14:textId="77777777" w:rsidR="00B867FD" w:rsidRPr="00556A6D" w:rsidRDefault="00B867FD" w:rsidP="000B06C2">
            <w:pPr>
              <w:pStyle w:val="Heading1"/>
              <w:numPr>
                <w:ilvl w:val="0"/>
                <w:numId w:val="0"/>
              </w:numPr>
              <w:spacing w:after="0"/>
              <w:jc w:val="right"/>
              <w:rPr>
                <w:sz w:val="20"/>
                <w:szCs w:val="20"/>
              </w:rPr>
            </w:pPr>
            <w:r w:rsidRPr="00556A6D">
              <w:rPr>
                <w:sz w:val="20"/>
                <w:szCs w:val="20"/>
              </w:rPr>
              <w:t>6</w:t>
            </w:r>
            <w:r w:rsidR="000B06C2">
              <w:rPr>
                <w:sz w:val="20"/>
                <w:szCs w:val="20"/>
              </w:rPr>
              <w:t>.</w:t>
            </w:r>
            <w:r w:rsidRPr="00556A6D">
              <w:rPr>
                <w:sz w:val="20"/>
                <w:szCs w:val="20"/>
              </w:rPr>
              <w:t>601</w:t>
            </w:r>
          </w:p>
        </w:tc>
        <w:tc>
          <w:tcPr>
            <w:tcW w:w="1276" w:type="dxa"/>
          </w:tcPr>
          <w:p w14:paraId="0A9A3D8A" w14:textId="77777777" w:rsidR="00B867FD" w:rsidRPr="00556A6D" w:rsidRDefault="00B867FD" w:rsidP="000B06C2">
            <w:pPr>
              <w:pStyle w:val="Heading1"/>
              <w:numPr>
                <w:ilvl w:val="0"/>
                <w:numId w:val="0"/>
              </w:numPr>
              <w:spacing w:after="0"/>
              <w:jc w:val="right"/>
              <w:rPr>
                <w:sz w:val="20"/>
                <w:szCs w:val="20"/>
              </w:rPr>
            </w:pPr>
            <w:r w:rsidRPr="00556A6D">
              <w:rPr>
                <w:sz w:val="20"/>
                <w:szCs w:val="20"/>
              </w:rPr>
              <w:t>100</w:t>
            </w:r>
            <w:r w:rsidR="000B06C2">
              <w:rPr>
                <w:sz w:val="20"/>
                <w:szCs w:val="20"/>
              </w:rPr>
              <w:t>.</w:t>
            </w:r>
            <w:r w:rsidRPr="00556A6D">
              <w:rPr>
                <w:sz w:val="20"/>
                <w:szCs w:val="20"/>
              </w:rPr>
              <w:t>901</w:t>
            </w:r>
          </w:p>
        </w:tc>
      </w:tr>
      <w:tr w:rsidR="00B867FD" w:rsidRPr="00556A6D" w14:paraId="455BF739" w14:textId="77777777" w:rsidTr="004D62B0">
        <w:trPr>
          <w:trHeight w:val="20"/>
        </w:trPr>
        <w:tc>
          <w:tcPr>
            <w:tcW w:w="5524" w:type="dxa"/>
          </w:tcPr>
          <w:p w14:paraId="20AAAA63" w14:textId="77777777" w:rsidR="00B867FD" w:rsidRPr="00556A6D" w:rsidRDefault="00B867FD" w:rsidP="004D62B0">
            <w:pPr>
              <w:pStyle w:val="Heading1"/>
              <w:numPr>
                <w:ilvl w:val="0"/>
                <w:numId w:val="0"/>
              </w:numPr>
              <w:spacing w:after="0"/>
              <w:jc w:val="left"/>
              <w:rPr>
                <w:b/>
                <w:bCs/>
                <w:sz w:val="20"/>
                <w:szCs w:val="20"/>
              </w:rPr>
            </w:pPr>
            <w:r w:rsidRPr="00556A6D">
              <w:rPr>
                <w:b/>
                <w:bCs/>
                <w:sz w:val="20"/>
                <w:szCs w:val="20"/>
              </w:rPr>
              <w:t>Total</w:t>
            </w:r>
          </w:p>
        </w:tc>
        <w:tc>
          <w:tcPr>
            <w:tcW w:w="1275" w:type="dxa"/>
          </w:tcPr>
          <w:p w14:paraId="4E5766F0" w14:textId="77777777" w:rsidR="00B867FD" w:rsidRPr="00556A6D" w:rsidRDefault="00B867FD" w:rsidP="000B06C2">
            <w:pPr>
              <w:pStyle w:val="Heading1"/>
              <w:numPr>
                <w:ilvl w:val="0"/>
                <w:numId w:val="0"/>
              </w:numPr>
              <w:spacing w:after="0"/>
              <w:jc w:val="right"/>
              <w:rPr>
                <w:b/>
                <w:bCs/>
                <w:sz w:val="20"/>
                <w:szCs w:val="20"/>
              </w:rPr>
            </w:pPr>
            <w:r w:rsidRPr="00556A6D">
              <w:rPr>
                <w:b/>
                <w:bCs/>
                <w:sz w:val="20"/>
                <w:szCs w:val="20"/>
              </w:rPr>
              <w:t>152</w:t>
            </w:r>
            <w:r w:rsidR="000B06C2">
              <w:rPr>
                <w:b/>
                <w:bCs/>
                <w:sz w:val="20"/>
                <w:szCs w:val="20"/>
              </w:rPr>
              <w:t>.</w:t>
            </w:r>
            <w:r w:rsidRPr="00556A6D">
              <w:rPr>
                <w:b/>
                <w:bCs/>
                <w:sz w:val="20"/>
                <w:szCs w:val="20"/>
              </w:rPr>
              <w:t>600</w:t>
            </w:r>
          </w:p>
        </w:tc>
        <w:tc>
          <w:tcPr>
            <w:tcW w:w="1275" w:type="dxa"/>
          </w:tcPr>
          <w:p w14:paraId="0A14F043" w14:textId="77777777" w:rsidR="00B867FD" w:rsidRPr="00556A6D" w:rsidRDefault="00B867FD" w:rsidP="000B06C2">
            <w:pPr>
              <w:pStyle w:val="Heading1"/>
              <w:numPr>
                <w:ilvl w:val="0"/>
                <w:numId w:val="0"/>
              </w:numPr>
              <w:spacing w:after="0"/>
              <w:jc w:val="right"/>
              <w:rPr>
                <w:b/>
                <w:bCs/>
                <w:sz w:val="20"/>
                <w:szCs w:val="20"/>
              </w:rPr>
            </w:pPr>
            <w:r w:rsidRPr="00556A6D">
              <w:rPr>
                <w:b/>
                <w:bCs/>
                <w:sz w:val="20"/>
                <w:szCs w:val="20"/>
              </w:rPr>
              <w:t>10</w:t>
            </w:r>
            <w:r w:rsidR="000B06C2">
              <w:rPr>
                <w:b/>
                <w:bCs/>
                <w:sz w:val="20"/>
                <w:szCs w:val="20"/>
              </w:rPr>
              <w:t>.</w:t>
            </w:r>
            <w:r w:rsidRPr="00556A6D">
              <w:rPr>
                <w:b/>
                <w:bCs/>
                <w:sz w:val="20"/>
                <w:szCs w:val="20"/>
              </w:rPr>
              <w:t>682</w:t>
            </w:r>
          </w:p>
        </w:tc>
        <w:tc>
          <w:tcPr>
            <w:tcW w:w="1276" w:type="dxa"/>
          </w:tcPr>
          <w:p w14:paraId="60520378" w14:textId="77777777" w:rsidR="00B867FD" w:rsidRPr="00556A6D" w:rsidRDefault="00B867FD" w:rsidP="000B06C2">
            <w:pPr>
              <w:pStyle w:val="Heading1"/>
              <w:numPr>
                <w:ilvl w:val="0"/>
                <w:numId w:val="0"/>
              </w:numPr>
              <w:spacing w:after="0"/>
              <w:jc w:val="right"/>
              <w:rPr>
                <w:b/>
                <w:bCs/>
                <w:sz w:val="20"/>
                <w:szCs w:val="20"/>
              </w:rPr>
            </w:pPr>
            <w:r w:rsidRPr="00556A6D">
              <w:rPr>
                <w:b/>
                <w:bCs/>
                <w:sz w:val="20"/>
                <w:szCs w:val="20"/>
              </w:rPr>
              <w:t>163</w:t>
            </w:r>
            <w:r w:rsidR="000B06C2">
              <w:rPr>
                <w:b/>
                <w:bCs/>
                <w:sz w:val="20"/>
                <w:szCs w:val="20"/>
              </w:rPr>
              <w:t>.</w:t>
            </w:r>
            <w:r w:rsidRPr="00556A6D">
              <w:rPr>
                <w:b/>
                <w:bCs/>
                <w:sz w:val="20"/>
                <w:szCs w:val="20"/>
              </w:rPr>
              <w:t>282</w:t>
            </w:r>
          </w:p>
        </w:tc>
      </w:tr>
      <w:tr w:rsidR="00B867FD" w:rsidRPr="00556A6D" w14:paraId="41FBB348" w14:textId="77777777" w:rsidTr="004D62B0">
        <w:trPr>
          <w:trHeight w:val="20"/>
        </w:trPr>
        <w:tc>
          <w:tcPr>
            <w:tcW w:w="9350" w:type="dxa"/>
            <w:gridSpan w:val="4"/>
          </w:tcPr>
          <w:p w14:paraId="74281D5F" w14:textId="77777777" w:rsidR="00B867FD" w:rsidRPr="00556A6D" w:rsidRDefault="000B06C2" w:rsidP="000B06C2">
            <w:pPr>
              <w:pStyle w:val="Heading1"/>
              <w:numPr>
                <w:ilvl w:val="0"/>
                <w:numId w:val="0"/>
              </w:numPr>
              <w:spacing w:after="0"/>
              <w:ind w:right="220"/>
              <w:jc w:val="center"/>
              <w:rPr>
                <w:i/>
                <w:iCs/>
                <w:sz w:val="20"/>
                <w:szCs w:val="20"/>
              </w:rPr>
            </w:pPr>
            <w:r>
              <w:rPr>
                <w:i/>
                <w:iCs/>
                <w:sz w:val="20"/>
                <w:szCs w:val="20"/>
              </w:rPr>
              <w:t xml:space="preserve">Etapa </w:t>
            </w:r>
            <w:r w:rsidR="00B867FD" w:rsidRPr="00556A6D">
              <w:rPr>
                <w:i/>
                <w:iCs/>
                <w:sz w:val="20"/>
                <w:szCs w:val="20"/>
              </w:rPr>
              <w:t xml:space="preserve">I </w:t>
            </w:r>
            <w:r>
              <w:rPr>
                <w:i/>
                <w:iCs/>
                <w:sz w:val="20"/>
                <w:szCs w:val="20"/>
              </w:rPr>
              <w:t>del PAK</w:t>
            </w:r>
          </w:p>
        </w:tc>
      </w:tr>
      <w:tr w:rsidR="0084765A" w:rsidRPr="00556A6D" w14:paraId="2662EFCF" w14:textId="77777777" w:rsidTr="004D62B0">
        <w:trPr>
          <w:trHeight w:val="20"/>
        </w:trPr>
        <w:tc>
          <w:tcPr>
            <w:tcW w:w="5524" w:type="dxa"/>
          </w:tcPr>
          <w:p w14:paraId="7019AF0A" w14:textId="77777777" w:rsidR="0084765A" w:rsidRPr="000B06C2" w:rsidRDefault="0084765A" w:rsidP="000B06C2">
            <w:pPr>
              <w:pStyle w:val="Heading1"/>
              <w:numPr>
                <w:ilvl w:val="0"/>
                <w:numId w:val="0"/>
              </w:numPr>
              <w:spacing w:after="0"/>
              <w:rPr>
                <w:sz w:val="20"/>
                <w:szCs w:val="20"/>
              </w:rPr>
            </w:pPr>
            <w:r w:rsidRPr="000B06C2">
              <w:rPr>
                <w:sz w:val="20"/>
                <w:szCs w:val="20"/>
              </w:rPr>
              <w:t>F</w:t>
            </w:r>
            <w:r w:rsidR="000B06C2" w:rsidRPr="000B06C2">
              <w:rPr>
                <w:sz w:val="20"/>
                <w:szCs w:val="20"/>
              </w:rPr>
              <w:t>ondos aprobados</w:t>
            </w:r>
            <w:r w:rsidRPr="000B06C2">
              <w:rPr>
                <w:sz w:val="20"/>
                <w:szCs w:val="20"/>
              </w:rPr>
              <w:t xml:space="preserve"> (</w:t>
            </w:r>
            <w:r w:rsidR="000B06C2" w:rsidRPr="000B06C2">
              <w:rPr>
                <w:sz w:val="20"/>
                <w:szCs w:val="20"/>
              </w:rPr>
              <w:t>primer tramo</w:t>
            </w:r>
            <w:r w:rsidRPr="000B06C2">
              <w:rPr>
                <w:sz w:val="20"/>
                <w:szCs w:val="20"/>
              </w:rPr>
              <w:t>) (ARM/KIP/94/TAS/32)</w:t>
            </w:r>
            <w:r w:rsidRPr="000B06C2">
              <w:rPr>
                <w:i/>
                <w:iCs/>
                <w:sz w:val="20"/>
                <w:szCs w:val="20"/>
              </w:rPr>
              <w:t>*</w:t>
            </w:r>
          </w:p>
        </w:tc>
        <w:tc>
          <w:tcPr>
            <w:tcW w:w="1275" w:type="dxa"/>
          </w:tcPr>
          <w:p w14:paraId="245D0354" w14:textId="77777777" w:rsidR="0084765A" w:rsidRPr="00556A6D" w:rsidRDefault="0084765A" w:rsidP="000B06C2">
            <w:pPr>
              <w:pStyle w:val="Heading1"/>
              <w:numPr>
                <w:ilvl w:val="0"/>
                <w:numId w:val="0"/>
              </w:numPr>
              <w:spacing w:after="0"/>
              <w:jc w:val="right"/>
              <w:rPr>
                <w:sz w:val="20"/>
                <w:szCs w:val="20"/>
              </w:rPr>
            </w:pPr>
            <w:r w:rsidRPr="00556A6D">
              <w:rPr>
                <w:sz w:val="20"/>
                <w:szCs w:val="20"/>
              </w:rPr>
              <w:t>66</w:t>
            </w:r>
            <w:r w:rsidR="000B06C2">
              <w:rPr>
                <w:sz w:val="20"/>
                <w:szCs w:val="20"/>
              </w:rPr>
              <w:t>.</w:t>
            </w:r>
            <w:r w:rsidRPr="00556A6D">
              <w:rPr>
                <w:sz w:val="20"/>
                <w:szCs w:val="20"/>
              </w:rPr>
              <w:t>000</w:t>
            </w:r>
          </w:p>
        </w:tc>
        <w:tc>
          <w:tcPr>
            <w:tcW w:w="1275" w:type="dxa"/>
          </w:tcPr>
          <w:p w14:paraId="1F556830" w14:textId="77777777" w:rsidR="0084765A" w:rsidRPr="00556A6D" w:rsidRDefault="000B06C2" w:rsidP="004D62B0">
            <w:pPr>
              <w:pStyle w:val="Heading1"/>
              <w:numPr>
                <w:ilvl w:val="0"/>
                <w:numId w:val="0"/>
              </w:numPr>
              <w:spacing w:after="0"/>
              <w:jc w:val="right"/>
              <w:rPr>
                <w:sz w:val="20"/>
                <w:szCs w:val="20"/>
              </w:rPr>
            </w:pPr>
            <w:r>
              <w:rPr>
                <w:sz w:val="20"/>
                <w:szCs w:val="20"/>
              </w:rPr>
              <w:t>8.</w:t>
            </w:r>
            <w:r w:rsidR="0084765A" w:rsidRPr="00556A6D">
              <w:rPr>
                <w:sz w:val="20"/>
                <w:szCs w:val="20"/>
              </w:rPr>
              <w:t>580</w:t>
            </w:r>
          </w:p>
        </w:tc>
        <w:tc>
          <w:tcPr>
            <w:tcW w:w="1276" w:type="dxa"/>
          </w:tcPr>
          <w:p w14:paraId="2A8AB588" w14:textId="77777777" w:rsidR="0084765A" w:rsidRPr="00556A6D" w:rsidRDefault="000B06C2" w:rsidP="004D62B0">
            <w:pPr>
              <w:pStyle w:val="Heading1"/>
              <w:numPr>
                <w:ilvl w:val="0"/>
                <w:numId w:val="0"/>
              </w:numPr>
              <w:spacing w:after="0"/>
              <w:jc w:val="right"/>
              <w:rPr>
                <w:sz w:val="20"/>
                <w:szCs w:val="20"/>
              </w:rPr>
            </w:pPr>
            <w:r>
              <w:rPr>
                <w:sz w:val="20"/>
                <w:szCs w:val="20"/>
              </w:rPr>
              <w:t>74.</w:t>
            </w:r>
            <w:r w:rsidR="0084765A" w:rsidRPr="00556A6D">
              <w:rPr>
                <w:sz w:val="20"/>
                <w:szCs w:val="20"/>
              </w:rPr>
              <w:t>580</w:t>
            </w:r>
          </w:p>
        </w:tc>
      </w:tr>
      <w:tr w:rsidR="0084765A" w:rsidRPr="00556A6D" w14:paraId="17C61C9B" w14:textId="77777777" w:rsidTr="004D62B0">
        <w:trPr>
          <w:trHeight w:val="20"/>
        </w:trPr>
        <w:tc>
          <w:tcPr>
            <w:tcW w:w="5524" w:type="dxa"/>
          </w:tcPr>
          <w:p w14:paraId="3C96A407" w14:textId="77777777" w:rsidR="0084765A" w:rsidRPr="00556A6D" w:rsidRDefault="0084765A" w:rsidP="004D62B0">
            <w:pPr>
              <w:pStyle w:val="Heading1"/>
              <w:numPr>
                <w:ilvl w:val="0"/>
                <w:numId w:val="0"/>
              </w:numPr>
              <w:spacing w:after="0"/>
              <w:jc w:val="left"/>
              <w:rPr>
                <w:b/>
                <w:bCs/>
                <w:sz w:val="20"/>
                <w:szCs w:val="20"/>
              </w:rPr>
            </w:pPr>
            <w:r w:rsidRPr="00556A6D">
              <w:rPr>
                <w:b/>
                <w:bCs/>
                <w:sz w:val="20"/>
                <w:szCs w:val="20"/>
              </w:rPr>
              <w:t>Total</w:t>
            </w:r>
          </w:p>
        </w:tc>
        <w:tc>
          <w:tcPr>
            <w:tcW w:w="1275" w:type="dxa"/>
          </w:tcPr>
          <w:p w14:paraId="7A1F737C" w14:textId="77777777" w:rsidR="0084765A" w:rsidRPr="00556A6D" w:rsidRDefault="0084765A" w:rsidP="000B06C2">
            <w:pPr>
              <w:pStyle w:val="Heading1"/>
              <w:numPr>
                <w:ilvl w:val="0"/>
                <w:numId w:val="0"/>
              </w:numPr>
              <w:spacing w:after="0"/>
              <w:jc w:val="right"/>
              <w:rPr>
                <w:b/>
                <w:bCs/>
                <w:sz w:val="20"/>
                <w:szCs w:val="20"/>
              </w:rPr>
            </w:pPr>
            <w:r w:rsidRPr="00556A6D">
              <w:rPr>
                <w:b/>
                <w:bCs/>
                <w:sz w:val="20"/>
                <w:szCs w:val="20"/>
              </w:rPr>
              <w:t>66</w:t>
            </w:r>
            <w:r w:rsidR="000B06C2">
              <w:rPr>
                <w:b/>
                <w:bCs/>
                <w:sz w:val="20"/>
                <w:szCs w:val="20"/>
              </w:rPr>
              <w:t>.</w:t>
            </w:r>
            <w:r w:rsidRPr="00556A6D">
              <w:rPr>
                <w:b/>
                <w:bCs/>
                <w:sz w:val="20"/>
                <w:szCs w:val="20"/>
              </w:rPr>
              <w:t>000</w:t>
            </w:r>
          </w:p>
        </w:tc>
        <w:tc>
          <w:tcPr>
            <w:tcW w:w="1275" w:type="dxa"/>
          </w:tcPr>
          <w:p w14:paraId="239E5F2C" w14:textId="77777777" w:rsidR="0084765A" w:rsidRPr="00556A6D" w:rsidRDefault="0084765A" w:rsidP="000B06C2">
            <w:pPr>
              <w:pStyle w:val="Heading1"/>
              <w:numPr>
                <w:ilvl w:val="0"/>
                <w:numId w:val="0"/>
              </w:numPr>
              <w:spacing w:after="0"/>
              <w:jc w:val="right"/>
              <w:rPr>
                <w:b/>
                <w:bCs/>
                <w:sz w:val="20"/>
                <w:szCs w:val="20"/>
              </w:rPr>
            </w:pPr>
            <w:r w:rsidRPr="00556A6D">
              <w:rPr>
                <w:b/>
                <w:bCs/>
                <w:sz w:val="20"/>
                <w:szCs w:val="20"/>
              </w:rPr>
              <w:t>8</w:t>
            </w:r>
            <w:r w:rsidR="000B06C2">
              <w:rPr>
                <w:b/>
                <w:bCs/>
                <w:sz w:val="20"/>
                <w:szCs w:val="20"/>
              </w:rPr>
              <w:t>.</w:t>
            </w:r>
            <w:r w:rsidRPr="00556A6D">
              <w:rPr>
                <w:b/>
                <w:bCs/>
                <w:sz w:val="20"/>
                <w:szCs w:val="20"/>
              </w:rPr>
              <w:t>580</w:t>
            </w:r>
          </w:p>
        </w:tc>
        <w:tc>
          <w:tcPr>
            <w:tcW w:w="1276" w:type="dxa"/>
          </w:tcPr>
          <w:p w14:paraId="0DB5F008" w14:textId="77777777" w:rsidR="0084765A" w:rsidRPr="00556A6D" w:rsidRDefault="0084765A" w:rsidP="000B06C2">
            <w:pPr>
              <w:pStyle w:val="Heading1"/>
              <w:numPr>
                <w:ilvl w:val="0"/>
                <w:numId w:val="0"/>
              </w:numPr>
              <w:spacing w:after="0"/>
              <w:jc w:val="right"/>
              <w:rPr>
                <w:b/>
                <w:bCs/>
                <w:sz w:val="20"/>
                <w:szCs w:val="20"/>
              </w:rPr>
            </w:pPr>
            <w:r w:rsidRPr="00556A6D">
              <w:rPr>
                <w:b/>
                <w:bCs/>
                <w:sz w:val="20"/>
                <w:szCs w:val="20"/>
              </w:rPr>
              <w:t>74</w:t>
            </w:r>
            <w:r w:rsidR="000B06C2">
              <w:rPr>
                <w:b/>
                <w:bCs/>
                <w:sz w:val="20"/>
                <w:szCs w:val="20"/>
              </w:rPr>
              <w:t>.</w:t>
            </w:r>
            <w:r w:rsidRPr="00556A6D">
              <w:rPr>
                <w:b/>
                <w:bCs/>
                <w:sz w:val="20"/>
                <w:szCs w:val="20"/>
              </w:rPr>
              <w:t>580</w:t>
            </w:r>
          </w:p>
        </w:tc>
      </w:tr>
    </w:tbl>
    <w:p w14:paraId="2644148B" w14:textId="77777777" w:rsidR="0084765A" w:rsidRPr="000B06C2" w:rsidRDefault="0084765A" w:rsidP="0084765A">
      <w:pPr>
        <w:pStyle w:val="Heading1"/>
        <w:numPr>
          <w:ilvl w:val="0"/>
          <w:numId w:val="0"/>
        </w:numPr>
        <w:rPr>
          <w:sz w:val="18"/>
          <w:szCs w:val="18"/>
        </w:rPr>
      </w:pPr>
      <w:r w:rsidRPr="000B06C2">
        <w:rPr>
          <w:sz w:val="18"/>
          <w:szCs w:val="18"/>
        </w:rPr>
        <w:t xml:space="preserve">* </w:t>
      </w:r>
      <w:r w:rsidR="000B06C2" w:rsidRPr="000B06C2">
        <w:rPr>
          <w:sz w:val="18"/>
          <w:szCs w:val="18"/>
        </w:rPr>
        <w:t>La etapa I del PAK incluía financiación para el PNUMA solo en el primer tramo</w:t>
      </w:r>
      <w:r w:rsidRPr="000B06C2">
        <w:rPr>
          <w:sz w:val="18"/>
          <w:szCs w:val="18"/>
        </w:rPr>
        <w:t>.</w:t>
      </w:r>
    </w:p>
    <w:p w14:paraId="1CD4CEBF" w14:textId="77777777" w:rsidR="00B867FD" w:rsidRPr="00556A6D" w:rsidRDefault="00255E8E" w:rsidP="00CC06E3">
      <w:pPr>
        <w:pStyle w:val="Heading1"/>
        <w:numPr>
          <w:ilvl w:val="0"/>
          <w:numId w:val="8"/>
        </w:numPr>
      </w:pPr>
      <w:r w:rsidRPr="002242BD">
        <w:t xml:space="preserve">En vista del ajuste a los organismos y la reasignación de fondos, se ha actualizado el Acuerdo entre el Gobierno de Armenia y el Comité Ejecutivo para la etapa III del PGEH; concretamente, se ha revisado el </w:t>
      </w:r>
      <w:r w:rsidR="002242BD" w:rsidRPr="002242BD">
        <w:t>A</w:t>
      </w:r>
      <w:r w:rsidRPr="002242BD">
        <w:t xml:space="preserve">péndice 2-A y se ha añadido el párrafo 17 para indicar que el Acuerdo actualizado sustituye al alcanzado en la 96ª reunión (decisión 96/33), que figura en el anexo XV del presente documento. </w:t>
      </w:r>
      <w:r w:rsidRPr="007D6DAB">
        <w:t xml:space="preserve">El Acuerdo actualizado completo se adjuntará al informe final de la 97ª reunión. </w:t>
      </w:r>
      <w:r w:rsidRPr="002242BD">
        <w:t>Los cambios pertinen</w:t>
      </w:r>
      <w:r w:rsidR="002242BD" w:rsidRPr="002242BD">
        <w:t xml:space="preserve">tes </w:t>
      </w:r>
      <w:r w:rsidR="002242BD">
        <w:t>figuran en el cuadro 7</w:t>
      </w:r>
      <w:r w:rsidR="00B867FD" w:rsidRPr="00556A6D">
        <w:t>.</w:t>
      </w:r>
    </w:p>
    <w:p w14:paraId="182036D2" w14:textId="77777777" w:rsidR="00DF7BBC" w:rsidRDefault="00DF7BBC">
      <w:pPr>
        <w:jc w:val="left"/>
        <w:rPr>
          <w:b/>
          <w:bCs/>
        </w:rPr>
      </w:pPr>
      <w:r>
        <w:rPr>
          <w:b/>
          <w:bCs/>
        </w:rPr>
        <w:br w:type="page"/>
      </w:r>
    </w:p>
    <w:p w14:paraId="2B0C3C58" w14:textId="1F86F98C" w:rsidR="00B867FD" w:rsidRPr="002242BD" w:rsidRDefault="002242BD" w:rsidP="00B867FD">
      <w:pPr>
        <w:rPr>
          <w:b/>
          <w:bCs/>
        </w:rPr>
      </w:pPr>
      <w:r w:rsidRPr="002242BD">
        <w:rPr>
          <w:b/>
          <w:bCs/>
        </w:rPr>
        <w:lastRenderedPageBreak/>
        <w:t>Cuadro</w:t>
      </w:r>
      <w:r w:rsidR="00B867FD" w:rsidRPr="002242BD">
        <w:rPr>
          <w:b/>
          <w:bCs/>
        </w:rPr>
        <w:t xml:space="preserve"> </w:t>
      </w:r>
      <w:r w:rsidR="00976B54" w:rsidRPr="002242BD">
        <w:rPr>
          <w:b/>
          <w:bCs/>
        </w:rPr>
        <w:t>7</w:t>
      </w:r>
      <w:r w:rsidR="00B867FD" w:rsidRPr="002242BD">
        <w:rPr>
          <w:b/>
          <w:bCs/>
        </w:rPr>
        <w:t xml:space="preserve">: </w:t>
      </w:r>
      <w:r w:rsidRPr="002242BD">
        <w:rPr>
          <w:b/>
          <w:bCs/>
        </w:rPr>
        <w:t xml:space="preserve">Reasignación propuesta de tramos para la etapa III del PGEH para Armenia </w:t>
      </w:r>
      <w:r w:rsidR="00B867FD" w:rsidRPr="002242BD">
        <w:rPr>
          <w:b/>
          <w:bCs/>
        </w:rPr>
        <w:t>(US</w:t>
      </w:r>
      <w:r w:rsidRPr="002242BD">
        <w:rPr>
          <w:b/>
          <w:bCs/>
        </w:rPr>
        <w:t>D</w:t>
      </w:r>
      <w:r w:rsidR="00B867FD" w:rsidRPr="002242BD">
        <w:rPr>
          <w:b/>
          <w:bCs/>
        </w:rPr>
        <w:t>)</w:t>
      </w:r>
    </w:p>
    <w:tbl>
      <w:tblPr>
        <w:tblW w:w="5000" w:type="pct"/>
        <w:tblLook w:val="04A0" w:firstRow="1" w:lastRow="0" w:firstColumn="1" w:lastColumn="0" w:noHBand="0" w:noVBand="1"/>
      </w:tblPr>
      <w:tblGrid>
        <w:gridCol w:w="928"/>
        <w:gridCol w:w="2893"/>
        <w:gridCol w:w="866"/>
        <w:gridCol w:w="866"/>
        <w:gridCol w:w="616"/>
        <w:gridCol w:w="866"/>
        <w:gridCol w:w="683"/>
        <w:gridCol w:w="766"/>
        <w:gridCol w:w="866"/>
      </w:tblGrid>
      <w:tr w:rsidR="001B59B1" w:rsidRPr="00556A6D" w14:paraId="1DC83A3B" w14:textId="77777777" w:rsidTr="008F333F">
        <w:trPr>
          <w:trHeight w:val="290"/>
          <w:tblHeader/>
        </w:trPr>
        <w:tc>
          <w:tcPr>
            <w:tcW w:w="324" w:type="pct"/>
            <w:tcBorders>
              <w:top w:val="single" w:sz="4" w:space="0" w:color="auto"/>
              <w:left w:val="single" w:sz="4" w:space="0" w:color="auto"/>
              <w:bottom w:val="single" w:sz="4" w:space="0" w:color="auto"/>
              <w:right w:val="single" w:sz="4" w:space="0" w:color="auto"/>
            </w:tcBorders>
            <w:hideMark/>
          </w:tcPr>
          <w:p w14:paraId="0F73D656" w14:textId="77777777" w:rsidR="00B867FD" w:rsidRPr="00556A6D" w:rsidRDefault="00B867FD" w:rsidP="002242BD">
            <w:pPr>
              <w:jc w:val="center"/>
              <w:rPr>
                <w:b/>
                <w:bCs/>
                <w:color w:val="000000"/>
                <w:sz w:val="20"/>
                <w:szCs w:val="20"/>
                <w:lang w:eastAsia="zh-CN"/>
              </w:rPr>
            </w:pPr>
            <w:r w:rsidRPr="00556A6D">
              <w:rPr>
                <w:b/>
                <w:bCs/>
                <w:color w:val="000000"/>
                <w:sz w:val="20"/>
                <w:szCs w:val="20"/>
                <w:lang w:eastAsia="en-CA"/>
              </w:rPr>
              <w:t>R</w:t>
            </w:r>
            <w:r w:rsidR="002242BD">
              <w:rPr>
                <w:b/>
                <w:bCs/>
                <w:color w:val="000000"/>
                <w:sz w:val="20"/>
                <w:szCs w:val="20"/>
                <w:lang w:eastAsia="en-CA"/>
              </w:rPr>
              <w:t>englón</w:t>
            </w:r>
          </w:p>
        </w:tc>
        <w:tc>
          <w:tcPr>
            <w:tcW w:w="1641" w:type="pct"/>
            <w:tcBorders>
              <w:top w:val="single" w:sz="4" w:space="0" w:color="auto"/>
              <w:left w:val="nil"/>
              <w:bottom w:val="single" w:sz="4" w:space="0" w:color="auto"/>
              <w:right w:val="single" w:sz="4" w:space="0" w:color="auto"/>
            </w:tcBorders>
            <w:hideMark/>
          </w:tcPr>
          <w:p w14:paraId="69F256F7" w14:textId="77777777" w:rsidR="00B867FD" w:rsidRPr="00556A6D" w:rsidRDefault="002242BD" w:rsidP="004D62B0">
            <w:pPr>
              <w:jc w:val="center"/>
              <w:rPr>
                <w:b/>
                <w:bCs/>
                <w:color w:val="000000"/>
                <w:sz w:val="20"/>
                <w:szCs w:val="20"/>
                <w:lang w:eastAsia="zh-CN"/>
              </w:rPr>
            </w:pPr>
            <w:r>
              <w:rPr>
                <w:b/>
                <w:bCs/>
                <w:color w:val="000000"/>
                <w:sz w:val="20"/>
                <w:szCs w:val="20"/>
                <w:lang w:eastAsia="en-CA"/>
              </w:rPr>
              <w:t>Concepto</w:t>
            </w:r>
          </w:p>
        </w:tc>
        <w:tc>
          <w:tcPr>
            <w:tcW w:w="463" w:type="pct"/>
            <w:tcBorders>
              <w:top w:val="single" w:sz="4" w:space="0" w:color="auto"/>
              <w:left w:val="nil"/>
              <w:bottom w:val="single" w:sz="4" w:space="0" w:color="auto"/>
              <w:right w:val="single" w:sz="4" w:space="0" w:color="auto"/>
            </w:tcBorders>
            <w:hideMark/>
          </w:tcPr>
          <w:p w14:paraId="10FF24A4" w14:textId="77777777" w:rsidR="00B867FD" w:rsidRPr="00556A6D" w:rsidRDefault="00B867FD" w:rsidP="004D62B0">
            <w:pPr>
              <w:jc w:val="center"/>
              <w:rPr>
                <w:b/>
                <w:bCs/>
                <w:color w:val="000000"/>
                <w:sz w:val="20"/>
                <w:szCs w:val="20"/>
                <w:lang w:eastAsia="zh-CN"/>
              </w:rPr>
            </w:pPr>
            <w:r w:rsidRPr="00556A6D">
              <w:rPr>
                <w:b/>
                <w:bCs/>
                <w:color w:val="000000"/>
                <w:sz w:val="20"/>
                <w:szCs w:val="20"/>
                <w:lang w:eastAsia="en-CA"/>
              </w:rPr>
              <w:t>2023*</w:t>
            </w:r>
          </w:p>
        </w:tc>
        <w:tc>
          <w:tcPr>
            <w:tcW w:w="463" w:type="pct"/>
            <w:tcBorders>
              <w:top w:val="single" w:sz="4" w:space="0" w:color="auto"/>
              <w:left w:val="nil"/>
              <w:bottom w:val="single" w:sz="4" w:space="0" w:color="auto"/>
              <w:right w:val="single" w:sz="4" w:space="0" w:color="auto"/>
            </w:tcBorders>
            <w:hideMark/>
          </w:tcPr>
          <w:p w14:paraId="272D5210" w14:textId="77777777" w:rsidR="00B867FD" w:rsidRPr="00556A6D" w:rsidRDefault="00B867FD" w:rsidP="004D62B0">
            <w:pPr>
              <w:jc w:val="center"/>
              <w:rPr>
                <w:b/>
                <w:bCs/>
                <w:color w:val="000000"/>
                <w:sz w:val="20"/>
                <w:szCs w:val="20"/>
                <w:lang w:eastAsia="zh-CN"/>
              </w:rPr>
            </w:pPr>
            <w:r w:rsidRPr="00556A6D">
              <w:rPr>
                <w:b/>
                <w:bCs/>
                <w:color w:val="000000"/>
                <w:sz w:val="20"/>
                <w:szCs w:val="20"/>
                <w:lang w:eastAsia="en-CA"/>
              </w:rPr>
              <w:t>2025</w:t>
            </w:r>
          </w:p>
        </w:tc>
        <w:tc>
          <w:tcPr>
            <w:tcW w:w="386" w:type="pct"/>
            <w:tcBorders>
              <w:top w:val="single" w:sz="4" w:space="0" w:color="auto"/>
              <w:left w:val="nil"/>
              <w:bottom w:val="single" w:sz="4" w:space="0" w:color="auto"/>
              <w:right w:val="single" w:sz="4" w:space="0" w:color="auto"/>
            </w:tcBorders>
            <w:hideMark/>
          </w:tcPr>
          <w:p w14:paraId="10B20948" w14:textId="77777777" w:rsidR="00B867FD" w:rsidRPr="00556A6D" w:rsidRDefault="00B867FD" w:rsidP="004D62B0">
            <w:pPr>
              <w:jc w:val="center"/>
              <w:rPr>
                <w:b/>
                <w:bCs/>
                <w:color w:val="000000"/>
                <w:sz w:val="20"/>
                <w:szCs w:val="20"/>
                <w:lang w:eastAsia="zh-CN"/>
              </w:rPr>
            </w:pPr>
            <w:r w:rsidRPr="00556A6D">
              <w:rPr>
                <w:b/>
                <w:bCs/>
                <w:color w:val="000000"/>
                <w:sz w:val="20"/>
                <w:szCs w:val="20"/>
                <w:lang w:eastAsia="en-CA"/>
              </w:rPr>
              <w:t>2026</w:t>
            </w:r>
          </w:p>
        </w:tc>
        <w:tc>
          <w:tcPr>
            <w:tcW w:w="463" w:type="pct"/>
            <w:tcBorders>
              <w:top w:val="single" w:sz="4" w:space="0" w:color="auto"/>
              <w:left w:val="nil"/>
              <w:bottom w:val="single" w:sz="4" w:space="0" w:color="auto"/>
              <w:right w:val="single" w:sz="4" w:space="0" w:color="auto"/>
            </w:tcBorders>
            <w:hideMark/>
          </w:tcPr>
          <w:p w14:paraId="191ABDFD" w14:textId="77777777" w:rsidR="00B867FD" w:rsidRPr="00556A6D" w:rsidRDefault="00B867FD" w:rsidP="004D62B0">
            <w:pPr>
              <w:jc w:val="center"/>
              <w:rPr>
                <w:b/>
                <w:bCs/>
                <w:color w:val="000000"/>
                <w:sz w:val="20"/>
                <w:szCs w:val="20"/>
                <w:lang w:eastAsia="zh-CN"/>
              </w:rPr>
            </w:pPr>
            <w:r w:rsidRPr="00556A6D">
              <w:rPr>
                <w:b/>
                <w:bCs/>
                <w:color w:val="000000"/>
                <w:sz w:val="20"/>
                <w:szCs w:val="20"/>
                <w:lang w:eastAsia="en-CA"/>
              </w:rPr>
              <w:t>2027</w:t>
            </w:r>
          </w:p>
        </w:tc>
        <w:tc>
          <w:tcPr>
            <w:tcW w:w="387" w:type="pct"/>
            <w:tcBorders>
              <w:top w:val="single" w:sz="4" w:space="0" w:color="auto"/>
              <w:left w:val="nil"/>
              <w:bottom w:val="single" w:sz="4" w:space="0" w:color="auto"/>
              <w:right w:val="single" w:sz="4" w:space="0" w:color="auto"/>
            </w:tcBorders>
            <w:hideMark/>
          </w:tcPr>
          <w:p w14:paraId="31F75A8B" w14:textId="77777777" w:rsidR="00B867FD" w:rsidRPr="00556A6D" w:rsidRDefault="00B867FD" w:rsidP="004D62B0">
            <w:pPr>
              <w:jc w:val="center"/>
              <w:rPr>
                <w:b/>
                <w:bCs/>
                <w:color w:val="000000"/>
                <w:sz w:val="20"/>
                <w:szCs w:val="20"/>
                <w:lang w:eastAsia="zh-CN"/>
              </w:rPr>
            </w:pPr>
            <w:r w:rsidRPr="00556A6D">
              <w:rPr>
                <w:b/>
                <w:bCs/>
                <w:color w:val="000000"/>
                <w:sz w:val="20"/>
                <w:szCs w:val="20"/>
                <w:lang w:eastAsia="en-CA"/>
              </w:rPr>
              <w:t>2028-2029</w:t>
            </w:r>
          </w:p>
        </w:tc>
        <w:tc>
          <w:tcPr>
            <w:tcW w:w="410" w:type="pct"/>
            <w:tcBorders>
              <w:top w:val="single" w:sz="4" w:space="0" w:color="auto"/>
              <w:left w:val="nil"/>
              <w:bottom w:val="single" w:sz="4" w:space="0" w:color="auto"/>
              <w:right w:val="single" w:sz="4" w:space="0" w:color="auto"/>
            </w:tcBorders>
            <w:hideMark/>
          </w:tcPr>
          <w:p w14:paraId="795952D8" w14:textId="77777777" w:rsidR="00B867FD" w:rsidRPr="00556A6D" w:rsidRDefault="00B867FD" w:rsidP="004D62B0">
            <w:pPr>
              <w:jc w:val="center"/>
              <w:rPr>
                <w:b/>
                <w:bCs/>
                <w:color w:val="000000"/>
                <w:sz w:val="20"/>
                <w:szCs w:val="20"/>
                <w:lang w:eastAsia="zh-CN"/>
              </w:rPr>
            </w:pPr>
            <w:r w:rsidRPr="00556A6D">
              <w:rPr>
                <w:b/>
                <w:bCs/>
                <w:color w:val="000000"/>
                <w:sz w:val="20"/>
                <w:szCs w:val="20"/>
                <w:lang w:eastAsia="en-CA"/>
              </w:rPr>
              <w:t>2030</w:t>
            </w:r>
          </w:p>
        </w:tc>
        <w:tc>
          <w:tcPr>
            <w:tcW w:w="463" w:type="pct"/>
            <w:tcBorders>
              <w:top w:val="single" w:sz="4" w:space="0" w:color="auto"/>
              <w:left w:val="nil"/>
              <w:bottom w:val="single" w:sz="4" w:space="0" w:color="auto"/>
              <w:right w:val="single" w:sz="4" w:space="0" w:color="auto"/>
            </w:tcBorders>
            <w:hideMark/>
          </w:tcPr>
          <w:p w14:paraId="72CC2C31" w14:textId="77777777" w:rsidR="00B867FD" w:rsidRPr="00556A6D" w:rsidRDefault="00B867FD" w:rsidP="004D62B0">
            <w:pPr>
              <w:jc w:val="center"/>
              <w:rPr>
                <w:b/>
                <w:bCs/>
                <w:color w:val="000000"/>
                <w:sz w:val="20"/>
                <w:szCs w:val="20"/>
                <w:lang w:eastAsia="zh-CN"/>
              </w:rPr>
            </w:pPr>
            <w:r w:rsidRPr="00556A6D">
              <w:rPr>
                <w:b/>
                <w:bCs/>
                <w:color w:val="000000"/>
                <w:sz w:val="20"/>
                <w:szCs w:val="20"/>
                <w:lang w:eastAsia="en-CA"/>
              </w:rPr>
              <w:t>Total</w:t>
            </w:r>
          </w:p>
        </w:tc>
      </w:tr>
      <w:tr w:rsidR="00B867FD" w:rsidRPr="007D6DAB" w14:paraId="2146D425" w14:textId="77777777" w:rsidTr="004D62B0">
        <w:trPr>
          <w:trHeight w:val="20"/>
        </w:trPr>
        <w:tc>
          <w:tcPr>
            <w:tcW w:w="5000" w:type="pct"/>
            <w:gridSpan w:val="9"/>
            <w:tcBorders>
              <w:top w:val="single" w:sz="4" w:space="0" w:color="auto"/>
              <w:left w:val="single" w:sz="4" w:space="0" w:color="auto"/>
              <w:bottom w:val="single" w:sz="4" w:space="0" w:color="auto"/>
              <w:right w:val="single" w:sz="4" w:space="0" w:color="000000"/>
            </w:tcBorders>
            <w:hideMark/>
          </w:tcPr>
          <w:p w14:paraId="256EA89A" w14:textId="77777777" w:rsidR="00B867FD" w:rsidRPr="002242BD" w:rsidRDefault="002242BD" w:rsidP="002242BD">
            <w:pPr>
              <w:jc w:val="center"/>
              <w:rPr>
                <w:rFonts w:asciiTheme="majorBidi" w:hAnsiTheme="majorBidi" w:cstheme="majorBidi"/>
                <w:b/>
                <w:bCs/>
                <w:i/>
                <w:iCs/>
                <w:color w:val="000000"/>
                <w:sz w:val="20"/>
                <w:szCs w:val="20"/>
                <w:lang w:eastAsia="zh-CN"/>
              </w:rPr>
            </w:pPr>
            <w:r w:rsidRPr="002242BD">
              <w:rPr>
                <w:rFonts w:asciiTheme="majorBidi" w:hAnsiTheme="majorBidi" w:cstheme="majorBidi"/>
                <w:b/>
                <w:bCs/>
                <w:i/>
                <w:iCs/>
                <w:color w:val="000000"/>
                <w:sz w:val="20"/>
                <w:szCs w:val="20"/>
                <w:lang w:eastAsia="zh-CN"/>
              </w:rPr>
              <w:t xml:space="preserve">Según lo aprobado en la </w:t>
            </w:r>
            <w:r w:rsidR="00B867FD" w:rsidRPr="002242BD">
              <w:rPr>
                <w:rFonts w:asciiTheme="majorBidi" w:hAnsiTheme="majorBidi" w:cstheme="majorBidi"/>
                <w:b/>
                <w:bCs/>
                <w:i/>
                <w:iCs/>
                <w:color w:val="000000"/>
                <w:sz w:val="20"/>
                <w:szCs w:val="20"/>
                <w:lang w:eastAsia="zh-CN"/>
              </w:rPr>
              <w:t>96</w:t>
            </w:r>
            <w:r w:rsidRPr="002242BD">
              <w:rPr>
                <w:rFonts w:asciiTheme="majorBidi" w:hAnsiTheme="majorBidi" w:cstheme="majorBidi"/>
                <w:b/>
                <w:bCs/>
                <w:i/>
                <w:iCs/>
                <w:color w:val="000000"/>
                <w:sz w:val="20"/>
                <w:szCs w:val="20"/>
                <w:lang w:eastAsia="zh-CN"/>
              </w:rPr>
              <w:t>ª</w:t>
            </w:r>
            <w:r w:rsidR="00B867FD" w:rsidRPr="002242BD">
              <w:rPr>
                <w:rFonts w:asciiTheme="majorBidi" w:hAnsiTheme="majorBidi" w:cstheme="majorBidi"/>
                <w:b/>
                <w:bCs/>
                <w:i/>
                <w:iCs/>
                <w:color w:val="000000"/>
                <w:sz w:val="20"/>
                <w:szCs w:val="20"/>
                <w:lang w:eastAsia="zh-CN"/>
              </w:rPr>
              <w:t xml:space="preserve"> </w:t>
            </w:r>
            <w:r w:rsidRPr="002242BD">
              <w:rPr>
                <w:rFonts w:asciiTheme="majorBidi" w:hAnsiTheme="majorBidi" w:cstheme="majorBidi"/>
                <w:b/>
                <w:bCs/>
                <w:i/>
                <w:iCs/>
                <w:color w:val="000000"/>
                <w:sz w:val="20"/>
                <w:szCs w:val="20"/>
                <w:lang w:eastAsia="zh-CN"/>
              </w:rPr>
              <w:t>reunión</w:t>
            </w:r>
          </w:p>
        </w:tc>
      </w:tr>
      <w:tr w:rsidR="001B59B1" w:rsidRPr="00556A6D" w14:paraId="3B54C985"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35454BC2"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2.1</w:t>
            </w:r>
          </w:p>
        </w:tc>
        <w:tc>
          <w:tcPr>
            <w:tcW w:w="1641" w:type="pct"/>
            <w:tcBorders>
              <w:top w:val="nil"/>
              <w:left w:val="nil"/>
              <w:bottom w:val="single" w:sz="4" w:space="0" w:color="auto"/>
              <w:right w:val="single" w:sz="4" w:space="0" w:color="auto"/>
            </w:tcBorders>
            <w:hideMark/>
          </w:tcPr>
          <w:p w14:paraId="3E7833C8" w14:textId="77777777" w:rsidR="00B867FD" w:rsidRPr="002242BD" w:rsidRDefault="002242BD" w:rsidP="002242BD">
            <w:pPr>
              <w:jc w:val="left"/>
              <w:rPr>
                <w:rFonts w:asciiTheme="majorBidi" w:hAnsiTheme="majorBidi" w:cstheme="majorBidi"/>
                <w:color w:val="000000"/>
                <w:sz w:val="20"/>
                <w:szCs w:val="20"/>
                <w:lang w:eastAsia="zh-CN"/>
              </w:rPr>
            </w:pPr>
            <w:r w:rsidRPr="002242BD">
              <w:rPr>
                <w:rFonts w:asciiTheme="majorBidi" w:hAnsiTheme="majorBidi" w:cstheme="majorBidi"/>
                <w:color w:val="000000"/>
                <w:sz w:val="20"/>
                <w:szCs w:val="20"/>
                <w:lang w:eastAsia="en-CA"/>
              </w:rPr>
              <w:t xml:space="preserve">Financiamiento convenido para el organismo principal (ONUDI) (USD) </w:t>
            </w:r>
          </w:p>
        </w:tc>
        <w:tc>
          <w:tcPr>
            <w:tcW w:w="463" w:type="pct"/>
            <w:tcBorders>
              <w:top w:val="nil"/>
              <w:left w:val="nil"/>
              <w:bottom w:val="single" w:sz="4" w:space="0" w:color="auto"/>
              <w:right w:val="single" w:sz="4" w:space="0" w:color="auto"/>
            </w:tcBorders>
            <w:hideMark/>
          </w:tcPr>
          <w:p w14:paraId="2467657C"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2DAD1A1E" w14:textId="77777777" w:rsidR="00B867FD" w:rsidRPr="00556A6D" w:rsidRDefault="00B867FD" w:rsidP="002242BD">
            <w:pPr>
              <w:jc w:val="right"/>
              <w:rPr>
                <w:color w:val="000000"/>
                <w:sz w:val="20"/>
                <w:szCs w:val="20"/>
                <w:lang w:eastAsia="zh-CN"/>
              </w:rPr>
            </w:pPr>
            <w:r w:rsidRPr="00556A6D">
              <w:rPr>
                <w:color w:val="000000"/>
                <w:sz w:val="20"/>
                <w:szCs w:val="20"/>
                <w:lang w:eastAsia="zh-CN"/>
              </w:rPr>
              <w:t>179</w:t>
            </w:r>
            <w:r w:rsidR="002242BD">
              <w:rPr>
                <w:color w:val="000000"/>
                <w:sz w:val="20"/>
                <w:szCs w:val="20"/>
                <w:lang w:eastAsia="zh-CN"/>
              </w:rPr>
              <w:t>.</w:t>
            </w:r>
            <w:r w:rsidRPr="00556A6D">
              <w:rPr>
                <w:color w:val="000000"/>
                <w:sz w:val="20"/>
                <w:szCs w:val="20"/>
                <w:lang w:eastAsia="zh-CN"/>
              </w:rPr>
              <w:t>200</w:t>
            </w:r>
          </w:p>
        </w:tc>
        <w:tc>
          <w:tcPr>
            <w:tcW w:w="386" w:type="pct"/>
            <w:tcBorders>
              <w:top w:val="nil"/>
              <w:left w:val="nil"/>
              <w:bottom w:val="single" w:sz="4" w:space="0" w:color="auto"/>
              <w:right w:val="single" w:sz="4" w:space="0" w:color="auto"/>
            </w:tcBorders>
            <w:hideMark/>
          </w:tcPr>
          <w:p w14:paraId="64CFC318"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117C5387" w14:textId="77777777" w:rsidR="00B867FD" w:rsidRPr="00556A6D" w:rsidRDefault="00B867FD" w:rsidP="002242BD">
            <w:pPr>
              <w:jc w:val="right"/>
              <w:rPr>
                <w:color w:val="000000"/>
                <w:sz w:val="20"/>
                <w:szCs w:val="20"/>
                <w:lang w:eastAsia="zh-CN"/>
              </w:rPr>
            </w:pPr>
            <w:r w:rsidRPr="00556A6D">
              <w:rPr>
                <w:color w:val="000000"/>
                <w:sz w:val="20"/>
                <w:szCs w:val="20"/>
                <w:lang w:eastAsia="zh-CN"/>
              </w:rPr>
              <w:t>210</w:t>
            </w:r>
            <w:r w:rsidR="002242BD">
              <w:rPr>
                <w:color w:val="000000"/>
                <w:sz w:val="20"/>
                <w:szCs w:val="20"/>
                <w:lang w:eastAsia="zh-CN"/>
              </w:rPr>
              <w:t>.</w:t>
            </w:r>
            <w:r w:rsidRPr="00556A6D">
              <w:rPr>
                <w:color w:val="000000"/>
                <w:sz w:val="20"/>
                <w:szCs w:val="20"/>
                <w:lang w:eastAsia="zh-CN"/>
              </w:rPr>
              <w:t>700</w:t>
            </w:r>
          </w:p>
        </w:tc>
        <w:tc>
          <w:tcPr>
            <w:tcW w:w="387" w:type="pct"/>
            <w:tcBorders>
              <w:top w:val="nil"/>
              <w:left w:val="nil"/>
              <w:bottom w:val="single" w:sz="4" w:space="0" w:color="auto"/>
              <w:right w:val="single" w:sz="4" w:space="0" w:color="auto"/>
            </w:tcBorders>
            <w:hideMark/>
          </w:tcPr>
          <w:p w14:paraId="699D136B"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49FEE49C" w14:textId="77777777" w:rsidR="00B867FD" w:rsidRPr="00556A6D" w:rsidRDefault="00B867FD" w:rsidP="002242BD">
            <w:pPr>
              <w:jc w:val="right"/>
              <w:rPr>
                <w:color w:val="000000"/>
                <w:sz w:val="20"/>
                <w:szCs w:val="20"/>
                <w:lang w:eastAsia="zh-CN"/>
              </w:rPr>
            </w:pPr>
            <w:r w:rsidRPr="00556A6D">
              <w:rPr>
                <w:color w:val="000000"/>
                <w:sz w:val="20"/>
                <w:szCs w:val="20"/>
                <w:lang w:eastAsia="zh-CN"/>
              </w:rPr>
              <w:t>42</w:t>
            </w:r>
            <w:r w:rsidR="002242BD">
              <w:rPr>
                <w:color w:val="000000"/>
                <w:sz w:val="20"/>
                <w:szCs w:val="20"/>
                <w:lang w:eastAsia="zh-CN"/>
              </w:rPr>
              <w:t>.</w:t>
            </w:r>
            <w:r w:rsidRPr="00556A6D">
              <w:rPr>
                <w:color w:val="000000"/>
                <w:sz w:val="20"/>
                <w:szCs w:val="20"/>
                <w:lang w:eastAsia="zh-CN"/>
              </w:rPr>
              <w:t>500</w:t>
            </w:r>
          </w:p>
        </w:tc>
        <w:tc>
          <w:tcPr>
            <w:tcW w:w="463" w:type="pct"/>
            <w:tcBorders>
              <w:top w:val="nil"/>
              <w:left w:val="nil"/>
              <w:bottom w:val="single" w:sz="4" w:space="0" w:color="auto"/>
              <w:right w:val="single" w:sz="4" w:space="0" w:color="auto"/>
            </w:tcBorders>
            <w:hideMark/>
          </w:tcPr>
          <w:p w14:paraId="52950E5C" w14:textId="77777777" w:rsidR="00B867FD" w:rsidRPr="00556A6D" w:rsidRDefault="00B867FD" w:rsidP="002242BD">
            <w:pPr>
              <w:jc w:val="right"/>
              <w:rPr>
                <w:color w:val="000000"/>
                <w:sz w:val="20"/>
                <w:szCs w:val="20"/>
                <w:lang w:eastAsia="zh-CN"/>
              </w:rPr>
            </w:pPr>
            <w:r w:rsidRPr="00556A6D">
              <w:rPr>
                <w:color w:val="000000"/>
                <w:sz w:val="20"/>
                <w:szCs w:val="20"/>
                <w:lang w:eastAsia="zh-CN"/>
              </w:rPr>
              <w:t>432</w:t>
            </w:r>
            <w:r w:rsidR="002242BD">
              <w:rPr>
                <w:color w:val="000000"/>
                <w:sz w:val="20"/>
                <w:szCs w:val="20"/>
                <w:lang w:eastAsia="zh-CN"/>
              </w:rPr>
              <w:t>.</w:t>
            </w:r>
            <w:r w:rsidRPr="00556A6D">
              <w:rPr>
                <w:color w:val="000000"/>
                <w:sz w:val="20"/>
                <w:szCs w:val="20"/>
                <w:lang w:eastAsia="zh-CN"/>
              </w:rPr>
              <w:t>400</w:t>
            </w:r>
          </w:p>
        </w:tc>
      </w:tr>
      <w:tr w:rsidR="001B59B1" w:rsidRPr="00556A6D" w14:paraId="38A112CE"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3EC3D4F3"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2.2</w:t>
            </w:r>
          </w:p>
        </w:tc>
        <w:tc>
          <w:tcPr>
            <w:tcW w:w="1641" w:type="pct"/>
            <w:tcBorders>
              <w:top w:val="nil"/>
              <w:left w:val="nil"/>
              <w:bottom w:val="single" w:sz="4" w:space="0" w:color="auto"/>
              <w:right w:val="single" w:sz="4" w:space="0" w:color="auto"/>
            </w:tcBorders>
            <w:hideMark/>
          </w:tcPr>
          <w:p w14:paraId="79CD3BC0" w14:textId="77777777" w:rsidR="00B867FD" w:rsidRPr="002242BD" w:rsidRDefault="002242BD" w:rsidP="002242BD">
            <w:pPr>
              <w:jc w:val="left"/>
              <w:rPr>
                <w:rFonts w:asciiTheme="majorBidi" w:hAnsiTheme="majorBidi" w:cstheme="majorBidi"/>
                <w:color w:val="000000"/>
                <w:sz w:val="20"/>
                <w:szCs w:val="20"/>
                <w:lang w:eastAsia="en-CA"/>
              </w:rPr>
            </w:pPr>
            <w:r w:rsidRPr="002242BD">
              <w:rPr>
                <w:rFonts w:asciiTheme="majorBidi" w:hAnsiTheme="majorBidi" w:cstheme="majorBidi"/>
                <w:color w:val="000000"/>
                <w:sz w:val="20"/>
                <w:szCs w:val="20"/>
                <w:lang w:eastAsia="en-CA"/>
              </w:rPr>
              <w:t>Gastos de apoyo para el organismo principal (U</w:t>
            </w:r>
            <w:r>
              <w:rPr>
                <w:rFonts w:asciiTheme="majorBidi" w:hAnsiTheme="majorBidi" w:cstheme="majorBidi"/>
                <w:color w:val="000000"/>
                <w:sz w:val="20"/>
                <w:szCs w:val="20"/>
                <w:lang w:eastAsia="en-CA"/>
              </w:rPr>
              <w:t>SD</w:t>
            </w:r>
            <w:r w:rsidR="00B867FD" w:rsidRPr="002242BD">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517A2DE9"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5740128B" w14:textId="77777777" w:rsidR="00B867FD" w:rsidRPr="00556A6D" w:rsidRDefault="00B867FD" w:rsidP="002242BD">
            <w:pPr>
              <w:jc w:val="right"/>
              <w:rPr>
                <w:color w:val="000000"/>
                <w:sz w:val="20"/>
                <w:szCs w:val="20"/>
                <w:lang w:eastAsia="zh-CN"/>
              </w:rPr>
            </w:pPr>
            <w:r w:rsidRPr="00556A6D">
              <w:rPr>
                <w:color w:val="000000"/>
                <w:sz w:val="20"/>
                <w:szCs w:val="20"/>
                <w:lang w:eastAsia="zh-CN"/>
              </w:rPr>
              <w:t>12</w:t>
            </w:r>
            <w:r w:rsidR="002242BD">
              <w:rPr>
                <w:color w:val="000000"/>
                <w:sz w:val="20"/>
                <w:szCs w:val="20"/>
                <w:lang w:eastAsia="zh-CN"/>
              </w:rPr>
              <w:t>.</w:t>
            </w:r>
            <w:r w:rsidRPr="00556A6D">
              <w:rPr>
                <w:color w:val="000000"/>
                <w:sz w:val="20"/>
                <w:szCs w:val="20"/>
                <w:lang w:eastAsia="zh-CN"/>
              </w:rPr>
              <w:t>544</w:t>
            </w:r>
          </w:p>
        </w:tc>
        <w:tc>
          <w:tcPr>
            <w:tcW w:w="386" w:type="pct"/>
            <w:tcBorders>
              <w:top w:val="nil"/>
              <w:left w:val="nil"/>
              <w:bottom w:val="single" w:sz="4" w:space="0" w:color="auto"/>
              <w:right w:val="single" w:sz="4" w:space="0" w:color="auto"/>
            </w:tcBorders>
            <w:hideMark/>
          </w:tcPr>
          <w:p w14:paraId="5014429A"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44BDB33" w14:textId="77777777" w:rsidR="00B867FD" w:rsidRPr="00556A6D" w:rsidRDefault="00B867FD" w:rsidP="002242BD">
            <w:pPr>
              <w:jc w:val="right"/>
              <w:rPr>
                <w:color w:val="000000"/>
                <w:sz w:val="20"/>
                <w:szCs w:val="20"/>
                <w:lang w:eastAsia="zh-CN"/>
              </w:rPr>
            </w:pPr>
            <w:r w:rsidRPr="00556A6D">
              <w:rPr>
                <w:color w:val="000000"/>
                <w:sz w:val="20"/>
                <w:szCs w:val="20"/>
                <w:lang w:eastAsia="zh-CN"/>
              </w:rPr>
              <w:t>14</w:t>
            </w:r>
            <w:r w:rsidR="002242BD">
              <w:rPr>
                <w:color w:val="000000"/>
                <w:sz w:val="20"/>
                <w:szCs w:val="20"/>
                <w:lang w:eastAsia="zh-CN"/>
              </w:rPr>
              <w:t>.</w:t>
            </w:r>
            <w:r w:rsidRPr="00556A6D">
              <w:rPr>
                <w:color w:val="000000"/>
                <w:sz w:val="20"/>
                <w:szCs w:val="20"/>
                <w:lang w:eastAsia="zh-CN"/>
              </w:rPr>
              <w:t>749</w:t>
            </w:r>
          </w:p>
        </w:tc>
        <w:tc>
          <w:tcPr>
            <w:tcW w:w="387" w:type="pct"/>
            <w:tcBorders>
              <w:top w:val="nil"/>
              <w:left w:val="nil"/>
              <w:bottom w:val="single" w:sz="4" w:space="0" w:color="auto"/>
              <w:right w:val="single" w:sz="4" w:space="0" w:color="auto"/>
            </w:tcBorders>
            <w:hideMark/>
          </w:tcPr>
          <w:p w14:paraId="5D24F16B"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6D4E710E" w14:textId="77777777" w:rsidR="00B867FD" w:rsidRPr="00556A6D" w:rsidRDefault="00B867FD" w:rsidP="002242BD">
            <w:pPr>
              <w:jc w:val="right"/>
              <w:rPr>
                <w:color w:val="000000"/>
                <w:sz w:val="20"/>
                <w:szCs w:val="20"/>
                <w:lang w:eastAsia="zh-CN"/>
              </w:rPr>
            </w:pPr>
            <w:r w:rsidRPr="00556A6D">
              <w:rPr>
                <w:color w:val="000000"/>
                <w:sz w:val="20"/>
                <w:szCs w:val="20"/>
                <w:lang w:eastAsia="zh-CN"/>
              </w:rPr>
              <w:t>2</w:t>
            </w:r>
            <w:r w:rsidR="002242BD">
              <w:rPr>
                <w:color w:val="000000"/>
                <w:sz w:val="20"/>
                <w:szCs w:val="20"/>
                <w:lang w:eastAsia="zh-CN"/>
              </w:rPr>
              <w:t>.</w:t>
            </w:r>
            <w:r w:rsidRPr="00556A6D">
              <w:rPr>
                <w:color w:val="000000"/>
                <w:sz w:val="20"/>
                <w:szCs w:val="20"/>
                <w:lang w:eastAsia="zh-CN"/>
              </w:rPr>
              <w:t>975</w:t>
            </w:r>
          </w:p>
        </w:tc>
        <w:tc>
          <w:tcPr>
            <w:tcW w:w="463" w:type="pct"/>
            <w:tcBorders>
              <w:top w:val="nil"/>
              <w:left w:val="nil"/>
              <w:bottom w:val="single" w:sz="4" w:space="0" w:color="auto"/>
              <w:right w:val="single" w:sz="4" w:space="0" w:color="auto"/>
            </w:tcBorders>
            <w:hideMark/>
          </w:tcPr>
          <w:p w14:paraId="75542875" w14:textId="77777777" w:rsidR="00B867FD" w:rsidRPr="00556A6D" w:rsidRDefault="00B867FD" w:rsidP="002242BD">
            <w:pPr>
              <w:jc w:val="right"/>
              <w:rPr>
                <w:color w:val="000000"/>
                <w:sz w:val="20"/>
                <w:szCs w:val="20"/>
                <w:lang w:eastAsia="zh-CN"/>
              </w:rPr>
            </w:pPr>
            <w:r w:rsidRPr="00556A6D">
              <w:rPr>
                <w:color w:val="000000"/>
                <w:sz w:val="20"/>
                <w:szCs w:val="20"/>
                <w:lang w:eastAsia="zh-CN"/>
              </w:rPr>
              <w:t>30</w:t>
            </w:r>
            <w:r w:rsidR="002242BD">
              <w:rPr>
                <w:color w:val="000000"/>
                <w:sz w:val="20"/>
                <w:szCs w:val="20"/>
                <w:lang w:eastAsia="zh-CN"/>
              </w:rPr>
              <w:t>.</w:t>
            </w:r>
            <w:r w:rsidRPr="00556A6D">
              <w:rPr>
                <w:color w:val="000000"/>
                <w:sz w:val="20"/>
                <w:szCs w:val="20"/>
                <w:lang w:eastAsia="zh-CN"/>
              </w:rPr>
              <w:t>268</w:t>
            </w:r>
          </w:p>
        </w:tc>
      </w:tr>
      <w:tr w:rsidR="001B59B1" w:rsidRPr="00556A6D" w14:paraId="35807CB9"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165B3DE2"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2.3</w:t>
            </w:r>
          </w:p>
        </w:tc>
        <w:tc>
          <w:tcPr>
            <w:tcW w:w="1641" w:type="pct"/>
            <w:tcBorders>
              <w:top w:val="nil"/>
              <w:left w:val="nil"/>
              <w:bottom w:val="single" w:sz="4" w:space="0" w:color="auto"/>
              <w:right w:val="single" w:sz="4" w:space="0" w:color="auto"/>
            </w:tcBorders>
            <w:hideMark/>
          </w:tcPr>
          <w:p w14:paraId="4561C0CC" w14:textId="77777777" w:rsidR="00B867FD" w:rsidRPr="002242BD" w:rsidRDefault="002242BD" w:rsidP="002242BD">
            <w:pPr>
              <w:jc w:val="left"/>
              <w:rPr>
                <w:rFonts w:asciiTheme="majorBidi" w:hAnsiTheme="majorBidi" w:cstheme="majorBidi"/>
                <w:color w:val="000000"/>
                <w:sz w:val="20"/>
                <w:szCs w:val="20"/>
                <w:lang w:eastAsia="en-CA"/>
              </w:rPr>
            </w:pPr>
            <w:r w:rsidRPr="002242BD">
              <w:rPr>
                <w:rFonts w:asciiTheme="majorBidi" w:hAnsiTheme="majorBidi" w:cstheme="majorBidi"/>
                <w:color w:val="000000"/>
                <w:sz w:val="20"/>
                <w:szCs w:val="20"/>
                <w:lang w:eastAsia="en-CA"/>
              </w:rPr>
              <w:t>Financiamiento convenido para el organismo cooperante (PNUMA)</w:t>
            </w:r>
            <w:r>
              <w:rPr>
                <w:rFonts w:asciiTheme="majorBidi" w:hAnsiTheme="majorBidi" w:cstheme="majorBidi"/>
                <w:color w:val="000000"/>
                <w:sz w:val="20"/>
                <w:szCs w:val="20"/>
                <w:lang w:eastAsia="en-CA"/>
              </w:rPr>
              <w:t xml:space="preserve"> </w:t>
            </w:r>
            <w:r w:rsidR="00B867FD" w:rsidRPr="002242BD">
              <w:rPr>
                <w:rFonts w:asciiTheme="majorBidi" w:hAnsiTheme="majorBidi" w:cstheme="majorBidi"/>
                <w:color w:val="000000"/>
                <w:sz w:val="20"/>
                <w:szCs w:val="20"/>
                <w:lang w:eastAsia="en-CA"/>
              </w:rPr>
              <w:t>(US</w:t>
            </w:r>
            <w:r>
              <w:rPr>
                <w:rFonts w:asciiTheme="majorBidi" w:hAnsiTheme="majorBidi" w:cstheme="majorBidi"/>
                <w:color w:val="000000"/>
                <w:sz w:val="20"/>
                <w:szCs w:val="20"/>
                <w:lang w:eastAsia="en-CA"/>
              </w:rPr>
              <w:t>D</w:t>
            </w:r>
            <w:r w:rsidR="00B867FD" w:rsidRPr="002242BD">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522E26B4" w14:textId="77777777" w:rsidR="00B867FD" w:rsidRPr="00556A6D" w:rsidRDefault="00B867FD" w:rsidP="002242BD">
            <w:pPr>
              <w:jc w:val="right"/>
              <w:rPr>
                <w:color w:val="000000"/>
                <w:sz w:val="20"/>
                <w:szCs w:val="20"/>
                <w:lang w:eastAsia="zh-CN"/>
              </w:rPr>
            </w:pPr>
            <w:r w:rsidRPr="00556A6D">
              <w:rPr>
                <w:color w:val="000000"/>
                <w:sz w:val="20"/>
                <w:szCs w:val="20"/>
                <w:lang w:eastAsia="zh-CN"/>
              </w:rPr>
              <w:t>100</w:t>
            </w:r>
            <w:r w:rsidR="002242BD">
              <w:rPr>
                <w:color w:val="000000"/>
                <w:sz w:val="20"/>
                <w:szCs w:val="20"/>
                <w:lang w:eastAsia="zh-CN"/>
              </w:rPr>
              <w:t>.</w:t>
            </w:r>
            <w:r w:rsidRPr="00556A6D">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4F8FA400" w14:textId="77777777" w:rsidR="00B867FD" w:rsidRPr="00556A6D" w:rsidRDefault="00B867FD" w:rsidP="002242BD">
            <w:pPr>
              <w:jc w:val="right"/>
              <w:rPr>
                <w:color w:val="000000"/>
                <w:sz w:val="20"/>
                <w:szCs w:val="20"/>
                <w:lang w:eastAsia="zh-CN"/>
              </w:rPr>
            </w:pPr>
            <w:r w:rsidRPr="00556A6D">
              <w:rPr>
                <w:color w:val="000000"/>
                <w:sz w:val="20"/>
                <w:szCs w:val="20"/>
                <w:lang w:eastAsia="zh-CN"/>
              </w:rPr>
              <w:t>58</w:t>
            </w:r>
            <w:r w:rsidR="002242BD">
              <w:rPr>
                <w:color w:val="000000"/>
                <w:sz w:val="20"/>
                <w:szCs w:val="20"/>
                <w:lang w:eastAsia="zh-CN"/>
              </w:rPr>
              <w:t>.</w:t>
            </w:r>
            <w:r w:rsidRPr="00556A6D">
              <w:rPr>
                <w:color w:val="000000"/>
                <w:sz w:val="20"/>
                <w:szCs w:val="20"/>
                <w:lang w:eastAsia="zh-CN"/>
              </w:rPr>
              <w:t>300</w:t>
            </w:r>
          </w:p>
        </w:tc>
        <w:tc>
          <w:tcPr>
            <w:tcW w:w="386" w:type="pct"/>
            <w:tcBorders>
              <w:top w:val="nil"/>
              <w:left w:val="nil"/>
              <w:bottom w:val="single" w:sz="4" w:space="0" w:color="auto"/>
              <w:right w:val="single" w:sz="4" w:space="0" w:color="auto"/>
            </w:tcBorders>
            <w:hideMark/>
          </w:tcPr>
          <w:p w14:paraId="54938152"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9D50127" w14:textId="77777777" w:rsidR="00B867FD" w:rsidRPr="00556A6D" w:rsidRDefault="00B867FD" w:rsidP="002242BD">
            <w:pPr>
              <w:jc w:val="right"/>
              <w:rPr>
                <w:color w:val="000000"/>
                <w:sz w:val="20"/>
                <w:szCs w:val="20"/>
                <w:lang w:eastAsia="zh-CN"/>
              </w:rPr>
            </w:pPr>
            <w:r w:rsidRPr="00556A6D">
              <w:rPr>
                <w:color w:val="000000"/>
                <w:sz w:val="20"/>
                <w:szCs w:val="20"/>
                <w:lang w:eastAsia="zh-CN"/>
              </w:rPr>
              <w:t>78</w:t>
            </w:r>
            <w:r w:rsidR="002242BD">
              <w:rPr>
                <w:color w:val="000000"/>
                <w:sz w:val="20"/>
                <w:szCs w:val="20"/>
                <w:lang w:eastAsia="zh-CN"/>
              </w:rPr>
              <w:t>.</w:t>
            </w:r>
            <w:r w:rsidRPr="00556A6D">
              <w:rPr>
                <w:color w:val="000000"/>
                <w:sz w:val="20"/>
                <w:szCs w:val="20"/>
                <w:lang w:eastAsia="zh-CN"/>
              </w:rPr>
              <w:t>300</w:t>
            </w:r>
          </w:p>
        </w:tc>
        <w:tc>
          <w:tcPr>
            <w:tcW w:w="387" w:type="pct"/>
            <w:tcBorders>
              <w:top w:val="nil"/>
              <w:left w:val="nil"/>
              <w:bottom w:val="single" w:sz="4" w:space="0" w:color="auto"/>
              <w:right w:val="single" w:sz="4" w:space="0" w:color="auto"/>
            </w:tcBorders>
            <w:hideMark/>
          </w:tcPr>
          <w:p w14:paraId="3B9A1141"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2094CD85" w14:textId="77777777" w:rsidR="00B867FD" w:rsidRPr="00556A6D" w:rsidRDefault="00B867FD" w:rsidP="002242BD">
            <w:pPr>
              <w:jc w:val="right"/>
              <w:rPr>
                <w:color w:val="000000"/>
                <w:sz w:val="20"/>
                <w:szCs w:val="20"/>
                <w:lang w:eastAsia="zh-CN"/>
              </w:rPr>
            </w:pPr>
            <w:r w:rsidRPr="00556A6D">
              <w:rPr>
                <w:color w:val="000000"/>
                <w:sz w:val="20"/>
                <w:szCs w:val="20"/>
                <w:lang w:eastAsia="zh-CN"/>
              </w:rPr>
              <w:t>16</w:t>
            </w:r>
            <w:r w:rsidR="002242BD">
              <w:rPr>
                <w:color w:val="000000"/>
                <w:sz w:val="20"/>
                <w:szCs w:val="20"/>
                <w:lang w:eastAsia="zh-CN"/>
              </w:rPr>
              <w:t>.</w:t>
            </w:r>
            <w:r w:rsidRPr="00556A6D">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079D382B" w14:textId="77777777" w:rsidR="00B867FD" w:rsidRPr="00556A6D" w:rsidRDefault="00B867FD" w:rsidP="002242BD">
            <w:pPr>
              <w:jc w:val="right"/>
              <w:rPr>
                <w:color w:val="000000"/>
                <w:sz w:val="20"/>
                <w:szCs w:val="20"/>
                <w:lang w:eastAsia="zh-CN"/>
              </w:rPr>
            </w:pPr>
            <w:r w:rsidRPr="00556A6D">
              <w:rPr>
                <w:color w:val="000000"/>
                <w:sz w:val="20"/>
                <w:szCs w:val="20"/>
                <w:lang w:eastAsia="zh-CN"/>
              </w:rPr>
              <w:t>252</w:t>
            </w:r>
            <w:r w:rsidR="002242BD">
              <w:rPr>
                <w:color w:val="000000"/>
                <w:sz w:val="20"/>
                <w:szCs w:val="20"/>
                <w:lang w:eastAsia="zh-CN"/>
              </w:rPr>
              <w:t>.</w:t>
            </w:r>
            <w:r w:rsidRPr="00556A6D">
              <w:rPr>
                <w:color w:val="000000"/>
                <w:sz w:val="20"/>
                <w:szCs w:val="20"/>
                <w:lang w:eastAsia="zh-CN"/>
              </w:rPr>
              <w:t>600</w:t>
            </w:r>
          </w:p>
        </w:tc>
      </w:tr>
      <w:tr w:rsidR="001B59B1" w:rsidRPr="00556A6D" w14:paraId="37B91DE0"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1D3D9A67"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2.4</w:t>
            </w:r>
          </w:p>
        </w:tc>
        <w:tc>
          <w:tcPr>
            <w:tcW w:w="1641" w:type="pct"/>
            <w:tcBorders>
              <w:top w:val="nil"/>
              <w:left w:val="nil"/>
              <w:bottom w:val="single" w:sz="4" w:space="0" w:color="auto"/>
              <w:right w:val="single" w:sz="4" w:space="0" w:color="auto"/>
            </w:tcBorders>
            <w:hideMark/>
          </w:tcPr>
          <w:p w14:paraId="5F59290C" w14:textId="77777777" w:rsidR="00B867FD" w:rsidRPr="001B59B1" w:rsidRDefault="001B59B1" w:rsidP="001B59B1">
            <w:pPr>
              <w:jc w:val="left"/>
              <w:rPr>
                <w:rFonts w:asciiTheme="majorBidi" w:hAnsiTheme="majorBidi" w:cstheme="majorBidi"/>
                <w:color w:val="000000"/>
                <w:sz w:val="20"/>
                <w:szCs w:val="20"/>
                <w:lang w:eastAsia="en-CA"/>
              </w:rPr>
            </w:pPr>
            <w:r w:rsidRPr="001B59B1">
              <w:rPr>
                <w:rFonts w:asciiTheme="majorBidi" w:hAnsiTheme="majorBidi" w:cstheme="majorBidi"/>
                <w:color w:val="000000"/>
                <w:sz w:val="20"/>
                <w:szCs w:val="20"/>
                <w:lang w:eastAsia="en-CA"/>
              </w:rPr>
              <w:t xml:space="preserve">Gastos de apoyo para el organismo cooperante (USD) </w:t>
            </w:r>
          </w:p>
        </w:tc>
        <w:tc>
          <w:tcPr>
            <w:tcW w:w="463" w:type="pct"/>
            <w:tcBorders>
              <w:top w:val="nil"/>
              <w:left w:val="nil"/>
              <w:bottom w:val="single" w:sz="4" w:space="0" w:color="auto"/>
              <w:right w:val="single" w:sz="4" w:space="0" w:color="auto"/>
            </w:tcBorders>
            <w:hideMark/>
          </w:tcPr>
          <w:p w14:paraId="7A88A412" w14:textId="77777777" w:rsidR="00B867FD" w:rsidRPr="00556A6D" w:rsidRDefault="00B867FD" w:rsidP="001B59B1">
            <w:pPr>
              <w:jc w:val="right"/>
              <w:rPr>
                <w:color w:val="000000"/>
                <w:sz w:val="20"/>
                <w:szCs w:val="20"/>
                <w:lang w:eastAsia="zh-CN"/>
              </w:rPr>
            </w:pPr>
            <w:r w:rsidRPr="00556A6D">
              <w:rPr>
                <w:color w:val="000000"/>
                <w:sz w:val="20"/>
                <w:szCs w:val="20"/>
                <w:lang w:eastAsia="zh-CN"/>
              </w:rPr>
              <w:t>13</w:t>
            </w:r>
            <w:r w:rsidR="001B59B1">
              <w:rPr>
                <w:color w:val="000000"/>
                <w:sz w:val="20"/>
                <w:szCs w:val="20"/>
                <w:lang w:eastAsia="zh-CN"/>
              </w:rPr>
              <w:t>.</w:t>
            </w:r>
            <w:r w:rsidRPr="00556A6D">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670B4A43" w14:textId="77777777" w:rsidR="00B867FD" w:rsidRPr="00556A6D" w:rsidRDefault="00B867FD" w:rsidP="001B59B1">
            <w:pPr>
              <w:jc w:val="right"/>
              <w:rPr>
                <w:color w:val="000000"/>
                <w:sz w:val="20"/>
                <w:szCs w:val="20"/>
                <w:lang w:eastAsia="zh-CN"/>
              </w:rPr>
            </w:pPr>
            <w:r w:rsidRPr="00556A6D">
              <w:rPr>
                <w:color w:val="000000"/>
                <w:sz w:val="20"/>
                <w:szCs w:val="20"/>
                <w:lang w:eastAsia="zh-CN"/>
              </w:rPr>
              <w:t>7</w:t>
            </w:r>
            <w:r w:rsidR="001B59B1">
              <w:rPr>
                <w:color w:val="000000"/>
                <w:sz w:val="20"/>
                <w:szCs w:val="20"/>
                <w:lang w:eastAsia="zh-CN"/>
              </w:rPr>
              <w:t>.</w:t>
            </w:r>
            <w:r w:rsidRPr="00556A6D">
              <w:rPr>
                <w:color w:val="000000"/>
                <w:sz w:val="20"/>
                <w:szCs w:val="20"/>
                <w:lang w:eastAsia="zh-CN"/>
              </w:rPr>
              <w:t>579</w:t>
            </w:r>
          </w:p>
        </w:tc>
        <w:tc>
          <w:tcPr>
            <w:tcW w:w="386" w:type="pct"/>
            <w:tcBorders>
              <w:top w:val="nil"/>
              <w:left w:val="nil"/>
              <w:bottom w:val="single" w:sz="4" w:space="0" w:color="auto"/>
              <w:right w:val="single" w:sz="4" w:space="0" w:color="auto"/>
            </w:tcBorders>
            <w:hideMark/>
          </w:tcPr>
          <w:p w14:paraId="372CD2C5"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4D9E8EA8" w14:textId="77777777" w:rsidR="00B867FD" w:rsidRPr="00556A6D" w:rsidRDefault="00B867FD" w:rsidP="001B59B1">
            <w:pPr>
              <w:jc w:val="right"/>
              <w:rPr>
                <w:color w:val="000000"/>
                <w:sz w:val="20"/>
                <w:szCs w:val="20"/>
                <w:lang w:eastAsia="zh-CN"/>
              </w:rPr>
            </w:pPr>
            <w:r w:rsidRPr="00556A6D">
              <w:rPr>
                <w:color w:val="000000"/>
                <w:sz w:val="20"/>
                <w:szCs w:val="20"/>
                <w:lang w:eastAsia="zh-CN"/>
              </w:rPr>
              <w:t>10</w:t>
            </w:r>
            <w:r w:rsidR="001B59B1">
              <w:rPr>
                <w:color w:val="000000"/>
                <w:sz w:val="20"/>
                <w:szCs w:val="20"/>
                <w:lang w:eastAsia="zh-CN"/>
              </w:rPr>
              <w:t>.</w:t>
            </w:r>
            <w:r w:rsidRPr="00556A6D">
              <w:rPr>
                <w:color w:val="000000"/>
                <w:sz w:val="20"/>
                <w:szCs w:val="20"/>
                <w:lang w:eastAsia="zh-CN"/>
              </w:rPr>
              <w:t>179</w:t>
            </w:r>
          </w:p>
        </w:tc>
        <w:tc>
          <w:tcPr>
            <w:tcW w:w="387" w:type="pct"/>
            <w:tcBorders>
              <w:top w:val="nil"/>
              <w:left w:val="nil"/>
              <w:bottom w:val="single" w:sz="4" w:space="0" w:color="auto"/>
              <w:right w:val="single" w:sz="4" w:space="0" w:color="auto"/>
            </w:tcBorders>
            <w:hideMark/>
          </w:tcPr>
          <w:p w14:paraId="56D39A9F"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0EDFAC91" w14:textId="77777777" w:rsidR="00B867FD" w:rsidRPr="00556A6D" w:rsidRDefault="001B59B1" w:rsidP="004D62B0">
            <w:pPr>
              <w:jc w:val="right"/>
              <w:rPr>
                <w:color w:val="000000"/>
                <w:sz w:val="20"/>
                <w:szCs w:val="20"/>
                <w:lang w:eastAsia="zh-CN"/>
              </w:rPr>
            </w:pPr>
            <w:r>
              <w:rPr>
                <w:color w:val="000000"/>
                <w:sz w:val="20"/>
                <w:szCs w:val="20"/>
                <w:lang w:eastAsia="zh-CN"/>
              </w:rPr>
              <w:t>2.</w:t>
            </w:r>
            <w:r w:rsidR="00B867FD" w:rsidRPr="00556A6D">
              <w:rPr>
                <w:color w:val="000000"/>
                <w:sz w:val="20"/>
                <w:szCs w:val="20"/>
                <w:lang w:eastAsia="zh-CN"/>
              </w:rPr>
              <w:t>080</w:t>
            </w:r>
          </w:p>
        </w:tc>
        <w:tc>
          <w:tcPr>
            <w:tcW w:w="463" w:type="pct"/>
            <w:tcBorders>
              <w:top w:val="nil"/>
              <w:left w:val="nil"/>
              <w:bottom w:val="single" w:sz="4" w:space="0" w:color="auto"/>
              <w:right w:val="single" w:sz="4" w:space="0" w:color="auto"/>
            </w:tcBorders>
            <w:hideMark/>
          </w:tcPr>
          <w:p w14:paraId="35EBF23F" w14:textId="77777777" w:rsidR="00B867FD" w:rsidRPr="00556A6D" w:rsidRDefault="00B867FD" w:rsidP="001B59B1">
            <w:pPr>
              <w:jc w:val="right"/>
              <w:rPr>
                <w:color w:val="000000"/>
                <w:sz w:val="20"/>
                <w:szCs w:val="20"/>
                <w:lang w:eastAsia="zh-CN"/>
              </w:rPr>
            </w:pPr>
            <w:r w:rsidRPr="00556A6D">
              <w:rPr>
                <w:color w:val="000000"/>
                <w:sz w:val="20"/>
                <w:szCs w:val="20"/>
                <w:lang w:eastAsia="zh-CN"/>
              </w:rPr>
              <w:t>32</w:t>
            </w:r>
            <w:r w:rsidR="001B59B1">
              <w:rPr>
                <w:color w:val="000000"/>
                <w:sz w:val="20"/>
                <w:szCs w:val="20"/>
                <w:lang w:eastAsia="zh-CN"/>
              </w:rPr>
              <w:t>.</w:t>
            </w:r>
            <w:r w:rsidRPr="00556A6D">
              <w:rPr>
                <w:color w:val="000000"/>
                <w:sz w:val="20"/>
                <w:szCs w:val="20"/>
                <w:lang w:eastAsia="zh-CN"/>
              </w:rPr>
              <w:t>838</w:t>
            </w:r>
          </w:p>
        </w:tc>
      </w:tr>
      <w:tr w:rsidR="001B59B1" w:rsidRPr="00556A6D" w14:paraId="14E96E41"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53BBDCB0"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3.1</w:t>
            </w:r>
          </w:p>
        </w:tc>
        <w:tc>
          <w:tcPr>
            <w:tcW w:w="1641" w:type="pct"/>
            <w:tcBorders>
              <w:top w:val="nil"/>
              <w:left w:val="nil"/>
              <w:bottom w:val="single" w:sz="4" w:space="0" w:color="auto"/>
              <w:right w:val="single" w:sz="4" w:space="0" w:color="auto"/>
            </w:tcBorders>
            <w:hideMark/>
          </w:tcPr>
          <w:p w14:paraId="690E1C42" w14:textId="77777777" w:rsidR="00B867FD" w:rsidRPr="00556A6D" w:rsidRDefault="001B59B1" w:rsidP="001B59B1">
            <w:pPr>
              <w:jc w:val="left"/>
              <w:rPr>
                <w:rFonts w:asciiTheme="majorBidi" w:hAnsiTheme="majorBidi" w:cstheme="majorBidi"/>
                <w:color w:val="000000"/>
                <w:sz w:val="20"/>
                <w:szCs w:val="20"/>
                <w:lang w:eastAsia="zh-CN"/>
              </w:rPr>
            </w:pPr>
            <w:r>
              <w:rPr>
                <w:rFonts w:asciiTheme="majorBidi" w:hAnsiTheme="majorBidi" w:cstheme="majorBidi"/>
                <w:color w:val="000000"/>
                <w:sz w:val="20"/>
                <w:szCs w:val="20"/>
                <w:lang w:eastAsia="en-CA"/>
              </w:rPr>
              <w:t>Financiamiento convenido total</w:t>
            </w:r>
            <w:r w:rsidR="00B867FD" w:rsidRPr="00556A6D">
              <w:rPr>
                <w:rFonts w:asciiTheme="majorBidi" w:hAnsiTheme="majorBidi" w:cstheme="majorBidi"/>
                <w:color w:val="000000"/>
                <w:sz w:val="20"/>
                <w:szCs w:val="20"/>
                <w:lang w:eastAsia="en-CA"/>
              </w:rPr>
              <w:t xml:space="preserve"> (U</w:t>
            </w:r>
            <w:r>
              <w:rPr>
                <w:rFonts w:asciiTheme="majorBidi" w:hAnsiTheme="majorBidi" w:cstheme="majorBidi"/>
                <w:color w:val="000000"/>
                <w:sz w:val="20"/>
                <w:szCs w:val="20"/>
                <w:lang w:eastAsia="en-CA"/>
              </w:rPr>
              <w:t>SD</w:t>
            </w:r>
            <w:r w:rsidR="00B867FD" w:rsidRPr="00556A6D">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5D5F0563" w14:textId="77777777" w:rsidR="00B867FD" w:rsidRPr="00556A6D" w:rsidRDefault="00B867FD" w:rsidP="001B59B1">
            <w:pPr>
              <w:jc w:val="right"/>
              <w:rPr>
                <w:color w:val="000000"/>
                <w:sz w:val="20"/>
                <w:szCs w:val="20"/>
                <w:lang w:eastAsia="zh-CN"/>
              </w:rPr>
            </w:pPr>
            <w:r w:rsidRPr="00556A6D">
              <w:rPr>
                <w:color w:val="000000"/>
                <w:sz w:val="20"/>
                <w:szCs w:val="20"/>
                <w:lang w:eastAsia="zh-CN"/>
              </w:rPr>
              <w:t>100</w:t>
            </w:r>
            <w:r w:rsidR="001B59B1">
              <w:rPr>
                <w:color w:val="000000"/>
                <w:sz w:val="20"/>
                <w:szCs w:val="20"/>
                <w:lang w:eastAsia="zh-CN"/>
              </w:rPr>
              <w:t>.</w:t>
            </w:r>
            <w:r w:rsidRPr="00556A6D">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215E9902" w14:textId="77777777" w:rsidR="00B867FD" w:rsidRPr="00556A6D" w:rsidRDefault="00B867FD" w:rsidP="001B59B1">
            <w:pPr>
              <w:jc w:val="right"/>
              <w:rPr>
                <w:color w:val="000000"/>
                <w:sz w:val="20"/>
                <w:szCs w:val="20"/>
                <w:lang w:eastAsia="zh-CN"/>
              </w:rPr>
            </w:pPr>
            <w:r w:rsidRPr="00556A6D">
              <w:rPr>
                <w:color w:val="000000"/>
                <w:sz w:val="20"/>
                <w:szCs w:val="20"/>
                <w:lang w:eastAsia="zh-CN"/>
              </w:rPr>
              <w:t>237</w:t>
            </w:r>
            <w:r w:rsidR="001B59B1">
              <w:rPr>
                <w:color w:val="000000"/>
                <w:sz w:val="20"/>
                <w:szCs w:val="20"/>
                <w:lang w:eastAsia="zh-CN"/>
              </w:rPr>
              <w:t>.</w:t>
            </w:r>
            <w:r w:rsidRPr="00556A6D">
              <w:rPr>
                <w:color w:val="000000"/>
                <w:sz w:val="20"/>
                <w:szCs w:val="20"/>
                <w:lang w:eastAsia="zh-CN"/>
              </w:rPr>
              <w:t>500</w:t>
            </w:r>
          </w:p>
        </w:tc>
        <w:tc>
          <w:tcPr>
            <w:tcW w:w="386" w:type="pct"/>
            <w:tcBorders>
              <w:top w:val="nil"/>
              <w:left w:val="nil"/>
              <w:bottom w:val="single" w:sz="4" w:space="0" w:color="auto"/>
              <w:right w:val="single" w:sz="4" w:space="0" w:color="auto"/>
            </w:tcBorders>
            <w:hideMark/>
          </w:tcPr>
          <w:p w14:paraId="4520A6BC"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10A95F4E" w14:textId="77777777" w:rsidR="00B867FD" w:rsidRPr="00556A6D" w:rsidRDefault="00B867FD" w:rsidP="001B59B1">
            <w:pPr>
              <w:jc w:val="right"/>
              <w:rPr>
                <w:color w:val="000000"/>
                <w:sz w:val="20"/>
                <w:szCs w:val="20"/>
                <w:lang w:eastAsia="zh-CN"/>
              </w:rPr>
            </w:pPr>
            <w:r w:rsidRPr="00556A6D">
              <w:rPr>
                <w:color w:val="000000"/>
                <w:sz w:val="20"/>
                <w:szCs w:val="20"/>
                <w:lang w:eastAsia="zh-CN"/>
              </w:rPr>
              <w:t>289</w:t>
            </w:r>
            <w:r w:rsidR="001B59B1">
              <w:rPr>
                <w:color w:val="000000"/>
                <w:sz w:val="20"/>
                <w:szCs w:val="20"/>
                <w:lang w:eastAsia="zh-CN"/>
              </w:rPr>
              <w:t>.</w:t>
            </w:r>
            <w:r w:rsidRPr="00556A6D">
              <w:rPr>
                <w:color w:val="000000"/>
                <w:sz w:val="20"/>
                <w:szCs w:val="20"/>
                <w:lang w:eastAsia="zh-CN"/>
              </w:rPr>
              <w:t>000</w:t>
            </w:r>
          </w:p>
        </w:tc>
        <w:tc>
          <w:tcPr>
            <w:tcW w:w="387" w:type="pct"/>
            <w:tcBorders>
              <w:top w:val="nil"/>
              <w:left w:val="nil"/>
              <w:bottom w:val="single" w:sz="4" w:space="0" w:color="auto"/>
              <w:right w:val="single" w:sz="4" w:space="0" w:color="auto"/>
            </w:tcBorders>
            <w:hideMark/>
          </w:tcPr>
          <w:p w14:paraId="4CB9E11E"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11FE1511" w14:textId="77777777" w:rsidR="00B867FD" w:rsidRPr="00556A6D" w:rsidRDefault="00B867FD" w:rsidP="001B59B1">
            <w:pPr>
              <w:jc w:val="right"/>
              <w:rPr>
                <w:color w:val="000000"/>
                <w:sz w:val="20"/>
                <w:szCs w:val="20"/>
                <w:lang w:eastAsia="zh-CN"/>
              </w:rPr>
            </w:pPr>
            <w:r w:rsidRPr="00556A6D">
              <w:rPr>
                <w:color w:val="000000"/>
                <w:sz w:val="20"/>
                <w:szCs w:val="20"/>
                <w:lang w:eastAsia="zh-CN"/>
              </w:rPr>
              <w:t>58</w:t>
            </w:r>
            <w:r w:rsidR="001B59B1">
              <w:rPr>
                <w:color w:val="000000"/>
                <w:sz w:val="20"/>
                <w:szCs w:val="20"/>
                <w:lang w:eastAsia="zh-CN"/>
              </w:rPr>
              <w:t>.</w:t>
            </w:r>
            <w:r w:rsidRPr="00556A6D">
              <w:rPr>
                <w:color w:val="000000"/>
                <w:sz w:val="20"/>
                <w:szCs w:val="20"/>
                <w:lang w:eastAsia="zh-CN"/>
              </w:rPr>
              <w:t>500</w:t>
            </w:r>
          </w:p>
        </w:tc>
        <w:tc>
          <w:tcPr>
            <w:tcW w:w="463" w:type="pct"/>
            <w:tcBorders>
              <w:top w:val="nil"/>
              <w:left w:val="nil"/>
              <w:bottom w:val="single" w:sz="4" w:space="0" w:color="auto"/>
              <w:right w:val="single" w:sz="4" w:space="0" w:color="auto"/>
            </w:tcBorders>
            <w:hideMark/>
          </w:tcPr>
          <w:p w14:paraId="5B7AE67F" w14:textId="77777777" w:rsidR="00B867FD" w:rsidRPr="00556A6D" w:rsidRDefault="00B867FD" w:rsidP="001B59B1">
            <w:pPr>
              <w:jc w:val="right"/>
              <w:rPr>
                <w:color w:val="000000"/>
                <w:sz w:val="20"/>
                <w:szCs w:val="20"/>
                <w:lang w:eastAsia="zh-CN"/>
              </w:rPr>
            </w:pPr>
            <w:r w:rsidRPr="00556A6D">
              <w:rPr>
                <w:color w:val="000000"/>
                <w:sz w:val="20"/>
                <w:szCs w:val="20"/>
                <w:lang w:eastAsia="zh-CN"/>
              </w:rPr>
              <w:t>685</w:t>
            </w:r>
            <w:r w:rsidR="001B59B1">
              <w:rPr>
                <w:color w:val="000000"/>
                <w:sz w:val="20"/>
                <w:szCs w:val="20"/>
                <w:lang w:eastAsia="zh-CN"/>
              </w:rPr>
              <w:t>.</w:t>
            </w:r>
            <w:r w:rsidRPr="00556A6D">
              <w:rPr>
                <w:color w:val="000000"/>
                <w:sz w:val="20"/>
                <w:szCs w:val="20"/>
                <w:lang w:eastAsia="zh-CN"/>
              </w:rPr>
              <w:t>000</w:t>
            </w:r>
          </w:p>
        </w:tc>
      </w:tr>
      <w:tr w:rsidR="001B59B1" w:rsidRPr="00556A6D" w14:paraId="39205E9B"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5A377E77"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3.2</w:t>
            </w:r>
          </w:p>
        </w:tc>
        <w:tc>
          <w:tcPr>
            <w:tcW w:w="1641" w:type="pct"/>
            <w:tcBorders>
              <w:top w:val="nil"/>
              <w:left w:val="nil"/>
              <w:bottom w:val="single" w:sz="4" w:space="0" w:color="auto"/>
              <w:right w:val="single" w:sz="4" w:space="0" w:color="auto"/>
            </w:tcBorders>
            <w:hideMark/>
          </w:tcPr>
          <w:p w14:paraId="1DFB86AE" w14:textId="77777777" w:rsidR="00B867FD" w:rsidRPr="001B59B1" w:rsidRDefault="001B59B1" w:rsidP="001B59B1">
            <w:pPr>
              <w:jc w:val="left"/>
              <w:rPr>
                <w:rFonts w:asciiTheme="majorBidi" w:hAnsiTheme="majorBidi" w:cstheme="majorBidi"/>
                <w:color w:val="000000"/>
                <w:sz w:val="20"/>
                <w:szCs w:val="20"/>
                <w:lang w:eastAsia="zh-CN"/>
              </w:rPr>
            </w:pPr>
            <w:r w:rsidRPr="001B59B1">
              <w:rPr>
                <w:rFonts w:asciiTheme="majorBidi" w:hAnsiTheme="majorBidi" w:cstheme="majorBidi"/>
                <w:color w:val="000000"/>
                <w:sz w:val="20"/>
                <w:szCs w:val="20"/>
                <w:lang w:eastAsia="en-CA"/>
              </w:rPr>
              <w:t>Total gastos de apoyo (USD</w:t>
            </w:r>
            <w:r w:rsidR="00B867FD" w:rsidRPr="001B59B1">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556A86D1" w14:textId="77777777" w:rsidR="00B867FD" w:rsidRPr="00556A6D" w:rsidRDefault="00B867FD" w:rsidP="001B59B1">
            <w:pPr>
              <w:jc w:val="right"/>
              <w:rPr>
                <w:color w:val="000000"/>
                <w:sz w:val="20"/>
                <w:szCs w:val="20"/>
                <w:lang w:eastAsia="zh-CN"/>
              </w:rPr>
            </w:pPr>
            <w:r w:rsidRPr="00556A6D">
              <w:rPr>
                <w:color w:val="000000"/>
                <w:sz w:val="20"/>
                <w:szCs w:val="20"/>
                <w:lang w:eastAsia="zh-CN"/>
              </w:rPr>
              <w:t>13</w:t>
            </w:r>
            <w:r w:rsidR="001B59B1">
              <w:rPr>
                <w:color w:val="000000"/>
                <w:sz w:val="20"/>
                <w:szCs w:val="20"/>
                <w:lang w:eastAsia="zh-CN"/>
              </w:rPr>
              <w:t>.</w:t>
            </w:r>
            <w:r w:rsidRPr="00556A6D">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72C2F64F" w14:textId="77777777" w:rsidR="00B867FD" w:rsidRPr="00556A6D" w:rsidRDefault="00B867FD" w:rsidP="001B59B1">
            <w:pPr>
              <w:jc w:val="right"/>
              <w:rPr>
                <w:color w:val="000000"/>
                <w:sz w:val="20"/>
                <w:szCs w:val="20"/>
                <w:lang w:eastAsia="zh-CN"/>
              </w:rPr>
            </w:pPr>
            <w:r w:rsidRPr="00556A6D">
              <w:rPr>
                <w:color w:val="000000"/>
                <w:sz w:val="20"/>
                <w:szCs w:val="20"/>
                <w:lang w:eastAsia="zh-CN"/>
              </w:rPr>
              <w:t>20</w:t>
            </w:r>
            <w:r w:rsidR="001B59B1">
              <w:rPr>
                <w:color w:val="000000"/>
                <w:sz w:val="20"/>
                <w:szCs w:val="20"/>
                <w:lang w:eastAsia="zh-CN"/>
              </w:rPr>
              <w:t>.</w:t>
            </w:r>
            <w:r w:rsidRPr="00556A6D">
              <w:rPr>
                <w:color w:val="000000"/>
                <w:sz w:val="20"/>
                <w:szCs w:val="20"/>
                <w:lang w:eastAsia="zh-CN"/>
              </w:rPr>
              <w:t>123</w:t>
            </w:r>
          </w:p>
        </w:tc>
        <w:tc>
          <w:tcPr>
            <w:tcW w:w="386" w:type="pct"/>
            <w:tcBorders>
              <w:top w:val="nil"/>
              <w:left w:val="nil"/>
              <w:bottom w:val="single" w:sz="4" w:space="0" w:color="auto"/>
              <w:right w:val="single" w:sz="4" w:space="0" w:color="auto"/>
            </w:tcBorders>
            <w:hideMark/>
          </w:tcPr>
          <w:p w14:paraId="3C70349A"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79ED42F" w14:textId="77777777" w:rsidR="00B867FD" w:rsidRPr="00556A6D" w:rsidRDefault="00B867FD" w:rsidP="001B59B1">
            <w:pPr>
              <w:jc w:val="right"/>
              <w:rPr>
                <w:color w:val="000000"/>
                <w:sz w:val="20"/>
                <w:szCs w:val="20"/>
                <w:lang w:eastAsia="zh-CN"/>
              </w:rPr>
            </w:pPr>
            <w:r w:rsidRPr="00556A6D">
              <w:rPr>
                <w:color w:val="000000"/>
                <w:sz w:val="20"/>
                <w:szCs w:val="20"/>
                <w:lang w:eastAsia="zh-CN"/>
              </w:rPr>
              <w:t>24</w:t>
            </w:r>
            <w:r w:rsidR="001B59B1">
              <w:rPr>
                <w:color w:val="000000"/>
                <w:sz w:val="20"/>
                <w:szCs w:val="20"/>
                <w:lang w:eastAsia="zh-CN"/>
              </w:rPr>
              <w:t>.</w:t>
            </w:r>
            <w:r w:rsidRPr="00556A6D">
              <w:rPr>
                <w:color w:val="000000"/>
                <w:sz w:val="20"/>
                <w:szCs w:val="20"/>
                <w:lang w:eastAsia="zh-CN"/>
              </w:rPr>
              <w:t>928</w:t>
            </w:r>
          </w:p>
        </w:tc>
        <w:tc>
          <w:tcPr>
            <w:tcW w:w="387" w:type="pct"/>
            <w:tcBorders>
              <w:top w:val="nil"/>
              <w:left w:val="nil"/>
              <w:bottom w:val="single" w:sz="4" w:space="0" w:color="auto"/>
              <w:right w:val="single" w:sz="4" w:space="0" w:color="auto"/>
            </w:tcBorders>
            <w:hideMark/>
          </w:tcPr>
          <w:p w14:paraId="633ED98D"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7D2CE530" w14:textId="77777777" w:rsidR="00B867FD" w:rsidRPr="00556A6D" w:rsidRDefault="001B59B1" w:rsidP="004D62B0">
            <w:pPr>
              <w:jc w:val="right"/>
              <w:rPr>
                <w:color w:val="000000"/>
                <w:sz w:val="20"/>
                <w:szCs w:val="20"/>
                <w:lang w:eastAsia="zh-CN"/>
              </w:rPr>
            </w:pPr>
            <w:r>
              <w:rPr>
                <w:color w:val="000000"/>
                <w:sz w:val="20"/>
                <w:szCs w:val="20"/>
                <w:lang w:eastAsia="zh-CN"/>
              </w:rPr>
              <w:t>5.</w:t>
            </w:r>
            <w:r w:rsidR="00B867FD" w:rsidRPr="00556A6D">
              <w:rPr>
                <w:color w:val="000000"/>
                <w:sz w:val="20"/>
                <w:szCs w:val="20"/>
                <w:lang w:eastAsia="zh-CN"/>
              </w:rPr>
              <w:t>055</w:t>
            </w:r>
          </w:p>
        </w:tc>
        <w:tc>
          <w:tcPr>
            <w:tcW w:w="463" w:type="pct"/>
            <w:tcBorders>
              <w:top w:val="nil"/>
              <w:left w:val="nil"/>
              <w:bottom w:val="single" w:sz="4" w:space="0" w:color="auto"/>
              <w:right w:val="single" w:sz="4" w:space="0" w:color="auto"/>
            </w:tcBorders>
            <w:hideMark/>
          </w:tcPr>
          <w:p w14:paraId="3E616304" w14:textId="77777777" w:rsidR="00B867FD" w:rsidRPr="00556A6D" w:rsidRDefault="00B867FD" w:rsidP="001B59B1">
            <w:pPr>
              <w:jc w:val="right"/>
              <w:rPr>
                <w:color w:val="000000"/>
                <w:sz w:val="20"/>
                <w:szCs w:val="20"/>
                <w:lang w:eastAsia="zh-CN"/>
              </w:rPr>
            </w:pPr>
            <w:r w:rsidRPr="00556A6D">
              <w:rPr>
                <w:color w:val="000000"/>
                <w:sz w:val="20"/>
                <w:szCs w:val="20"/>
                <w:lang w:eastAsia="zh-CN"/>
              </w:rPr>
              <w:t>63</w:t>
            </w:r>
            <w:r w:rsidR="001B59B1">
              <w:rPr>
                <w:color w:val="000000"/>
                <w:sz w:val="20"/>
                <w:szCs w:val="20"/>
                <w:lang w:eastAsia="zh-CN"/>
              </w:rPr>
              <w:t>.</w:t>
            </w:r>
            <w:r w:rsidRPr="00556A6D">
              <w:rPr>
                <w:color w:val="000000"/>
                <w:sz w:val="20"/>
                <w:szCs w:val="20"/>
                <w:lang w:eastAsia="zh-CN"/>
              </w:rPr>
              <w:t>106</w:t>
            </w:r>
          </w:p>
        </w:tc>
      </w:tr>
      <w:tr w:rsidR="001B59B1" w:rsidRPr="00556A6D" w14:paraId="6614B782"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29DA2518"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3.3</w:t>
            </w:r>
          </w:p>
        </w:tc>
        <w:tc>
          <w:tcPr>
            <w:tcW w:w="1641" w:type="pct"/>
            <w:tcBorders>
              <w:top w:val="nil"/>
              <w:left w:val="nil"/>
              <w:bottom w:val="single" w:sz="4" w:space="0" w:color="auto"/>
              <w:right w:val="single" w:sz="4" w:space="0" w:color="auto"/>
            </w:tcBorders>
            <w:hideMark/>
          </w:tcPr>
          <w:p w14:paraId="30CDD9D1" w14:textId="77777777" w:rsidR="00B867FD" w:rsidRPr="001B59B1" w:rsidRDefault="001B59B1" w:rsidP="001B59B1">
            <w:pPr>
              <w:jc w:val="left"/>
              <w:rPr>
                <w:rFonts w:asciiTheme="majorBidi" w:hAnsiTheme="majorBidi" w:cstheme="majorBidi"/>
                <w:color w:val="000000"/>
                <w:sz w:val="20"/>
                <w:szCs w:val="20"/>
                <w:lang w:eastAsia="zh-CN"/>
              </w:rPr>
            </w:pPr>
            <w:r w:rsidRPr="001B59B1">
              <w:rPr>
                <w:rFonts w:asciiTheme="majorBidi" w:hAnsiTheme="majorBidi" w:cstheme="majorBidi"/>
                <w:color w:val="000000"/>
                <w:sz w:val="20"/>
                <w:szCs w:val="20"/>
                <w:lang w:eastAsia="en-CA"/>
              </w:rPr>
              <w:t>Total de costos convenidos</w:t>
            </w:r>
            <w:r w:rsidR="00B867FD" w:rsidRPr="001B59B1">
              <w:rPr>
                <w:rFonts w:asciiTheme="majorBidi" w:hAnsiTheme="majorBidi" w:cstheme="majorBidi"/>
                <w:color w:val="000000"/>
                <w:sz w:val="20"/>
                <w:szCs w:val="20"/>
                <w:lang w:eastAsia="en-CA"/>
              </w:rPr>
              <w:t xml:space="preserve"> (US</w:t>
            </w:r>
            <w:r w:rsidRPr="001B59B1">
              <w:rPr>
                <w:rFonts w:asciiTheme="majorBidi" w:hAnsiTheme="majorBidi" w:cstheme="majorBidi"/>
                <w:color w:val="000000"/>
                <w:sz w:val="20"/>
                <w:szCs w:val="20"/>
                <w:lang w:eastAsia="en-CA"/>
              </w:rPr>
              <w:t>D</w:t>
            </w:r>
            <w:r w:rsidR="00B867FD" w:rsidRPr="001B59B1">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642A076E" w14:textId="77777777" w:rsidR="00B867FD" w:rsidRPr="00556A6D" w:rsidRDefault="00B867FD" w:rsidP="001B59B1">
            <w:pPr>
              <w:jc w:val="right"/>
              <w:rPr>
                <w:color w:val="000000"/>
                <w:sz w:val="20"/>
                <w:szCs w:val="20"/>
                <w:lang w:eastAsia="zh-CN"/>
              </w:rPr>
            </w:pPr>
            <w:r w:rsidRPr="00556A6D">
              <w:rPr>
                <w:color w:val="000000"/>
                <w:sz w:val="20"/>
                <w:szCs w:val="20"/>
                <w:lang w:eastAsia="zh-CN"/>
              </w:rPr>
              <w:t>113</w:t>
            </w:r>
            <w:r w:rsidR="001B59B1">
              <w:rPr>
                <w:color w:val="000000"/>
                <w:sz w:val="20"/>
                <w:szCs w:val="20"/>
                <w:lang w:eastAsia="zh-CN"/>
              </w:rPr>
              <w:t>.</w:t>
            </w:r>
            <w:r w:rsidRPr="00556A6D">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3B6C055E" w14:textId="77777777" w:rsidR="00B867FD" w:rsidRPr="00556A6D" w:rsidRDefault="00B867FD" w:rsidP="001B59B1">
            <w:pPr>
              <w:jc w:val="right"/>
              <w:rPr>
                <w:color w:val="000000"/>
                <w:sz w:val="20"/>
                <w:szCs w:val="20"/>
                <w:lang w:eastAsia="zh-CN"/>
              </w:rPr>
            </w:pPr>
            <w:r w:rsidRPr="00556A6D">
              <w:rPr>
                <w:color w:val="000000"/>
                <w:sz w:val="20"/>
                <w:szCs w:val="20"/>
                <w:lang w:eastAsia="zh-CN"/>
              </w:rPr>
              <w:t>257</w:t>
            </w:r>
            <w:r w:rsidR="001B59B1">
              <w:rPr>
                <w:color w:val="000000"/>
                <w:sz w:val="20"/>
                <w:szCs w:val="20"/>
                <w:lang w:eastAsia="zh-CN"/>
              </w:rPr>
              <w:t>.</w:t>
            </w:r>
            <w:r w:rsidRPr="00556A6D">
              <w:rPr>
                <w:color w:val="000000"/>
                <w:sz w:val="20"/>
                <w:szCs w:val="20"/>
                <w:lang w:eastAsia="zh-CN"/>
              </w:rPr>
              <w:t>623</w:t>
            </w:r>
          </w:p>
        </w:tc>
        <w:tc>
          <w:tcPr>
            <w:tcW w:w="386" w:type="pct"/>
            <w:tcBorders>
              <w:top w:val="nil"/>
              <w:left w:val="nil"/>
              <w:bottom w:val="single" w:sz="4" w:space="0" w:color="auto"/>
              <w:right w:val="single" w:sz="4" w:space="0" w:color="auto"/>
            </w:tcBorders>
            <w:hideMark/>
          </w:tcPr>
          <w:p w14:paraId="3A16AB09"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12AC417A" w14:textId="77777777" w:rsidR="00B867FD" w:rsidRPr="00556A6D" w:rsidRDefault="00B867FD" w:rsidP="001B59B1">
            <w:pPr>
              <w:jc w:val="right"/>
              <w:rPr>
                <w:color w:val="000000"/>
                <w:sz w:val="20"/>
                <w:szCs w:val="20"/>
                <w:lang w:eastAsia="zh-CN"/>
              </w:rPr>
            </w:pPr>
            <w:r w:rsidRPr="00556A6D">
              <w:rPr>
                <w:color w:val="000000"/>
                <w:sz w:val="20"/>
                <w:szCs w:val="20"/>
                <w:lang w:eastAsia="zh-CN"/>
              </w:rPr>
              <w:t>313</w:t>
            </w:r>
            <w:r w:rsidR="001B59B1">
              <w:rPr>
                <w:color w:val="000000"/>
                <w:sz w:val="20"/>
                <w:szCs w:val="20"/>
                <w:lang w:eastAsia="zh-CN"/>
              </w:rPr>
              <w:t>.</w:t>
            </w:r>
            <w:r w:rsidRPr="00556A6D">
              <w:rPr>
                <w:color w:val="000000"/>
                <w:sz w:val="20"/>
                <w:szCs w:val="20"/>
                <w:lang w:eastAsia="zh-CN"/>
              </w:rPr>
              <w:t>928</w:t>
            </w:r>
          </w:p>
        </w:tc>
        <w:tc>
          <w:tcPr>
            <w:tcW w:w="387" w:type="pct"/>
            <w:tcBorders>
              <w:top w:val="nil"/>
              <w:left w:val="nil"/>
              <w:bottom w:val="single" w:sz="4" w:space="0" w:color="auto"/>
              <w:right w:val="single" w:sz="4" w:space="0" w:color="auto"/>
            </w:tcBorders>
            <w:hideMark/>
          </w:tcPr>
          <w:p w14:paraId="7558AA8D"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6593DD21" w14:textId="77777777" w:rsidR="00B867FD" w:rsidRPr="00556A6D" w:rsidRDefault="00B867FD" w:rsidP="001B59B1">
            <w:pPr>
              <w:jc w:val="right"/>
              <w:rPr>
                <w:color w:val="000000"/>
                <w:sz w:val="20"/>
                <w:szCs w:val="20"/>
                <w:lang w:eastAsia="zh-CN"/>
              </w:rPr>
            </w:pPr>
            <w:r w:rsidRPr="00556A6D">
              <w:rPr>
                <w:color w:val="000000"/>
                <w:sz w:val="20"/>
                <w:szCs w:val="20"/>
                <w:lang w:eastAsia="zh-CN"/>
              </w:rPr>
              <w:t>63</w:t>
            </w:r>
            <w:r w:rsidR="001B59B1">
              <w:rPr>
                <w:color w:val="000000"/>
                <w:sz w:val="20"/>
                <w:szCs w:val="20"/>
                <w:lang w:eastAsia="zh-CN"/>
              </w:rPr>
              <w:t>.</w:t>
            </w:r>
            <w:r w:rsidRPr="00556A6D">
              <w:rPr>
                <w:color w:val="000000"/>
                <w:sz w:val="20"/>
                <w:szCs w:val="20"/>
                <w:lang w:eastAsia="zh-CN"/>
              </w:rPr>
              <w:t>555</w:t>
            </w:r>
          </w:p>
        </w:tc>
        <w:tc>
          <w:tcPr>
            <w:tcW w:w="463" w:type="pct"/>
            <w:tcBorders>
              <w:top w:val="nil"/>
              <w:left w:val="nil"/>
              <w:bottom w:val="single" w:sz="4" w:space="0" w:color="auto"/>
              <w:right w:val="single" w:sz="4" w:space="0" w:color="auto"/>
            </w:tcBorders>
            <w:hideMark/>
          </w:tcPr>
          <w:p w14:paraId="74972934" w14:textId="77777777" w:rsidR="00B867FD" w:rsidRPr="00556A6D" w:rsidRDefault="00B867FD" w:rsidP="001B59B1">
            <w:pPr>
              <w:jc w:val="right"/>
              <w:rPr>
                <w:color w:val="000000"/>
                <w:sz w:val="20"/>
                <w:szCs w:val="20"/>
                <w:lang w:eastAsia="zh-CN"/>
              </w:rPr>
            </w:pPr>
            <w:r w:rsidRPr="00556A6D">
              <w:rPr>
                <w:color w:val="000000"/>
                <w:sz w:val="20"/>
                <w:szCs w:val="20"/>
                <w:lang w:eastAsia="zh-CN"/>
              </w:rPr>
              <w:t>748</w:t>
            </w:r>
            <w:r w:rsidR="001B59B1">
              <w:rPr>
                <w:color w:val="000000"/>
                <w:sz w:val="20"/>
                <w:szCs w:val="20"/>
                <w:lang w:eastAsia="zh-CN"/>
              </w:rPr>
              <w:t>.</w:t>
            </w:r>
            <w:r w:rsidRPr="00556A6D">
              <w:rPr>
                <w:color w:val="000000"/>
                <w:sz w:val="20"/>
                <w:szCs w:val="20"/>
                <w:lang w:eastAsia="zh-CN"/>
              </w:rPr>
              <w:t>106</w:t>
            </w:r>
          </w:p>
        </w:tc>
      </w:tr>
      <w:tr w:rsidR="00B867FD" w:rsidRPr="007D6DAB" w14:paraId="413D3AA3" w14:textId="77777777" w:rsidTr="004D62B0">
        <w:trPr>
          <w:trHeight w:val="20"/>
        </w:trPr>
        <w:tc>
          <w:tcPr>
            <w:tcW w:w="5000" w:type="pct"/>
            <w:gridSpan w:val="9"/>
            <w:tcBorders>
              <w:top w:val="single" w:sz="4" w:space="0" w:color="auto"/>
              <w:left w:val="single" w:sz="4" w:space="0" w:color="auto"/>
              <w:bottom w:val="single" w:sz="4" w:space="0" w:color="auto"/>
              <w:right w:val="single" w:sz="4" w:space="0" w:color="000000"/>
            </w:tcBorders>
            <w:noWrap/>
            <w:hideMark/>
          </w:tcPr>
          <w:p w14:paraId="43D0EDBD" w14:textId="77777777" w:rsidR="00B867FD" w:rsidRPr="001B59B1" w:rsidRDefault="001B59B1" w:rsidP="001B59B1">
            <w:pPr>
              <w:jc w:val="center"/>
              <w:rPr>
                <w:rFonts w:asciiTheme="majorBidi" w:hAnsiTheme="majorBidi" w:cstheme="majorBidi"/>
                <w:b/>
                <w:bCs/>
                <w:i/>
                <w:iCs/>
                <w:color w:val="000000"/>
                <w:sz w:val="20"/>
                <w:szCs w:val="20"/>
                <w:lang w:eastAsia="zh-CN"/>
              </w:rPr>
            </w:pPr>
            <w:r w:rsidRPr="001B59B1">
              <w:rPr>
                <w:rFonts w:asciiTheme="majorBidi" w:hAnsiTheme="majorBidi" w:cstheme="majorBidi"/>
                <w:b/>
                <w:bCs/>
                <w:i/>
                <w:iCs/>
                <w:color w:val="000000"/>
                <w:sz w:val="20"/>
                <w:szCs w:val="20"/>
                <w:lang w:eastAsia="zh-CN"/>
              </w:rPr>
              <w:t xml:space="preserve">Según lo revisado en la </w:t>
            </w:r>
            <w:r w:rsidR="00B867FD" w:rsidRPr="001B59B1">
              <w:rPr>
                <w:rFonts w:asciiTheme="majorBidi" w:hAnsiTheme="majorBidi" w:cstheme="majorBidi"/>
                <w:b/>
                <w:bCs/>
                <w:i/>
                <w:iCs/>
                <w:color w:val="000000"/>
                <w:sz w:val="20"/>
                <w:szCs w:val="20"/>
                <w:lang w:eastAsia="zh-CN"/>
              </w:rPr>
              <w:t>97</w:t>
            </w:r>
            <w:r w:rsidRPr="001B59B1">
              <w:rPr>
                <w:rFonts w:asciiTheme="majorBidi" w:hAnsiTheme="majorBidi" w:cstheme="majorBidi"/>
                <w:b/>
                <w:bCs/>
                <w:i/>
                <w:iCs/>
                <w:color w:val="000000"/>
                <w:sz w:val="20"/>
                <w:szCs w:val="20"/>
                <w:lang w:eastAsia="zh-CN"/>
              </w:rPr>
              <w:t>ª</w:t>
            </w:r>
            <w:r w:rsidR="00B867FD" w:rsidRPr="001B59B1">
              <w:rPr>
                <w:rFonts w:asciiTheme="majorBidi" w:hAnsiTheme="majorBidi" w:cstheme="majorBidi"/>
                <w:b/>
                <w:bCs/>
                <w:i/>
                <w:iCs/>
                <w:color w:val="000000"/>
                <w:sz w:val="20"/>
                <w:szCs w:val="20"/>
                <w:lang w:eastAsia="zh-CN"/>
              </w:rPr>
              <w:t xml:space="preserve"> </w:t>
            </w:r>
            <w:r w:rsidRPr="001B59B1">
              <w:rPr>
                <w:rFonts w:asciiTheme="majorBidi" w:hAnsiTheme="majorBidi" w:cstheme="majorBidi"/>
                <w:b/>
                <w:bCs/>
                <w:i/>
                <w:iCs/>
                <w:color w:val="000000"/>
                <w:sz w:val="20"/>
                <w:szCs w:val="20"/>
                <w:lang w:eastAsia="zh-CN"/>
              </w:rPr>
              <w:t>reunión</w:t>
            </w:r>
          </w:p>
        </w:tc>
      </w:tr>
      <w:tr w:rsidR="001B59B1" w:rsidRPr="00556A6D" w14:paraId="57A7E272"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64FF43EC"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2.1</w:t>
            </w:r>
          </w:p>
        </w:tc>
        <w:tc>
          <w:tcPr>
            <w:tcW w:w="1641" w:type="pct"/>
            <w:tcBorders>
              <w:top w:val="nil"/>
              <w:left w:val="nil"/>
              <w:bottom w:val="single" w:sz="4" w:space="0" w:color="auto"/>
              <w:right w:val="single" w:sz="4" w:space="0" w:color="auto"/>
            </w:tcBorders>
            <w:hideMark/>
          </w:tcPr>
          <w:p w14:paraId="2FDDA43B" w14:textId="77777777" w:rsidR="00B867FD" w:rsidRPr="001B59B1" w:rsidRDefault="001B59B1" w:rsidP="004D62B0">
            <w:pPr>
              <w:jc w:val="left"/>
              <w:rPr>
                <w:rFonts w:asciiTheme="majorBidi" w:hAnsiTheme="majorBidi" w:cstheme="majorBidi"/>
                <w:color w:val="000000"/>
                <w:sz w:val="20"/>
                <w:szCs w:val="20"/>
                <w:lang w:eastAsia="zh-CN"/>
              </w:rPr>
            </w:pPr>
            <w:r w:rsidRPr="002242BD">
              <w:rPr>
                <w:rFonts w:asciiTheme="majorBidi" w:hAnsiTheme="majorBidi" w:cstheme="majorBidi"/>
                <w:color w:val="000000"/>
                <w:sz w:val="20"/>
                <w:szCs w:val="20"/>
                <w:lang w:eastAsia="en-CA"/>
              </w:rPr>
              <w:t>Financiamiento convenido para el organismo principal (ONUDI) (USD)</w:t>
            </w:r>
          </w:p>
        </w:tc>
        <w:tc>
          <w:tcPr>
            <w:tcW w:w="463" w:type="pct"/>
            <w:tcBorders>
              <w:top w:val="nil"/>
              <w:left w:val="nil"/>
              <w:bottom w:val="single" w:sz="4" w:space="0" w:color="auto"/>
              <w:right w:val="single" w:sz="4" w:space="0" w:color="auto"/>
            </w:tcBorders>
            <w:hideMark/>
          </w:tcPr>
          <w:p w14:paraId="64F229B2"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9368FB2"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237</w:t>
            </w:r>
            <w:r w:rsidR="001B59B1">
              <w:rPr>
                <w:b/>
                <w:bCs/>
                <w:color w:val="000000"/>
                <w:sz w:val="20"/>
                <w:szCs w:val="20"/>
                <w:lang w:eastAsia="zh-CN"/>
              </w:rPr>
              <w:t>.</w:t>
            </w:r>
            <w:r w:rsidRPr="00556A6D">
              <w:rPr>
                <w:b/>
                <w:bCs/>
                <w:color w:val="000000"/>
                <w:sz w:val="20"/>
                <w:szCs w:val="20"/>
                <w:lang w:eastAsia="zh-CN"/>
              </w:rPr>
              <w:t>500</w:t>
            </w:r>
          </w:p>
        </w:tc>
        <w:tc>
          <w:tcPr>
            <w:tcW w:w="386" w:type="pct"/>
            <w:tcBorders>
              <w:top w:val="nil"/>
              <w:left w:val="nil"/>
              <w:bottom w:val="single" w:sz="4" w:space="0" w:color="auto"/>
              <w:right w:val="single" w:sz="4" w:space="0" w:color="auto"/>
            </w:tcBorders>
            <w:hideMark/>
          </w:tcPr>
          <w:p w14:paraId="7D336711"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805FB5A"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289</w:t>
            </w:r>
            <w:r w:rsidR="001B59B1">
              <w:rPr>
                <w:b/>
                <w:bCs/>
                <w:color w:val="000000"/>
                <w:sz w:val="20"/>
                <w:szCs w:val="20"/>
                <w:lang w:eastAsia="zh-CN"/>
              </w:rPr>
              <w:t>.</w:t>
            </w:r>
            <w:r w:rsidRPr="00556A6D">
              <w:rPr>
                <w:b/>
                <w:bCs/>
                <w:color w:val="000000"/>
                <w:sz w:val="20"/>
                <w:szCs w:val="20"/>
                <w:lang w:eastAsia="zh-CN"/>
              </w:rPr>
              <w:t>000</w:t>
            </w:r>
          </w:p>
        </w:tc>
        <w:tc>
          <w:tcPr>
            <w:tcW w:w="387" w:type="pct"/>
            <w:tcBorders>
              <w:top w:val="nil"/>
              <w:left w:val="nil"/>
              <w:bottom w:val="single" w:sz="4" w:space="0" w:color="auto"/>
              <w:right w:val="single" w:sz="4" w:space="0" w:color="auto"/>
            </w:tcBorders>
            <w:hideMark/>
          </w:tcPr>
          <w:p w14:paraId="58886F0E"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0519513E"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58</w:t>
            </w:r>
            <w:r w:rsidR="001B59B1">
              <w:rPr>
                <w:b/>
                <w:bCs/>
                <w:color w:val="000000"/>
                <w:sz w:val="20"/>
                <w:szCs w:val="20"/>
                <w:lang w:eastAsia="zh-CN"/>
              </w:rPr>
              <w:t>.</w:t>
            </w:r>
            <w:r w:rsidRPr="00556A6D">
              <w:rPr>
                <w:b/>
                <w:bCs/>
                <w:color w:val="000000"/>
                <w:sz w:val="20"/>
                <w:szCs w:val="20"/>
                <w:lang w:eastAsia="zh-CN"/>
              </w:rPr>
              <w:t>500</w:t>
            </w:r>
          </w:p>
        </w:tc>
        <w:tc>
          <w:tcPr>
            <w:tcW w:w="463" w:type="pct"/>
            <w:tcBorders>
              <w:top w:val="nil"/>
              <w:left w:val="nil"/>
              <w:bottom w:val="single" w:sz="4" w:space="0" w:color="auto"/>
              <w:right w:val="single" w:sz="4" w:space="0" w:color="auto"/>
            </w:tcBorders>
            <w:hideMark/>
          </w:tcPr>
          <w:p w14:paraId="374E733E"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585</w:t>
            </w:r>
            <w:r w:rsidR="001B59B1">
              <w:rPr>
                <w:b/>
                <w:bCs/>
                <w:color w:val="000000"/>
                <w:sz w:val="20"/>
                <w:szCs w:val="20"/>
                <w:lang w:eastAsia="zh-CN"/>
              </w:rPr>
              <w:t>.</w:t>
            </w:r>
            <w:r w:rsidRPr="00556A6D">
              <w:rPr>
                <w:b/>
                <w:bCs/>
                <w:color w:val="000000"/>
                <w:sz w:val="20"/>
                <w:szCs w:val="20"/>
                <w:lang w:eastAsia="zh-CN"/>
              </w:rPr>
              <w:t>000</w:t>
            </w:r>
          </w:p>
        </w:tc>
      </w:tr>
      <w:tr w:rsidR="001B59B1" w:rsidRPr="00556A6D" w14:paraId="3CE6929F"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5EA70FD8"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2.2</w:t>
            </w:r>
          </w:p>
        </w:tc>
        <w:tc>
          <w:tcPr>
            <w:tcW w:w="1641" w:type="pct"/>
            <w:tcBorders>
              <w:top w:val="nil"/>
              <w:left w:val="nil"/>
              <w:bottom w:val="single" w:sz="4" w:space="0" w:color="auto"/>
              <w:right w:val="single" w:sz="4" w:space="0" w:color="auto"/>
            </w:tcBorders>
            <w:hideMark/>
          </w:tcPr>
          <w:p w14:paraId="4A17C8E7" w14:textId="77777777" w:rsidR="00B867FD" w:rsidRPr="001B59B1" w:rsidRDefault="001B59B1" w:rsidP="004D62B0">
            <w:pPr>
              <w:jc w:val="left"/>
              <w:rPr>
                <w:rFonts w:asciiTheme="majorBidi" w:hAnsiTheme="majorBidi" w:cstheme="majorBidi"/>
                <w:color w:val="000000"/>
                <w:sz w:val="20"/>
                <w:szCs w:val="20"/>
                <w:lang w:eastAsia="zh-CN"/>
              </w:rPr>
            </w:pPr>
            <w:r w:rsidRPr="002242BD">
              <w:rPr>
                <w:rFonts w:asciiTheme="majorBidi" w:hAnsiTheme="majorBidi" w:cstheme="majorBidi"/>
                <w:color w:val="000000"/>
                <w:sz w:val="20"/>
                <w:szCs w:val="20"/>
                <w:lang w:eastAsia="en-CA"/>
              </w:rPr>
              <w:t>Gastos de apoyo para el organismo principal (U</w:t>
            </w:r>
            <w:r>
              <w:rPr>
                <w:rFonts w:asciiTheme="majorBidi" w:hAnsiTheme="majorBidi" w:cstheme="majorBidi"/>
                <w:color w:val="000000"/>
                <w:sz w:val="20"/>
                <w:szCs w:val="20"/>
                <w:lang w:eastAsia="en-CA"/>
              </w:rPr>
              <w:t>SD</w:t>
            </w:r>
            <w:r w:rsidRPr="002242BD">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0D83344A"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7D79C3B6"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16</w:t>
            </w:r>
            <w:r w:rsidR="001B59B1">
              <w:rPr>
                <w:b/>
                <w:bCs/>
                <w:color w:val="000000"/>
                <w:sz w:val="20"/>
                <w:szCs w:val="20"/>
                <w:lang w:eastAsia="zh-CN"/>
              </w:rPr>
              <w:t>.</w:t>
            </w:r>
            <w:r w:rsidRPr="00556A6D">
              <w:rPr>
                <w:b/>
                <w:bCs/>
                <w:color w:val="000000"/>
                <w:sz w:val="20"/>
                <w:szCs w:val="20"/>
                <w:lang w:eastAsia="zh-CN"/>
              </w:rPr>
              <w:t>625</w:t>
            </w:r>
          </w:p>
        </w:tc>
        <w:tc>
          <w:tcPr>
            <w:tcW w:w="386" w:type="pct"/>
            <w:tcBorders>
              <w:top w:val="nil"/>
              <w:left w:val="nil"/>
              <w:bottom w:val="single" w:sz="4" w:space="0" w:color="auto"/>
              <w:right w:val="single" w:sz="4" w:space="0" w:color="auto"/>
            </w:tcBorders>
            <w:hideMark/>
          </w:tcPr>
          <w:p w14:paraId="43560C3C"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57204205"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20</w:t>
            </w:r>
            <w:r w:rsidR="001B59B1">
              <w:rPr>
                <w:b/>
                <w:bCs/>
                <w:color w:val="000000"/>
                <w:sz w:val="20"/>
                <w:szCs w:val="20"/>
                <w:lang w:eastAsia="zh-CN"/>
              </w:rPr>
              <w:t>.</w:t>
            </w:r>
            <w:r w:rsidRPr="00556A6D">
              <w:rPr>
                <w:b/>
                <w:bCs/>
                <w:color w:val="000000"/>
                <w:sz w:val="20"/>
                <w:szCs w:val="20"/>
                <w:lang w:eastAsia="zh-CN"/>
              </w:rPr>
              <w:t>230</w:t>
            </w:r>
          </w:p>
        </w:tc>
        <w:tc>
          <w:tcPr>
            <w:tcW w:w="387" w:type="pct"/>
            <w:tcBorders>
              <w:top w:val="nil"/>
              <w:left w:val="nil"/>
              <w:bottom w:val="single" w:sz="4" w:space="0" w:color="auto"/>
              <w:right w:val="single" w:sz="4" w:space="0" w:color="auto"/>
            </w:tcBorders>
            <w:hideMark/>
          </w:tcPr>
          <w:p w14:paraId="0B91AD0F"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6EA8D9DC" w14:textId="77777777" w:rsidR="00B867FD" w:rsidRPr="00556A6D" w:rsidRDefault="001B59B1" w:rsidP="004D62B0">
            <w:pPr>
              <w:jc w:val="right"/>
              <w:rPr>
                <w:b/>
                <w:bCs/>
                <w:color w:val="000000"/>
                <w:sz w:val="20"/>
                <w:szCs w:val="20"/>
                <w:lang w:eastAsia="zh-CN"/>
              </w:rPr>
            </w:pPr>
            <w:r>
              <w:rPr>
                <w:b/>
                <w:bCs/>
                <w:color w:val="000000"/>
                <w:sz w:val="20"/>
                <w:szCs w:val="20"/>
                <w:lang w:eastAsia="zh-CN"/>
              </w:rPr>
              <w:t>4.</w:t>
            </w:r>
            <w:r w:rsidR="00B867FD" w:rsidRPr="00556A6D">
              <w:rPr>
                <w:b/>
                <w:bCs/>
                <w:color w:val="000000"/>
                <w:sz w:val="20"/>
                <w:szCs w:val="20"/>
                <w:lang w:eastAsia="zh-CN"/>
              </w:rPr>
              <w:t>095</w:t>
            </w:r>
          </w:p>
        </w:tc>
        <w:tc>
          <w:tcPr>
            <w:tcW w:w="463" w:type="pct"/>
            <w:tcBorders>
              <w:top w:val="nil"/>
              <w:left w:val="nil"/>
              <w:bottom w:val="single" w:sz="4" w:space="0" w:color="auto"/>
              <w:right w:val="single" w:sz="4" w:space="0" w:color="auto"/>
            </w:tcBorders>
            <w:hideMark/>
          </w:tcPr>
          <w:p w14:paraId="5EBABCB7"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40</w:t>
            </w:r>
            <w:r w:rsidR="001B59B1">
              <w:rPr>
                <w:b/>
                <w:bCs/>
                <w:color w:val="000000"/>
                <w:sz w:val="20"/>
                <w:szCs w:val="20"/>
                <w:lang w:eastAsia="zh-CN"/>
              </w:rPr>
              <w:t>.</w:t>
            </w:r>
            <w:r w:rsidRPr="00556A6D">
              <w:rPr>
                <w:b/>
                <w:bCs/>
                <w:color w:val="000000"/>
                <w:sz w:val="20"/>
                <w:szCs w:val="20"/>
                <w:lang w:eastAsia="zh-CN"/>
              </w:rPr>
              <w:t>950</w:t>
            </w:r>
          </w:p>
        </w:tc>
      </w:tr>
      <w:tr w:rsidR="001B59B1" w:rsidRPr="00556A6D" w14:paraId="1AA6356B"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7493A4F1"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2.3</w:t>
            </w:r>
          </w:p>
        </w:tc>
        <w:tc>
          <w:tcPr>
            <w:tcW w:w="1641" w:type="pct"/>
            <w:tcBorders>
              <w:top w:val="nil"/>
              <w:left w:val="nil"/>
              <w:bottom w:val="single" w:sz="4" w:space="0" w:color="auto"/>
              <w:right w:val="single" w:sz="4" w:space="0" w:color="auto"/>
            </w:tcBorders>
            <w:hideMark/>
          </w:tcPr>
          <w:p w14:paraId="5F2BA0D1" w14:textId="77777777" w:rsidR="00B867FD" w:rsidRPr="001B59B1" w:rsidRDefault="001B59B1" w:rsidP="001B59B1">
            <w:pPr>
              <w:jc w:val="left"/>
              <w:rPr>
                <w:rFonts w:asciiTheme="majorBidi" w:hAnsiTheme="majorBidi" w:cstheme="majorBidi"/>
                <w:color w:val="000000"/>
                <w:sz w:val="20"/>
                <w:szCs w:val="20"/>
                <w:lang w:eastAsia="zh-CN"/>
              </w:rPr>
            </w:pPr>
            <w:r w:rsidRPr="002242BD">
              <w:rPr>
                <w:rFonts w:asciiTheme="majorBidi" w:hAnsiTheme="majorBidi" w:cstheme="majorBidi"/>
                <w:color w:val="000000"/>
                <w:sz w:val="20"/>
                <w:szCs w:val="20"/>
                <w:lang w:eastAsia="en-CA"/>
              </w:rPr>
              <w:t>Financiamiento convenido para el organismo cooperante (PNUMA)</w:t>
            </w:r>
            <w:r>
              <w:rPr>
                <w:rFonts w:asciiTheme="majorBidi" w:hAnsiTheme="majorBidi" w:cstheme="majorBidi"/>
                <w:color w:val="000000"/>
                <w:sz w:val="20"/>
                <w:szCs w:val="20"/>
                <w:lang w:eastAsia="en-CA"/>
              </w:rPr>
              <w:t xml:space="preserve"> </w:t>
            </w:r>
            <w:r w:rsidRPr="002242BD">
              <w:rPr>
                <w:rFonts w:asciiTheme="majorBidi" w:hAnsiTheme="majorBidi" w:cstheme="majorBidi"/>
                <w:color w:val="000000"/>
                <w:sz w:val="20"/>
                <w:szCs w:val="20"/>
                <w:lang w:eastAsia="en-CA"/>
              </w:rPr>
              <w:t>(US</w:t>
            </w:r>
            <w:r>
              <w:rPr>
                <w:rFonts w:asciiTheme="majorBidi" w:hAnsiTheme="majorBidi" w:cstheme="majorBidi"/>
                <w:color w:val="000000"/>
                <w:sz w:val="20"/>
                <w:szCs w:val="20"/>
                <w:lang w:eastAsia="en-CA"/>
              </w:rPr>
              <w:t>D</w:t>
            </w:r>
            <w:r w:rsidR="00B867FD" w:rsidRPr="001B59B1">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27C56817" w14:textId="77777777" w:rsidR="00B867FD" w:rsidRPr="00556A6D" w:rsidRDefault="00B867FD" w:rsidP="001B59B1">
            <w:pPr>
              <w:jc w:val="right"/>
              <w:rPr>
                <w:color w:val="000000"/>
                <w:sz w:val="20"/>
                <w:szCs w:val="20"/>
                <w:lang w:eastAsia="zh-CN"/>
              </w:rPr>
            </w:pPr>
            <w:r w:rsidRPr="00556A6D">
              <w:rPr>
                <w:color w:val="000000"/>
                <w:sz w:val="20"/>
                <w:szCs w:val="20"/>
                <w:lang w:eastAsia="zh-CN"/>
              </w:rPr>
              <w:t>100</w:t>
            </w:r>
            <w:r w:rsidR="001B59B1">
              <w:rPr>
                <w:color w:val="000000"/>
                <w:sz w:val="20"/>
                <w:szCs w:val="20"/>
                <w:lang w:eastAsia="zh-CN"/>
              </w:rPr>
              <w:t>.</w:t>
            </w:r>
            <w:r w:rsidRPr="00556A6D">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5B36FEFD" w14:textId="77777777" w:rsidR="00B867FD" w:rsidRPr="00556A6D" w:rsidRDefault="00B867FD" w:rsidP="004D62B0">
            <w:pPr>
              <w:jc w:val="right"/>
              <w:rPr>
                <w:b/>
                <w:bCs/>
                <w:color w:val="000000"/>
                <w:sz w:val="20"/>
                <w:szCs w:val="20"/>
                <w:lang w:eastAsia="zh-CN"/>
              </w:rPr>
            </w:pPr>
            <w:r w:rsidRPr="00556A6D">
              <w:rPr>
                <w:b/>
                <w:bCs/>
                <w:color w:val="000000"/>
                <w:sz w:val="20"/>
                <w:szCs w:val="20"/>
                <w:lang w:eastAsia="zh-CN"/>
              </w:rPr>
              <w:t>0</w:t>
            </w:r>
          </w:p>
        </w:tc>
        <w:tc>
          <w:tcPr>
            <w:tcW w:w="386" w:type="pct"/>
            <w:tcBorders>
              <w:top w:val="nil"/>
              <w:left w:val="nil"/>
              <w:bottom w:val="single" w:sz="4" w:space="0" w:color="auto"/>
              <w:right w:val="single" w:sz="4" w:space="0" w:color="auto"/>
            </w:tcBorders>
            <w:hideMark/>
          </w:tcPr>
          <w:p w14:paraId="67E1186F"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41734313" w14:textId="77777777" w:rsidR="00B867FD" w:rsidRPr="00556A6D" w:rsidRDefault="00B867FD" w:rsidP="004D62B0">
            <w:pPr>
              <w:jc w:val="right"/>
              <w:rPr>
                <w:b/>
                <w:bCs/>
                <w:color w:val="000000"/>
                <w:sz w:val="20"/>
                <w:szCs w:val="20"/>
                <w:lang w:eastAsia="zh-CN"/>
              </w:rPr>
            </w:pPr>
            <w:r w:rsidRPr="00556A6D">
              <w:rPr>
                <w:b/>
                <w:bCs/>
                <w:color w:val="000000"/>
                <w:sz w:val="20"/>
                <w:szCs w:val="20"/>
                <w:lang w:eastAsia="zh-CN"/>
              </w:rPr>
              <w:t>0</w:t>
            </w:r>
          </w:p>
        </w:tc>
        <w:tc>
          <w:tcPr>
            <w:tcW w:w="387" w:type="pct"/>
            <w:tcBorders>
              <w:top w:val="nil"/>
              <w:left w:val="nil"/>
              <w:bottom w:val="single" w:sz="4" w:space="0" w:color="auto"/>
              <w:right w:val="single" w:sz="4" w:space="0" w:color="auto"/>
            </w:tcBorders>
            <w:hideMark/>
          </w:tcPr>
          <w:p w14:paraId="7DE10731"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CDDD418" w14:textId="77777777" w:rsidR="00B867FD" w:rsidRPr="00556A6D" w:rsidRDefault="00B867FD" w:rsidP="004D62B0">
            <w:pPr>
              <w:jc w:val="right"/>
              <w:rPr>
                <w:b/>
                <w:bCs/>
                <w:color w:val="000000"/>
                <w:sz w:val="20"/>
                <w:szCs w:val="20"/>
                <w:lang w:eastAsia="zh-CN"/>
              </w:rPr>
            </w:pPr>
            <w:r w:rsidRPr="00556A6D">
              <w:rPr>
                <w:b/>
                <w:bCs/>
                <w:color w:val="000000"/>
                <w:sz w:val="20"/>
                <w:szCs w:val="20"/>
                <w:lang w:eastAsia="zh-CN"/>
              </w:rPr>
              <w:t>0</w:t>
            </w:r>
          </w:p>
        </w:tc>
        <w:tc>
          <w:tcPr>
            <w:tcW w:w="463" w:type="pct"/>
            <w:tcBorders>
              <w:top w:val="nil"/>
              <w:left w:val="nil"/>
              <w:bottom w:val="single" w:sz="4" w:space="0" w:color="auto"/>
              <w:right w:val="single" w:sz="4" w:space="0" w:color="auto"/>
            </w:tcBorders>
            <w:hideMark/>
          </w:tcPr>
          <w:p w14:paraId="251E68C6"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100</w:t>
            </w:r>
            <w:r w:rsidR="001B59B1">
              <w:rPr>
                <w:b/>
                <w:bCs/>
                <w:color w:val="000000"/>
                <w:sz w:val="20"/>
                <w:szCs w:val="20"/>
                <w:lang w:eastAsia="zh-CN"/>
              </w:rPr>
              <w:t>.</w:t>
            </w:r>
            <w:r w:rsidRPr="00556A6D">
              <w:rPr>
                <w:b/>
                <w:bCs/>
                <w:color w:val="000000"/>
                <w:sz w:val="20"/>
                <w:szCs w:val="20"/>
                <w:lang w:eastAsia="zh-CN"/>
              </w:rPr>
              <w:t>000</w:t>
            </w:r>
          </w:p>
        </w:tc>
      </w:tr>
      <w:tr w:rsidR="001B59B1" w:rsidRPr="00556A6D" w14:paraId="79E08DD2"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755C1A44"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2.4</w:t>
            </w:r>
          </w:p>
        </w:tc>
        <w:tc>
          <w:tcPr>
            <w:tcW w:w="1641" w:type="pct"/>
            <w:tcBorders>
              <w:top w:val="nil"/>
              <w:left w:val="nil"/>
              <w:bottom w:val="single" w:sz="4" w:space="0" w:color="auto"/>
              <w:right w:val="single" w:sz="4" w:space="0" w:color="auto"/>
            </w:tcBorders>
            <w:hideMark/>
          </w:tcPr>
          <w:p w14:paraId="69689F15" w14:textId="77777777" w:rsidR="00B867FD" w:rsidRPr="001B59B1" w:rsidRDefault="001B59B1" w:rsidP="004D62B0">
            <w:pPr>
              <w:jc w:val="left"/>
              <w:rPr>
                <w:rFonts w:asciiTheme="majorBidi" w:hAnsiTheme="majorBidi" w:cstheme="majorBidi"/>
                <w:color w:val="000000"/>
                <w:sz w:val="20"/>
                <w:szCs w:val="20"/>
                <w:lang w:eastAsia="zh-CN"/>
              </w:rPr>
            </w:pPr>
            <w:r w:rsidRPr="001B59B1">
              <w:rPr>
                <w:rFonts w:asciiTheme="majorBidi" w:hAnsiTheme="majorBidi" w:cstheme="majorBidi"/>
                <w:color w:val="000000"/>
                <w:sz w:val="20"/>
                <w:szCs w:val="20"/>
                <w:lang w:eastAsia="en-CA"/>
              </w:rPr>
              <w:t>Gastos de apoyo para el organismo cooperante (USD</w:t>
            </w:r>
            <w:r>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6DABD68C" w14:textId="77777777" w:rsidR="00B867FD" w:rsidRPr="00556A6D" w:rsidRDefault="00B867FD" w:rsidP="001B59B1">
            <w:pPr>
              <w:jc w:val="right"/>
              <w:rPr>
                <w:color w:val="000000"/>
                <w:sz w:val="20"/>
                <w:szCs w:val="20"/>
                <w:lang w:eastAsia="zh-CN"/>
              </w:rPr>
            </w:pPr>
            <w:r w:rsidRPr="00556A6D">
              <w:rPr>
                <w:color w:val="000000"/>
                <w:sz w:val="20"/>
                <w:szCs w:val="20"/>
                <w:lang w:eastAsia="zh-CN"/>
              </w:rPr>
              <w:t>13</w:t>
            </w:r>
            <w:r w:rsidR="001B59B1">
              <w:rPr>
                <w:color w:val="000000"/>
                <w:sz w:val="20"/>
                <w:szCs w:val="20"/>
                <w:lang w:eastAsia="zh-CN"/>
              </w:rPr>
              <w:t>.</w:t>
            </w:r>
            <w:r w:rsidRPr="00556A6D">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7452A49A" w14:textId="77777777" w:rsidR="00B867FD" w:rsidRPr="00556A6D" w:rsidRDefault="00B867FD" w:rsidP="004D62B0">
            <w:pPr>
              <w:jc w:val="right"/>
              <w:rPr>
                <w:b/>
                <w:bCs/>
                <w:color w:val="000000"/>
                <w:sz w:val="20"/>
                <w:szCs w:val="20"/>
                <w:lang w:eastAsia="zh-CN"/>
              </w:rPr>
            </w:pPr>
            <w:r w:rsidRPr="00556A6D">
              <w:rPr>
                <w:b/>
                <w:bCs/>
                <w:color w:val="000000"/>
                <w:sz w:val="20"/>
                <w:szCs w:val="20"/>
                <w:lang w:eastAsia="zh-CN"/>
              </w:rPr>
              <w:t>0</w:t>
            </w:r>
          </w:p>
        </w:tc>
        <w:tc>
          <w:tcPr>
            <w:tcW w:w="386" w:type="pct"/>
            <w:tcBorders>
              <w:top w:val="nil"/>
              <w:left w:val="nil"/>
              <w:bottom w:val="single" w:sz="4" w:space="0" w:color="auto"/>
              <w:right w:val="single" w:sz="4" w:space="0" w:color="auto"/>
            </w:tcBorders>
            <w:hideMark/>
          </w:tcPr>
          <w:p w14:paraId="2181AFF1"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07477E1B" w14:textId="77777777" w:rsidR="00B867FD" w:rsidRPr="00556A6D" w:rsidRDefault="00B867FD" w:rsidP="004D62B0">
            <w:pPr>
              <w:jc w:val="right"/>
              <w:rPr>
                <w:b/>
                <w:bCs/>
                <w:color w:val="000000"/>
                <w:sz w:val="20"/>
                <w:szCs w:val="20"/>
                <w:lang w:eastAsia="zh-CN"/>
              </w:rPr>
            </w:pPr>
            <w:r w:rsidRPr="00556A6D">
              <w:rPr>
                <w:b/>
                <w:bCs/>
                <w:color w:val="000000"/>
                <w:sz w:val="20"/>
                <w:szCs w:val="20"/>
                <w:lang w:eastAsia="zh-CN"/>
              </w:rPr>
              <w:t>0</w:t>
            </w:r>
          </w:p>
        </w:tc>
        <w:tc>
          <w:tcPr>
            <w:tcW w:w="387" w:type="pct"/>
            <w:tcBorders>
              <w:top w:val="nil"/>
              <w:left w:val="nil"/>
              <w:bottom w:val="single" w:sz="4" w:space="0" w:color="auto"/>
              <w:right w:val="single" w:sz="4" w:space="0" w:color="auto"/>
            </w:tcBorders>
            <w:hideMark/>
          </w:tcPr>
          <w:p w14:paraId="5CBD8535"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6DAC3351" w14:textId="77777777" w:rsidR="00B867FD" w:rsidRPr="00556A6D" w:rsidRDefault="00B867FD" w:rsidP="004D62B0">
            <w:pPr>
              <w:jc w:val="right"/>
              <w:rPr>
                <w:b/>
                <w:bCs/>
                <w:color w:val="000000"/>
                <w:sz w:val="20"/>
                <w:szCs w:val="20"/>
                <w:lang w:eastAsia="zh-CN"/>
              </w:rPr>
            </w:pPr>
            <w:r w:rsidRPr="00556A6D">
              <w:rPr>
                <w:b/>
                <w:bCs/>
                <w:color w:val="000000"/>
                <w:sz w:val="20"/>
                <w:szCs w:val="20"/>
                <w:lang w:eastAsia="zh-CN"/>
              </w:rPr>
              <w:t>0</w:t>
            </w:r>
          </w:p>
        </w:tc>
        <w:tc>
          <w:tcPr>
            <w:tcW w:w="463" w:type="pct"/>
            <w:tcBorders>
              <w:top w:val="nil"/>
              <w:left w:val="nil"/>
              <w:bottom w:val="single" w:sz="4" w:space="0" w:color="auto"/>
              <w:right w:val="single" w:sz="4" w:space="0" w:color="auto"/>
            </w:tcBorders>
            <w:hideMark/>
          </w:tcPr>
          <w:p w14:paraId="0239AE4E"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13</w:t>
            </w:r>
            <w:r w:rsidR="001B59B1">
              <w:rPr>
                <w:b/>
                <w:bCs/>
                <w:color w:val="000000"/>
                <w:sz w:val="20"/>
                <w:szCs w:val="20"/>
                <w:lang w:eastAsia="zh-CN"/>
              </w:rPr>
              <w:t>.</w:t>
            </w:r>
            <w:r w:rsidRPr="00556A6D">
              <w:rPr>
                <w:b/>
                <w:bCs/>
                <w:color w:val="000000"/>
                <w:sz w:val="20"/>
                <w:szCs w:val="20"/>
                <w:lang w:eastAsia="zh-CN"/>
              </w:rPr>
              <w:t>000</w:t>
            </w:r>
          </w:p>
        </w:tc>
      </w:tr>
      <w:tr w:rsidR="001B59B1" w:rsidRPr="00556A6D" w14:paraId="5EEFA9E5"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36ADA6EE"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3.1</w:t>
            </w:r>
          </w:p>
        </w:tc>
        <w:tc>
          <w:tcPr>
            <w:tcW w:w="1641" w:type="pct"/>
            <w:tcBorders>
              <w:top w:val="nil"/>
              <w:left w:val="nil"/>
              <w:bottom w:val="single" w:sz="4" w:space="0" w:color="auto"/>
              <w:right w:val="single" w:sz="4" w:space="0" w:color="auto"/>
            </w:tcBorders>
            <w:hideMark/>
          </w:tcPr>
          <w:p w14:paraId="3EE9C9C2" w14:textId="77777777" w:rsidR="00B867FD" w:rsidRPr="00556A6D" w:rsidRDefault="001B59B1" w:rsidP="004D62B0">
            <w:pPr>
              <w:jc w:val="left"/>
              <w:rPr>
                <w:rFonts w:asciiTheme="majorBidi" w:hAnsiTheme="majorBidi" w:cstheme="majorBidi"/>
                <w:color w:val="000000"/>
                <w:sz w:val="20"/>
                <w:szCs w:val="20"/>
                <w:lang w:eastAsia="zh-CN"/>
              </w:rPr>
            </w:pPr>
            <w:r>
              <w:rPr>
                <w:rFonts w:asciiTheme="majorBidi" w:hAnsiTheme="majorBidi" w:cstheme="majorBidi"/>
                <w:color w:val="000000"/>
                <w:sz w:val="20"/>
                <w:szCs w:val="20"/>
                <w:lang w:eastAsia="en-CA"/>
              </w:rPr>
              <w:t>Financiamiento convenido total</w:t>
            </w:r>
            <w:r w:rsidRPr="00556A6D">
              <w:rPr>
                <w:rFonts w:asciiTheme="majorBidi" w:hAnsiTheme="majorBidi" w:cstheme="majorBidi"/>
                <w:color w:val="000000"/>
                <w:sz w:val="20"/>
                <w:szCs w:val="20"/>
                <w:lang w:eastAsia="en-CA"/>
              </w:rPr>
              <w:t xml:space="preserve"> (U</w:t>
            </w:r>
            <w:r>
              <w:rPr>
                <w:rFonts w:asciiTheme="majorBidi" w:hAnsiTheme="majorBidi" w:cstheme="majorBidi"/>
                <w:color w:val="000000"/>
                <w:sz w:val="20"/>
                <w:szCs w:val="20"/>
                <w:lang w:eastAsia="en-CA"/>
              </w:rPr>
              <w:t>SD)</w:t>
            </w:r>
          </w:p>
        </w:tc>
        <w:tc>
          <w:tcPr>
            <w:tcW w:w="463" w:type="pct"/>
            <w:tcBorders>
              <w:top w:val="nil"/>
              <w:left w:val="nil"/>
              <w:bottom w:val="single" w:sz="4" w:space="0" w:color="auto"/>
              <w:right w:val="single" w:sz="4" w:space="0" w:color="auto"/>
            </w:tcBorders>
            <w:hideMark/>
          </w:tcPr>
          <w:p w14:paraId="29EDF464" w14:textId="77777777" w:rsidR="00B867FD" w:rsidRPr="00556A6D" w:rsidRDefault="00B867FD" w:rsidP="001B59B1">
            <w:pPr>
              <w:jc w:val="right"/>
              <w:rPr>
                <w:color w:val="000000"/>
                <w:sz w:val="20"/>
                <w:szCs w:val="20"/>
                <w:lang w:eastAsia="zh-CN"/>
              </w:rPr>
            </w:pPr>
            <w:r w:rsidRPr="00556A6D">
              <w:rPr>
                <w:color w:val="000000"/>
                <w:sz w:val="20"/>
                <w:szCs w:val="20"/>
                <w:lang w:eastAsia="zh-CN"/>
              </w:rPr>
              <w:t>100</w:t>
            </w:r>
            <w:r w:rsidR="001B59B1">
              <w:rPr>
                <w:color w:val="000000"/>
                <w:sz w:val="20"/>
                <w:szCs w:val="20"/>
                <w:lang w:eastAsia="zh-CN"/>
              </w:rPr>
              <w:t>.</w:t>
            </w:r>
            <w:r w:rsidRPr="00556A6D">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28C55CCC"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237</w:t>
            </w:r>
            <w:r w:rsidR="001B59B1">
              <w:rPr>
                <w:b/>
                <w:bCs/>
                <w:color w:val="000000"/>
                <w:sz w:val="20"/>
                <w:szCs w:val="20"/>
                <w:lang w:eastAsia="zh-CN"/>
              </w:rPr>
              <w:t>.</w:t>
            </w:r>
            <w:r w:rsidRPr="00556A6D">
              <w:rPr>
                <w:b/>
                <w:bCs/>
                <w:color w:val="000000"/>
                <w:sz w:val="20"/>
                <w:szCs w:val="20"/>
                <w:lang w:eastAsia="zh-CN"/>
              </w:rPr>
              <w:t>500</w:t>
            </w:r>
          </w:p>
        </w:tc>
        <w:tc>
          <w:tcPr>
            <w:tcW w:w="386" w:type="pct"/>
            <w:tcBorders>
              <w:top w:val="nil"/>
              <w:left w:val="nil"/>
              <w:bottom w:val="single" w:sz="4" w:space="0" w:color="auto"/>
              <w:right w:val="single" w:sz="4" w:space="0" w:color="auto"/>
            </w:tcBorders>
            <w:hideMark/>
          </w:tcPr>
          <w:p w14:paraId="3685C7FD"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4556127F"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289</w:t>
            </w:r>
            <w:r w:rsidR="001B59B1">
              <w:rPr>
                <w:b/>
                <w:bCs/>
                <w:color w:val="000000"/>
                <w:sz w:val="20"/>
                <w:szCs w:val="20"/>
                <w:lang w:eastAsia="zh-CN"/>
              </w:rPr>
              <w:t>.</w:t>
            </w:r>
            <w:r w:rsidRPr="00556A6D">
              <w:rPr>
                <w:b/>
                <w:bCs/>
                <w:color w:val="000000"/>
                <w:sz w:val="20"/>
                <w:szCs w:val="20"/>
                <w:lang w:eastAsia="zh-CN"/>
              </w:rPr>
              <w:t>000</w:t>
            </w:r>
          </w:p>
        </w:tc>
        <w:tc>
          <w:tcPr>
            <w:tcW w:w="387" w:type="pct"/>
            <w:tcBorders>
              <w:top w:val="nil"/>
              <w:left w:val="nil"/>
              <w:bottom w:val="single" w:sz="4" w:space="0" w:color="auto"/>
              <w:right w:val="single" w:sz="4" w:space="0" w:color="auto"/>
            </w:tcBorders>
            <w:hideMark/>
          </w:tcPr>
          <w:p w14:paraId="121066F5"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1A4A9029"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58</w:t>
            </w:r>
            <w:r w:rsidR="001B59B1">
              <w:rPr>
                <w:b/>
                <w:bCs/>
                <w:color w:val="000000"/>
                <w:sz w:val="20"/>
                <w:szCs w:val="20"/>
                <w:lang w:eastAsia="zh-CN"/>
              </w:rPr>
              <w:t>.</w:t>
            </w:r>
            <w:r w:rsidRPr="00556A6D">
              <w:rPr>
                <w:b/>
                <w:bCs/>
                <w:color w:val="000000"/>
                <w:sz w:val="20"/>
                <w:szCs w:val="20"/>
                <w:lang w:eastAsia="zh-CN"/>
              </w:rPr>
              <w:t>500</w:t>
            </w:r>
          </w:p>
        </w:tc>
        <w:tc>
          <w:tcPr>
            <w:tcW w:w="463" w:type="pct"/>
            <w:tcBorders>
              <w:top w:val="nil"/>
              <w:left w:val="nil"/>
              <w:bottom w:val="single" w:sz="4" w:space="0" w:color="auto"/>
              <w:right w:val="single" w:sz="4" w:space="0" w:color="auto"/>
            </w:tcBorders>
            <w:hideMark/>
          </w:tcPr>
          <w:p w14:paraId="39892F7D" w14:textId="77777777" w:rsidR="00B867FD" w:rsidRPr="00556A6D" w:rsidRDefault="00B867FD" w:rsidP="001B59B1">
            <w:pPr>
              <w:jc w:val="right"/>
              <w:rPr>
                <w:color w:val="000000"/>
                <w:sz w:val="20"/>
                <w:szCs w:val="20"/>
                <w:lang w:eastAsia="zh-CN"/>
              </w:rPr>
            </w:pPr>
            <w:r w:rsidRPr="00556A6D">
              <w:rPr>
                <w:color w:val="000000"/>
                <w:sz w:val="20"/>
                <w:szCs w:val="20"/>
                <w:lang w:eastAsia="zh-CN"/>
              </w:rPr>
              <w:t>685</w:t>
            </w:r>
            <w:r w:rsidR="001B59B1">
              <w:rPr>
                <w:color w:val="000000"/>
                <w:sz w:val="20"/>
                <w:szCs w:val="20"/>
                <w:lang w:eastAsia="zh-CN"/>
              </w:rPr>
              <w:t>.</w:t>
            </w:r>
            <w:r w:rsidRPr="00556A6D">
              <w:rPr>
                <w:color w:val="000000"/>
                <w:sz w:val="20"/>
                <w:szCs w:val="20"/>
                <w:lang w:eastAsia="zh-CN"/>
              </w:rPr>
              <w:t>000</w:t>
            </w:r>
          </w:p>
        </w:tc>
      </w:tr>
      <w:tr w:rsidR="001B59B1" w:rsidRPr="00556A6D" w14:paraId="4E109317"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2B55AE14"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3.2</w:t>
            </w:r>
          </w:p>
        </w:tc>
        <w:tc>
          <w:tcPr>
            <w:tcW w:w="1641" w:type="pct"/>
            <w:tcBorders>
              <w:top w:val="nil"/>
              <w:left w:val="nil"/>
              <w:bottom w:val="single" w:sz="4" w:space="0" w:color="auto"/>
              <w:right w:val="single" w:sz="4" w:space="0" w:color="auto"/>
            </w:tcBorders>
            <w:hideMark/>
          </w:tcPr>
          <w:p w14:paraId="110400B9" w14:textId="77777777" w:rsidR="00B867FD" w:rsidRPr="001B59B1" w:rsidRDefault="001B59B1" w:rsidP="001B59B1">
            <w:pPr>
              <w:jc w:val="left"/>
              <w:rPr>
                <w:rFonts w:asciiTheme="majorBidi" w:hAnsiTheme="majorBidi" w:cstheme="majorBidi"/>
                <w:color w:val="000000"/>
                <w:sz w:val="20"/>
                <w:szCs w:val="20"/>
                <w:lang w:eastAsia="zh-CN"/>
              </w:rPr>
            </w:pPr>
            <w:r w:rsidRPr="001B59B1">
              <w:rPr>
                <w:rFonts w:asciiTheme="majorBidi" w:hAnsiTheme="majorBidi" w:cstheme="majorBidi"/>
                <w:color w:val="000000"/>
                <w:sz w:val="20"/>
                <w:szCs w:val="20"/>
                <w:lang w:eastAsia="en-CA"/>
              </w:rPr>
              <w:t xml:space="preserve">Total gastos de apoyo </w:t>
            </w:r>
            <w:r w:rsidR="00B867FD" w:rsidRPr="001B59B1">
              <w:rPr>
                <w:rFonts w:asciiTheme="majorBidi" w:hAnsiTheme="majorBidi" w:cstheme="majorBidi"/>
                <w:color w:val="000000"/>
                <w:sz w:val="20"/>
                <w:szCs w:val="20"/>
                <w:lang w:eastAsia="en-CA"/>
              </w:rPr>
              <w:t>(US</w:t>
            </w:r>
            <w:r>
              <w:rPr>
                <w:rFonts w:asciiTheme="majorBidi" w:hAnsiTheme="majorBidi" w:cstheme="majorBidi"/>
                <w:color w:val="000000"/>
                <w:sz w:val="20"/>
                <w:szCs w:val="20"/>
                <w:lang w:eastAsia="en-CA"/>
              </w:rPr>
              <w:t>D</w:t>
            </w:r>
            <w:r w:rsidR="00B867FD" w:rsidRPr="001B59B1">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619C694F" w14:textId="77777777" w:rsidR="00B867FD" w:rsidRPr="00556A6D" w:rsidRDefault="00B867FD" w:rsidP="001B59B1">
            <w:pPr>
              <w:jc w:val="right"/>
              <w:rPr>
                <w:color w:val="000000"/>
                <w:sz w:val="20"/>
                <w:szCs w:val="20"/>
                <w:lang w:eastAsia="zh-CN"/>
              </w:rPr>
            </w:pPr>
            <w:r w:rsidRPr="00556A6D">
              <w:rPr>
                <w:color w:val="000000"/>
                <w:sz w:val="20"/>
                <w:szCs w:val="20"/>
                <w:lang w:eastAsia="zh-CN"/>
              </w:rPr>
              <w:t>13</w:t>
            </w:r>
            <w:r w:rsidR="001B59B1">
              <w:rPr>
                <w:color w:val="000000"/>
                <w:sz w:val="20"/>
                <w:szCs w:val="20"/>
                <w:lang w:eastAsia="zh-CN"/>
              </w:rPr>
              <w:t>.</w:t>
            </w:r>
            <w:r w:rsidRPr="00556A6D">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4880ED11"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16</w:t>
            </w:r>
            <w:r w:rsidR="001B59B1">
              <w:rPr>
                <w:b/>
                <w:bCs/>
                <w:color w:val="000000"/>
                <w:sz w:val="20"/>
                <w:szCs w:val="20"/>
                <w:lang w:eastAsia="zh-CN"/>
              </w:rPr>
              <w:t>.</w:t>
            </w:r>
            <w:r w:rsidRPr="00556A6D">
              <w:rPr>
                <w:b/>
                <w:bCs/>
                <w:color w:val="000000"/>
                <w:sz w:val="20"/>
                <w:szCs w:val="20"/>
                <w:lang w:eastAsia="zh-CN"/>
              </w:rPr>
              <w:t>625</w:t>
            </w:r>
          </w:p>
        </w:tc>
        <w:tc>
          <w:tcPr>
            <w:tcW w:w="386" w:type="pct"/>
            <w:tcBorders>
              <w:top w:val="nil"/>
              <w:left w:val="nil"/>
              <w:bottom w:val="single" w:sz="4" w:space="0" w:color="auto"/>
              <w:right w:val="single" w:sz="4" w:space="0" w:color="auto"/>
            </w:tcBorders>
            <w:hideMark/>
          </w:tcPr>
          <w:p w14:paraId="15137833"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26F6F9E5"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20</w:t>
            </w:r>
            <w:r w:rsidR="001B59B1">
              <w:rPr>
                <w:b/>
                <w:bCs/>
                <w:color w:val="000000"/>
                <w:sz w:val="20"/>
                <w:szCs w:val="20"/>
                <w:lang w:eastAsia="zh-CN"/>
              </w:rPr>
              <w:t>.</w:t>
            </w:r>
            <w:r w:rsidRPr="00556A6D">
              <w:rPr>
                <w:b/>
                <w:bCs/>
                <w:color w:val="000000"/>
                <w:sz w:val="20"/>
                <w:szCs w:val="20"/>
                <w:lang w:eastAsia="zh-CN"/>
              </w:rPr>
              <w:t>230</w:t>
            </w:r>
          </w:p>
        </w:tc>
        <w:tc>
          <w:tcPr>
            <w:tcW w:w="387" w:type="pct"/>
            <w:tcBorders>
              <w:top w:val="nil"/>
              <w:left w:val="nil"/>
              <w:bottom w:val="single" w:sz="4" w:space="0" w:color="auto"/>
              <w:right w:val="single" w:sz="4" w:space="0" w:color="auto"/>
            </w:tcBorders>
            <w:hideMark/>
          </w:tcPr>
          <w:p w14:paraId="6BDD96F6"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2EF5543A" w14:textId="77777777" w:rsidR="00B867FD" w:rsidRPr="00556A6D" w:rsidRDefault="001B59B1" w:rsidP="004D62B0">
            <w:pPr>
              <w:jc w:val="right"/>
              <w:rPr>
                <w:b/>
                <w:bCs/>
                <w:color w:val="000000"/>
                <w:sz w:val="20"/>
                <w:szCs w:val="20"/>
                <w:lang w:eastAsia="zh-CN"/>
              </w:rPr>
            </w:pPr>
            <w:r>
              <w:rPr>
                <w:b/>
                <w:bCs/>
                <w:color w:val="000000"/>
                <w:sz w:val="20"/>
                <w:szCs w:val="20"/>
                <w:lang w:eastAsia="zh-CN"/>
              </w:rPr>
              <w:t>4.</w:t>
            </w:r>
            <w:r w:rsidR="00B867FD" w:rsidRPr="00556A6D">
              <w:rPr>
                <w:b/>
                <w:bCs/>
                <w:color w:val="000000"/>
                <w:sz w:val="20"/>
                <w:szCs w:val="20"/>
                <w:lang w:eastAsia="zh-CN"/>
              </w:rPr>
              <w:t>095</w:t>
            </w:r>
          </w:p>
        </w:tc>
        <w:tc>
          <w:tcPr>
            <w:tcW w:w="463" w:type="pct"/>
            <w:tcBorders>
              <w:top w:val="nil"/>
              <w:left w:val="nil"/>
              <w:bottom w:val="single" w:sz="4" w:space="0" w:color="auto"/>
              <w:right w:val="single" w:sz="4" w:space="0" w:color="auto"/>
            </w:tcBorders>
            <w:hideMark/>
          </w:tcPr>
          <w:p w14:paraId="14AD0E76"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53</w:t>
            </w:r>
            <w:r w:rsidR="001B59B1">
              <w:rPr>
                <w:b/>
                <w:bCs/>
                <w:color w:val="000000"/>
                <w:sz w:val="20"/>
                <w:szCs w:val="20"/>
                <w:lang w:eastAsia="zh-CN"/>
              </w:rPr>
              <w:t>.</w:t>
            </w:r>
            <w:r w:rsidRPr="00556A6D">
              <w:rPr>
                <w:b/>
                <w:bCs/>
                <w:color w:val="000000"/>
                <w:sz w:val="20"/>
                <w:szCs w:val="20"/>
                <w:lang w:eastAsia="zh-CN"/>
              </w:rPr>
              <w:t>950</w:t>
            </w:r>
          </w:p>
        </w:tc>
      </w:tr>
      <w:tr w:rsidR="001B59B1" w:rsidRPr="00556A6D" w14:paraId="0EE11203"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6CE7CB78" w14:textId="77777777" w:rsidR="00B867FD" w:rsidRPr="00556A6D" w:rsidRDefault="00B867FD" w:rsidP="004D62B0">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3.3</w:t>
            </w:r>
          </w:p>
        </w:tc>
        <w:tc>
          <w:tcPr>
            <w:tcW w:w="1641" w:type="pct"/>
            <w:tcBorders>
              <w:top w:val="nil"/>
              <w:left w:val="nil"/>
              <w:bottom w:val="single" w:sz="4" w:space="0" w:color="auto"/>
              <w:right w:val="single" w:sz="4" w:space="0" w:color="auto"/>
            </w:tcBorders>
            <w:hideMark/>
          </w:tcPr>
          <w:p w14:paraId="1375ACF0" w14:textId="77777777" w:rsidR="00B867FD" w:rsidRPr="001B59B1" w:rsidRDefault="001B59B1" w:rsidP="001B59B1">
            <w:pPr>
              <w:jc w:val="left"/>
              <w:rPr>
                <w:rFonts w:asciiTheme="majorBidi" w:hAnsiTheme="majorBidi" w:cstheme="majorBidi"/>
                <w:color w:val="000000"/>
                <w:sz w:val="20"/>
                <w:szCs w:val="20"/>
                <w:lang w:eastAsia="zh-CN"/>
              </w:rPr>
            </w:pPr>
            <w:r w:rsidRPr="001B59B1">
              <w:rPr>
                <w:rFonts w:asciiTheme="majorBidi" w:hAnsiTheme="majorBidi" w:cstheme="majorBidi"/>
                <w:color w:val="000000"/>
                <w:sz w:val="20"/>
                <w:szCs w:val="20"/>
                <w:lang w:eastAsia="en-CA"/>
              </w:rPr>
              <w:t>Total de costos convenidos (USD</w:t>
            </w:r>
            <w:r w:rsidR="00B867FD" w:rsidRPr="001B59B1">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24782DDC" w14:textId="77777777" w:rsidR="00B867FD" w:rsidRPr="00556A6D" w:rsidRDefault="00B867FD" w:rsidP="001B59B1">
            <w:pPr>
              <w:jc w:val="right"/>
              <w:rPr>
                <w:color w:val="000000"/>
                <w:sz w:val="20"/>
                <w:szCs w:val="20"/>
                <w:lang w:eastAsia="zh-CN"/>
              </w:rPr>
            </w:pPr>
            <w:r w:rsidRPr="00556A6D">
              <w:rPr>
                <w:color w:val="000000"/>
                <w:sz w:val="20"/>
                <w:szCs w:val="20"/>
                <w:lang w:eastAsia="zh-CN"/>
              </w:rPr>
              <w:t>113</w:t>
            </w:r>
            <w:r w:rsidR="001B59B1">
              <w:rPr>
                <w:color w:val="000000"/>
                <w:sz w:val="20"/>
                <w:szCs w:val="20"/>
                <w:lang w:eastAsia="zh-CN"/>
              </w:rPr>
              <w:t>.</w:t>
            </w:r>
            <w:r w:rsidRPr="00556A6D">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31840D04"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254</w:t>
            </w:r>
            <w:r w:rsidR="001B59B1">
              <w:rPr>
                <w:b/>
                <w:bCs/>
                <w:color w:val="000000"/>
                <w:sz w:val="20"/>
                <w:szCs w:val="20"/>
                <w:lang w:eastAsia="zh-CN"/>
              </w:rPr>
              <w:t>.</w:t>
            </w:r>
            <w:r w:rsidRPr="00556A6D">
              <w:rPr>
                <w:b/>
                <w:bCs/>
                <w:color w:val="000000"/>
                <w:sz w:val="20"/>
                <w:szCs w:val="20"/>
                <w:lang w:eastAsia="zh-CN"/>
              </w:rPr>
              <w:t>125</w:t>
            </w:r>
          </w:p>
        </w:tc>
        <w:tc>
          <w:tcPr>
            <w:tcW w:w="386" w:type="pct"/>
            <w:tcBorders>
              <w:top w:val="nil"/>
              <w:left w:val="nil"/>
              <w:bottom w:val="single" w:sz="4" w:space="0" w:color="auto"/>
              <w:right w:val="single" w:sz="4" w:space="0" w:color="auto"/>
            </w:tcBorders>
            <w:hideMark/>
          </w:tcPr>
          <w:p w14:paraId="31F41FDB"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7D76E062"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309</w:t>
            </w:r>
            <w:r w:rsidR="001B59B1">
              <w:rPr>
                <w:b/>
                <w:bCs/>
                <w:color w:val="000000"/>
                <w:sz w:val="20"/>
                <w:szCs w:val="20"/>
                <w:lang w:eastAsia="zh-CN"/>
              </w:rPr>
              <w:t>.</w:t>
            </w:r>
            <w:r w:rsidRPr="00556A6D">
              <w:rPr>
                <w:b/>
                <w:bCs/>
                <w:color w:val="000000"/>
                <w:sz w:val="20"/>
                <w:szCs w:val="20"/>
                <w:lang w:eastAsia="zh-CN"/>
              </w:rPr>
              <w:t>230</w:t>
            </w:r>
          </w:p>
        </w:tc>
        <w:tc>
          <w:tcPr>
            <w:tcW w:w="387" w:type="pct"/>
            <w:tcBorders>
              <w:top w:val="nil"/>
              <w:left w:val="nil"/>
              <w:bottom w:val="single" w:sz="4" w:space="0" w:color="auto"/>
              <w:right w:val="single" w:sz="4" w:space="0" w:color="auto"/>
            </w:tcBorders>
            <w:hideMark/>
          </w:tcPr>
          <w:p w14:paraId="548B08E9" w14:textId="77777777" w:rsidR="00B867FD" w:rsidRPr="00556A6D" w:rsidRDefault="00B867FD" w:rsidP="004D62B0">
            <w:pPr>
              <w:jc w:val="right"/>
              <w:rPr>
                <w:color w:val="000000"/>
                <w:sz w:val="20"/>
                <w:szCs w:val="20"/>
                <w:lang w:eastAsia="zh-CN"/>
              </w:rPr>
            </w:pPr>
            <w:r w:rsidRPr="00556A6D">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74E1AF7A"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62</w:t>
            </w:r>
            <w:r w:rsidR="001B59B1">
              <w:rPr>
                <w:b/>
                <w:bCs/>
                <w:color w:val="000000"/>
                <w:sz w:val="20"/>
                <w:szCs w:val="20"/>
                <w:lang w:eastAsia="zh-CN"/>
              </w:rPr>
              <w:t>.</w:t>
            </w:r>
            <w:r w:rsidRPr="00556A6D">
              <w:rPr>
                <w:b/>
                <w:bCs/>
                <w:color w:val="000000"/>
                <w:sz w:val="20"/>
                <w:szCs w:val="20"/>
                <w:lang w:eastAsia="zh-CN"/>
              </w:rPr>
              <w:t>595</w:t>
            </w:r>
          </w:p>
        </w:tc>
        <w:tc>
          <w:tcPr>
            <w:tcW w:w="463" w:type="pct"/>
            <w:tcBorders>
              <w:top w:val="nil"/>
              <w:left w:val="nil"/>
              <w:bottom w:val="single" w:sz="4" w:space="0" w:color="auto"/>
              <w:right w:val="single" w:sz="4" w:space="0" w:color="auto"/>
            </w:tcBorders>
            <w:hideMark/>
          </w:tcPr>
          <w:p w14:paraId="1115DD8D" w14:textId="77777777" w:rsidR="00B867FD" w:rsidRPr="00556A6D" w:rsidRDefault="00B867FD" w:rsidP="001B59B1">
            <w:pPr>
              <w:jc w:val="right"/>
              <w:rPr>
                <w:b/>
                <w:bCs/>
                <w:color w:val="000000"/>
                <w:sz w:val="20"/>
                <w:szCs w:val="20"/>
                <w:lang w:eastAsia="zh-CN"/>
              </w:rPr>
            </w:pPr>
            <w:r w:rsidRPr="00556A6D">
              <w:rPr>
                <w:b/>
                <w:bCs/>
                <w:color w:val="000000"/>
                <w:sz w:val="20"/>
                <w:szCs w:val="20"/>
                <w:lang w:eastAsia="zh-CN"/>
              </w:rPr>
              <w:t>738</w:t>
            </w:r>
            <w:r w:rsidR="001B59B1">
              <w:rPr>
                <w:b/>
                <w:bCs/>
                <w:color w:val="000000"/>
                <w:sz w:val="20"/>
                <w:szCs w:val="20"/>
                <w:lang w:eastAsia="zh-CN"/>
              </w:rPr>
              <w:t>.</w:t>
            </w:r>
            <w:r w:rsidRPr="00556A6D">
              <w:rPr>
                <w:b/>
                <w:bCs/>
                <w:color w:val="000000"/>
                <w:sz w:val="20"/>
                <w:szCs w:val="20"/>
                <w:lang w:eastAsia="zh-CN"/>
              </w:rPr>
              <w:t>950</w:t>
            </w:r>
          </w:p>
        </w:tc>
      </w:tr>
    </w:tbl>
    <w:p w14:paraId="6B7CC1DF" w14:textId="77777777" w:rsidR="00B867FD" w:rsidRPr="00DD0B91" w:rsidRDefault="00B867FD" w:rsidP="00B867FD">
      <w:pPr>
        <w:pStyle w:val="Heading1"/>
        <w:numPr>
          <w:ilvl w:val="0"/>
          <w:numId w:val="0"/>
        </w:numPr>
      </w:pPr>
      <w:r w:rsidRPr="00DD0B91">
        <w:rPr>
          <w:sz w:val="18"/>
          <w:szCs w:val="18"/>
        </w:rPr>
        <w:t>*</w:t>
      </w:r>
      <w:r w:rsidR="001B59B1" w:rsidRPr="00DD0B91">
        <w:rPr>
          <w:sz w:val="18"/>
          <w:szCs w:val="18"/>
        </w:rPr>
        <w:t xml:space="preserve"> </w:t>
      </w:r>
      <w:r w:rsidR="00DD0B91" w:rsidRPr="00DD0B91">
        <w:rPr>
          <w:sz w:val="18"/>
          <w:szCs w:val="18"/>
        </w:rPr>
        <w:t>Aprobado</w:t>
      </w:r>
      <w:r w:rsidR="00DD0B91">
        <w:rPr>
          <w:sz w:val="18"/>
          <w:szCs w:val="18"/>
        </w:rPr>
        <w:t>s</w:t>
      </w:r>
      <w:r w:rsidR="00DD0B91" w:rsidRPr="00DD0B91">
        <w:rPr>
          <w:sz w:val="18"/>
          <w:szCs w:val="18"/>
        </w:rPr>
        <w:t xml:space="preserve"> en la 93ª reunión para actividades adicionales destinadas a la introducción de alternativas de bajo </w:t>
      </w:r>
      <w:r w:rsidR="00DD0B91">
        <w:rPr>
          <w:sz w:val="18"/>
          <w:szCs w:val="18"/>
        </w:rPr>
        <w:t xml:space="preserve">o nulo </w:t>
      </w:r>
      <w:r w:rsidR="00DD0B91" w:rsidRPr="00DD0B91">
        <w:rPr>
          <w:sz w:val="18"/>
          <w:szCs w:val="18"/>
        </w:rPr>
        <w:t>potencial de calentamiento atmosférico a los HCFC y al mantenimiento de la eficien</w:t>
      </w:r>
      <w:r w:rsidR="00BD01A8">
        <w:rPr>
          <w:sz w:val="18"/>
          <w:szCs w:val="18"/>
        </w:rPr>
        <w:t>cia energética en el sector de servicio técnico de</w:t>
      </w:r>
      <w:r w:rsidR="00DD0B91" w:rsidRPr="00DD0B91">
        <w:rPr>
          <w:sz w:val="18"/>
          <w:szCs w:val="18"/>
        </w:rPr>
        <w:t xml:space="preserve"> equipos de refrigeración, en virtud de la decisión 89/6 b</w:t>
      </w:r>
      <w:r w:rsidR="00DD0B91">
        <w:rPr>
          <w:sz w:val="18"/>
          <w:szCs w:val="18"/>
        </w:rPr>
        <w:t>)</w:t>
      </w:r>
      <w:r w:rsidRPr="00DD0B91">
        <w:rPr>
          <w:sz w:val="18"/>
          <w:szCs w:val="18"/>
        </w:rPr>
        <w:t>.</w:t>
      </w:r>
    </w:p>
    <w:p w14:paraId="2C267E7A" w14:textId="77777777" w:rsidR="00B867FD" w:rsidRPr="00E400AB" w:rsidRDefault="00E400AB" w:rsidP="00CC06E3">
      <w:pPr>
        <w:pStyle w:val="Heading1"/>
        <w:numPr>
          <w:ilvl w:val="0"/>
          <w:numId w:val="8"/>
        </w:numPr>
        <w:spacing w:before="240"/>
      </w:pPr>
      <w:r w:rsidRPr="00E400AB">
        <w:t>La Secretaría también in</w:t>
      </w:r>
      <w:r>
        <w:t>cluyó</w:t>
      </w:r>
      <w:r w:rsidRPr="00E400AB">
        <w:t xml:space="preserve"> el ajuste a los organismos y la reasignación de fondos para la etapa I del PA</w:t>
      </w:r>
      <w:r>
        <w:t>K</w:t>
      </w:r>
      <w:r w:rsidRPr="00E400AB">
        <w:t xml:space="preserve"> en el proyecto de acuerdo prepar</w:t>
      </w:r>
      <w:r>
        <w:t>ado para su aprobación en la 97</w:t>
      </w:r>
      <w:r w:rsidRPr="00E400AB">
        <w:t>ª reunión, de conformidad con los párrafos 53 a 57 del presente documento. Los cambios pertinentes se presenta</w:t>
      </w:r>
      <w:r>
        <w:t>n en el cuadro 8 a continuación</w:t>
      </w:r>
      <w:r w:rsidR="00B867FD" w:rsidRPr="00E400AB">
        <w:t>.</w:t>
      </w:r>
    </w:p>
    <w:p w14:paraId="5BCEC88A" w14:textId="77777777" w:rsidR="00B867FD" w:rsidRPr="00E400AB" w:rsidRDefault="00E400AB" w:rsidP="00B867FD">
      <w:pPr>
        <w:rPr>
          <w:b/>
          <w:bCs/>
        </w:rPr>
      </w:pPr>
      <w:r w:rsidRPr="00E400AB">
        <w:rPr>
          <w:b/>
          <w:bCs/>
        </w:rPr>
        <w:t>Cuadro</w:t>
      </w:r>
      <w:r w:rsidR="00B867FD" w:rsidRPr="00E400AB">
        <w:rPr>
          <w:b/>
          <w:bCs/>
        </w:rPr>
        <w:t xml:space="preserve"> </w:t>
      </w:r>
      <w:r w:rsidR="00D01F49" w:rsidRPr="00E400AB">
        <w:rPr>
          <w:b/>
          <w:bCs/>
        </w:rPr>
        <w:t>8</w:t>
      </w:r>
      <w:r w:rsidR="00B867FD" w:rsidRPr="00E400AB">
        <w:rPr>
          <w:b/>
          <w:bCs/>
        </w:rPr>
        <w:t xml:space="preserve">: </w:t>
      </w:r>
      <w:r w:rsidRPr="002242BD">
        <w:rPr>
          <w:b/>
          <w:bCs/>
        </w:rPr>
        <w:t>Reasignación propuesta de tramos para la etapa I del P</w:t>
      </w:r>
      <w:r>
        <w:rPr>
          <w:b/>
          <w:bCs/>
        </w:rPr>
        <w:t>AK</w:t>
      </w:r>
      <w:r w:rsidRPr="002242BD">
        <w:rPr>
          <w:b/>
          <w:bCs/>
        </w:rPr>
        <w:t xml:space="preserve"> para Armenia </w:t>
      </w:r>
      <w:r w:rsidR="00B867FD" w:rsidRPr="00E400AB">
        <w:rPr>
          <w:b/>
          <w:bCs/>
        </w:rPr>
        <w:t>(US</w:t>
      </w:r>
      <w:r>
        <w:rPr>
          <w:b/>
          <w:bCs/>
        </w:rPr>
        <w:t>D</w:t>
      </w:r>
      <w:r w:rsidR="00B867FD" w:rsidRPr="00E400AB">
        <w:rPr>
          <w:b/>
          <w:bCs/>
        </w:rPr>
        <w:t>)</w:t>
      </w:r>
    </w:p>
    <w:tbl>
      <w:tblPr>
        <w:tblW w:w="5000" w:type="pct"/>
        <w:tblLook w:val="04A0" w:firstRow="1" w:lastRow="0" w:firstColumn="1" w:lastColumn="0" w:noHBand="0" w:noVBand="1"/>
      </w:tblPr>
      <w:tblGrid>
        <w:gridCol w:w="928"/>
        <w:gridCol w:w="2918"/>
        <w:gridCol w:w="866"/>
        <w:gridCol w:w="739"/>
        <w:gridCol w:w="740"/>
        <w:gridCol w:w="813"/>
        <w:gridCol w:w="740"/>
        <w:gridCol w:w="740"/>
        <w:gridCol w:w="866"/>
      </w:tblGrid>
      <w:tr w:rsidR="00E400AB" w:rsidRPr="00556A6D" w14:paraId="7392B60F" w14:textId="77777777" w:rsidTr="004D62B0">
        <w:trPr>
          <w:trHeight w:val="20"/>
          <w:tblHeader/>
        </w:trPr>
        <w:tc>
          <w:tcPr>
            <w:tcW w:w="324" w:type="pct"/>
            <w:tcBorders>
              <w:top w:val="single" w:sz="4" w:space="0" w:color="auto"/>
              <w:left w:val="single" w:sz="4" w:space="0" w:color="auto"/>
              <w:bottom w:val="single" w:sz="4" w:space="0" w:color="auto"/>
              <w:right w:val="single" w:sz="4" w:space="0" w:color="auto"/>
            </w:tcBorders>
            <w:hideMark/>
          </w:tcPr>
          <w:p w14:paraId="26F03525" w14:textId="77777777" w:rsidR="00B867FD" w:rsidRPr="00556A6D" w:rsidRDefault="00B867FD" w:rsidP="00E400AB">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R</w:t>
            </w:r>
            <w:r w:rsidR="00E400AB">
              <w:rPr>
                <w:rFonts w:asciiTheme="majorBidi" w:hAnsiTheme="majorBidi" w:cstheme="majorBidi"/>
                <w:b/>
                <w:bCs/>
                <w:color w:val="000000"/>
                <w:sz w:val="20"/>
                <w:szCs w:val="20"/>
                <w:lang w:eastAsia="en-CA"/>
              </w:rPr>
              <w:t>englón</w:t>
            </w:r>
          </w:p>
        </w:tc>
        <w:tc>
          <w:tcPr>
            <w:tcW w:w="1590" w:type="pct"/>
            <w:tcBorders>
              <w:top w:val="single" w:sz="4" w:space="0" w:color="auto"/>
              <w:left w:val="nil"/>
              <w:bottom w:val="single" w:sz="4" w:space="0" w:color="auto"/>
              <w:right w:val="single" w:sz="4" w:space="0" w:color="auto"/>
            </w:tcBorders>
            <w:hideMark/>
          </w:tcPr>
          <w:p w14:paraId="68338C34" w14:textId="77777777" w:rsidR="00B867FD" w:rsidRPr="00556A6D" w:rsidRDefault="00E400AB" w:rsidP="00E400AB">
            <w:pPr>
              <w:jc w:val="center"/>
              <w:rPr>
                <w:rFonts w:asciiTheme="majorBidi" w:hAnsiTheme="majorBidi" w:cstheme="majorBidi"/>
                <w:b/>
                <w:bCs/>
                <w:color w:val="000000"/>
                <w:sz w:val="20"/>
                <w:szCs w:val="20"/>
                <w:lang w:eastAsia="zh-CN"/>
              </w:rPr>
            </w:pPr>
            <w:r>
              <w:rPr>
                <w:rFonts w:asciiTheme="majorBidi" w:hAnsiTheme="majorBidi" w:cstheme="majorBidi"/>
                <w:b/>
                <w:bCs/>
                <w:color w:val="000000"/>
                <w:sz w:val="20"/>
                <w:szCs w:val="20"/>
                <w:lang w:eastAsia="en-CA"/>
              </w:rPr>
              <w:t>Concepto</w:t>
            </w:r>
          </w:p>
        </w:tc>
        <w:tc>
          <w:tcPr>
            <w:tcW w:w="463" w:type="pct"/>
            <w:tcBorders>
              <w:top w:val="single" w:sz="4" w:space="0" w:color="auto"/>
              <w:left w:val="nil"/>
              <w:bottom w:val="single" w:sz="4" w:space="0" w:color="auto"/>
              <w:right w:val="single" w:sz="4" w:space="0" w:color="auto"/>
            </w:tcBorders>
            <w:hideMark/>
          </w:tcPr>
          <w:p w14:paraId="1C9696D6" w14:textId="77777777" w:rsidR="00B867FD" w:rsidRPr="00556A6D" w:rsidRDefault="00B867FD" w:rsidP="004D62B0">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2023</w:t>
            </w:r>
          </w:p>
        </w:tc>
        <w:tc>
          <w:tcPr>
            <w:tcW w:w="424" w:type="pct"/>
            <w:tcBorders>
              <w:top w:val="single" w:sz="4" w:space="0" w:color="auto"/>
              <w:left w:val="nil"/>
              <w:bottom w:val="single" w:sz="4" w:space="0" w:color="auto"/>
              <w:right w:val="single" w:sz="4" w:space="0" w:color="auto"/>
            </w:tcBorders>
            <w:hideMark/>
          </w:tcPr>
          <w:p w14:paraId="58255174" w14:textId="77777777" w:rsidR="00B867FD" w:rsidRPr="00556A6D" w:rsidRDefault="00B867FD" w:rsidP="004D62B0">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2025</w:t>
            </w:r>
          </w:p>
        </w:tc>
        <w:tc>
          <w:tcPr>
            <w:tcW w:w="424" w:type="pct"/>
            <w:tcBorders>
              <w:top w:val="single" w:sz="4" w:space="0" w:color="auto"/>
              <w:left w:val="nil"/>
              <w:bottom w:val="single" w:sz="4" w:space="0" w:color="auto"/>
              <w:right w:val="single" w:sz="4" w:space="0" w:color="auto"/>
            </w:tcBorders>
            <w:hideMark/>
          </w:tcPr>
          <w:p w14:paraId="2AB2B472" w14:textId="77777777" w:rsidR="00B867FD" w:rsidRPr="00556A6D" w:rsidRDefault="00B867FD" w:rsidP="004D62B0">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2026</w:t>
            </w:r>
          </w:p>
        </w:tc>
        <w:tc>
          <w:tcPr>
            <w:tcW w:w="463" w:type="pct"/>
            <w:tcBorders>
              <w:top w:val="single" w:sz="4" w:space="0" w:color="auto"/>
              <w:left w:val="nil"/>
              <w:bottom w:val="single" w:sz="4" w:space="0" w:color="auto"/>
              <w:right w:val="single" w:sz="4" w:space="0" w:color="auto"/>
            </w:tcBorders>
            <w:hideMark/>
          </w:tcPr>
          <w:p w14:paraId="24C14312" w14:textId="77777777" w:rsidR="00B867FD" w:rsidRPr="00556A6D" w:rsidRDefault="00B867FD" w:rsidP="004D62B0">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2027</w:t>
            </w:r>
          </w:p>
        </w:tc>
        <w:tc>
          <w:tcPr>
            <w:tcW w:w="424" w:type="pct"/>
            <w:tcBorders>
              <w:top w:val="single" w:sz="4" w:space="0" w:color="auto"/>
              <w:left w:val="nil"/>
              <w:bottom w:val="single" w:sz="4" w:space="0" w:color="auto"/>
              <w:right w:val="single" w:sz="4" w:space="0" w:color="auto"/>
            </w:tcBorders>
            <w:hideMark/>
          </w:tcPr>
          <w:p w14:paraId="2536D239" w14:textId="77777777" w:rsidR="00B867FD" w:rsidRPr="00556A6D" w:rsidRDefault="00B867FD" w:rsidP="004D62B0">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2028-2029</w:t>
            </w:r>
          </w:p>
        </w:tc>
        <w:tc>
          <w:tcPr>
            <w:tcW w:w="424" w:type="pct"/>
            <w:tcBorders>
              <w:top w:val="single" w:sz="4" w:space="0" w:color="auto"/>
              <w:left w:val="nil"/>
              <w:bottom w:val="single" w:sz="4" w:space="0" w:color="auto"/>
              <w:right w:val="single" w:sz="4" w:space="0" w:color="auto"/>
            </w:tcBorders>
            <w:hideMark/>
          </w:tcPr>
          <w:p w14:paraId="432B8F87" w14:textId="77777777" w:rsidR="00B867FD" w:rsidRPr="00556A6D" w:rsidRDefault="00B867FD" w:rsidP="004D62B0">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2030</w:t>
            </w:r>
          </w:p>
        </w:tc>
        <w:tc>
          <w:tcPr>
            <w:tcW w:w="464" w:type="pct"/>
            <w:tcBorders>
              <w:top w:val="single" w:sz="4" w:space="0" w:color="auto"/>
              <w:left w:val="nil"/>
              <w:bottom w:val="single" w:sz="4" w:space="0" w:color="auto"/>
              <w:right w:val="single" w:sz="4" w:space="0" w:color="auto"/>
            </w:tcBorders>
            <w:hideMark/>
          </w:tcPr>
          <w:p w14:paraId="792DF812" w14:textId="77777777" w:rsidR="00B867FD" w:rsidRPr="00556A6D" w:rsidRDefault="00B867FD" w:rsidP="004D62B0">
            <w:pPr>
              <w:jc w:val="center"/>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en-CA"/>
              </w:rPr>
              <w:t>Total</w:t>
            </w:r>
          </w:p>
        </w:tc>
      </w:tr>
      <w:tr w:rsidR="00B867FD" w:rsidRPr="007D6DAB" w14:paraId="099EB82E" w14:textId="77777777" w:rsidTr="004D62B0">
        <w:trPr>
          <w:trHeight w:val="20"/>
        </w:trPr>
        <w:tc>
          <w:tcPr>
            <w:tcW w:w="5000" w:type="pct"/>
            <w:gridSpan w:val="9"/>
            <w:tcBorders>
              <w:top w:val="single" w:sz="4" w:space="0" w:color="auto"/>
              <w:left w:val="single" w:sz="4" w:space="0" w:color="auto"/>
              <w:bottom w:val="single" w:sz="4" w:space="0" w:color="auto"/>
              <w:right w:val="single" w:sz="4" w:space="0" w:color="000000"/>
            </w:tcBorders>
            <w:hideMark/>
          </w:tcPr>
          <w:p w14:paraId="5E5F5076" w14:textId="77777777" w:rsidR="00B867FD" w:rsidRPr="00E400AB" w:rsidRDefault="00B867FD" w:rsidP="00E400AB">
            <w:pPr>
              <w:jc w:val="center"/>
              <w:rPr>
                <w:rFonts w:asciiTheme="majorBidi" w:hAnsiTheme="majorBidi" w:cstheme="majorBidi"/>
                <w:b/>
                <w:bCs/>
                <w:i/>
                <w:iCs/>
                <w:color w:val="000000"/>
                <w:sz w:val="20"/>
                <w:szCs w:val="20"/>
                <w:lang w:eastAsia="zh-CN"/>
              </w:rPr>
            </w:pPr>
            <w:r w:rsidRPr="00E400AB">
              <w:rPr>
                <w:rFonts w:asciiTheme="majorBidi" w:hAnsiTheme="majorBidi" w:cstheme="majorBidi"/>
                <w:b/>
                <w:bCs/>
                <w:i/>
                <w:iCs/>
                <w:color w:val="000000"/>
                <w:sz w:val="20"/>
                <w:szCs w:val="20"/>
                <w:lang w:eastAsia="zh-CN"/>
              </w:rPr>
              <w:t>Ap</w:t>
            </w:r>
            <w:r w:rsidR="00E400AB" w:rsidRPr="00E400AB">
              <w:rPr>
                <w:rFonts w:asciiTheme="majorBidi" w:hAnsiTheme="majorBidi" w:cstheme="majorBidi"/>
                <w:b/>
                <w:bCs/>
                <w:i/>
                <w:iCs/>
                <w:color w:val="000000"/>
                <w:sz w:val="20"/>
                <w:szCs w:val="20"/>
                <w:lang w:eastAsia="zh-CN"/>
              </w:rPr>
              <w:t xml:space="preserve">robado en la </w:t>
            </w:r>
            <w:r w:rsidRPr="00E400AB">
              <w:rPr>
                <w:rFonts w:asciiTheme="majorBidi" w:hAnsiTheme="majorBidi" w:cstheme="majorBidi"/>
                <w:b/>
                <w:bCs/>
                <w:i/>
                <w:iCs/>
                <w:color w:val="000000"/>
                <w:sz w:val="20"/>
                <w:szCs w:val="20"/>
                <w:lang w:eastAsia="zh-CN"/>
              </w:rPr>
              <w:t>94</w:t>
            </w:r>
            <w:r w:rsidR="00E400AB" w:rsidRPr="00E400AB">
              <w:rPr>
                <w:rFonts w:asciiTheme="majorBidi" w:hAnsiTheme="majorBidi" w:cstheme="majorBidi"/>
                <w:b/>
                <w:bCs/>
                <w:i/>
                <w:iCs/>
                <w:color w:val="000000"/>
                <w:sz w:val="20"/>
                <w:szCs w:val="20"/>
                <w:lang w:eastAsia="zh-CN"/>
              </w:rPr>
              <w:t>ª reunión</w:t>
            </w:r>
          </w:p>
        </w:tc>
      </w:tr>
      <w:tr w:rsidR="00E400AB" w:rsidRPr="00556A6D" w14:paraId="3859C2A8"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290C731C"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2.1</w:t>
            </w:r>
          </w:p>
        </w:tc>
        <w:tc>
          <w:tcPr>
            <w:tcW w:w="1590" w:type="pct"/>
            <w:tcBorders>
              <w:top w:val="nil"/>
              <w:left w:val="nil"/>
              <w:bottom w:val="single" w:sz="4" w:space="0" w:color="auto"/>
              <w:right w:val="single" w:sz="4" w:space="0" w:color="auto"/>
            </w:tcBorders>
            <w:hideMark/>
          </w:tcPr>
          <w:p w14:paraId="5DA8CE10" w14:textId="77777777" w:rsidR="00206FBC" w:rsidRPr="00E400AB" w:rsidRDefault="00E400AB" w:rsidP="00E400AB">
            <w:pPr>
              <w:jc w:val="left"/>
              <w:rPr>
                <w:rFonts w:asciiTheme="majorBidi" w:hAnsiTheme="majorBidi" w:cstheme="majorBidi"/>
                <w:color w:val="000000"/>
                <w:sz w:val="20"/>
                <w:szCs w:val="20"/>
                <w:lang w:eastAsia="zh-CN"/>
              </w:rPr>
            </w:pPr>
            <w:r w:rsidRPr="002242BD">
              <w:rPr>
                <w:rFonts w:asciiTheme="majorBidi" w:hAnsiTheme="majorBidi" w:cstheme="majorBidi"/>
                <w:color w:val="000000"/>
                <w:sz w:val="20"/>
                <w:szCs w:val="20"/>
                <w:lang w:eastAsia="en-CA"/>
              </w:rPr>
              <w:t>Financiamiento convenido para el organismo principal (ONUDI) (USD</w:t>
            </w:r>
            <w:r w:rsidR="00206FBC" w:rsidRPr="00E400AB">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2FF6344C" w14:textId="77777777" w:rsidR="00206FBC" w:rsidRPr="00556A6D" w:rsidRDefault="00206FBC"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99</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075</w:t>
            </w:r>
          </w:p>
        </w:tc>
        <w:tc>
          <w:tcPr>
            <w:tcW w:w="424" w:type="pct"/>
            <w:tcBorders>
              <w:top w:val="nil"/>
              <w:left w:val="nil"/>
              <w:bottom w:val="single" w:sz="4" w:space="0" w:color="auto"/>
              <w:right w:val="single" w:sz="4" w:space="0" w:color="auto"/>
            </w:tcBorders>
            <w:hideMark/>
          </w:tcPr>
          <w:p w14:paraId="13412473"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45200547"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787742CA" w14:textId="77777777" w:rsidR="00206FBC" w:rsidRPr="00556A6D" w:rsidRDefault="00206FBC"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14</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925</w:t>
            </w:r>
          </w:p>
        </w:tc>
        <w:tc>
          <w:tcPr>
            <w:tcW w:w="424" w:type="pct"/>
            <w:tcBorders>
              <w:top w:val="nil"/>
              <w:left w:val="nil"/>
              <w:bottom w:val="single" w:sz="4" w:space="0" w:color="auto"/>
              <w:right w:val="single" w:sz="4" w:space="0" w:color="auto"/>
            </w:tcBorders>
            <w:hideMark/>
          </w:tcPr>
          <w:p w14:paraId="124A42F6"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45F78958"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445CD4BA" w14:textId="77777777" w:rsidR="00206FBC" w:rsidRPr="00556A6D" w:rsidRDefault="00206FBC" w:rsidP="00E400AB">
            <w:pPr>
              <w:jc w:val="right"/>
              <w:rPr>
                <w:rFonts w:asciiTheme="majorBidi" w:hAnsiTheme="majorBidi" w:cstheme="majorBidi"/>
                <w:color w:val="000000"/>
                <w:sz w:val="20"/>
                <w:szCs w:val="20"/>
                <w:lang w:eastAsia="zh-CN"/>
              </w:rPr>
            </w:pPr>
            <w:r w:rsidRPr="00556A6D">
              <w:rPr>
                <w:sz w:val="20"/>
              </w:rPr>
              <w:t>114</w:t>
            </w:r>
            <w:r w:rsidR="00E400AB">
              <w:rPr>
                <w:sz w:val="20"/>
              </w:rPr>
              <w:t>.</w:t>
            </w:r>
            <w:r w:rsidRPr="00556A6D">
              <w:rPr>
                <w:sz w:val="20"/>
              </w:rPr>
              <w:t>000</w:t>
            </w:r>
          </w:p>
        </w:tc>
      </w:tr>
      <w:tr w:rsidR="00E400AB" w:rsidRPr="00556A6D" w14:paraId="2E053F3E"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668D6DC3"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2.2</w:t>
            </w:r>
          </w:p>
        </w:tc>
        <w:tc>
          <w:tcPr>
            <w:tcW w:w="1590" w:type="pct"/>
            <w:tcBorders>
              <w:top w:val="nil"/>
              <w:left w:val="nil"/>
              <w:bottom w:val="single" w:sz="4" w:space="0" w:color="auto"/>
              <w:right w:val="single" w:sz="4" w:space="0" w:color="auto"/>
            </w:tcBorders>
            <w:hideMark/>
          </w:tcPr>
          <w:p w14:paraId="5AB8BDA9" w14:textId="77777777" w:rsidR="00206FBC" w:rsidRPr="00E400AB" w:rsidRDefault="00E400AB" w:rsidP="00E400AB">
            <w:pPr>
              <w:jc w:val="left"/>
              <w:rPr>
                <w:rFonts w:asciiTheme="majorBidi" w:hAnsiTheme="majorBidi" w:cstheme="majorBidi"/>
                <w:color w:val="000000"/>
                <w:sz w:val="20"/>
                <w:szCs w:val="20"/>
                <w:lang w:eastAsia="zh-CN"/>
              </w:rPr>
            </w:pPr>
            <w:r w:rsidRPr="002242BD">
              <w:rPr>
                <w:rFonts w:asciiTheme="majorBidi" w:hAnsiTheme="majorBidi" w:cstheme="majorBidi"/>
                <w:color w:val="000000"/>
                <w:sz w:val="20"/>
                <w:szCs w:val="20"/>
                <w:lang w:eastAsia="en-CA"/>
              </w:rPr>
              <w:t>Gastos de apoyo para el organismo principal (U</w:t>
            </w:r>
            <w:r>
              <w:rPr>
                <w:rFonts w:asciiTheme="majorBidi" w:hAnsiTheme="majorBidi" w:cstheme="majorBidi"/>
                <w:color w:val="000000"/>
                <w:sz w:val="20"/>
                <w:szCs w:val="20"/>
                <w:lang w:eastAsia="en-CA"/>
              </w:rPr>
              <w:t>SD</w:t>
            </w:r>
            <w:r w:rsidR="00206FBC" w:rsidRPr="00E400AB">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7C50E4D7" w14:textId="77777777" w:rsidR="00206FBC" w:rsidRPr="00556A6D" w:rsidRDefault="00206FBC"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12</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880</w:t>
            </w:r>
          </w:p>
        </w:tc>
        <w:tc>
          <w:tcPr>
            <w:tcW w:w="424" w:type="pct"/>
            <w:tcBorders>
              <w:top w:val="nil"/>
              <w:left w:val="nil"/>
              <w:bottom w:val="single" w:sz="4" w:space="0" w:color="auto"/>
              <w:right w:val="single" w:sz="4" w:space="0" w:color="auto"/>
            </w:tcBorders>
            <w:hideMark/>
          </w:tcPr>
          <w:p w14:paraId="46681440"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21DDB6BD"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51B8422E" w14:textId="77777777" w:rsidR="00206FBC" w:rsidRPr="00556A6D" w:rsidRDefault="00206FBC"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940</w:t>
            </w:r>
          </w:p>
        </w:tc>
        <w:tc>
          <w:tcPr>
            <w:tcW w:w="424" w:type="pct"/>
            <w:tcBorders>
              <w:top w:val="nil"/>
              <w:left w:val="nil"/>
              <w:bottom w:val="single" w:sz="4" w:space="0" w:color="auto"/>
              <w:right w:val="single" w:sz="4" w:space="0" w:color="auto"/>
            </w:tcBorders>
            <w:hideMark/>
          </w:tcPr>
          <w:p w14:paraId="24CFD087"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537FA182"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6263E997" w14:textId="77777777" w:rsidR="00206FBC" w:rsidRPr="00556A6D" w:rsidRDefault="00206FBC" w:rsidP="00E400AB">
            <w:pPr>
              <w:jc w:val="right"/>
              <w:rPr>
                <w:rFonts w:asciiTheme="majorBidi" w:hAnsiTheme="majorBidi" w:cstheme="majorBidi"/>
                <w:color w:val="000000"/>
                <w:sz w:val="20"/>
                <w:szCs w:val="20"/>
                <w:lang w:eastAsia="zh-CN"/>
              </w:rPr>
            </w:pPr>
            <w:r w:rsidRPr="00556A6D">
              <w:rPr>
                <w:sz w:val="20"/>
              </w:rPr>
              <w:t>14</w:t>
            </w:r>
            <w:r w:rsidR="00E400AB">
              <w:rPr>
                <w:sz w:val="20"/>
              </w:rPr>
              <w:t>.</w:t>
            </w:r>
            <w:r w:rsidRPr="00556A6D">
              <w:rPr>
                <w:sz w:val="20"/>
              </w:rPr>
              <w:t>820</w:t>
            </w:r>
          </w:p>
        </w:tc>
      </w:tr>
      <w:tr w:rsidR="00E400AB" w:rsidRPr="00556A6D" w14:paraId="20F4ABE5"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1A57EAE4"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2.3</w:t>
            </w:r>
          </w:p>
        </w:tc>
        <w:tc>
          <w:tcPr>
            <w:tcW w:w="1590" w:type="pct"/>
            <w:tcBorders>
              <w:top w:val="nil"/>
              <w:left w:val="nil"/>
              <w:bottom w:val="single" w:sz="4" w:space="0" w:color="auto"/>
              <w:right w:val="single" w:sz="4" w:space="0" w:color="auto"/>
            </w:tcBorders>
            <w:hideMark/>
          </w:tcPr>
          <w:p w14:paraId="39DAFD9A" w14:textId="77777777" w:rsidR="00206FBC" w:rsidRPr="00E400AB" w:rsidRDefault="00E400AB" w:rsidP="00E400AB">
            <w:pPr>
              <w:jc w:val="left"/>
              <w:rPr>
                <w:rFonts w:asciiTheme="majorBidi" w:hAnsiTheme="majorBidi" w:cstheme="majorBidi"/>
                <w:color w:val="000000"/>
                <w:sz w:val="20"/>
                <w:szCs w:val="20"/>
                <w:lang w:eastAsia="zh-CN"/>
              </w:rPr>
            </w:pPr>
            <w:r w:rsidRPr="002242BD">
              <w:rPr>
                <w:rFonts w:asciiTheme="majorBidi" w:hAnsiTheme="majorBidi" w:cstheme="majorBidi"/>
                <w:color w:val="000000"/>
                <w:sz w:val="20"/>
                <w:szCs w:val="20"/>
                <w:lang w:eastAsia="en-CA"/>
              </w:rPr>
              <w:t>Financiamiento convenido para el organismo cooperante (PNUMA)</w:t>
            </w:r>
            <w:r>
              <w:rPr>
                <w:rFonts w:asciiTheme="majorBidi" w:hAnsiTheme="majorBidi" w:cstheme="majorBidi"/>
                <w:color w:val="000000"/>
                <w:sz w:val="20"/>
                <w:szCs w:val="20"/>
                <w:lang w:eastAsia="en-CA"/>
              </w:rPr>
              <w:t xml:space="preserve"> </w:t>
            </w:r>
            <w:r w:rsidRPr="002242BD">
              <w:rPr>
                <w:rFonts w:asciiTheme="majorBidi" w:hAnsiTheme="majorBidi" w:cstheme="majorBidi"/>
                <w:color w:val="000000"/>
                <w:sz w:val="20"/>
                <w:szCs w:val="20"/>
                <w:lang w:eastAsia="en-CA"/>
              </w:rPr>
              <w:t>(US</w:t>
            </w:r>
            <w:r>
              <w:rPr>
                <w:rFonts w:asciiTheme="majorBidi" w:hAnsiTheme="majorBidi" w:cstheme="majorBidi"/>
                <w:color w:val="000000"/>
                <w:sz w:val="20"/>
                <w:szCs w:val="20"/>
                <w:lang w:eastAsia="en-CA"/>
              </w:rPr>
              <w:t>D</w:t>
            </w:r>
            <w:r w:rsidR="00206FBC" w:rsidRPr="00E400AB">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213FCF72" w14:textId="77777777" w:rsidR="00206FBC" w:rsidRPr="00556A6D" w:rsidRDefault="00206FBC"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66</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000</w:t>
            </w:r>
          </w:p>
        </w:tc>
        <w:tc>
          <w:tcPr>
            <w:tcW w:w="424" w:type="pct"/>
            <w:tcBorders>
              <w:top w:val="nil"/>
              <w:left w:val="nil"/>
              <w:bottom w:val="single" w:sz="4" w:space="0" w:color="auto"/>
              <w:right w:val="single" w:sz="4" w:space="0" w:color="auto"/>
            </w:tcBorders>
            <w:hideMark/>
          </w:tcPr>
          <w:p w14:paraId="2805FB5E"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08890C69"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0CADC1A9"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00EB15A3"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55A9CC41"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6E0DC2BD" w14:textId="77777777" w:rsidR="00206FBC" w:rsidRPr="00556A6D" w:rsidRDefault="00206FBC" w:rsidP="00E400AB">
            <w:pPr>
              <w:jc w:val="right"/>
              <w:rPr>
                <w:rFonts w:asciiTheme="majorBidi" w:hAnsiTheme="majorBidi" w:cstheme="majorBidi"/>
                <w:color w:val="000000"/>
                <w:sz w:val="20"/>
                <w:szCs w:val="20"/>
                <w:lang w:eastAsia="zh-CN"/>
              </w:rPr>
            </w:pPr>
            <w:r w:rsidRPr="00556A6D">
              <w:rPr>
                <w:sz w:val="20"/>
              </w:rPr>
              <w:t>66</w:t>
            </w:r>
            <w:r w:rsidR="00E400AB">
              <w:rPr>
                <w:sz w:val="20"/>
              </w:rPr>
              <w:t>.</w:t>
            </w:r>
            <w:r w:rsidRPr="00556A6D">
              <w:rPr>
                <w:sz w:val="20"/>
              </w:rPr>
              <w:t>000</w:t>
            </w:r>
          </w:p>
        </w:tc>
      </w:tr>
      <w:tr w:rsidR="00E400AB" w:rsidRPr="00556A6D" w14:paraId="2153EA42"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657344EF"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lastRenderedPageBreak/>
              <w:t>2.4</w:t>
            </w:r>
          </w:p>
        </w:tc>
        <w:tc>
          <w:tcPr>
            <w:tcW w:w="1590" w:type="pct"/>
            <w:tcBorders>
              <w:top w:val="nil"/>
              <w:left w:val="nil"/>
              <w:bottom w:val="single" w:sz="4" w:space="0" w:color="auto"/>
              <w:right w:val="single" w:sz="4" w:space="0" w:color="auto"/>
            </w:tcBorders>
            <w:hideMark/>
          </w:tcPr>
          <w:p w14:paraId="12286F60" w14:textId="77777777" w:rsidR="00206FBC" w:rsidRPr="00E400AB" w:rsidRDefault="00E400AB" w:rsidP="00E400AB">
            <w:pPr>
              <w:jc w:val="left"/>
              <w:rPr>
                <w:rFonts w:asciiTheme="majorBidi" w:hAnsiTheme="majorBidi" w:cstheme="majorBidi"/>
                <w:color w:val="000000"/>
                <w:sz w:val="20"/>
                <w:szCs w:val="20"/>
                <w:lang w:eastAsia="zh-CN"/>
              </w:rPr>
            </w:pPr>
            <w:r w:rsidRPr="001B59B1">
              <w:rPr>
                <w:rFonts w:asciiTheme="majorBidi" w:hAnsiTheme="majorBidi" w:cstheme="majorBidi"/>
                <w:color w:val="000000"/>
                <w:sz w:val="20"/>
                <w:szCs w:val="20"/>
                <w:lang w:eastAsia="en-CA"/>
              </w:rPr>
              <w:t>Gastos de apoyo para el organismo cooperante (USD</w:t>
            </w:r>
            <w:r w:rsidR="00206FBC" w:rsidRPr="00E400AB">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34457497" w14:textId="77777777" w:rsidR="00206FBC" w:rsidRPr="00556A6D" w:rsidRDefault="00206FBC"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8</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580</w:t>
            </w:r>
          </w:p>
        </w:tc>
        <w:tc>
          <w:tcPr>
            <w:tcW w:w="424" w:type="pct"/>
            <w:tcBorders>
              <w:top w:val="nil"/>
              <w:left w:val="nil"/>
              <w:bottom w:val="single" w:sz="4" w:space="0" w:color="auto"/>
              <w:right w:val="single" w:sz="4" w:space="0" w:color="auto"/>
            </w:tcBorders>
            <w:hideMark/>
          </w:tcPr>
          <w:p w14:paraId="67969FF7"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1883C224"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11BB98C7"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64E0B886"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1C13C94B"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E1E0934" w14:textId="77777777" w:rsidR="00206FBC" w:rsidRPr="00556A6D" w:rsidRDefault="00206FBC" w:rsidP="00E400AB">
            <w:pPr>
              <w:jc w:val="right"/>
              <w:rPr>
                <w:rFonts w:asciiTheme="majorBidi" w:hAnsiTheme="majorBidi" w:cstheme="majorBidi"/>
                <w:color w:val="000000"/>
                <w:sz w:val="20"/>
                <w:szCs w:val="20"/>
                <w:lang w:eastAsia="zh-CN"/>
              </w:rPr>
            </w:pPr>
            <w:r w:rsidRPr="00556A6D">
              <w:rPr>
                <w:sz w:val="20"/>
              </w:rPr>
              <w:t>8</w:t>
            </w:r>
            <w:r w:rsidR="00E400AB">
              <w:rPr>
                <w:sz w:val="20"/>
              </w:rPr>
              <w:t>.</w:t>
            </w:r>
            <w:r w:rsidRPr="00556A6D">
              <w:rPr>
                <w:sz w:val="20"/>
              </w:rPr>
              <w:t>580</w:t>
            </w:r>
          </w:p>
        </w:tc>
      </w:tr>
      <w:tr w:rsidR="00E400AB" w:rsidRPr="00556A6D" w14:paraId="19000F83"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2B4E9BB4"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3.1</w:t>
            </w:r>
          </w:p>
        </w:tc>
        <w:tc>
          <w:tcPr>
            <w:tcW w:w="1590" w:type="pct"/>
            <w:tcBorders>
              <w:top w:val="nil"/>
              <w:left w:val="nil"/>
              <w:bottom w:val="single" w:sz="4" w:space="0" w:color="auto"/>
              <w:right w:val="single" w:sz="4" w:space="0" w:color="auto"/>
            </w:tcBorders>
            <w:hideMark/>
          </w:tcPr>
          <w:p w14:paraId="01B804F0" w14:textId="77777777" w:rsidR="00206FBC" w:rsidRPr="00556A6D" w:rsidRDefault="00E400AB" w:rsidP="00206FBC">
            <w:pPr>
              <w:jc w:val="left"/>
              <w:rPr>
                <w:rFonts w:asciiTheme="majorBidi" w:hAnsiTheme="majorBidi" w:cstheme="majorBidi"/>
                <w:color w:val="000000"/>
                <w:sz w:val="20"/>
                <w:szCs w:val="20"/>
                <w:lang w:eastAsia="zh-CN"/>
              </w:rPr>
            </w:pPr>
            <w:r>
              <w:rPr>
                <w:rFonts w:asciiTheme="majorBidi" w:hAnsiTheme="majorBidi" w:cstheme="majorBidi"/>
                <w:color w:val="000000"/>
                <w:sz w:val="20"/>
                <w:szCs w:val="20"/>
                <w:lang w:eastAsia="en-CA"/>
              </w:rPr>
              <w:t>Financiamiento convenido total</w:t>
            </w:r>
            <w:r w:rsidRPr="00556A6D">
              <w:rPr>
                <w:rFonts w:asciiTheme="majorBidi" w:hAnsiTheme="majorBidi" w:cstheme="majorBidi"/>
                <w:color w:val="000000"/>
                <w:sz w:val="20"/>
                <w:szCs w:val="20"/>
                <w:lang w:eastAsia="en-CA"/>
              </w:rPr>
              <w:t xml:space="preserve"> (U</w:t>
            </w:r>
            <w:r>
              <w:rPr>
                <w:rFonts w:asciiTheme="majorBidi" w:hAnsiTheme="majorBidi" w:cstheme="majorBidi"/>
                <w:color w:val="000000"/>
                <w:sz w:val="20"/>
                <w:szCs w:val="20"/>
                <w:lang w:eastAsia="en-CA"/>
              </w:rPr>
              <w:t>SD</w:t>
            </w:r>
            <w:r w:rsidRPr="00556A6D">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0BA215AD" w14:textId="77777777" w:rsidR="00206FBC" w:rsidRPr="00556A6D" w:rsidRDefault="00206FBC"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165</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075</w:t>
            </w:r>
          </w:p>
        </w:tc>
        <w:tc>
          <w:tcPr>
            <w:tcW w:w="424" w:type="pct"/>
            <w:tcBorders>
              <w:top w:val="nil"/>
              <w:left w:val="nil"/>
              <w:bottom w:val="single" w:sz="4" w:space="0" w:color="auto"/>
              <w:right w:val="single" w:sz="4" w:space="0" w:color="auto"/>
            </w:tcBorders>
            <w:hideMark/>
          </w:tcPr>
          <w:p w14:paraId="642640F3"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2A969677"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6E1728DF" w14:textId="77777777" w:rsidR="00206FBC" w:rsidRPr="00556A6D" w:rsidRDefault="00206FBC" w:rsidP="00E400AB">
            <w:pPr>
              <w:jc w:val="right"/>
              <w:rPr>
                <w:rFonts w:asciiTheme="majorBidi" w:hAnsiTheme="majorBidi" w:cstheme="majorBidi"/>
                <w:color w:val="000000"/>
                <w:sz w:val="20"/>
                <w:szCs w:val="20"/>
                <w:lang w:eastAsia="zh-CN"/>
              </w:rPr>
            </w:pPr>
            <w:r w:rsidRPr="00556A6D">
              <w:rPr>
                <w:sz w:val="20"/>
              </w:rPr>
              <w:t>14</w:t>
            </w:r>
            <w:r w:rsidR="00E400AB">
              <w:rPr>
                <w:sz w:val="20"/>
              </w:rPr>
              <w:t>.</w:t>
            </w:r>
            <w:r w:rsidRPr="00556A6D">
              <w:rPr>
                <w:sz w:val="20"/>
              </w:rPr>
              <w:t>925</w:t>
            </w:r>
          </w:p>
        </w:tc>
        <w:tc>
          <w:tcPr>
            <w:tcW w:w="424" w:type="pct"/>
            <w:tcBorders>
              <w:top w:val="nil"/>
              <w:left w:val="nil"/>
              <w:bottom w:val="single" w:sz="4" w:space="0" w:color="auto"/>
              <w:right w:val="single" w:sz="4" w:space="0" w:color="auto"/>
            </w:tcBorders>
            <w:hideMark/>
          </w:tcPr>
          <w:p w14:paraId="0987E475"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D541048"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5D016156" w14:textId="77777777" w:rsidR="00206FBC" w:rsidRPr="00556A6D" w:rsidRDefault="00206FBC" w:rsidP="00E400AB">
            <w:pPr>
              <w:jc w:val="right"/>
              <w:rPr>
                <w:rFonts w:asciiTheme="majorBidi" w:hAnsiTheme="majorBidi" w:cstheme="majorBidi"/>
                <w:color w:val="000000"/>
                <w:sz w:val="20"/>
                <w:szCs w:val="20"/>
                <w:lang w:eastAsia="zh-CN"/>
              </w:rPr>
            </w:pPr>
            <w:r w:rsidRPr="00556A6D">
              <w:rPr>
                <w:sz w:val="20"/>
              </w:rPr>
              <w:t>180</w:t>
            </w:r>
            <w:r w:rsidR="00E400AB">
              <w:rPr>
                <w:sz w:val="20"/>
              </w:rPr>
              <w:t>.</w:t>
            </w:r>
            <w:r w:rsidRPr="00556A6D">
              <w:rPr>
                <w:sz w:val="20"/>
              </w:rPr>
              <w:t>000</w:t>
            </w:r>
          </w:p>
        </w:tc>
      </w:tr>
      <w:tr w:rsidR="00E400AB" w:rsidRPr="00556A6D" w14:paraId="62D83C34"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325FE451"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3.2</w:t>
            </w:r>
          </w:p>
        </w:tc>
        <w:tc>
          <w:tcPr>
            <w:tcW w:w="1590" w:type="pct"/>
            <w:tcBorders>
              <w:top w:val="nil"/>
              <w:left w:val="nil"/>
              <w:bottom w:val="single" w:sz="4" w:space="0" w:color="auto"/>
              <w:right w:val="single" w:sz="4" w:space="0" w:color="auto"/>
            </w:tcBorders>
            <w:hideMark/>
          </w:tcPr>
          <w:p w14:paraId="23C6B518" w14:textId="77777777" w:rsidR="00206FBC" w:rsidRPr="00E400AB" w:rsidRDefault="00E400AB" w:rsidP="00206FBC">
            <w:pPr>
              <w:jc w:val="left"/>
              <w:rPr>
                <w:rFonts w:asciiTheme="majorBidi" w:hAnsiTheme="majorBidi" w:cstheme="majorBidi"/>
                <w:color w:val="000000"/>
                <w:sz w:val="20"/>
                <w:szCs w:val="20"/>
                <w:lang w:eastAsia="zh-CN"/>
              </w:rPr>
            </w:pPr>
            <w:r w:rsidRPr="001B59B1">
              <w:rPr>
                <w:rFonts w:asciiTheme="majorBidi" w:hAnsiTheme="majorBidi" w:cstheme="majorBidi"/>
                <w:color w:val="000000"/>
                <w:sz w:val="20"/>
                <w:szCs w:val="20"/>
                <w:lang w:eastAsia="en-CA"/>
              </w:rPr>
              <w:t>Total gastos de apoyo (USD</w:t>
            </w:r>
            <w:r w:rsidR="00206FBC" w:rsidRPr="00E400AB">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191E2001" w14:textId="77777777" w:rsidR="00206FBC" w:rsidRPr="00556A6D" w:rsidRDefault="00206FBC"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21</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460</w:t>
            </w:r>
          </w:p>
        </w:tc>
        <w:tc>
          <w:tcPr>
            <w:tcW w:w="424" w:type="pct"/>
            <w:tcBorders>
              <w:top w:val="nil"/>
              <w:left w:val="nil"/>
              <w:bottom w:val="single" w:sz="4" w:space="0" w:color="auto"/>
              <w:right w:val="single" w:sz="4" w:space="0" w:color="auto"/>
            </w:tcBorders>
            <w:hideMark/>
          </w:tcPr>
          <w:p w14:paraId="33BE8860"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2F82A5B0"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421B3079" w14:textId="77777777" w:rsidR="00206FBC" w:rsidRPr="00556A6D" w:rsidRDefault="00206FBC" w:rsidP="00E400AB">
            <w:pPr>
              <w:jc w:val="right"/>
              <w:rPr>
                <w:rFonts w:asciiTheme="majorBidi" w:hAnsiTheme="majorBidi" w:cstheme="majorBidi"/>
                <w:color w:val="000000"/>
                <w:sz w:val="20"/>
                <w:szCs w:val="20"/>
                <w:lang w:eastAsia="zh-CN"/>
              </w:rPr>
            </w:pPr>
            <w:r w:rsidRPr="00556A6D">
              <w:rPr>
                <w:sz w:val="20"/>
              </w:rPr>
              <w:t>1</w:t>
            </w:r>
            <w:r w:rsidR="00E400AB">
              <w:rPr>
                <w:sz w:val="20"/>
              </w:rPr>
              <w:t>.</w:t>
            </w:r>
            <w:r w:rsidRPr="00556A6D">
              <w:rPr>
                <w:sz w:val="20"/>
              </w:rPr>
              <w:t>940</w:t>
            </w:r>
          </w:p>
        </w:tc>
        <w:tc>
          <w:tcPr>
            <w:tcW w:w="424" w:type="pct"/>
            <w:tcBorders>
              <w:top w:val="nil"/>
              <w:left w:val="nil"/>
              <w:bottom w:val="single" w:sz="4" w:space="0" w:color="auto"/>
              <w:right w:val="single" w:sz="4" w:space="0" w:color="auto"/>
            </w:tcBorders>
            <w:hideMark/>
          </w:tcPr>
          <w:p w14:paraId="281F5C23"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561E7DCF"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6ACD58E5" w14:textId="77777777" w:rsidR="00206FBC" w:rsidRPr="00556A6D" w:rsidRDefault="00206FBC" w:rsidP="00E400AB">
            <w:pPr>
              <w:jc w:val="right"/>
              <w:rPr>
                <w:rFonts w:asciiTheme="majorBidi" w:hAnsiTheme="majorBidi" w:cstheme="majorBidi"/>
                <w:color w:val="000000"/>
                <w:sz w:val="20"/>
                <w:szCs w:val="20"/>
                <w:lang w:eastAsia="zh-CN"/>
              </w:rPr>
            </w:pPr>
            <w:r w:rsidRPr="00556A6D">
              <w:rPr>
                <w:sz w:val="20"/>
              </w:rPr>
              <w:t>23</w:t>
            </w:r>
            <w:r w:rsidR="00E400AB">
              <w:rPr>
                <w:sz w:val="20"/>
              </w:rPr>
              <w:t>.</w:t>
            </w:r>
            <w:r w:rsidRPr="00556A6D">
              <w:rPr>
                <w:sz w:val="20"/>
              </w:rPr>
              <w:t>400</w:t>
            </w:r>
          </w:p>
        </w:tc>
      </w:tr>
      <w:tr w:rsidR="00E400AB" w:rsidRPr="00556A6D" w14:paraId="33293FCE"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1C8A9034" w14:textId="77777777" w:rsidR="00206FBC" w:rsidRPr="00556A6D" w:rsidRDefault="00206FBC" w:rsidP="00206FBC">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3.3</w:t>
            </w:r>
          </w:p>
        </w:tc>
        <w:tc>
          <w:tcPr>
            <w:tcW w:w="1590" w:type="pct"/>
            <w:tcBorders>
              <w:top w:val="nil"/>
              <w:left w:val="nil"/>
              <w:bottom w:val="single" w:sz="4" w:space="0" w:color="auto"/>
              <w:right w:val="single" w:sz="4" w:space="0" w:color="auto"/>
            </w:tcBorders>
            <w:hideMark/>
          </w:tcPr>
          <w:p w14:paraId="0ACAD14B" w14:textId="77777777" w:rsidR="00206FBC" w:rsidRPr="00E400AB" w:rsidRDefault="00E400AB" w:rsidP="00206FBC">
            <w:pPr>
              <w:jc w:val="left"/>
              <w:rPr>
                <w:rFonts w:asciiTheme="majorBidi" w:hAnsiTheme="majorBidi" w:cstheme="majorBidi"/>
                <w:color w:val="000000"/>
                <w:sz w:val="20"/>
                <w:szCs w:val="20"/>
                <w:lang w:eastAsia="zh-CN"/>
              </w:rPr>
            </w:pPr>
            <w:r w:rsidRPr="001B59B1">
              <w:rPr>
                <w:rFonts w:asciiTheme="majorBidi" w:hAnsiTheme="majorBidi" w:cstheme="majorBidi"/>
                <w:color w:val="000000"/>
                <w:sz w:val="20"/>
                <w:szCs w:val="20"/>
                <w:lang w:eastAsia="en-CA"/>
              </w:rPr>
              <w:t>Total de costos convenidos (USD</w:t>
            </w:r>
            <w:r w:rsidR="00206FBC" w:rsidRPr="00E400AB">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21CBD8C7" w14:textId="77777777" w:rsidR="00206FBC" w:rsidRPr="00556A6D" w:rsidRDefault="00206FBC"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186</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535</w:t>
            </w:r>
          </w:p>
        </w:tc>
        <w:tc>
          <w:tcPr>
            <w:tcW w:w="424" w:type="pct"/>
            <w:tcBorders>
              <w:top w:val="nil"/>
              <w:left w:val="nil"/>
              <w:bottom w:val="single" w:sz="4" w:space="0" w:color="auto"/>
              <w:right w:val="single" w:sz="4" w:space="0" w:color="auto"/>
            </w:tcBorders>
            <w:hideMark/>
          </w:tcPr>
          <w:p w14:paraId="24481C6B"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7D76EB57"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562F6AD4" w14:textId="77777777" w:rsidR="00206FBC" w:rsidRPr="00556A6D" w:rsidRDefault="00206FBC" w:rsidP="00E400AB">
            <w:pPr>
              <w:jc w:val="right"/>
              <w:rPr>
                <w:rFonts w:asciiTheme="majorBidi" w:hAnsiTheme="majorBidi" w:cstheme="majorBidi"/>
                <w:color w:val="000000"/>
                <w:sz w:val="20"/>
                <w:szCs w:val="20"/>
                <w:lang w:eastAsia="zh-CN"/>
              </w:rPr>
            </w:pPr>
            <w:r w:rsidRPr="00556A6D">
              <w:rPr>
                <w:sz w:val="20"/>
              </w:rPr>
              <w:t>16</w:t>
            </w:r>
            <w:r w:rsidR="00E400AB">
              <w:rPr>
                <w:sz w:val="20"/>
              </w:rPr>
              <w:t>.</w:t>
            </w:r>
            <w:r w:rsidRPr="00556A6D">
              <w:rPr>
                <w:sz w:val="20"/>
              </w:rPr>
              <w:t>865</w:t>
            </w:r>
          </w:p>
        </w:tc>
        <w:tc>
          <w:tcPr>
            <w:tcW w:w="424" w:type="pct"/>
            <w:tcBorders>
              <w:top w:val="nil"/>
              <w:left w:val="nil"/>
              <w:bottom w:val="single" w:sz="4" w:space="0" w:color="auto"/>
              <w:right w:val="single" w:sz="4" w:space="0" w:color="auto"/>
            </w:tcBorders>
            <w:hideMark/>
          </w:tcPr>
          <w:p w14:paraId="74223B87"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60529530" w14:textId="77777777" w:rsidR="00206FBC" w:rsidRPr="00556A6D" w:rsidRDefault="00206FBC" w:rsidP="00206FBC">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5B32490C" w14:textId="77777777" w:rsidR="00206FBC" w:rsidRPr="00556A6D" w:rsidRDefault="00206FBC" w:rsidP="00E400AB">
            <w:pPr>
              <w:jc w:val="right"/>
              <w:rPr>
                <w:rFonts w:asciiTheme="majorBidi" w:hAnsiTheme="majorBidi" w:cstheme="majorBidi"/>
                <w:color w:val="000000"/>
                <w:sz w:val="20"/>
                <w:szCs w:val="20"/>
                <w:lang w:eastAsia="zh-CN"/>
              </w:rPr>
            </w:pPr>
            <w:r w:rsidRPr="00556A6D">
              <w:rPr>
                <w:sz w:val="20"/>
              </w:rPr>
              <w:t>203</w:t>
            </w:r>
            <w:r w:rsidR="00E400AB">
              <w:rPr>
                <w:sz w:val="20"/>
              </w:rPr>
              <w:t>.</w:t>
            </w:r>
            <w:r w:rsidRPr="00556A6D">
              <w:rPr>
                <w:sz w:val="20"/>
              </w:rPr>
              <w:t>400</w:t>
            </w:r>
          </w:p>
        </w:tc>
      </w:tr>
      <w:tr w:rsidR="00B867FD" w:rsidRPr="007D6DAB" w14:paraId="15BCDEDA" w14:textId="77777777" w:rsidTr="004D62B0">
        <w:trPr>
          <w:trHeight w:val="20"/>
        </w:trPr>
        <w:tc>
          <w:tcPr>
            <w:tcW w:w="5000" w:type="pct"/>
            <w:gridSpan w:val="9"/>
            <w:tcBorders>
              <w:top w:val="single" w:sz="4" w:space="0" w:color="auto"/>
              <w:left w:val="single" w:sz="4" w:space="0" w:color="auto"/>
              <w:bottom w:val="single" w:sz="4" w:space="0" w:color="auto"/>
              <w:right w:val="single" w:sz="4" w:space="0" w:color="000000"/>
            </w:tcBorders>
            <w:noWrap/>
            <w:hideMark/>
          </w:tcPr>
          <w:p w14:paraId="508191A2" w14:textId="77777777" w:rsidR="00B867FD" w:rsidRPr="00E400AB" w:rsidRDefault="00E400AB" w:rsidP="00E400AB">
            <w:pPr>
              <w:jc w:val="center"/>
              <w:rPr>
                <w:rFonts w:asciiTheme="majorBidi" w:hAnsiTheme="majorBidi" w:cstheme="majorBidi"/>
                <w:b/>
                <w:bCs/>
                <w:i/>
                <w:iCs/>
                <w:color w:val="000000"/>
                <w:sz w:val="20"/>
                <w:szCs w:val="20"/>
                <w:lang w:eastAsia="zh-CN"/>
              </w:rPr>
            </w:pPr>
            <w:r w:rsidRPr="001B59B1">
              <w:rPr>
                <w:rFonts w:asciiTheme="majorBidi" w:hAnsiTheme="majorBidi" w:cstheme="majorBidi"/>
                <w:b/>
                <w:bCs/>
                <w:i/>
                <w:iCs/>
                <w:color w:val="000000"/>
                <w:sz w:val="20"/>
                <w:szCs w:val="20"/>
                <w:lang w:eastAsia="zh-CN"/>
              </w:rPr>
              <w:t xml:space="preserve">Según lo revisado en la </w:t>
            </w:r>
            <w:r w:rsidR="00B867FD" w:rsidRPr="00E400AB">
              <w:rPr>
                <w:rFonts w:asciiTheme="majorBidi" w:hAnsiTheme="majorBidi" w:cstheme="majorBidi"/>
                <w:b/>
                <w:bCs/>
                <w:i/>
                <w:iCs/>
                <w:color w:val="000000"/>
                <w:sz w:val="20"/>
                <w:szCs w:val="20"/>
                <w:lang w:eastAsia="zh-CN"/>
              </w:rPr>
              <w:t>97</w:t>
            </w:r>
            <w:r w:rsidRPr="00E400AB">
              <w:rPr>
                <w:rFonts w:asciiTheme="majorBidi" w:hAnsiTheme="majorBidi" w:cstheme="majorBidi"/>
                <w:b/>
                <w:bCs/>
                <w:i/>
                <w:iCs/>
                <w:color w:val="000000"/>
                <w:sz w:val="20"/>
                <w:szCs w:val="20"/>
                <w:vertAlign w:val="superscript"/>
                <w:lang w:eastAsia="zh-CN"/>
              </w:rPr>
              <w:t>ª</w:t>
            </w:r>
            <w:r w:rsidR="00B867FD" w:rsidRPr="00E400AB">
              <w:rPr>
                <w:rFonts w:asciiTheme="majorBidi" w:hAnsiTheme="majorBidi" w:cstheme="majorBidi"/>
                <w:b/>
                <w:bCs/>
                <w:i/>
                <w:iCs/>
                <w:color w:val="000000"/>
                <w:sz w:val="20"/>
                <w:szCs w:val="20"/>
                <w:lang w:eastAsia="zh-CN"/>
              </w:rPr>
              <w:t xml:space="preserve"> </w:t>
            </w:r>
            <w:r w:rsidRPr="00E400AB">
              <w:rPr>
                <w:rFonts w:asciiTheme="majorBidi" w:hAnsiTheme="majorBidi" w:cstheme="majorBidi"/>
                <w:b/>
                <w:bCs/>
                <w:i/>
                <w:iCs/>
                <w:color w:val="000000"/>
                <w:sz w:val="20"/>
                <w:szCs w:val="20"/>
                <w:lang w:eastAsia="zh-CN"/>
              </w:rPr>
              <w:t>reunión</w:t>
            </w:r>
          </w:p>
        </w:tc>
      </w:tr>
      <w:tr w:rsidR="00E400AB" w:rsidRPr="00556A6D" w14:paraId="375949D7"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09BE135C"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2.1</w:t>
            </w:r>
          </w:p>
        </w:tc>
        <w:tc>
          <w:tcPr>
            <w:tcW w:w="1590" w:type="pct"/>
            <w:tcBorders>
              <w:top w:val="nil"/>
              <w:left w:val="nil"/>
              <w:bottom w:val="single" w:sz="4" w:space="0" w:color="auto"/>
              <w:right w:val="single" w:sz="4" w:space="0" w:color="auto"/>
            </w:tcBorders>
            <w:hideMark/>
          </w:tcPr>
          <w:p w14:paraId="5BF972CF" w14:textId="77777777" w:rsidR="006447B6" w:rsidRPr="00E400AB" w:rsidRDefault="00E400AB" w:rsidP="00E400AB">
            <w:pPr>
              <w:jc w:val="left"/>
              <w:rPr>
                <w:rFonts w:asciiTheme="majorBidi" w:hAnsiTheme="majorBidi" w:cstheme="majorBidi"/>
                <w:color w:val="000000"/>
                <w:sz w:val="20"/>
                <w:szCs w:val="20"/>
                <w:lang w:eastAsia="zh-CN"/>
              </w:rPr>
            </w:pPr>
            <w:r w:rsidRPr="002242BD">
              <w:rPr>
                <w:rFonts w:asciiTheme="majorBidi" w:hAnsiTheme="majorBidi" w:cstheme="majorBidi"/>
                <w:color w:val="000000"/>
                <w:sz w:val="20"/>
                <w:szCs w:val="20"/>
                <w:lang w:eastAsia="en-CA"/>
              </w:rPr>
              <w:t>Financiamiento convenido para el organismo principal (ONUDI) (USD</w:t>
            </w:r>
            <w:r w:rsidR="006447B6" w:rsidRPr="00E400AB">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0BB6467F" w14:textId="77777777" w:rsidR="006447B6" w:rsidRPr="00556A6D" w:rsidRDefault="006447B6" w:rsidP="00E400AB">
            <w:pPr>
              <w:jc w:val="right"/>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zh-CN"/>
              </w:rPr>
              <w:t>165</w:t>
            </w:r>
            <w:r w:rsidR="00E400AB">
              <w:rPr>
                <w:rFonts w:asciiTheme="majorBidi" w:hAnsiTheme="majorBidi" w:cstheme="majorBidi"/>
                <w:b/>
                <w:bCs/>
                <w:color w:val="000000"/>
                <w:sz w:val="20"/>
                <w:szCs w:val="20"/>
                <w:lang w:eastAsia="zh-CN"/>
              </w:rPr>
              <w:t>.</w:t>
            </w:r>
            <w:r w:rsidRPr="00556A6D">
              <w:rPr>
                <w:rFonts w:asciiTheme="majorBidi" w:hAnsiTheme="majorBidi" w:cstheme="majorBidi"/>
                <w:b/>
                <w:bCs/>
                <w:color w:val="000000"/>
                <w:sz w:val="20"/>
                <w:szCs w:val="20"/>
                <w:lang w:eastAsia="zh-CN"/>
              </w:rPr>
              <w:t>075</w:t>
            </w:r>
          </w:p>
        </w:tc>
        <w:tc>
          <w:tcPr>
            <w:tcW w:w="424" w:type="pct"/>
            <w:tcBorders>
              <w:top w:val="nil"/>
              <w:left w:val="nil"/>
              <w:bottom w:val="single" w:sz="4" w:space="0" w:color="auto"/>
              <w:right w:val="single" w:sz="4" w:space="0" w:color="auto"/>
            </w:tcBorders>
            <w:hideMark/>
          </w:tcPr>
          <w:p w14:paraId="6ABB1AB3"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26FC3772"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4E7D1E7" w14:textId="77777777" w:rsidR="006447B6" w:rsidRPr="00556A6D" w:rsidRDefault="006447B6" w:rsidP="00E400AB">
            <w:pPr>
              <w:jc w:val="right"/>
              <w:rPr>
                <w:rFonts w:asciiTheme="majorBidi" w:hAnsiTheme="majorBidi" w:cstheme="majorBidi"/>
                <w:b/>
                <w:bCs/>
                <w:color w:val="000000"/>
                <w:sz w:val="20"/>
                <w:szCs w:val="20"/>
                <w:lang w:eastAsia="zh-CN"/>
              </w:rPr>
            </w:pPr>
            <w:r w:rsidRPr="00556A6D">
              <w:rPr>
                <w:rFonts w:asciiTheme="majorBidi" w:hAnsiTheme="majorBidi" w:cstheme="majorBidi"/>
                <w:color w:val="000000"/>
                <w:sz w:val="20"/>
                <w:szCs w:val="20"/>
                <w:lang w:eastAsia="zh-CN"/>
              </w:rPr>
              <w:t>14</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925</w:t>
            </w:r>
          </w:p>
        </w:tc>
        <w:tc>
          <w:tcPr>
            <w:tcW w:w="424" w:type="pct"/>
            <w:tcBorders>
              <w:top w:val="nil"/>
              <w:left w:val="nil"/>
              <w:bottom w:val="single" w:sz="4" w:space="0" w:color="auto"/>
              <w:right w:val="single" w:sz="4" w:space="0" w:color="auto"/>
            </w:tcBorders>
            <w:hideMark/>
          </w:tcPr>
          <w:p w14:paraId="3C6C5B51"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23F80872"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7D68C4F8" w14:textId="77777777" w:rsidR="006447B6" w:rsidRPr="00556A6D" w:rsidRDefault="006447B6" w:rsidP="00E400AB">
            <w:pPr>
              <w:jc w:val="right"/>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zh-CN"/>
              </w:rPr>
              <w:t>180</w:t>
            </w:r>
            <w:r w:rsidR="00E400AB">
              <w:rPr>
                <w:rFonts w:asciiTheme="majorBidi" w:hAnsiTheme="majorBidi" w:cstheme="majorBidi"/>
                <w:b/>
                <w:bCs/>
                <w:color w:val="000000"/>
                <w:sz w:val="20"/>
                <w:szCs w:val="20"/>
                <w:lang w:eastAsia="zh-CN"/>
              </w:rPr>
              <w:t>.</w:t>
            </w:r>
            <w:r w:rsidRPr="00556A6D">
              <w:rPr>
                <w:rFonts w:asciiTheme="majorBidi" w:hAnsiTheme="majorBidi" w:cstheme="majorBidi"/>
                <w:b/>
                <w:bCs/>
                <w:color w:val="000000"/>
                <w:sz w:val="20"/>
                <w:szCs w:val="20"/>
                <w:lang w:eastAsia="zh-CN"/>
              </w:rPr>
              <w:t>000</w:t>
            </w:r>
          </w:p>
        </w:tc>
      </w:tr>
      <w:tr w:rsidR="00E400AB" w:rsidRPr="00556A6D" w14:paraId="18A46BDF"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77729EBC"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2.2</w:t>
            </w:r>
          </w:p>
        </w:tc>
        <w:tc>
          <w:tcPr>
            <w:tcW w:w="1590" w:type="pct"/>
            <w:tcBorders>
              <w:top w:val="nil"/>
              <w:left w:val="nil"/>
              <w:bottom w:val="single" w:sz="4" w:space="0" w:color="auto"/>
              <w:right w:val="single" w:sz="4" w:space="0" w:color="auto"/>
            </w:tcBorders>
            <w:hideMark/>
          </w:tcPr>
          <w:p w14:paraId="03408624" w14:textId="77777777" w:rsidR="006447B6" w:rsidRPr="00E400AB" w:rsidRDefault="00E400AB" w:rsidP="00E400AB">
            <w:pPr>
              <w:jc w:val="left"/>
              <w:rPr>
                <w:rFonts w:asciiTheme="majorBidi" w:hAnsiTheme="majorBidi" w:cstheme="majorBidi"/>
                <w:color w:val="000000"/>
                <w:sz w:val="20"/>
                <w:szCs w:val="20"/>
                <w:lang w:eastAsia="zh-CN"/>
              </w:rPr>
            </w:pPr>
            <w:r w:rsidRPr="002242BD">
              <w:rPr>
                <w:rFonts w:asciiTheme="majorBidi" w:hAnsiTheme="majorBidi" w:cstheme="majorBidi"/>
                <w:color w:val="000000"/>
                <w:sz w:val="20"/>
                <w:szCs w:val="20"/>
                <w:lang w:eastAsia="en-CA"/>
              </w:rPr>
              <w:t>Gastos de apoyo para el organismo principal (U</w:t>
            </w:r>
            <w:r>
              <w:rPr>
                <w:rFonts w:asciiTheme="majorBidi" w:hAnsiTheme="majorBidi" w:cstheme="majorBidi"/>
                <w:color w:val="000000"/>
                <w:sz w:val="20"/>
                <w:szCs w:val="20"/>
                <w:lang w:eastAsia="en-CA"/>
              </w:rPr>
              <w:t>SD</w:t>
            </w:r>
            <w:r w:rsidR="006447B6" w:rsidRPr="00E400AB">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5D66BFA9" w14:textId="77777777" w:rsidR="006447B6" w:rsidRPr="00556A6D" w:rsidRDefault="006447B6" w:rsidP="00E400AB">
            <w:pPr>
              <w:jc w:val="right"/>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zh-CN"/>
              </w:rPr>
              <w:t>21</w:t>
            </w:r>
            <w:r w:rsidR="00E400AB">
              <w:rPr>
                <w:rFonts w:asciiTheme="majorBidi" w:hAnsiTheme="majorBidi" w:cstheme="majorBidi"/>
                <w:b/>
                <w:bCs/>
                <w:color w:val="000000"/>
                <w:sz w:val="20"/>
                <w:szCs w:val="20"/>
                <w:lang w:eastAsia="zh-CN"/>
              </w:rPr>
              <w:t>.</w:t>
            </w:r>
            <w:r w:rsidRPr="00556A6D">
              <w:rPr>
                <w:rFonts w:asciiTheme="majorBidi" w:hAnsiTheme="majorBidi" w:cstheme="majorBidi"/>
                <w:b/>
                <w:bCs/>
                <w:color w:val="000000"/>
                <w:sz w:val="20"/>
                <w:szCs w:val="20"/>
                <w:lang w:eastAsia="zh-CN"/>
              </w:rPr>
              <w:t>460</w:t>
            </w:r>
          </w:p>
        </w:tc>
        <w:tc>
          <w:tcPr>
            <w:tcW w:w="424" w:type="pct"/>
            <w:tcBorders>
              <w:top w:val="nil"/>
              <w:left w:val="nil"/>
              <w:bottom w:val="single" w:sz="4" w:space="0" w:color="auto"/>
              <w:right w:val="single" w:sz="4" w:space="0" w:color="auto"/>
            </w:tcBorders>
            <w:hideMark/>
          </w:tcPr>
          <w:p w14:paraId="49D39328"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54C1516D"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175DB205" w14:textId="77777777" w:rsidR="006447B6" w:rsidRPr="00556A6D" w:rsidRDefault="00E400AB" w:rsidP="006447B6">
            <w:pPr>
              <w:jc w:val="right"/>
              <w:rPr>
                <w:rFonts w:asciiTheme="majorBidi" w:hAnsiTheme="majorBidi" w:cstheme="majorBidi"/>
                <w:b/>
                <w:bCs/>
                <w:color w:val="000000"/>
                <w:sz w:val="20"/>
                <w:szCs w:val="20"/>
                <w:lang w:eastAsia="zh-CN"/>
              </w:rPr>
            </w:pPr>
            <w:r>
              <w:rPr>
                <w:rFonts w:asciiTheme="majorBidi" w:hAnsiTheme="majorBidi" w:cstheme="majorBidi"/>
                <w:color w:val="000000"/>
                <w:sz w:val="20"/>
                <w:szCs w:val="20"/>
                <w:lang w:eastAsia="zh-CN"/>
              </w:rPr>
              <w:t>1.</w:t>
            </w:r>
            <w:r w:rsidR="006447B6" w:rsidRPr="00556A6D">
              <w:rPr>
                <w:rFonts w:asciiTheme="majorBidi" w:hAnsiTheme="majorBidi" w:cstheme="majorBidi"/>
                <w:color w:val="000000"/>
                <w:sz w:val="20"/>
                <w:szCs w:val="20"/>
                <w:lang w:eastAsia="zh-CN"/>
              </w:rPr>
              <w:t>940</w:t>
            </w:r>
          </w:p>
        </w:tc>
        <w:tc>
          <w:tcPr>
            <w:tcW w:w="424" w:type="pct"/>
            <w:tcBorders>
              <w:top w:val="nil"/>
              <w:left w:val="nil"/>
              <w:bottom w:val="single" w:sz="4" w:space="0" w:color="auto"/>
              <w:right w:val="single" w:sz="4" w:space="0" w:color="auto"/>
            </w:tcBorders>
            <w:hideMark/>
          </w:tcPr>
          <w:p w14:paraId="0083211E"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419A3153"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5363042F" w14:textId="77777777" w:rsidR="006447B6" w:rsidRPr="00556A6D" w:rsidRDefault="006447B6" w:rsidP="00E400AB">
            <w:pPr>
              <w:jc w:val="right"/>
              <w:rPr>
                <w:rFonts w:asciiTheme="majorBidi" w:hAnsiTheme="majorBidi" w:cstheme="majorBidi"/>
                <w:b/>
                <w:bCs/>
                <w:color w:val="000000"/>
                <w:sz w:val="20"/>
                <w:szCs w:val="20"/>
                <w:lang w:eastAsia="zh-CN"/>
              </w:rPr>
            </w:pPr>
            <w:r w:rsidRPr="00556A6D">
              <w:rPr>
                <w:rFonts w:asciiTheme="majorBidi" w:hAnsiTheme="majorBidi" w:cstheme="majorBidi"/>
                <w:b/>
                <w:bCs/>
                <w:color w:val="000000"/>
                <w:sz w:val="20"/>
                <w:szCs w:val="20"/>
                <w:lang w:eastAsia="zh-CN"/>
              </w:rPr>
              <w:t>23</w:t>
            </w:r>
            <w:r w:rsidR="00E400AB">
              <w:rPr>
                <w:rFonts w:asciiTheme="majorBidi" w:hAnsiTheme="majorBidi" w:cstheme="majorBidi"/>
                <w:b/>
                <w:bCs/>
                <w:color w:val="000000"/>
                <w:sz w:val="20"/>
                <w:szCs w:val="20"/>
                <w:lang w:eastAsia="zh-CN"/>
              </w:rPr>
              <w:t>.</w:t>
            </w:r>
            <w:r w:rsidRPr="00556A6D">
              <w:rPr>
                <w:rFonts w:asciiTheme="majorBidi" w:hAnsiTheme="majorBidi" w:cstheme="majorBidi"/>
                <w:b/>
                <w:bCs/>
                <w:color w:val="000000"/>
                <w:sz w:val="20"/>
                <w:szCs w:val="20"/>
                <w:lang w:eastAsia="zh-CN"/>
              </w:rPr>
              <w:t>400</w:t>
            </w:r>
          </w:p>
        </w:tc>
      </w:tr>
      <w:tr w:rsidR="00E400AB" w:rsidRPr="00556A6D" w14:paraId="63E10895"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76CB19F5"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3.1</w:t>
            </w:r>
          </w:p>
        </w:tc>
        <w:tc>
          <w:tcPr>
            <w:tcW w:w="1590" w:type="pct"/>
            <w:tcBorders>
              <w:top w:val="nil"/>
              <w:left w:val="nil"/>
              <w:bottom w:val="single" w:sz="4" w:space="0" w:color="auto"/>
              <w:right w:val="single" w:sz="4" w:space="0" w:color="auto"/>
            </w:tcBorders>
            <w:hideMark/>
          </w:tcPr>
          <w:p w14:paraId="68AFC4F0" w14:textId="77777777" w:rsidR="006447B6" w:rsidRPr="00556A6D" w:rsidRDefault="00E400AB" w:rsidP="006447B6">
            <w:pPr>
              <w:jc w:val="left"/>
              <w:rPr>
                <w:rFonts w:asciiTheme="majorBidi" w:hAnsiTheme="majorBidi" w:cstheme="majorBidi"/>
                <w:color w:val="000000"/>
                <w:sz w:val="20"/>
                <w:szCs w:val="20"/>
                <w:lang w:eastAsia="zh-CN"/>
              </w:rPr>
            </w:pPr>
            <w:r>
              <w:rPr>
                <w:rFonts w:asciiTheme="majorBidi" w:hAnsiTheme="majorBidi" w:cstheme="majorBidi"/>
                <w:color w:val="000000"/>
                <w:sz w:val="20"/>
                <w:szCs w:val="20"/>
                <w:lang w:eastAsia="en-CA"/>
              </w:rPr>
              <w:t>Financiamiento convenido total</w:t>
            </w:r>
            <w:r w:rsidRPr="00556A6D">
              <w:rPr>
                <w:rFonts w:asciiTheme="majorBidi" w:hAnsiTheme="majorBidi" w:cstheme="majorBidi"/>
                <w:color w:val="000000"/>
                <w:sz w:val="20"/>
                <w:szCs w:val="20"/>
                <w:lang w:eastAsia="en-CA"/>
              </w:rPr>
              <w:t xml:space="preserve"> (U</w:t>
            </w:r>
            <w:r>
              <w:rPr>
                <w:rFonts w:asciiTheme="majorBidi" w:hAnsiTheme="majorBidi" w:cstheme="majorBidi"/>
                <w:color w:val="000000"/>
                <w:sz w:val="20"/>
                <w:szCs w:val="20"/>
                <w:lang w:eastAsia="en-CA"/>
              </w:rPr>
              <w:t>SD)</w:t>
            </w:r>
          </w:p>
        </w:tc>
        <w:tc>
          <w:tcPr>
            <w:tcW w:w="463" w:type="pct"/>
            <w:tcBorders>
              <w:top w:val="nil"/>
              <w:left w:val="nil"/>
              <w:bottom w:val="single" w:sz="4" w:space="0" w:color="auto"/>
              <w:right w:val="single" w:sz="4" w:space="0" w:color="auto"/>
            </w:tcBorders>
            <w:hideMark/>
          </w:tcPr>
          <w:p w14:paraId="3A230B9F" w14:textId="77777777" w:rsidR="006447B6" w:rsidRPr="00556A6D" w:rsidRDefault="006447B6"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165</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075</w:t>
            </w:r>
          </w:p>
        </w:tc>
        <w:tc>
          <w:tcPr>
            <w:tcW w:w="424" w:type="pct"/>
            <w:tcBorders>
              <w:top w:val="nil"/>
              <w:left w:val="nil"/>
              <w:bottom w:val="single" w:sz="4" w:space="0" w:color="auto"/>
              <w:right w:val="single" w:sz="4" w:space="0" w:color="auto"/>
            </w:tcBorders>
            <w:hideMark/>
          </w:tcPr>
          <w:p w14:paraId="6D81A3D5"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217710C0"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6FCA5EA7" w14:textId="77777777" w:rsidR="006447B6" w:rsidRPr="00556A6D" w:rsidRDefault="006447B6" w:rsidP="00E400AB">
            <w:pPr>
              <w:jc w:val="right"/>
              <w:rPr>
                <w:rFonts w:asciiTheme="majorBidi" w:hAnsiTheme="majorBidi" w:cstheme="majorBidi"/>
                <w:color w:val="000000"/>
                <w:sz w:val="20"/>
                <w:szCs w:val="20"/>
                <w:lang w:eastAsia="zh-CN"/>
              </w:rPr>
            </w:pPr>
            <w:r w:rsidRPr="00556A6D">
              <w:rPr>
                <w:sz w:val="20"/>
              </w:rPr>
              <w:t>14</w:t>
            </w:r>
            <w:r w:rsidR="00E400AB">
              <w:rPr>
                <w:sz w:val="20"/>
              </w:rPr>
              <w:t>.</w:t>
            </w:r>
            <w:r w:rsidRPr="00556A6D">
              <w:rPr>
                <w:sz w:val="20"/>
              </w:rPr>
              <w:t>925</w:t>
            </w:r>
          </w:p>
        </w:tc>
        <w:tc>
          <w:tcPr>
            <w:tcW w:w="424" w:type="pct"/>
            <w:tcBorders>
              <w:top w:val="nil"/>
              <w:left w:val="nil"/>
              <w:bottom w:val="single" w:sz="4" w:space="0" w:color="auto"/>
              <w:right w:val="single" w:sz="4" w:space="0" w:color="auto"/>
            </w:tcBorders>
            <w:hideMark/>
          </w:tcPr>
          <w:p w14:paraId="419E22C1"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6AA82A24"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506593B9" w14:textId="77777777" w:rsidR="006447B6" w:rsidRPr="00556A6D" w:rsidRDefault="006447B6" w:rsidP="00E400AB">
            <w:pPr>
              <w:jc w:val="right"/>
              <w:rPr>
                <w:rFonts w:asciiTheme="majorBidi" w:hAnsiTheme="majorBidi" w:cstheme="majorBidi"/>
                <w:color w:val="000000"/>
                <w:sz w:val="20"/>
                <w:szCs w:val="20"/>
                <w:lang w:eastAsia="zh-CN"/>
              </w:rPr>
            </w:pPr>
            <w:r w:rsidRPr="00556A6D">
              <w:rPr>
                <w:sz w:val="20"/>
              </w:rPr>
              <w:t>180</w:t>
            </w:r>
            <w:r w:rsidR="00E400AB">
              <w:rPr>
                <w:sz w:val="20"/>
              </w:rPr>
              <w:t>.</w:t>
            </w:r>
            <w:r w:rsidRPr="00556A6D">
              <w:rPr>
                <w:sz w:val="20"/>
              </w:rPr>
              <w:t>000</w:t>
            </w:r>
          </w:p>
        </w:tc>
      </w:tr>
      <w:tr w:rsidR="00E400AB" w:rsidRPr="00556A6D" w14:paraId="7DD984BA"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4B1316F1"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3.2</w:t>
            </w:r>
          </w:p>
        </w:tc>
        <w:tc>
          <w:tcPr>
            <w:tcW w:w="1590" w:type="pct"/>
            <w:tcBorders>
              <w:top w:val="nil"/>
              <w:left w:val="nil"/>
              <w:bottom w:val="single" w:sz="4" w:space="0" w:color="auto"/>
              <w:right w:val="single" w:sz="4" w:space="0" w:color="auto"/>
            </w:tcBorders>
            <w:hideMark/>
          </w:tcPr>
          <w:p w14:paraId="3663FB16" w14:textId="77777777" w:rsidR="006447B6" w:rsidRPr="00E400AB" w:rsidRDefault="00E400AB" w:rsidP="006447B6">
            <w:pPr>
              <w:jc w:val="left"/>
              <w:rPr>
                <w:rFonts w:asciiTheme="majorBidi" w:hAnsiTheme="majorBidi" w:cstheme="majorBidi"/>
                <w:color w:val="000000"/>
                <w:sz w:val="20"/>
                <w:szCs w:val="20"/>
                <w:lang w:eastAsia="zh-CN"/>
              </w:rPr>
            </w:pPr>
            <w:r w:rsidRPr="001B59B1">
              <w:rPr>
                <w:rFonts w:asciiTheme="majorBidi" w:hAnsiTheme="majorBidi" w:cstheme="majorBidi"/>
                <w:color w:val="000000"/>
                <w:sz w:val="20"/>
                <w:szCs w:val="20"/>
                <w:lang w:eastAsia="en-CA"/>
              </w:rPr>
              <w:t>Total gastos de apoyo (USD</w:t>
            </w:r>
            <w:r w:rsidRPr="00E400AB">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34A4452C" w14:textId="77777777" w:rsidR="006447B6" w:rsidRPr="00556A6D" w:rsidRDefault="006447B6"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21</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460</w:t>
            </w:r>
          </w:p>
        </w:tc>
        <w:tc>
          <w:tcPr>
            <w:tcW w:w="424" w:type="pct"/>
            <w:tcBorders>
              <w:top w:val="nil"/>
              <w:left w:val="nil"/>
              <w:bottom w:val="single" w:sz="4" w:space="0" w:color="auto"/>
              <w:right w:val="single" w:sz="4" w:space="0" w:color="auto"/>
            </w:tcBorders>
            <w:hideMark/>
          </w:tcPr>
          <w:p w14:paraId="1CFE7C15"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69EAF5F6"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75EAD161" w14:textId="77777777" w:rsidR="006447B6" w:rsidRPr="00556A6D" w:rsidRDefault="00E400AB" w:rsidP="006447B6">
            <w:pPr>
              <w:jc w:val="right"/>
              <w:rPr>
                <w:rFonts w:asciiTheme="majorBidi" w:hAnsiTheme="majorBidi" w:cstheme="majorBidi"/>
                <w:color w:val="000000"/>
                <w:sz w:val="20"/>
                <w:szCs w:val="20"/>
                <w:lang w:eastAsia="zh-CN"/>
              </w:rPr>
            </w:pPr>
            <w:r>
              <w:rPr>
                <w:sz w:val="20"/>
              </w:rPr>
              <w:t>1.</w:t>
            </w:r>
            <w:r w:rsidR="006447B6" w:rsidRPr="00556A6D">
              <w:rPr>
                <w:sz w:val="20"/>
              </w:rPr>
              <w:t>940</w:t>
            </w:r>
          </w:p>
        </w:tc>
        <w:tc>
          <w:tcPr>
            <w:tcW w:w="424" w:type="pct"/>
            <w:tcBorders>
              <w:top w:val="nil"/>
              <w:left w:val="nil"/>
              <w:bottom w:val="single" w:sz="4" w:space="0" w:color="auto"/>
              <w:right w:val="single" w:sz="4" w:space="0" w:color="auto"/>
            </w:tcBorders>
            <w:hideMark/>
          </w:tcPr>
          <w:p w14:paraId="4C6F6F79"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6A144AE6"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278A4082" w14:textId="77777777" w:rsidR="006447B6" w:rsidRPr="00556A6D" w:rsidRDefault="00E400AB" w:rsidP="006447B6">
            <w:pPr>
              <w:jc w:val="right"/>
              <w:rPr>
                <w:rFonts w:asciiTheme="majorBidi" w:hAnsiTheme="majorBidi" w:cstheme="majorBidi"/>
                <w:color w:val="000000"/>
                <w:sz w:val="20"/>
                <w:szCs w:val="20"/>
                <w:lang w:eastAsia="zh-CN"/>
              </w:rPr>
            </w:pPr>
            <w:r>
              <w:rPr>
                <w:sz w:val="20"/>
              </w:rPr>
              <w:t>23.</w:t>
            </w:r>
            <w:r w:rsidR="006447B6" w:rsidRPr="00556A6D">
              <w:rPr>
                <w:sz w:val="20"/>
              </w:rPr>
              <w:t>400</w:t>
            </w:r>
          </w:p>
        </w:tc>
      </w:tr>
      <w:tr w:rsidR="00E400AB" w:rsidRPr="00556A6D" w14:paraId="40E846C8" w14:textId="77777777" w:rsidTr="004D62B0">
        <w:trPr>
          <w:trHeight w:val="20"/>
        </w:trPr>
        <w:tc>
          <w:tcPr>
            <w:tcW w:w="324" w:type="pct"/>
            <w:tcBorders>
              <w:top w:val="nil"/>
              <w:left w:val="single" w:sz="4" w:space="0" w:color="auto"/>
              <w:bottom w:val="single" w:sz="4" w:space="0" w:color="auto"/>
              <w:right w:val="single" w:sz="4" w:space="0" w:color="auto"/>
            </w:tcBorders>
            <w:hideMark/>
          </w:tcPr>
          <w:p w14:paraId="1CC5DB0B" w14:textId="77777777" w:rsidR="006447B6" w:rsidRPr="00556A6D" w:rsidRDefault="006447B6" w:rsidP="006447B6">
            <w:pPr>
              <w:jc w:val="lef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en-CA"/>
              </w:rPr>
              <w:t>3.3</w:t>
            </w:r>
          </w:p>
        </w:tc>
        <w:tc>
          <w:tcPr>
            <w:tcW w:w="1590" w:type="pct"/>
            <w:tcBorders>
              <w:top w:val="nil"/>
              <w:left w:val="nil"/>
              <w:bottom w:val="single" w:sz="4" w:space="0" w:color="auto"/>
              <w:right w:val="single" w:sz="4" w:space="0" w:color="auto"/>
            </w:tcBorders>
            <w:hideMark/>
          </w:tcPr>
          <w:p w14:paraId="6D70F80E" w14:textId="77777777" w:rsidR="006447B6" w:rsidRPr="00E400AB" w:rsidRDefault="00E400AB" w:rsidP="00E400AB">
            <w:pPr>
              <w:jc w:val="left"/>
              <w:rPr>
                <w:rFonts w:asciiTheme="majorBidi" w:hAnsiTheme="majorBidi" w:cstheme="majorBidi"/>
                <w:color w:val="000000"/>
                <w:sz w:val="20"/>
                <w:szCs w:val="20"/>
                <w:lang w:eastAsia="zh-CN"/>
              </w:rPr>
            </w:pPr>
            <w:r w:rsidRPr="001B59B1">
              <w:rPr>
                <w:rFonts w:asciiTheme="majorBidi" w:hAnsiTheme="majorBidi" w:cstheme="majorBidi"/>
                <w:color w:val="000000"/>
                <w:sz w:val="20"/>
                <w:szCs w:val="20"/>
                <w:lang w:eastAsia="en-CA"/>
              </w:rPr>
              <w:t>Total de costos convenidos (USD</w:t>
            </w:r>
            <w:r w:rsidR="006447B6" w:rsidRPr="00E400AB">
              <w:rPr>
                <w:rFonts w:asciiTheme="majorBidi" w:hAnsiTheme="majorBidi" w:cstheme="majorBidi"/>
                <w:color w:val="000000"/>
                <w:sz w:val="20"/>
                <w:szCs w:val="20"/>
                <w:lang w:eastAsia="en-CA"/>
              </w:rPr>
              <w:t>)</w:t>
            </w:r>
          </w:p>
        </w:tc>
        <w:tc>
          <w:tcPr>
            <w:tcW w:w="463" w:type="pct"/>
            <w:tcBorders>
              <w:top w:val="nil"/>
              <w:left w:val="nil"/>
              <w:bottom w:val="single" w:sz="4" w:space="0" w:color="auto"/>
              <w:right w:val="single" w:sz="4" w:space="0" w:color="auto"/>
            </w:tcBorders>
            <w:hideMark/>
          </w:tcPr>
          <w:p w14:paraId="21E920BB" w14:textId="77777777" w:rsidR="006447B6" w:rsidRPr="00556A6D" w:rsidRDefault="006447B6"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186</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535</w:t>
            </w:r>
          </w:p>
        </w:tc>
        <w:tc>
          <w:tcPr>
            <w:tcW w:w="424" w:type="pct"/>
            <w:tcBorders>
              <w:top w:val="nil"/>
              <w:left w:val="nil"/>
              <w:bottom w:val="single" w:sz="4" w:space="0" w:color="auto"/>
              <w:right w:val="single" w:sz="4" w:space="0" w:color="auto"/>
            </w:tcBorders>
            <w:hideMark/>
          </w:tcPr>
          <w:p w14:paraId="0799724A"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24C237E2"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49E69904" w14:textId="77777777" w:rsidR="006447B6" w:rsidRPr="00556A6D" w:rsidRDefault="006447B6"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16</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865</w:t>
            </w:r>
          </w:p>
        </w:tc>
        <w:tc>
          <w:tcPr>
            <w:tcW w:w="424" w:type="pct"/>
            <w:tcBorders>
              <w:top w:val="nil"/>
              <w:left w:val="nil"/>
              <w:bottom w:val="single" w:sz="4" w:space="0" w:color="auto"/>
              <w:right w:val="single" w:sz="4" w:space="0" w:color="auto"/>
            </w:tcBorders>
            <w:hideMark/>
          </w:tcPr>
          <w:p w14:paraId="2E8905F9"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59B6DAED" w14:textId="77777777" w:rsidR="006447B6" w:rsidRPr="00556A6D" w:rsidRDefault="006447B6" w:rsidP="006447B6">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56F99C26" w14:textId="77777777" w:rsidR="006447B6" w:rsidRPr="00556A6D" w:rsidRDefault="006447B6" w:rsidP="00E400AB">
            <w:pPr>
              <w:jc w:val="right"/>
              <w:rPr>
                <w:rFonts w:asciiTheme="majorBidi" w:hAnsiTheme="majorBidi" w:cstheme="majorBidi"/>
                <w:color w:val="000000"/>
                <w:sz w:val="20"/>
                <w:szCs w:val="20"/>
                <w:lang w:eastAsia="zh-CN"/>
              </w:rPr>
            </w:pPr>
            <w:r w:rsidRPr="00556A6D">
              <w:rPr>
                <w:rFonts w:asciiTheme="majorBidi" w:hAnsiTheme="majorBidi" w:cstheme="majorBidi"/>
                <w:color w:val="000000"/>
                <w:sz w:val="20"/>
                <w:szCs w:val="20"/>
                <w:lang w:eastAsia="zh-CN"/>
              </w:rPr>
              <w:t>203</w:t>
            </w:r>
            <w:r w:rsidR="00E400AB">
              <w:rPr>
                <w:rFonts w:asciiTheme="majorBidi" w:hAnsiTheme="majorBidi" w:cstheme="majorBidi"/>
                <w:color w:val="000000"/>
                <w:sz w:val="20"/>
                <w:szCs w:val="20"/>
                <w:lang w:eastAsia="zh-CN"/>
              </w:rPr>
              <w:t>.</w:t>
            </w:r>
            <w:r w:rsidRPr="00556A6D">
              <w:rPr>
                <w:rFonts w:asciiTheme="majorBidi" w:hAnsiTheme="majorBidi" w:cstheme="majorBidi"/>
                <w:color w:val="000000"/>
                <w:sz w:val="20"/>
                <w:szCs w:val="20"/>
                <w:lang w:eastAsia="zh-CN"/>
              </w:rPr>
              <w:t>400</w:t>
            </w:r>
          </w:p>
        </w:tc>
      </w:tr>
    </w:tbl>
    <w:p w14:paraId="29F02C7E" w14:textId="77777777" w:rsidR="00B867FD" w:rsidRPr="00556A6D" w:rsidRDefault="00E400AB" w:rsidP="00B867FD">
      <w:pPr>
        <w:keepNext/>
        <w:spacing w:before="240" w:after="240"/>
        <w:rPr>
          <w:b/>
          <w:bCs/>
        </w:rPr>
      </w:pPr>
      <w:r>
        <w:rPr>
          <w:b/>
          <w:bCs/>
        </w:rPr>
        <w:t>Recom</w:t>
      </w:r>
      <w:r w:rsidR="00B867FD" w:rsidRPr="00556A6D">
        <w:rPr>
          <w:b/>
          <w:bCs/>
        </w:rPr>
        <w:t>enda</w:t>
      </w:r>
      <w:r>
        <w:rPr>
          <w:b/>
          <w:bCs/>
        </w:rPr>
        <w:t>c</w:t>
      </w:r>
      <w:r w:rsidR="00B867FD" w:rsidRPr="00556A6D">
        <w:rPr>
          <w:b/>
          <w:bCs/>
        </w:rPr>
        <w:t>i</w:t>
      </w:r>
      <w:r>
        <w:rPr>
          <w:b/>
          <w:bCs/>
        </w:rPr>
        <w:t>ó</w:t>
      </w:r>
      <w:r w:rsidR="00B867FD" w:rsidRPr="00556A6D">
        <w:rPr>
          <w:b/>
          <w:bCs/>
        </w:rPr>
        <w:t>n</w:t>
      </w:r>
    </w:p>
    <w:p w14:paraId="7DE79C56" w14:textId="77777777" w:rsidR="00B867FD" w:rsidRPr="00B6276B" w:rsidRDefault="00B6276B" w:rsidP="00CC06E3">
      <w:pPr>
        <w:pStyle w:val="Heading1"/>
        <w:keepNext/>
        <w:numPr>
          <w:ilvl w:val="0"/>
          <w:numId w:val="8"/>
        </w:numPr>
      </w:pPr>
      <w:r w:rsidRPr="00B6276B">
        <w:t>El Comité Ejecutivo podrá estimar oportuno</w:t>
      </w:r>
      <w:r w:rsidR="00B867FD" w:rsidRPr="00B6276B">
        <w:t>:</w:t>
      </w:r>
    </w:p>
    <w:p w14:paraId="396582C8" w14:textId="77777777" w:rsidR="00B867FD" w:rsidRPr="00B6276B" w:rsidRDefault="00B6276B" w:rsidP="00CC06E3">
      <w:pPr>
        <w:pStyle w:val="Heading2"/>
        <w:widowControl/>
        <w:numPr>
          <w:ilvl w:val="1"/>
          <w:numId w:val="8"/>
        </w:numPr>
      </w:pPr>
      <w:r w:rsidRPr="00B6276B">
        <w:t xml:space="preserve">Tomar nota de la solicitud del Gobierno de Armenia de transferir a la ONUDI todas las actividades incluidas en la etapa III del plan </w:t>
      </w:r>
      <w:r w:rsidRPr="002A179B">
        <w:t xml:space="preserve">de gestión </w:t>
      </w:r>
      <w:r>
        <w:t xml:space="preserve">para la eliminación de </w:t>
      </w:r>
      <w:r w:rsidRPr="002A179B">
        <w:t>HCFC (</w:t>
      </w:r>
      <w:r>
        <w:t>PGEH</w:t>
      </w:r>
      <w:r w:rsidRPr="00B6276B">
        <w:t xml:space="preserve">) y la etapa I del plan de aplicación </w:t>
      </w:r>
      <w:r w:rsidRPr="002A179B">
        <w:t xml:space="preserve">de </w:t>
      </w:r>
      <w:r>
        <w:t xml:space="preserve">la Enmienda de </w:t>
      </w:r>
      <w:r w:rsidRPr="002A179B">
        <w:t xml:space="preserve">Kigali </w:t>
      </w:r>
      <w:r>
        <w:t xml:space="preserve">relativa a los </w:t>
      </w:r>
      <w:r w:rsidRPr="002A179B">
        <w:t>HFC (</w:t>
      </w:r>
      <w:r>
        <w:t>PAK)</w:t>
      </w:r>
      <w:r w:rsidRPr="00B6276B">
        <w:t xml:space="preserve">, cuya ejecución estaba inicialmente prevista por </w:t>
      </w:r>
      <w:r>
        <w:t>parte del PNUMA</w:t>
      </w:r>
      <w:r w:rsidR="00B867FD" w:rsidRPr="00B6276B">
        <w:t>;</w:t>
      </w:r>
    </w:p>
    <w:p w14:paraId="06571018" w14:textId="77777777" w:rsidR="00B867FD" w:rsidRPr="007D6DAB" w:rsidRDefault="00B6276B" w:rsidP="00CC06E3">
      <w:pPr>
        <w:pStyle w:val="Heading2"/>
        <w:keepNext/>
        <w:widowControl/>
        <w:numPr>
          <w:ilvl w:val="1"/>
          <w:numId w:val="8"/>
        </w:numPr>
      </w:pPr>
      <w:r w:rsidRPr="007D6DAB">
        <w:t>En lo que respecta a la etapa III del PGEH</w:t>
      </w:r>
      <w:r w:rsidR="00B867FD" w:rsidRPr="007D6DAB">
        <w:t>:</w:t>
      </w:r>
    </w:p>
    <w:p w14:paraId="55112F9A" w14:textId="77777777" w:rsidR="00B867FD" w:rsidRPr="00B6276B" w:rsidRDefault="00B6276B" w:rsidP="00CC06E3">
      <w:pPr>
        <w:pStyle w:val="Heading3"/>
        <w:widowControl/>
        <w:numPr>
          <w:ilvl w:val="2"/>
          <w:numId w:val="8"/>
        </w:numPr>
      </w:pPr>
      <w:r w:rsidRPr="00B6276B">
        <w:t>Tomar nota de la decisión 97/-- sobre la devolución de saldos por parte del PNUMA para la ejecución de su primer tramo</w:t>
      </w:r>
      <w:r w:rsidR="00B867FD" w:rsidRPr="00B6276B">
        <w:t>;</w:t>
      </w:r>
    </w:p>
    <w:p w14:paraId="0F5BFA58" w14:textId="77777777" w:rsidR="00B867FD" w:rsidRPr="00556A6D" w:rsidRDefault="00B6276B" w:rsidP="00CC06E3">
      <w:pPr>
        <w:pStyle w:val="Heading3"/>
        <w:keepNext/>
        <w:widowControl/>
        <w:numPr>
          <w:ilvl w:val="2"/>
          <w:numId w:val="8"/>
        </w:numPr>
      </w:pPr>
      <w:r>
        <w:t>Aprobar</w:t>
      </w:r>
      <w:r w:rsidR="00B867FD" w:rsidRPr="00556A6D">
        <w:t>:</w:t>
      </w:r>
    </w:p>
    <w:p w14:paraId="569FBBD0" w14:textId="77777777" w:rsidR="00B867FD" w:rsidRPr="00B6276B" w:rsidRDefault="00B6276B" w:rsidP="00CC06E3">
      <w:pPr>
        <w:pStyle w:val="Heading4"/>
        <w:keepNext w:val="0"/>
        <w:numPr>
          <w:ilvl w:val="3"/>
          <w:numId w:val="8"/>
        </w:numPr>
        <w:spacing w:before="0" w:after="240"/>
        <w:ind w:left="2762" w:hanging="590"/>
      </w:pPr>
      <w:r w:rsidRPr="00B6276B">
        <w:t xml:space="preserve">La transferencia a la ONUDI de la financiación de </w:t>
      </w:r>
      <w:r>
        <w:t xml:space="preserve">USD </w:t>
      </w:r>
      <w:r w:rsidRPr="00B6276B">
        <w:t>58</w:t>
      </w:r>
      <w:r>
        <w:t>.</w:t>
      </w:r>
      <w:r w:rsidRPr="00B6276B">
        <w:t>300</w:t>
      </w:r>
      <w:r>
        <w:t xml:space="preserve">, más </w:t>
      </w:r>
      <w:r w:rsidRPr="00B6276B">
        <w:t xml:space="preserve">gastos de apoyo por valor de </w:t>
      </w:r>
      <w:r>
        <w:t xml:space="preserve">USD </w:t>
      </w:r>
      <w:r w:rsidRPr="00B6276B">
        <w:t>4</w:t>
      </w:r>
      <w:r>
        <w:t>.</w:t>
      </w:r>
      <w:r w:rsidRPr="00B6276B">
        <w:t>081, que se incluirán en su primer tramo en curso</w:t>
      </w:r>
      <w:r w:rsidR="00B867FD" w:rsidRPr="00B6276B">
        <w:t xml:space="preserve">; </w:t>
      </w:r>
    </w:p>
    <w:p w14:paraId="48F4FD18" w14:textId="77777777" w:rsidR="00B867FD" w:rsidRPr="00B6276B" w:rsidRDefault="00B6276B" w:rsidP="00CC06E3">
      <w:pPr>
        <w:pStyle w:val="Heading4"/>
        <w:keepNext w:val="0"/>
        <w:numPr>
          <w:ilvl w:val="3"/>
          <w:numId w:val="8"/>
        </w:numPr>
        <w:spacing w:before="0" w:after="240"/>
        <w:ind w:left="2762" w:hanging="590"/>
      </w:pPr>
      <w:r w:rsidRPr="00B6276B">
        <w:t xml:space="preserve">La transferencia del PNUMA a la ONUDI de </w:t>
      </w:r>
      <w:r>
        <w:t>financiamiento</w:t>
      </w:r>
      <w:r w:rsidRPr="00B6276B">
        <w:t xml:space="preserve"> de </w:t>
      </w:r>
      <w:r>
        <w:t xml:space="preserve">USD </w:t>
      </w:r>
      <w:r w:rsidRPr="00B6276B">
        <w:t xml:space="preserve">94.300, más gastos de apoyo </w:t>
      </w:r>
      <w:r>
        <w:t xml:space="preserve">por valor </w:t>
      </w:r>
      <w:r w:rsidRPr="00B6276B">
        <w:t xml:space="preserve">de </w:t>
      </w:r>
      <w:r>
        <w:t xml:space="preserve">USD </w:t>
      </w:r>
      <w:r w:rsidRPr="00B6276B">
        <w:t>6.601, aprobad</w:t>
      </w:r>
      <w:r>
        <w:t>o</w:t>
      </w:r>
      <w:r w:rsidR="007101A8">
        <w:t>s</w:t>
      </w:r>
      <w:r w:rsidRPr="00B6276B">
        <w:t xml:space="preserve"> en principio, en relación con el segundo y tercer tramo</w:t>
      </w:r>
      <w:r w:rsidR="00B867FD" w:rsidRPr="00B6276B">
        <w:t xml:space="preserve">; </w:t>
      </w:r>
    </w:p>
    <w:p w14:paraId="799E5616" w14:textId="77777777" w:rsidR="00B867FD" w:rsidRPr="007101A8" w:rsidRDefault="007101A8" w:rsidP="00CC06E3">
      <w:pPr>
        <w:pStyle w:val="Heading3"/>
        <w:widowControl/>
        <w:numPr>
          <w:ilvl w:val="2"/>
          <w:numId w:val="8"/>
        </w:numPr>
      </w:pPr>
      <w:r w:rsidRPr="007101A8">
        <w:t>Tomar nota asimismo de que la Secre</w:t>
      </w:r>
      <w:r>
        <w:t xml:space="preserve">taría del Fondo ha actualizado </w:t>
      </w:r>
      <w:r w:rsidRPr="007101A8">
        <w:t xml:space="preserve">el Acuerdo entre el Gobierno de Armenia y el Comité Ejecutivo para la </w:t>
      </w:r>
      <w:r>
        <w:t>etapa</w:t>
      </w:r>
      <w:r w:rsidRPr="007101A8">
        <w:t xml:space="preserve"> III del P</w:t>
      </w:r>
      <w:r>
        <w:t>GEH</w:t>
      </w:r>
      <w:r w:rsidRPr="007101A8">
        <w:t xml:space="preserve">, que figura en el anexo XV del presente documento, concretamente en el </w:t>
      </w:r>
      <w:r>
        <w:t>A</w:t>
      </w:r>
      <w:r w:rsidRPr="007101A8">
        <w:t>péndice 2-A, sobre la base de la transferencia del componente del PNUMA a la ONUDI, y el párrafo 17, que se ha añadido para indicar que el Acuerdo actualizado sustituye al alcanzado en la 96ª reunión (decisión 96/33);</w:t>
      </w:r>
    </w:p>
    <w:p w14:paraId="4A597810" w14:textId="77777777" w:rsidR="00B867FD" w:rsidRPr="007101A8" w:rsidRDefault="007101A8" w:rsidP="00CC06E3">
      <w:pPr>
        <w:pStyle w:val="Heading2"/>
        <w:keepNext/>
        <w:widowControl/>
        <w:numPr>
          <w:ilvl w:val="1"/>
          <w:numId w:val="8"/>
        </w:numPr>
      </w:pPr>
      <w:r w:rsidRPr="007101A8">
        <w:lastRenderedPageBreak/>
        <w:t xml:space="preserve">En lo que respecta a la etapa </w:t>
      </w:r>
      <w:r w:rsidR="00B867FD" w:rsidRPr="007101A8">
        <w:t xml:space="preserve">I </w:t>
      </w:r>
      <w:r w:rsidRPr="007101A8">
        <w:t>del PAK</w:t>
      </w:r>
      <w:r w:rsidR="00B867FD" w:rsidRPr="007101A8">
        <w:t>:</w:t>
      </w:r>
    </w:p>
    <w:p w14:paraId="655FD135" w14:textId="77777777" w:rsidR="00B867FD" w:rsidRPr="007101A8" w:rsidRDefault="007101A8" w:rsidP="00CC06E3">
      <w:pPr>
        <w:pStyle w:val="Heading3"/>
        <w:widowControl/>
        <w:numPr>
          <w:ilvl w:val="2"/>
          <w:numId w:val="8"/>
        </w:numPr>
      </w:pPr>
      <w:r w:rsidRPr="007101A8">
        <w:t>Tomar nota de la decisión 97/-- sobre la devolución de saldos por parte del PNUMA para la ejecución de su primer tramo</w:t>
      </w:r>
      <w:r w:rsidR="00B867FD" w:rsidRPr="007101A8">
        <w:t>;</w:t>
      </w:r>
    </w:p>
    <w:p w14:paraId="27E9BE77" w14:textId="77777777" w:rsidR="00593914" w:rsidRPr="007101A8" w:rsidRDefault="007101A8" w:rsidP="009A45B8">
      <w:pPr>
        <w:pStyle w:val="Heading3"/>
        <w:numPr>
          <w:ilvl w:val="2"/>
          <w:numId w:val="8"/>
        </w:numPr>
        <w:tabs>
          <w:tab w:val="left" w:pos="3686"/>
        </w:tabs>
      </w:pPr>
      <w:r w:rsidRPr="007101A8">
        <w:t>Aprobar la transferencia a la ONUDI de</w:t>
      </w:r>
      <w:r>
        <w:t xml:space="preserve">l financiamiento </w:t>
      </w:r>
      <w:r w:rsidRPr="007101A8">
        <w:t xml:space="preserve">de </w:t>
      </w:r>
      <w:r>
        <w:t xml:space="preserve">USD </w:t>
      </w:r>
      <w:r w:rsidRPr="007101A8">
        <w:t>66</w:t>
      </w:r>
      <w:r>
        <w:t>.</w:t>
      </w:r>
      <w:r w:rsidRPr="007101A8">
        <w:t>000</w:t>
      </w:r>
      <w:r>
        <w:t xml:space="preserve">, más </w:t>
      </w:r>
      <w:r w:rsidRPr="007101A8">
        <w:t xml:space="preserve">gastos de apoyo por valor de </w:t>
      </w:r>
      <w:r>
        <w:t xml:space="preserve">USD </w:t>
      </w:r>
      <w:r w:rsidRPr="007101A8">
        <w:t>8</w:t>
      </w:r>
      <w:r>
        <w:t>.</w:t>
      </w:r>
      <w:r w:rsidRPr="007101A8">
        <w:t>580, que se incluirán en su primer tramo en curso; y</w:t>
      </w:r>
    </w:p>
    <w:p w14:paraId="4D3C9766" w14:textId="77777777" w:rsidR="00B867FD" w:rsidRPr="007101A8" w:rsidRDefault="007101A8" w:rsidP="00CC06E3">
      <w:pPr>
        <w:pStyle w:val="Heading3"/>
        <w:widowControl/>
        <w:numPr>
          <w:ilvl w:val="2"/>
          <w:numId w:val="8"/>
        </w:numPr>
      </w:pPr>
      <w:r w:rsidRPr="007101A8">
        <w:t>Que la Secretaría del Fondo ha actualizado el c</w:t>
      </w:r>
      <w:r w:rsidR="00691589">
        <w:t>ronograma</w:t>
      </w:r>
      <w:r w:rsidRPr="007101A8">
        <w:t xml:space="preserve"> de compromisos de reducción de HFC y los tramos de financia</w:t>
      </w:r>
      <w:r w:rsidR="00691589">
        <w:t>miento</w:t>
      </w:r>
      <w:r w:rsidRPr="007101A8">
        <w:t xml:space="preserve"> del plan de aplicación de </w:t>
      </w:r>
      <w:r w:rsidR="00691589">
        <w:t xml:space="preserve">la Enmienda de </w:t>
      </w:r>
      <w:r w:rsidRPr="007101A8">
        <w:t xml:space="preserve">Kigali </w:t>
      </w:r>
      <w:r w:rsidR="00691589">
        <w:t xml:space="preserve">relativa a los HFC en </w:t>
      </w:r>
      <w:r w:rsidRPr="007101A8">
        <w:t xml:space="preserve">Armenia (decisión 94/39), y ha incorporado el </w:t>
      </w:r>
      <w:r w:rsidR="00691589">
        <w:t>cronograma</w:t>
      </w:r>
      <w:r w:rsidRPr="007101A8">
        <w:t xml:space="preserve"> actualizado en el proyecto de </w:t>
      </w:r>
      <w:r w:rsidR="00691589">
        <w:t>A</w:t>
      </w:r>
      <w:r w:rsidRPr="007101A8">
        <w:t xml:space="preserve">cuerdo entre el Gobierno de Armenia y el Comité Ejecutivo para la </w:t>
      </w:r>
      <w:r>
        <w:t>etapa</w:t>
      </w:r>
      <w:r w:rsidRPr="007101A8">
        <w:t xml:space="preserve"> I del </w:t>
      </w:r>
      <w:r>
        <w:t>PAK</w:t>
      </w:r>
      <w:r w:rsidRPr="007101A8">
        <w:t xml:space="preserve">, tal como se presenta en el anexo II del </w:t>
      </w:r>
      <w:r>
        <w:t>document</w:t>
      </w:r>
      <w:r w:rsidR="00691589">
        <w:t>o</w:t>
      </w:r>
      <w:r w:rsidR="00B867FD" w:rsidRPr="007101A8">
        <w:t> </w:t>
      </w:r>
      <w:fldSimple w:instr=" DOCPROPERTY &quot;Document number&quot;  \* MERGEFORMAT ">
        <w:r w:rsidR="00B867FD" w:rsidRPr="007101A8">
          <w:t>UNEP/OzL.Pro/ExCom/97/</w:t>
        </w:r>
      </w:fldSimple>
      <w:r w:rsidR="00B867FD" w:rsidRPr="007101A8">
        <w:t>17.</w:t>
      </w:r>
    </w:p>
    <w:p w14:paraId="2888F86D" w14:textId="77777777" w:rsidR="002B7196" w:rsidRPr="00691589" w:rsidRDefault="00691589" w:rsidP="00CC06E3">
      <w:pPr>
        <w:pStyle w:val="ListParagraph"/>
        <w:keepNext/>
        <w:numPr>
          <w:ilvl w:val="0"/>
          <w:numId w:val="10"/>
        </w:numPr>
        <w:spacing w:after="240"/>
        <w:rPr>
          <w:b/>
          <w:bCs/>
        </w:rPr>
      </w:pPr>
      <w:r w:rsidRPr="00691589">
        <w:rPr>
          <w:b/>
          <w:bCs/>
        </w:rPr>
        <w:t>Informe relacionado con u</w:t>
      </w:r>
      <w:r>
        <w:rPr>
          <w:b/>
          <w:bCs/>
        </w:rPr>
        <w:t>na solicitud de cancelación de diversos</w:t>
      </w:r>
      <w:r w:rsidRPr="00691589">
        <w:rPr>
          <w:b/>
          <w:bCs/>
        </w:rPr>
        <w:t xml:space="preserve"> proyectos</w:t>
      </w:r>
    </w:p>
    <w:p w14:paraId="29AF354E" w14:textId="77777777" w:rsidR="002B7196" w:rsidRPr="00691589" w:rsidRDefault="002B7196" w:rsidP="002B7196">
      <w:pPr>
        <w:spacing w:after="240"/>
        <w:ind w:left="720"/>
        <w:rPr>
          <w:b/>
          <w:bCs/>
          <w:u w:val="single"/>
        </w:rPr>
      </w:pPr>
      <w:r w:rsidRPr="00691589">
        <w:rPr>
          <w:b/>
          <w:bCs/>
          <w:u w:val="single"/>
        </w:rPr>
        <w:t xml:space="preserve">Nicaragua: </w:t>
      </w:r>
      <w:r w:rsidR="00691589" w:rsidRPr="00691589">
        <w:rPr>
          <w:b/>
          <w:bCs/>
          <w:u w:val="single"/>
        </w:rPr>
        <w:t>Solicitud del Gobierno para cancelar los proyectos en curso</w:t>
      </w:r>
      <w:r w:rsidR="00691589" w:rsidRPr="00691589">
        <w:rPr>
          <w:b/>
          <w:bCs/>
        </w:rPr>
        <w:t xml:space="preserve"> </w:t>
      </w:r>
      <w:r w:rsidRPr="00691589">
        <w:rPr>
          <w:b/>
          <w:bCs/>
        </w:rPr>
        <w:t>(</w:t>
      </w:r>
      <w:r w:rsidR="00691589">
        <w:rPr>
          <w:b/>
          <w:bCs/>
        </w:rPr>
        <w:t>ONUDI</w:t>
      </w:r>
      <w:r w:rsidRPr="00691589">
        <w:rPr>
          <w:b/>
          <w:bCs/>
        </w:rPr>
        <w:t>)</w:t>
      </w:r>
    </w:p>
    <w:p w14:paraId="419CC4A8" w14:textId="77777777" w:rsidR="002B7196" w:rsidRPr="00556A6D" w:rsidRDefault="00691589" w:rsidP="002B7196">
      <w:pPr>
        <w:spacing w:after="240"/>
        <w:rPr>
          <w:b/>
        </w:rPr>
      </w:pPr>
      <w:r>
        <w:rPr>
          <w:b/>
        </w:rPr>
        <w:t>Antecedentes</w:t>
      </w:r>
    </w:p>
    <w:p w14:paraId="36313A46" w14:textId="77777777" w:rsidR="002B7196" w:rsidRPr="00691589" w:rsidRDefault="00691589" w:rsidP="00CC06E3">
      <w:pPr>
        <w:pStyle w:val="ListParagraph"/>
        <w:numPr>
          <w:ilvl w:val="0"/>
          <w:numId w:val="8"/>
        </w:numPr>
        <w:spacing w:after="240"/>
        <w:outlineLvl w:val="0"/>
        <w:rPr>
          <w:rFonts w:eastAsiaTheme="minorHAnsi"/>
        </w:rPr>
      </w:pPr>
      <w:r w:rsidRPr="00691589">
        <w:rPr>
          <w:rFonts w:eastAsiaTheme="minorHAnsi"/>
        </w:rPr>
        <w:t xml:space="preserve">El 18 de febrero de 2025, la ONUDI y el PNUMA recibieron una solicitud del Ministerio </w:t>
      </w:r>
      <w:r w:rsidR="00EE5708" w:rsidRPr="00EE5708">
        <w:rPr>
          <w:rFonts w:eastAsiaTheme="minorHAnsi"/>
        </w:rPr>
        <w:t>del Ambiente y de los Recursos Naturales</w:t>
      </w:r>
      <w:r w:rsidR="00EE5708" w:rsidRPr="00691589">
        <w:rPr>
          <w:rFonts w:eastAsiaTheme="minorHAnsi"/>
        </w:rPr>
        <w:t xml:space="preserve"> </w:t>
      </w:r>
      <w:r w:rsidRPr="00691589">
        <w:rPr>
          <w:rFonts w:eastAsiaTheme="minorHAnsi"/>
        </w:rPr>
        <w:t>de Nicaragua en relación con la decisión de fin</w:t>
      </w:r>
      <w:r w:rsidR="00EE5708">
        <w:rPr>
          <w:rFonts w:eastAsiaTheme="minorHAnsi"/>
        </w:rPr>
        <w:t>alizar los siguientes proyectos</w:t>
      </w:r>
      <w:r w:rsidR="002B7196" w:rsidRPr="00691589">
        <w:rPr>
          <w:rFonts w:eastAsiaTheme="minorHAnsi"/>
        </w:rPr>
        <w:t>:</w:t>
      </w:r>
    </w:p>
    <w:p w14:paraId="19954FB9" w14:textId="77777777" w:rsidR="002B7196" w:rsidRPr="00556A6D" w:rsidRDefault="00EE5708" w:rsidP="00CC06E3">
      <w:pPr>
        <w:widowControl w:val="0"/>
        <w:numPr>
          <w:ilvl w:val="1"/>
          <w:numId w:val="8"/>
        </w:numPr>
        <w:spacing w:after="240"/>
        <w:outlineLvl w:val="1"/>
        <w:rPr>
          <w:rFonts w:eastAsiaTheme="minorHAnsi"/>
          <w:lang w:val="en-US"/>
        </w:rPr>
      </w:pPr>
      <w:r>
        <w:rPr>
          <w:rFonts w:eastAsiaTheme="minorHAnsi"/>
          <w:lang w:val="en-US"/>
        </w:rPr>
        <w:t>Fortalecimiento i</w:t>
      </w:r>
      <w:r w:rsidR="002B7196" w:rsidRPr="00556A6D">
        <w:rPr>
          <w:rFonts w:eastAsiaTheme="minorHAnsi"/>
          <w:lang w:val="en-US"/>
        </w:rPr>
        <w:t>nstitu</w:t>
      </w:r>
      <w:r>
        <w:rPr>
          <w:rFonts w:eastAsiaTheme="minorHAnsi"/>
          <w:lang w:val="en-US"/>
        </w:rPr>
        <w:t>c</w:t>
      </w:r>
      <w:r w:rsidR="002B7196" w:rsidRPr="00556A6D">
        <w:rPr>
          <w:rFonts w:eastAsiaTheme="minorHAnsi"/>
          <w:lang w:val="en-US"/>
        </w:rPr>
        <w:t>ional (</w:t>
      </w:r>
      <w:r>
        <w:rPr>
          <w:rFonts w:eastAsiaTheme="minorHAnsi"/>
          <w:lang w:val="en-US"/>
        </w:rPr>
        <w:t>fase</w:t>
      </w:r>
      <w:r w:rsidR="002B7196" w:rsidRPr="00556A6D">
        <w:rPr>
          <w:rFonts w:eastAsiaTheme="minorHAnsi"/>
          <w:lang w:val="en-US"/>
        </w:rPr>
        <w:t xml:space="preserve"> XI);</w:t>
      </w:r>
    </w:p>
    <w:p w14:paraId="102019D7" w14:textId="77777777" w:rsidR="002B7196" w:rsidRPr="00EE5708" w:rsidRDefault="00EE5708" w:rsidP="00CC06E3">
      <w:pPr>
        <w:widowControl w:val="0"/>
        <w:numPr>
          <w:ilvl w:val="1"/>
          <w:numId w:val="8"/>
        </w:numPr>
        <w:spacing w:after="240"/>
        <w:outlineLvl w:val="1"/>
        <w:rPr>
          <w:rFonts w:eastAsiaTheme="minorHAnsi"/>
        </w:rPr>
      </w:pPr>
      <w:r w:rsidRPr="00EE5708">
        <w:rPr>
          <w:rFonts w:eastAsiaTheme="minorHAnsi"/>
        </w:rPr>
        <w:t>Plan de gestión para la eliminación de HCFC (PGEH)</w:t>
      </w:r>
      <w:r w:rsidR="002B7196" w:rsidRPr="00EE5708">
        <w:rPr>
          <w:rFonts w:eastAsiaTheme="minorHAnsi"/>
        </w:rPr>
        <w:t xml:space="preserve"> (</w:t>
      </w:r>
      <w:r w:rsidRPr="00EE5708">
        <w:rPr>
          <w:rFonts w:eastAsiaTheme="minorHAnsi"/>
        </w:rPr>
        <w:t>e</w:t>
      </w:r>
      <w:r>
        <w:rPr>
          <w:rFonts w:eastAsiaTheme="minorHAnsi"/>
        </w:rPr>
        <w:t>tapa</w:t>
      </w:r>
      <w:r w:rsidR="002B7196" w:rsidRPr="00EE5708">
        <w:rPr>
          <w:rFonts w:eastAsiaTheme="minorHAnsi"/>
        </w:rPr>
        <w:t xml:space="preserve"> II, se</w:t>
      </w:r>
      <w:r>
        <w:rPr>
          <w:rFonts w:eastAsiaTheme="minorHAnsi"/>
        </w:rPr>
        <w:t>gundo tramo</w:t>
      </w:r>
      <w:r w:rsidR="002B7196" w:rsidRPr="00EE5708">
        <w:rPr>
          <w:rFonts w:eastAsiaTheme="minorHAnsi"/>
        </w:rPr>
        <w:t xml:space="preserve">) </w:t>
      </w:r>
      <w:r>
        <w:rPr>
          <w:rFonts w:eastAsiaTheme="minorHAnsi"/>
        </w:rPr>
        <w:t>e informe de verificación</w:t>
      </w:r>
      <w:r w:rsidR="002B7196" w:rsidRPr="00EE5708">
        <w:rPr>
          <w:rFonts w:eastAsiaTheme="minorHAnsi"/>
        </w:rPr>
        <w:t>;</w:t>
      </w:r>
    </w:p>
    <w:p w14:paraId="3A8C1856" w14:textId="77777777" w:rsidR="002B7196" w:rsidRPr="00EE5708" w:rsidRDefault="00EE5708" w:rsidP="00CC06E3">
      <w:pPr>
        <w:widowControl w:val="0"/>
        <w:numPr>
          <w:ilvl w:val="1"/>
          <w:numId w:val="8"/>
        </w:numPr>
        <w:spacing w:after="240"/>
        <w:outlineLvl w:val="1"/>
        <w:rPr>
          <w:rFonts w:eastAsiaTheme="minorHAnsi"/>
        </w:rPr>
      </w:pPr>
      <w:r w:rsidRPr="00EE5708">
        <w:rPr>
          <w:rFonts w:eastAsiaTheme="minorHAnsi"/>
        </w:rPr>
        <w:t>Plan de aplicación de la Enmienda de Kigali relativa a los HFC (PAK)</w:t>
      </w:r>
      <w:r w:rsidR="002B7196" w:rsidRPr="00EE5708">
        <w:rPr>
          <w:rFonts w:eastAsiaTheme="minorHAnsi"/>
        </w:rPr>
        <w:t xml:space="preserve"> (</w:t>
      </w:r>
      <w:r>
        <w:rPr>
          <w:rFonts w:eastAsiaTheme="minorHAnsi"/>
        </w:rPr>
        <w:t>etapa</w:t>
      </w:r>
      <w:r w:rsidR="002B7196" w:rsidRPr="00EE5708">
        <w:rPr>
          <w:rFonts w:eastAsiaTheme="minorHAnsi"/>
        </w:rPr>
        <w:t xml:space="preserve"> I, </w:t>
      </w:r>
      <w:r>
        <w:rPr>
          <w:rFonts w:eastAsiaTheme="minorHAnsi"/>
        </w:rPr>
        <w:t>primer tramo</w:t>
      </w:r>
      <w:r w:rsidR="002B7196" w:rsidRPr="00EE5708">
        <w:rPr>
          <w:rFonts w:eastAsiaTheme="minorHAnsi"/>
        </w:rPr>
        <w:t>);</w:t>
      </w:r>
    </w:p>
    <w:p w14:paraId="2B8E5CCE" w14:textId="77777777" w:rsidR="002B7196" w:rsidRPr="00422203" w:rsidRDefault="00422203" w:rsidP="00CC06E3">
      <w:pPr>
        <w:widowControl w:val="0"/>
        <w:numPr>
          <w:ilvl w:val="1"/>
          <w:numId w:val="8"/>
        </w:numPr>
        <w:spacing w:after="240"/>
        <w:outlineLvl w:val="1"/>
        <w:rPr>
          <w:rFonts w:eastAsiaTheme="minorHAnsi"/>
        </w:rPr>
      </w:pPr>
      <w:r w:rsidRPr="00422203">
        <w:rPr>
          <w:rFonts w:eastAsiaTheme="minorHAnsi"/>
        </w:rPr>
        <w:t xml:space="preserve">Proyecto piloto destinado a mantener y/o </w:t>
      </w:r>
      <w:r>
        <w:rPr>
          <w:rFonts w:eastAsiaTheme="minorHAnsi"/>
        </w:rPr>
        <w:t>mejorar</w:t>
      </w:r>
      <w:r w:rsidRPr="00422203">
        <w:rPr>
          <w:rFonts w:eastAsiaTheme="minorHAnsi"/>
        </w:rPr>
        <w:t xml:space="preserve"> la eficiencia energética de equipos y tecnologías sustitutivas durante la </w:t>
      </w:r>
      <w:r w:rsidR="00D24689">
        <w:rPr>
          <w:rFonts w:eastAsiaTheme="minorHAnsi"/>
        </w:rPr>
        <w:t>eliminación</w:t>
      </w:r>
      <w:r w:rsidRPr="00422203">
        <w:rPr>
          <w:rFonts w:eastAsiaTheme="minorHAnsi"/>
        </w:rPr>
        <w:t xml:space="preserve"> de los HFC</w:t>
      </w:r>
      <w:r w:rsidR="002B7196" w:rsidRPr="00422203">
        <w:rPr>
          <w:rFonts w:eastAsiaTheme="minorHAnsi"/>
        </w:rPr>
        <w:t xml:space="preserve">; </w:t>
      </w:r>
      <w:r>
        <w:rPr>
          <w:rFonts w:eastAsiaTheme="minorHAnsi"/>
        </w:rPr>
        <w:t>y</w:t>
      </w:r>
    </w:p>
    <w:p w14:paraId="0F8B2235" w14:textId="77777777" w:rsidR="002B7196" w:rsidRPr="00422203" w:rsidRDefault="00422203" w:rsidP="00CC06E3">
      <w:pPr>
        <w:widowControl w:val="0"/>
        <w:numPr>
          <w:ilvl w:val="1"/>
          <w:numId w:val="8"/>
        </w:numPr>
        <w:spacing w:after="240"/>
        <w:outlineLvl w:val="1"/>
        <w:rPr>
          <w:rFonts w:eastAsiaTheme="minorHAnsi"/>
        </w:rPr>
      </w:pPr>
      <w:r w:rsidRPr="00422203">
        <w:rPr>
          <w:rFonts w:eastAsiaTheme="minorHAnsi"/>
        </w:rPr>
        <w:t>Preparación de un inventario nacional de bancos de sustancias controladas de desecho y elaboración de un plan para la gestión de estas sustancias.</w:t>
      </w:r>
    </w:p>
    <w:p w14:paraId="67ABF6C9" w14:textId="77777777" w:rsidR="002B7196" w:rsidRPr="00422203" w:rsidRDefault="00422203" w:rsidP="00CC06E3">
      <w:pPr>
        <w:numPr>
          <w:ilvl w:val="0"/>
          <w:numId w:val="8"/>
        </w:numPr>
        <w:spacing w:after="240"/>
        <w:outlineLvl w:val="0"/>
        <w:rPr>
          <w:rFonts w:eastAsiaTheme="minorHAnsi"/>
        </w:rPr>
      </w:pPr>
      <w:r w:rsidRPr="00422203">
        <w:rPr>
          <w:rFonts w:eastAsiaTheme="minorHAnsi"/>
        </w:rPr>
        <w:t xml:space="preserve">En la 96ª reunión, el Comité Ejecutivo tomó nota de la solicitud del Gobierno de Nicaragua y de la devolución de fondos por parte del PNUMA para los siguientes proyectos: NIC/EEF/92/TAS/50, NIC/SEV/92/INS/51, NIC/DES/93/PRP/52, NIC/EEF/93/DEM/54, NIC/KIP/93/TAS/55 y NIC/PHA/94/TAS/58. El Comité Ejecutivo también solicitó a la ONUDI que, en la 97ª reunión, </w:t>
      </w:r>
      <w:r>
        <w:rPr>
          <w:rFonts w:eastAsiaTheme="minorHAnsi"/>
        </w:rPr>
        <w:t xml:space="preserve">aclarara </w:t>
      </w:r>
      <w:r w:rsidRPr="00422203">
        <w:rPr>
          <w:rFonts w:eastAsiaTheme="minorHAnsi"/>
        </w:rPr>
        <w:t xml:space="preserve">la situación de los proyectos que estaba ejecutando en Nicaragua, y a la Secretaría que hiciera un seguimiento con el Gobierno de Nicaragua de las cuestiones relacionadas con los proyectos </w:t>
      </w:r>
      <w:r>
        <w:rPr>
          <w:rFonts w:eastAsiaTheme="minorHAnsi"/>
        </w:rPr>
        <w:t>financiados</w:t>
      </w:r>
      <w:r w:rsidRPr="00422203">
        <w:rPr>
          <w:rFonts w:eastAsiaTheme="minorHAnsi"/>
        </w:rPr>
        <w:t xml:space="preserve"> por el Fond</w:t>
      </w:r>
      <w:r>
        <w:rPr>
          <w:rFonts w:eastAsiaTheme="minorHAnsi"/>
        </w:rPr>
        <w:t>o Multilateral (decisión 96/15)</w:t>
      </w:r>
      <w:r w:rsidR="002B7196" w:rsidRPr="00422203">
        <w:rPr>
          <w:rFonts w:eastAsiaTheme="minorHAnsi"/>
        </w:rPr>
        <w:t>.</w:t>
      </w:r>
    </w:p>
    <w:p w14:paraId="4B276B50" w14:textId="77777777" w:rsidR="002B7196" w:rsidRPr="00422203" w:rsidRDefault="00422203" w:rsidP="002B7196">
      <w:pPr>
        <w:spacing w:after="240"/>
        <w:rPr>
          <w:rFonts w:eastAsiaTheme="minorHAnsi"/>
          <w:b/>
          <w:bCs/>
        </w:rPr>
      </w:pPr>
      <w:r w:rsidRPr="00422203">
        <w:rPr>
          <w:rFonts w:eastAsiaTheme="minorHAnsi"/>
          <w:b/>
          <w:bCs/>
        </w:rPr>
        <w:t>Cancelación de proyectos ejecutados por la ONUDI</w:t>
      </w:r>
    </w:p>
    <w:p w14:paraId="424CC44A" w14:textId="77777777" w:rsidR="002B7196" w:rsidRPr="00422203" w:rsidRDefault="00422203" w:rsidP="00CC06E3">
      <w:pPr>
        <w:numPr>
          <w:ilvl w:val="0"/>
          <w:numId w:val="8"/>
        </w:numPr>
        <w:spacing w:after="240"/>
        <w:outlineLvl w:val="0"/>
        <w:rPr>
          <w:rFonts w:eastAsiaTheme="minorHAnsi"/>
        </w:rPr>
      </w:pPr>
      <w:r w:rsidRPr="00422203">
        <w:rPr>
          <w:rFonts w:eastAsiaTheme="minorHAnsi"/>
        </w:rPr>
        <w:t>El 1 de agosto de 2025, tras la comunicación del Gobierno de Nicaragua, la ONUDI aclaró que todos los proyectos que estaba ejecutando la ONUDI debían cancelarse, y presentó la solicitud de cancelación de proyectos a la Secretaría para los componentes de la ONUDI de los siguientes proyectos</w:t>
      </w:r>
      <w:r w:rsidR="002B7196" w:rsidRPr="00422203">
        <w:rPr>
          <w:rFonts w:eastAsiaTheme="minorHAnsi"/>
        </w:rPr>
        <w:t>:</w:t>
      </w:r>
    </w:p>
    <w:p w14:paraId="161317C3" w14:textId="77777777" w:rsidR="002B7196" w:rsidRPr="00D24689" w:rsidRDefault="00D24689" w:rsidP="00CC06E3">
      <w:pPr>
        <w:widowControl w:val="0"/>
        <w:numPr>
          <w:ilvl w:val="1"/>
          <w:numId w:val="8"/>
        </w:numPr>
        <w:spacing w:after="240"/>
        <w:outlineLvl w:val="1"/>
        <w:rPr>
          <w:rFonts w:eastAsiaTheme="minorHAnsi"/>
        </w:rPr>
      </w:pPr>
      <w:r w:rsidRPr="00D24689">
        <w:rPr>
          <w:rFonts w:eastAsiaTheme="minorHAnsi"/>
        </w:rPr>
        <w:lastRenderedPageBreak/>
        <w:t>Etapa II, segundo tramo del PGEH</w:t>
      </w:r>
      <w:r w:rsidR="002B7196" w:rsidRPr="00D24689">
        <w:rPr>
          <w:rFonts w:eastAsiaTheme="minorHAnsi"/>
        </w:rPr>
        <w:t>;</w:t>
      </w:r>
    </w:p>
    <w:p w14:paraId="75835540" w14:textId="77777777" w:rsidR="002B7196" w:rsidRPr="00D24689" w:rsidRDefault="00D24689" w:rsidP="00CC06E3">
      <w:pPr>
        <w:widowControl w:val="0"/>
        <w:numPr>
          <w:ilvl w:val="1"/>
          <w:numId w:val="8"/>
        </w:numPr>
        <w:spacing w:after="240"/>
        <w:outlineLvl w:val="1"/>
        <w:rPr>
          <w:rFonts w:eastAsiaTheme="minorHAnsi"/>
        </w:rPr>
      </w:pPr>
      <w:r w:rsidRPr="00D24689">
        <w:rPr>
          <w:rFonts w:eastAsiaTheme="minorHAnsi"/>
        </w:rPr>
        <w:t>Etapa II, segundo tramo del PGEH</w:t>
      </w:r>
      <w:r w:rsidR="002B7196" w:rsidRPr="00D24689">
        <w:rPr>
          <w:rFonts w:eastAsiaTheme="minorHAnsi"/>
        </w:rPr>
        <w:t xml:space="preserve"> – </w:t>
      </w:r>
      <w:r w:rsidRPr="00D24689">
        <w:rPr>
          <w:rFonts w:eastAsiaTheme="minorHAnsi"/>
        </w:rPr>
        <w:t>activi</w:t>
      </w:r>
      <w:r>
        <w:rPr>
          <w:rFonts w:eastAsiaTheme="minorHAnsi"/>
        </w:rPr>
        <w:t>dades adicionales para la eficiencia energética</w:t>
      </w:r>
      <w:r w:rsidR="002B7196" w:rsidRPr="00D24689">
        <w:rPr>
          <w:rFonts w:eastAsiaTheme="minorHAnsi"/>
        </w:rPr>
        <w:t>;</w:t>
      </w:r>
    </w:p>
    <w:p w14:paraId="4A6A680B" w14:textId="77777777" w:rsidR="002B7196" w:rsidRPr="00D24689" w:rsidRDefault="00D24689" w:rsidP="00CC06E3">
      <w:pPr>
        <w:widowControl w:val="0"/>
        <w:numPr>
          <w:ilvl w:val="1"/>
          <w:numId w:val="8"/>
        </w:numPr>
        <w:spacing w:after="240"/>
        <w:outlineLvl w:val="1"/>
        <w:rPr>
          <w:rFonts w:eastAsiaTheme="minorHAnsi"/>
        </w:rPr>
      </w:pPr>
      <w:r>
        <w:rPr>
          <w:rFonts w:eastAsiaTheme="minorHAnsi"/>
        </w:rPr>
        <w:t>Etapa I, primer tramo del PAK</w:t>
      </w:r>
      <w:r w:rsidR="002B7196" w:rsidRPr="00D24689">
        <w:rPr>
          <w:rFonts w:eastAsiaTheme="minorHAnsi"/>
        </w:rPr>
        <w:t>;</w:t>
      </w:r>
    </w:p>
    <w:p w14:paraId="6F264822" w14:textId="77777777" w:rsidR="002B7196" w:rsidRPr="00D24689" w:rsidRDefault="00D24689" w:rsidP="00CC06E3">
      <w:pPr>
        <w:widowControl w:val="0"/>
        <w:numPr>
          <w:ilvl w:val="1"/>
          <w:numId w:val="8"/>
        </w:numPr>
        <w:spacing w:after="240"/>
        <w:outlineLvl w:val="1"/>
        <w:rPr>
          <w:rFonts w:eastAsiaTheme="minorHAnsi"/>
        </w:rPr>
      </w:pPr>
      <w:r w:rsidRPr="00422203">
        <w:rPr>
          <w:rFonts w:eastAsiaTheme="minorHAnsi"/>
        </w:rPr>
        <w:t xml:space="preserve">Proyecto piloto destinado a mantener y/o </w:t>
      </w:r>
      <w:r>
        <w:rPr>
          <w:rFonts w:eastAsiaTheme="minorHAnsi"/>
        </w:rPr>
        <w:t>mejorar</w:t>
      </w:r>
      <w:r w:rsidRPr="00422203">
        <w:rPr>
          <w:rFonts w:eastAsiaTheme="minorHAnsi"/>
        </w:rPr>
        <w:t xml:space="preserve"> la eficiencia energética de equipos y tecnologías sustitutivas durante la </w:t>
      </w:r>
      <w:r>
        <w:rPr>
          <w:rFonts w:eastAsiaTheme="minorHAnsi"/>
        </w:rPr>
        <w:t>eliminación</w:t>
      </w:r>
      <w:r w:rsidRPr="00422203">
        <w:rPr>
          <w:rFonts w:eastAsiaTheme="minorHAnsi"/>
        </w:rPr>
        <w:t xml:space="preserve"> de los HFC</w:t>
      </w:r>
      <w:r w:rsidR="002B7196" w:rsidRPr="00D24689">
        <w:rPr>
          <w:rFonts w:eastAsiaTheme="minorHAnsi"/>
        </w:rPr>
        <w:t xml:space="preserve">; </w:t>
      </w:r>
      <w:r>
        <w:rPr>
          <w:rFonts w:eastAsiaTheme="minorHAnsi"/>
        </w:rPr>
        <w:t>y</w:t>
      </w:r>
    </w:p>
    <w:p w14:paraId="2AAA2DE6" w14:textId="77777777" w:rsidR="002B7196" w:rsidRPr="00D24689" w:rsidRDefault="00D24689" w:rsidP="00CC06E3">
      <w:pPr>
        <w:widowControl w:val="0"/>
        <w:numPr>
          <w:ilvl w:val="1"/>
          <w:numId w:val="8"/>
        </w:numPr>
        <w:spacing w:after="240"/>
        <w:outlineLvl w:val="1"/>
        <w:rPr>
          <w:rFonts w:eastAsiaTheme="minorHAnsi"/>
        </w:rPr>
      </w:pPr>
      <w:r w:rsidRPr="00422203">
        <w:rPr>
          <w:rFonts w:eastAsiaTheme="minorHAnsi"/>
        </w:rPr>
        <w:t>Preparación de un inventario nacional de bancos de sustancias controladas de desecho y elaboración de un plan para la gestión de estas sustancias</w:t>
      </w:r>
      <w:r w:rsidR="002B7196" w:rsidRPr="00D24689">
        <w:rPr>
          <w:rFonts w:eastAsiaTheme="minorHAnsi"/>
        </w:rPr>
        <w:t>.</w:t>
      </w:r>
    </w:p>
    <w:p w14:paraId="5DAF999C" w14:textId="77777777" w:rsidR="002B7196" w:rsidRPr="00896552" w:rsidRDefault="00896552" w:rsidP="00CC06E3">
      <w:pPr>
        <w:numPr>
          <w:ilvl w:val="0"/>
          <w:numId w:val="8"/>
        </w:numPr>
        <w:spacing w:after="240"/>
        <w:outlineLvl w:val="0"/>
        <w:rPr>
          <w:rFonts w:eastAsiaTheme="minorHAnsi"/>
        </w:rPr>
      </w:pPr>
      <w:r w:rsidRPr="00896552">
        <w:rPr>
          <w:rFonts w:eastAsiaTheme="minorHAnsi"/>
        </w:rPr>
        <w:t>La devolución asociada de los saldos de fondos no utilizados figura en el documento</w:t>
      </w:r>
      <w:r w:rsidR="002B7196" w:rsidRPr="00896552">
        <w:rPr>
          <w:rFonts w:eastAsiaTheme="minorHAnsi"/>
        </w:rPr>
        <w:t> UNEP/OzL.Pro/ExCom/97/4.</w:t>
      </w:r>
    </w:p>
    <w:p w14:paraId="34A4D355" w14:textId="77777777" w:rsidR="002B7196" w:rsidRPr="00556A6D" w:rsidRDefault="00896552" w:rsidP="002B7196">
      <w:pPr>
        <w:keepNext/>
        <w:spacing w:after="240"/>
        <w:outlineLvl w:val="0"/>
        <w:rPr>
          <w:b/>
        </w:rPr>
      </w:pPr>
      <w:r>
        <w:rPr>
          <w:b/>
        </w:rPr>
        <w:t xml:space="preserve">Observaciones de la </w:t>
      </w:r>
      <w:r w:rsidR="002B7196" w:rsidRPr="00556A6D">
        <w:rPr>
          <w:b/>
        </w:rPr>
        <w:t>Secretar</w:t>
      </w:r>
      <w:r>
        <w:rPr>
          <w:b/>
        </w:rPr>
        <w:t>ía</w:t>
      </w:r>
    </w:p>
    <w:p w14:paraId="324C3FAB" w14:textId="77777777" w:rsidR="002B7196" w:rsidRPr="007D6DAB" w:rsidRDefault="007D6DAB" w:rsidP="00CC06E3">
      <w:pPr>
        <w:numPr>
          <w:ilvl w:val="0"/>
          <w:numId w:val="8"/>
        </w:numPr>
        <w:spacing w:after="240"/>
        <w:outlineLvl w:val="0"/>
      </w:pPr>
      <w:r w:rsidRPr="007D6DAB">
        <w:t xml:space="preserve">La Secretaría observa que la cancelación de todos los proyectos ejecutados por la ONUDI representa la finalización de todos los proyectos financiados por el Fondo Multilateral en Nicaragua. La Secretaría observa también que el Gobierno de Nicaragua presentó el informe </w:t>
      </w:r>
      <w:r>
        <w:t xml:space="preserve">de ejecución del programa </w:t>
      </w:r>
      <w:r w:rsidRPr="007D6DAB">
        <w:t xml:space="preserve">país y los datos del artículo 7 correspondientes al año 2024, y que el nivel de consumo de HCFC notificado era inferior tanto al establecido en el Protocolo de Montreal como a los niveles </w:t>
      </w:r>
      <w:r>
        <w:t xml:space="preserve">de consumo </w:t>
      </w:r>
      <w:r w:rsidRPr="007D6DAB">
        <w:t>máximo</w:t>
      </w:r>
      <w:r>
        <w:t xml:space="preserve"> </w:t>
      </w:r>
      <w:r w:rsidRPr="007D6DAB">
        <w:t>permitido establecidos en el Acuerdo sobre el P</w:t>
      </w:r>
      <w:r>
        <w:t>GEH</w:t>
      </w:r>
      <w:r w:rsidRPr="007D6DAB">
        <w:t xml:space="preserve"> entre el país y el Comité Ejecutivo. La Secretaría entiende que, sin el Acuerdo </w:t>
      </w:r>
      <w:r>
        <w:t xml:space="preserve">sobre </w:t>
      </w:r>
      <w:r w:rsidRPr="007D6DAB">
        <w:t xml:space="preserve">el </w:t>
      </w:r>
      <w:r>
        <w:t>PGEH</w:t>
      </w:r>
      <w:r w:rsidRPr="007D6DAB">
        <w:t xml:space="preserve">, el país </w:t>
      </w:r>
      <w:r w:rsidR="008A0A99">
        <w:t>cumpliría</w:t>
      </w:r>
      <w:r w:rsidRPr="007D6DAB">
        <w:t xml:space="preserve"> l</w:t>
      </w:r>
      <w:r w:rsidR="008A0A99">
        <w:t xml:space="preserve">as metas </w:t>
      </w:r>
      <w:r w:rsidRPr="007D6DAB">
        <w:t>del Protocolo de Montreal</w:t>
      </w:r>
      <w:r w:rsidR="002B7196" w:rsidRPr="007D6DAB">
        <w:t>.</w:t>
      </w:r>
    </w:p>
    <w:p w14:paraId="32334A27" w14:textId="77777777" w:rsidR="002B7196" w:rsidRPr="004B036A" w:rsidRDefault="008A0A99" w:rsidP="00CC06E3">
      <w:pPr>
        <w:numPr>
          <w:ilvl w:val="0"/>
          <w:numId w:val="8"/>
        </w:numPr>
        <w:spacing w:after="240"/>
        <w:outlineLvl w:val="0"/>
      </w:pPr>
      <w:r w:rsidRPr="004B036A">
        <w:t>La Secretaría se comunicó con el Gobierno de Nicaragua para confirmar que el proceso de cancelación de los proyectos de la ONUDI estaba en curso. En su comunicación, la Secretaría señaló que Nicaragua había ratificado el Protocolo de Montreal y todas sus enmiendas, y que era uno de los primeros países en ratificar la Enmienda de Kigali. Los fondos proporcionados por el Fondo Multilateral ayudan a los países a cumplir las disposiciones del Protocolo de Montreal y a crear apoyo institucional, lo que resulta útil tanto para el cumplimiento del Protocolo como para la ejecución nacional de proyectos. La Secretaría ofreció toda la asistencia o aclaraciones necesarias en relación con los proyectos financiados por el Fondo Multilateral antes de que el Comité Ejecutivo cancelara los últimos proyectos para Nicaragua que se examinarían en las reuniones 97ª y 98ª.</w:t>
      </w:r>
    </w:p>
    <w:p w14:paraId="74B09B7F" w14:textId="77777777" w:rsidR="002B7196" w:rsidRPr="006F64E7" w:rsidRDefault="006F64E7" w:rsidP="006F64E7">
      <w:pPr>
        <w:numPr>
          <w:ilvl w:val="0"/>
          <w:numId w:val="8"/>
        </w:numPr>
        <w:spacing w:after="240"/>
        <w:outlineLvl w:val="0"/>
        <w:rPr>
          <w:rFonts w:eastAsiaTheme="minorHAnsi"/>
        </w:rPr>
      </w:pPr>
      <w:r w:rsidRPr="006F64E7">
        <w:rPr>
          <w:rFonts w:eastAsiaTheme="minorHAnsi"/>
        </w:rPr>
        <w:t xml:space="preserve">Aunque no se había recibido respuesta alguna </w:t>
      </w:r>
      <w:r w:rsidR="00C857CA">
        <w:rPr>
          <w:rFonts w:eastAsiaTheme="minorHAnsi"/>
        </w:rPr>
        <w:t>en e</w:t>
      </w:r>
      <w:r w:rsidRPr="006F64E7">
        <w:rPr>
          <w:rFonts w:eastAsiaTheme="minorHAnsi"/>
        </w:rPr>
        <w:t xml:space="preserve">l momento de la publicación del presente documento, en </w:t>
      </w:r>
      <w:r w:rsidR="00C857CA">
        <w:rPr>
          <w:rFonts w:eastAsiaTheme="minorHAnsi"/>
        </w:rPr>
        <w:t>paralelo a</w:t>
      </w:r>
      <w:r w:rsidRPr="006F64E7">
        <w:rPr>
          <w:rFonts w:eastAsiaTheme="minorHAnsi"/>
        </w:rPr>
        <w:t xml:space="preserve"> la 37ª Reunión de las Partes, la Secretaría se reunió con el </w:t>
      </w:r>
      <w:r w:rsidR="00C857CA">
        <w:rPr>
          <w:rFonts w:eastAsiaTheme="minorHAnsi"/>
        </w:rPr>
        <w:t>encargado</w:t>
      </w:r>
      <w:r w:rsidRPr="006F64E7">
        <w:rPr>
          <w:rFonts w:eastAsiaTheme="minorHAnsi"/>
        </w:rPr>
        <w:t xml:space="preserve"> nacion</w:t>
      </w:r>
      <w:r w:rsidR="00C857CA">
        <w:rPr>
          <w:rFonts w:eastAsiaTheme="minorHAnsi"/>
        </w:rPr>
        <w:t xml:space="preserve">al </w:t>
      </w:r>
      <w:r w:rsidRPr="006F64E7">
        <w:rPr>
          <w:rFonts w:eastAsiaTheme="minorHAnsi"/>
        </w:rPr>
        <w:t>del ozono de Nicaragua, quien reiteró verbalmente el compromiso del país con el Protocolo de Montreal e indicó que se estaba p</w:t>
      </w:r>
      <w:r w:rsidR="00C857CA">
        <w:rPr>
          <w:rFonts w:eastAsiaTheme="minorHAnsi"/>
        </w:rPr>
        <w:t>reparando una respuesta oficial</w:t>
      </w:r>
      <w:r w:rsidR="002B7196" w:rsidRPr="006F64E7">
        <w:rPr>
          <w:rFonts w:eastAsiaTheme="minorHAnsi"/>
        </w:rPr>
        <w:t>.</w:t>
      </w:r>
    </w:p>
    <w:p w14:paraId="364A5577" w14:textId="77777777" w:rsidR="002B7196" w:rsidRPr="00556A6D" w:rsidRDefault="002B7196" w:rsidP="002B7196">
      <w:pPr>
        <w:keepNext/>
        <w:keepLines/>
        <w:spacing w:after="240"/>
        <w:outlineLvl w:val="0"/>
        <w:rPr>
          <w:b/>
        </w:rPr>
      </w:pPr>
      <w:r w:rsidRPr="00556A6D">
        <w:rPr>
          <w:b/>
        </w:rPr>
        <w:t>Recomenda</w:t>
      </w:r>
      <w:r w:rsidR="00C857CA">
        <w:rPr>
          <w:b/>
        </w:rPr>
        <w:t>c</w:t>
      </w:r>
      <w:r w:rsidRPr="00556A6D">
        <w:rPr>
          <w:b/>
        </w:rPr>
        <w:t>i</w:t>
      </w:r>
      <w:r w:rsidR="00C857CA">
        <w:rPr>
          <w:b/>
        </w:rPr>
        <w:t>ó</w:t>
      </w:r>
      <w:r w:rsidRPr="00556A6D">
        <w:rPr>
          <w:b/>
        </w:rPr>
        <w:t>n</w:t>
      </w:r>
    </w:p>
    <w:p w14:paraId="5CBD99A9" w14:textId="77777777" w:rsidR="002B7196" w:rsidRPr="009E6A33" w:rsidRDefault="009E6A33" w:rsidP="00CC06E3">
      <w:pPr>
        <w:numPr>
          <w:ilvl w:val="0"/>
          <w:numId w:val="8"/>
        </w:numPr>
        <w:spacing w:after="240"/>
        <w:outlineLvl w:val="0"/>
        <w:rPr>
          <w:rFonts w:eastAsiaTheme="minorHAnsi"/>
        </w:rPr>
      </w:pPr>
      <w:r w:rsidRPr="009E6A33">
        <w:rPr>
          <w:rFonts w:eastAsiaTheme="minorHAnsi"/>
        </w:rPr>
        <w:t>El Comité Ejecutivo podrá estimar oportuno</w:t>
      </w:r>
      <w:r w:rsidR="002B7196" w:rsidRPr="009E6A33">
        <w:rPr>
          <w:rFonts w:eastAsiaTheme="minorHAnsi"/>
        </w:rPr>
        <w:t>:</w:t>
      </w:r>
    </w:p>
    <w:p w14:paraId="70BCC3A8" w14:textId="77777777" w:rsidR="002B7196" w:rsidRPr="00556A6D" w:rsidRDefault="002B7196" w:rsidP="00CC06E3">
      <w:pPr>
        <w:widowControl w:val="0"/>
        <w:numPr>
          <w:ilvl w:val="1"/>
          <w:numId w:val="8"/>
        </w:numPr>
        <w:spacing w:after="240"/>
        <w:outlineLvl w:val="1"/>
        <w:rPr>
          <w:rFonts w:eastAsiaTheme="minorHAnsi"/>
        </w:rPr>
      </w:pPr>
      <w:r w:rsidRPr="00556A6D">
        <w:rPr>
          <w:rFonts w:eastAsiaTheme="minorHAnsi"/>
        </w:rPr>
        <w:t>T</w:t>
      </w:r>
      <w:r w:rsidR="009E6A33">
        <w:rPr>
          <w:rFonts w:eastAsiaTheme="minorHAnsi"/>
        </w:rPr>
        <w:t>omar nota de</w:t>
      </w:r>
      <w:r w:rsidRPr="00556A6D">
        <w:rPr>
          <w:rFonts w:eastAsiaTheme="minorHAnsi"/>
        </w:rPr>
        <w:t>:</w:t>
      </w:r>
    </w:p>
    <w:p w14:paraId="14AAE704" w14:textId="77777777" w:rsidR="002B7196" w:rsidRPr="009E6A33" w:rsidRDefault="009E6A33" w:rsidP="00CC06E3">
      <w:pPr>
        <w:widowControl w:val="0"/>
        <w:numPr>
          <w:ilvl w:val="2"/>
          <w:numId w:val="8"/>
        </w:numPr>
        <w:spacing w:after="240"/>
        <w:outlineLvl w:val="2"/>
        <w:rPr>
          <w:rFonts w:eastAsiaTheme="minorHAnsi"/>
        </w:rPr>
      </w:pPr>
      <w:r w:rsidRPr="009E6A33">
        <w:rPr>
          <w:rFonts w:eastAsiaTheme="minorHAnsi"/>
        </w:rPr>
        <w:t>Que el Gobierno de Nicaragua ha confirmado la cancelación de los siguientes proyectos en curso ejecutados por la ONUDI</w:t>
      </w:r>
      <w:r w:rsidR="002B7196" w:rsidRPr="009E6A33">
        <w:rPr>
          <w:rFonts w:eastAsiaTheme="minorHAnsi"/>
        </w:rPr>
        <w:t>: NIC/PHA/92/INV/48, NIC/EEF/92/TAS/49, NIC/DES/93/PRP/53, NIC/EEF/93/DEM/56</w:t>
      </w:r>
      <w:r w:rsidR="00390037">
        <w:rPr>
          <w:rFonts w:eastAsiaTheme="minorHAnsi"/>
        </w:rPr>
        <w:t xml:space="preserve"> y</w:t>
      </w:r>
      <w:r w:rsidR="002B7196" w:rsidRPr="009E6A33">
        <w:rPr>
          <w:rFonts w:eastAsiaTheme="minorHAnsi"/>
        </w:rPr>
        <w:t xml:space="preserve"> NIC/KIP/93/INV/57;</w:t>
      </w:r>
    </w:p>
    <w:p w14:paraId="7B6D35FA" w14:textId="77777777" w:rsidR="002B7196" w:rsidRPr="00390037" w:rsidRDefault="00390037" w:rsidP="00CC06E3">
      <w:pPr>
        <w:widowControl w:val="0"/>
        <w:numPr>
          <w:ilvl w:val="2"/>
          <w:numId w:val="8"/>
        </w:numPr>
        <w:spacing w:after="240"/>
        <w:outlineLvl w:val="2"/>
        <w:rPr>
          <w:rFonts w:eastAsiaTheme="minorHAnsi"/>
        </w:rPr>
      </w:pPr>
      <w:r w:rsidRPr="00390037">
        <w:rPr>
          <w:rFonts w:eastAsiaTheme="minorHAnsi"/>
        </w:rPr>
        <w:t xml:space="preserve">Que los fondos para los proyectos NIC/DES/93/PRP/53, NIC/EEF/93/DEM/56 y NIC/KIP/93/INV/57 han sido devueltos por la ONUDI en la 97ª reunión, tal </w:t>
      </w:r>
      <w:r>
        <w:rPr>
          <w:rFonts w:eastAsiaTheme="minorHAnsi"/>
        </w:rPr>
        <w:t xml:space="preserve">y </w:t>
      </w:r>
      <w:r w:rsidRPr="00390037">
        <w:rPr>
          <w:rFonts w:eastAsiaTheme="minorHAnsi"/>
        </w:rPr>
        <w:t>como se indica en el anexo III del documento UNEP/OzL.Pro/ExCom/97/4</w:t>
      </w:r>
      <w:r>
        <w:rPr>
          <w:rFonts w:eastAsiaTheme="minorHAnsi"/>
        </w:rPr>
        <w:t xml:space="preserve"> </w:t>
      </w:r>
      <w:r w:rsidRPr="00390037">
        <w:rPr>
          <w:rFonts w:eastAsiaTheme="minorHAnsi"/>
        </w:rPr>
        <w:lastRenderedPageBreak/>
        <w:t>(Informe sobre saldos y disponibilidad de recursos</w:t>
      </w:r>
      <w:bookmarkStart w:id="9" w:name="_Hlk211080274"/>
      <w:r w:rsidR="002B7196" w:rsidRPr="00390037">
        <w:rPr>
          <w:rFonts w:eastAsiaTheme="minorHAnsi"/>
        </w:rPr>
        <w:t>);</w:t>
      </w:r>
    </w:p>
    <w:p w14:paraId="27BCBA7F" w14:textId="77777777" w:rsidR="002B7196" w:rsidRPr="00390037" w:rsidRDefault="00390037" w:rsidP="00CC06E3">
      <w:pPr>
        <w:widowControl w:val="0"/>
        <w:numPr>
          <w:ilvl w:val="2"/>
          <w:numId w:val="8"/>
        </w:numPr>
        <w:spacing w:after="240"/>
        <w:outlineLvl w:val="2"/>
        <w:rPr>
          <w:rFonts w:eastAsiaTheme="minorHAnsi"/>
        </w:rPr>
      </w:pPr>
      <w:r w:rsidRPr="00390037">
        <w:rPr>
          <w:rFonts w:eastAsiaTheme="minorHAnsi"/>
        </w:rPr>
        <w:t>Que los fondos para los proyectos NIC/PHA/92/INV/48 y NIC/EEF/92/TAS/49 serán devueltos por la ONUDI en la 98ª reunión; y</w:t>
      </w:r>
    </w:p>
    <w:bookmarkEnd w:id="9"/>
    <w:p w14:paraId="0E4B6B96" w14:textId="77777777" w:rsidR="002B7196" w:rsidRPr="00390037" w:rsidRDefault="00390037" w:rsidP="00CC06E3">
      <w:pPr>
        <w:widowControl w:val="0"/>
        <w:numPr>
          <w:ilvl w:val="1"/>
          <w:numId w:val="8"/>
        </w:numPr>
        <w:spacing w:after="240"/>
        <w:outlineLvl w:val="1"/>
        <w:rPr>
          <w:rFonts w:eastAsiaTheme="minorHAnsi"/>
        </w:rPr>
      </w:pPr>
      <w:r w:rsidRPr="00390037">
        <w:rPr>
          <w:rFonts w:eastAsiaTheme="minorHAnsi"/>
        </w:rPr>
        <w:t>Solicitar a la Secretaría que realice un seguimiento con el Gobierno de Nicaragua sobre cuestiones relacionadas con los proyectos financiados por el Fondo Multilateral.</w:t>
      </w:r>
    </w:p>
    <w:p w14:paraId="7E6B1DF9" w14:textId="77777777" w:rsidR="00972828" w:rsidRPr="00390037" w:rsidRDefault="00972828" w:rsidP="004E7F9C">
      <w:pPr>
        <w:sectPr w:rsidR="00972828" w:rsidRPr="00390037"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6E69DA68" w14:textId="77777777" w:rsidR="00AE1701" w:rsidRPr="00556A6D" w:rsidRDefault="00AE1701" w:rsidP="00AE1701">
      <w:pPr>
        <w:shd w:val="clear" w:color="auto" w:fill="FFFFFF" w:themeFill="background1"/>
        <w:spacing w:after="240"/>
        <w:jc w:val="center"/>
        <w:rPr>
          <w:b/>
          <w:lang w:val="en-GB"/>
        </w:rPr>
      </w:pPr>
      <w:r w:rsidRPr="00556A6D">
        <w:rPr>
          <w:b/>
          <w:lang w:val="en-GB"/>
        </w:rPr>
        <w:lastRenderedPageBreak/>
        <w:t>Annex I</w:t>
      </w:r>
    </w:p>
    <w:p w14:paraId="6DECB8D8" w14:textId="77777777" w:rsidR="00AE1701" w:rsidRPr="00556A6D" w:rsidRDefault="00AE1701" w:rsidP="00AE1701">
      <w:pPr>
        <w:shd w:val="clear" w:color="auto" w:fill="FFFFFF" w:themeFill="background1"/>
        <w:spacing w:after="120"/>
        <w:jc w:val="center"/>
        <w:rPr>
          <w:b/>
          <w:lang w:val="en-GB"/>
        </w:rPr>
      </w:pPr>
      <w:r w:rsidRPr="00556A6D">
        <w:rPr>
          <w:b/>
          <w:lang w:val="en-GB"/>
        </w:rPr>
        <w:t>DRAFT AGREEMENT BETWEEN THE GOVERNMENT OF ALBANIA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2D7C3A6B" w14:textId="77777777" w:rsidR="00AE1701" w:rsidRPr="00556A6D" w:rsidRDefault="00AE1701" w:rsidP="00AE1701">
      <w:pPr>
        <w:shd w:val="clear" w:color="auto" w:fill="FFFFFF" w:themeFill="background1"/>
        <w:jc w:val="center"/>
        <w:rPr>
          <w:b/>
          <w:shd w:val="clear" w:color="auto" w:fill="F2DBDB" w:themeFill="accent2" w:themeFillTint="33"/>
          <w:lang w:val="en-GB"/>
        </w:rPr>
      </w:pPr>
      <w:r w:rsidRPr="00556A6D">
        <w:rPr>
          <w:b/>
          <w:lang w:val="en-GB"/>
        </w:rPr>
        <w:t>(Period: 2023-2030</w:t>
      </w:r>
      <w:r w:rsidRPr="00556A6D">
        <w:rPr>
          <w:b/>
          <w:bCs/>
          <w:lang w:val="en-GB"/>
        </w:rPr>
        <w:t>)</w:t>
      </w:r>
    </w:p>
    <w:p w14:paraId="11D9EFC5" w14:textId="77777777" w:rsidR="00AE1701" w:rsidRPr="00556A6D" w:rsidRDefault="00AE1701" w:rsidP="00AE1701">
      <w:pPr>
        <w:shd w:val="clear" w:color="auto" w:fill="FFFFFF" w:themeFill="background1"/>
        <w:spacing w:before="240" w:after="240"/>
        <w:jc w:val="left"/>
        <w:rPr>
          <w:b/>
          <w:lang w:val="en-GB"/>
        </w:rPr>
      </w:pPr>
      <w:r w:rsidRPr="00556A6D">
        <w:rPr>
          <w:b/>
          <w:lang w:val="en-GB"/>
        </w:rPr>
        <w:t>Purpose</w:t>
      </w:r>
    </w:p>
    <w:p w14:paraId="70D00452" w14:textId="77777777" w:rsidR="00AE1701" w:rsidRPr="00556A6D" w:rsidRDefault="00AE1701" w:rsidP="000B600C">
      <w:pPr>
        <w:pStyle w:val="Heading1"/>
        <w:numPr>
          <w:ilvl w:val="0"/>
          <w:numId w:val="23"/>
        </w:numPr>
        <w:rPr>
          <w:rFonts w:eastAsiaTheme="minorEastAsia"/>
          <w:lang w:eastAsia="zh-CN"/>
        </w:rPr>
      </w:pPr>
      <w:r w:rsidRPr="00556A6D">
        <w:rPr>
          <w:rFonts w:eastAsiaTheme="minorEastAsia"/>
          <w:lang w:eastAsia="zh-CN"/>
        </w:rPr>
        <w:t xml:space="preserve">This Agreement represents the understanding of the Government of Albania (“the Country”) and the Executive Committee with respect to the reduction of controlled use of </w:t>
      </w:r>
      <w:bookmarkStart w:id="10" w:name="_Hlk146706470"/>
      <w:r w:rsidRPr="00556A6D">
        <w:rPr>
          <w:rFonts w:eastAsiaTheme="minorEastAsia"/>
          <w:lang w:eastAsia="zh-CN"/>
        </w:rPr>
        <w:t>Annex F substances set out in Appendix 1</w:t>
      </w:r>
      <w:r w:rsidRPr="00556A6D">
        <w:rPr>
          <w:rFonts w:eastAsiaTheme="minorEastAsia"/>
          <w:lang w:eastAsia="zh-CN"/>
        </w:rPr>
        <w:noBreakHyphen/>
        <w:t xml:space="preserve">A (“The Substances”) </w:t>
      </w:r>
      <w:bookmarkStart w:id="11" w:name="_Hlk128135089"/>
      <w:bookmarkEnd w:id="10"/>
      <w:r w:rsidRPr="00556A6D">
        <w:rPr>
          <w:rFonts w:eastAsiaTheme="minorEastAsia"/>
          <w:lang w:eastAsia="zh-CN"/>
        </w:rPr>
        <w:t xml:space="preserve">to a sustained level of </w:t>
      </w:r>
      <w:bookmarkStart w:id="12" w:name="_Hlk130660551"/>
      <w:r w:rsidRPr="00556A6D">
        <w:rPr>
          <w:rFonts w:eastAsiaTheme="minorEastAsia"/>
          <w:lang w:eastAsia="zh-CN"/>
        </w:rPr>
        <w:t>795,464</w:t>
      </w:r>
      <w:r w:rsidRPr="00556A6D">
        <w:rPr>
          <w:rFonts w:eastAsiaTheme="minorEastAsia"/>
          <w:shd w:val="clear" w:color="auto" w:fill="FFFFFF" w:themeFill="background1"/>
          <w:lang w:eastAsia="zh-CN"/>
        </w:rPr>
        <w:t> CO</w:t>
      </w:r>
      <w:r w:rsidRPr="00556A6D">
        <w:rPr>
          <w:rFonts w:eastAsiaTheme="minorEastAsia"/>
          <w:shd w:val="clear" w:color="auto" w:fill="FFFFFF" w:themeFill="background1"/>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 xml:space="preserve">eq) tonnes </w:t>
      </w:r>
      <w:bookmarkEnd w:id="12"/>
      <w:r w:rsidRPr="00556A6D">
        <w:rPr>
          <w:rFonts w:eastAsiaTheme="minorEastAsia"/>
          <w:lang w:eastAsia="zh-CN"/>
        </w:rPr>
        <w:t>by 1 January 2029 in compliance with the Montreal Protocol schedule and the terms of this Agreement.</w:t>
      </w:r>
    </w:p>
    <w:bookmarkEnd w:id="11"/>
    <w:p w14:paraId="7742C0FC" w14:textId="77777777" w:rsidR="00AE1701" w:rsidRPr="00556A6D" w:rsidRDefault="00AE1701"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 xml:space="preserve">A (“The Targets, and Funding”) in this Agreement as well as in the Montreal Protocol reduction schedule for </w:t>
      </w:r>
      <w:bookmarkStart w:id="13" w:name="_Hlk130659199"/>
      <w:r w:rsidRPr="00556A6D">
        <w:rPr>
          <w:rFonts w:eastAsiaTheme="minorEastAsia"/>
          <w:lang w:eastAsia="zh-CN"/>
        </w:rPr>
        <w:t>Annex F substances mentioned in Appendix 1-A.</w:t>
      </w:r>
      <w:bookmarkEnd w:id="13"/>
      <w:r w:rsidRPr="00556A6D">
        <w:rPr>
          <w:rFonts w:eastAsiaTheme="minorEastAsia"/>
          <w:lang w:eastAsia="zh-CN"/>
        </w:rPr>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w:t>
      </w:r>
    </w:p>
    <w:p w14:paraId="56F285D9" w14:textId="77777777" w:rsidR="00AE1701" w:rsidRPr="00556A6D" w:rsidRDefault="00AE1701"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105AAE0" w14:textId="77777777" w:rsidR="00AE1701" w:rsidRPr="00556A6D" w:rsidRDefault="00AE1701"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4179336F" w14:textId="77777777" w:rsidR="00AE1701" w:rsidRPr="00556A6D" w:rsidRDefault="00AE1701" w:rsidP="00AE1701">
      <w:pPr>
        <w:keepNext/>
        <w:spacing w:after="240"/>
        <w:rPr>
          <w:b/>
          <w:lang w:val="en-GB"/>
        </w:rPr>
      </w:pPr>
      <w:r w:rsidRPr="00556A6D">
        <w:rPr>
          <w:b/>
          <w:lang w:val="en-GB"/>
        </w:rPr>
        <w:t>Conditions for funding release</w:t>
      </w:r>
    </w:p>
    <w:p w14:paraId="61B6FDEB" w14:textId="77777777" w:rsidR="00AE1701" w:rsidRPr="00556A6D" w:rsidRDefault="00AE1701"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4437FCFC" w14:textId="77777777" w:rsidR="00AE1701" w:rsidRPr="00556A6D" w:rsidRDefault="00AE1701"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2F11681" w14:textId="77777777" w:rsidR="00AE1701" w:rsidRPr="00556A6D" w:rsidRDefault="00AE1701"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65F92D3A" w14:textId="77777777" w:rsidR="00AE1701" w:rsidRPr="00556A6D" w:rsidRDefault="00AE1701"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previous calendar year; that it had achieved a significant level of implementation of </w:t>
      </w:r>
      <w:r w:rsidRPr="00556A6D">
        <w:rPr>
          <w:rFonts w:eastAsiaTheme="minorEastAsia"/>
          <w:lang w:eastAsia="zh-CN"/>
        </w:rPr>
        <w:lastRenderedPageBreak/>
        <w:t>activities initiated with previously approved tranches; and that the rate of disbursement of funding available from the previously approved tranche was more than 20 per cent; and</w:t>
      </w:r>
    </w:p>
    <w:p w14:paraId="2348E629" w14:textId="77777777" w:rsidR="00AE1701" w:rsidRPr="00556A6D" w:rsidRDefault="00AE1701"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EB26F70" w14:textId="77777777" w:rsidR="00AE1701" w:rsidRPr="00556A6D" w:rsidRDefault="00AE1701" w:rsidP="00AE1701">
      <w:pPr>
        <w:keepNext/>
        <w:spacing w:after="240"/>
        <w:rPr>
          <w:b/>
          <w:lang w:val="en-GB"/>
        </w:rPr>
      </w:pPr>
      <w:r w:rsidRPr="00556A6D">
        <w:rPr>
          <w:b/>
          <w:lang w:val="en-GB"/>
        </w:rPr>
        <w:t>Monitoring</w:t>
      </w:r>
    </w:p>
    <w:p w14:paraId="5E69EC89" w14:textId="77777777" w:rsidR="00AE1701" w:rsidRPr="00556A6D" w:rsidRDefault="00AE1701" w:rsidP="0097722B">
      <w:pPr>
        <w:pStyle w:val="Heading1"/>
        <w:rPr>
          <w:rFonts w:eastAsiaTheme="minorEastAsia"/>
          <w:lang w:eastAsia="zh-CN"/>
        </w:rPr>
      </w:pPr>
      <w:r w:rsidRPr="00556A6D">
        <w:rPr>
          <w:rFonts w:eastAsiaTheme="minorEastAsia"/>
          <w:lang w:eastAsia="zh-CN"/>
        </w:rPr>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14" w:name="_Hlk128740135"/>
      <w:r w:rsidRPr="00556A6D">
        <w:rPr>
          <w:rFonts w:eastAsiaTheme="minorEastAsia"/>
          <w:lang w:eastAsia="zh-CN"/>
        </w:rPr>
        <w:t>roles and responsibilities set out in the same appendix.</w:t>
      </w:r>
    </w:p>
    <w:p w14:paraId="20A41D3C" w14:textId="77777777" w:rsidR="00AE1701" w:rsidRPr="00556A6D" w:rsidRDefault="00AE1701" w:rsidP="00AE1701">
      <w:pPr>
        <w:keepNext/>
        <w:spacing w:after="240"/>
        <w:rPr>
          <w:b/>
          <w:lang w:val="en-GB"/>
        </w:rPr>
      </w:pPr>
      <w:bookmarkStart w:id="15" w:name="_Hlk130666479"/>
      <w:r w:rsidRPr="00556A6D">
        <w:rPr>
          <w:b/>
          <w:lang w:val="en-GB"/>
        </w:rPr>
        <w:t>Flexibility in the reallocation of funds</w:t>
      </w:r>
    </w:p>
    <w:bookmarkEnd w:id="15"/>
    <w:p w14:paraId="53025BFD" w14:textId="77777777" w:rsidR="00AE1701" w:rsidRPr="00556A6D" w:rsidRDefault="00AE1701"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16" w:name="_Hlk130666540"/>
      <w:r w:rsidRPr="00556A6D">
        <w:rPr>
          <w:rFonts w:eastAsiaTheme="minorEastAsia"/>
          <w:lang w:eastAsia="zh-CN"/>
        </w:rPr>
        <w:t>, in accordance with the following considerations:</w:t>
      </w:r>
      <w:bookmarkEnd w:id="16"/>
    </w:p>
    <w:bookmarkEnd w:id="14"/>
    <w:p w14:paraId="1C8FE6E8" w14:textId="77777777" w:rsidR="00AE1701" w:rsidRPr="00556A6D" w:rsidRDefault="00AE1701"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79A1EA2" w14:textId="77777777" w:rsidR="00AE1701" w:rsidRPr="00556A6D" w:rsidRDefault="00AE1701"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4E960A36" w14:textId="77777777" w:rsidR="00AE1701" w:rsidRPr="00556A6D" w:rsidRDefault="00AE1701"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6D129FE4" w14:textId="77777777" w:rsidR="00AE1701" w:rsidRPr="00556A6D" w:rsidRDefault="00AE1701"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7E8CEBB4" w14:textId="77777777" w:rsidR="00AE1701" w:rsidRPr="00556A6D" w:rsidRDefault="00AE1701"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7F3B5E95" w14:textId="77777777" w:rsidR="00AE1701" w:rsidRPr="00556A6D" w:rsidRDefault="00AE1701"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23A8869F" w14:textId="77777777" w:rsidR="00AE1701" w:rsidRPr="00556A6D" w:rsidRDefault="00AE1701" w:rsidP="0097722B">
      <w:pPr>
        <w:pStyle w:val="Heading2"/>
        <w:rPr>
          <w:rFonts w:eastAsiaTheme="minorEastAsia"/>
          <w:lang w:eastAsia="zh-CN"/>
        </w:rPr>
      </w:pPr>
      <w:r w:rsidRPr="00556A6D">
        <w:rPr>
          <w:rFonts w:eastAsiaTheme="minorEastAsia"/>
          <w:lang w:eastAsia="zh-CN"/>
        </w:rPr>
        <w:t>Reallocations not categorized as major changes may be incorporated into the approved Tranche Implementation Plan, under implementation at the time, and reported to the Executive Committee in the subsequent Tranche Implementation Report; and</w:t>
      </w:r>
    </w:p>
    <w:p w14:paraId="13414B6B" w14:textId="77777777" w:rsidR="00AE1701" w:rsidRPr="00556A6D" w:rsidRDefault="00AE1701"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4AF7108D" w14:textId="77777777" w:rsidR="00AE1701" w:rsidRPr="00556A6D" w:rsidRDefault="00AE1701" w:rsidP="0097722B">
      <w:pPr>
        <w:pStyle w:val="Heading1"/>
        <w:rPr>
          <w:rFonts w:eastAsiaTheme="minorEastAsia"/>
          <w:lang w:eastAsia="zh-CN"/>
        </w:rPr>
      </w:pPr>
      <w:r w:rsidRPr="00556A6D">
        <w:rPr>
          <w:rFonts w:eastAsiaTheme="minorEastAsia"/>
          <w:lang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342D269" w14:textId="77777777" w:rsidR="00AE1701" w:rsidRPr="00556A6D" w:rsidRDefault="00AE1701" w:rsidP="00AE1701">
      <w:pPr>
        <w:spacing w:after="240"/>
        <w:rPr>
          <w:b/>
          <w:lang w:val="en-GB"/>
        </w:rPr>
      </w:pPr>
      <w:r w:rsidRPr="00556A6D">
        <w:rPr>
          <w:b/>
          <w:lang w:val="en-GB"/>
        </w:rPr>
        <w:t>Bilateral and implementing agencies</w:t>
      </w:r>
    </w:p>
    <w:p w14:paraId="358EA9D0" w14:textId="77777777" w:rsidR="00AE1701" w:rsidRPr="00556A6D" w:rsidRDefault="00AE1701"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3D1555B9" w14:textId="77777777" w:rsidR="00AE1701" w:rsidRPr="00556A6D" w:rsidRDefault="00AE1701"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rFonts w:eastAsiaTheme="minorEastAsia"/>
          <w:lang w:eastAsia="zh-CN"/>
        </w:rPr>
        <w:noBreakHyphen/>
        <w:t>A and Appendix 6-B, respectively. The Executive Committee agrees, in principle, to provide the Lead IA and the Cooperating IA with the fees set out in rows 2.2 and 2.4 of Appendix 2</w:t>
      </w:r>
      <w:r w:rsidRPr="00556A6D">
        <w:rPr>
          <w:rFonts w:eastAsiaTheme="minorEastAsia"/>
          <w:lang w:eastAsia="zh-CN"/>
        </w:rPr>
        <w:noBreakHyphen/>
        <w:t>A.</w:t>
      </w:r>
    </w:p>
    <w:p w14:paraId="76867DC9" w14:textId="77777777" w:rsidR="00AE1701" w:rsidRPr="00556A6D" w:rsidRDefault="00AE1701" w:rsidP="00AE1701">
      <w:pPr>
        <w:widowControl w:val="0"/>
        <w:spacing w:after="240"/>
        <w:rPr>
          <w:b/>
          <w:lang w:val="en-GB"/>
        </w:rPr>
      </w:pPr>
      <w:bookmarkStart w:id="17" w:name="_Hlk131268859"/>
      <w:r w:rsidRPr="00556A6D">
        <w:rPr>
          <w:b/>
          <w:lang w:val="en-GB"/>
        </w:rPr>
        <w:t>Non-compliance with the Targets in the Agreement</w:t>
      </w:r>
    </w:p>
    <w:bookmarkEnd w:id="17"/>
    <w:p w14:paraId="20947139" w14:textId="77777777" w:rsidR="00AE1701" w:rsidRPr="00556A6D" w:rsidRDefault="00AE1701" w:rsidP="0097722B">
      <w:pPr>
        <w:pStyle w:val="Heading1"/>
        <w:rPr>
          <w:rFonts w:eastAsiaTheme="minorEastAsia"/>
          <w:lang w:eastAsia="zh-CN"/>
        </w:rPr>
      </w:pPr>
      <w:r w:rsidRPr="00556A6D">
        <w:rPr>
          <w:rFonts w:eastAsiaTheme="minorEastAsia"/>
          <w:lang w:eastAsia="zh-CN"/>
        </w:rPr>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w:t>
      </w:r>
      <w:bookmarkStart w:id="18" w:name="_Hlk131270712"/>
      <w:r w:rsidRPr="00556A6D">
        <w:rPr>
          <w:rFonts w:eastAsiaTheme="minorEastAsia"/>
          <w:lang w:eastAsia="zh-CN"/>
        </w:rPr>
        <w:t>CO</w:t>
      </w:r>
      <w:r w:rsidRPr="00556A6D">
        <w:rPr>
          <w:rFonts w:eastAsiaTheme="minorEastAsia"/>
          <w:vertAlign w:val="subscript"/>
          <w:lang w:eastAsia="zh-CN"/>
        </w:rPr>
        <w:t>2</w:t>
      </w:r>
      <w:r w:rsidRPr="00556A6D">
        <w:rPr>
          <w:rFonts w:eastAsiaTheme="minorEastAsia"/>
          <w:lang w:eastAsia="zh-CN"/>
        </w:rPr>
        <w:noBreakHyphen/>
        <w:t>eq </w:t>
      </w:r>
      <w:bookmarkEnd w:id="18"/>
      <w:r w:rsidRPr="00556A6D">
        <w:rPr>
          <w:rFonts w:eastAsiaTheme="minorEastAsia"/>
          <w:lang w:eastAsia="zh-CN"/>
        </w:rPr>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9C84C14" w14:textId="77777777" w:rsidR="00AE1701" w:rsidRPr="00556A6D" w:rsidRDefault="00AE1701"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141B9A32" w14:textId="77777777" w:rsidR="00AE1701" w:rsidRPr="00556A6D" w:rsidRDefault="00AE1701"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01F73E9E" w14:textId="77777777" w:rsidR="00AE1701" w:rsidRPr="00556A6D" w:rsidRDefault="00AE1701" w:rsidP="00AE1701">
      <w:pPr>
        <w:keepNext/>
        <w:spacing w:after="240"/>
        <w:rPr>
          <w:b/>
          <w:lang w:val="en-GB"/>
        </w:rPr>
      </w:pPr>
      <w:r w:rsidRPr="00556A6D">
        <w:rPr>
          <w:b/>
          <w:lang w:val="en-GB"/>
        </w:rPr>
        <w:t>Date of completion</w:t>
      </w:r>
    </w:p>
    <w:p w14:paraId="0529EDB2" w14:textId="77777777" w:rsidR="00AE1701" w:rsidRPr="00556A6D" w:rsidRDefault="00AE1701"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556A6D">
        <w:rPr>
          <w:rFonts w:eastAsiaTheme="minorEastAsia"/>
          <w:lang w:eastAsia="zh-CN"/>
        </w:rPr>
        <w:lastRenderedPageBreak/>
        <w:t>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bookmarkStart w:id="19" w:name="_Hlk130668684"/>
    </w:p>
    <w:bookmarkEnd w:id="19"/>
    <w:p w14:paraId="34908548" w14:textId="77777777" w:rsidR="00AE1701" w:rsidRPr="00556A6D" w:rsidRDefault="00AE1701" w:rsidP="00AE1701">
      <w:pPr>
        <w:keepNext/>
        <w:spacing w:after="240"/>
        <w:outlineLvl w:val="0"/>
        <w:rPr>
          <w:rFonts w:eastAsiaTheme="minorEastAsia"/>
          <w:b/>
          <w:lang w:eastAsia="zh-CN"/>
        </w:rPr>
      </w:pPr>
      <w:r w:rsidRPr="00556A6D">
        <w:rPr>
          <w:rFonts w:eastAsiaTheme="minorEastAsia"/>
          <w:b/>
          <w:lang w:eastAsia="zh-CN"/>
        </w:rPr>
        <w:t>Validity</w:t>
      </w:r>
    </w:p>
    <w:p w14:paraId="2755EDCB" w14:textId="77777777" w:rsidR="00AE1701" w:rsidRPr="00556A6D" w:rsidRDefault="00AE1701"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6905CC0" w14:textId="77777777" w:rsidR="00AE1701" w:rsidRPr="00556A6D" w:rsidRDefault="00AE1701"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0B430556" w14:textId="77777777" w:rsidR="00AE1701" w:rsidRPr="00556A6D" w:rsidRDefault="00AE1701" w:rsidP="00AE1701">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25306C54" w14:textId="77777777" w:rsidR="00AE1701" w:rsidRPr="00556A6D" w:rsidRDefault="00AE1701" w:rsidP="00AE1701">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246"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6"/>
        <w:gridCol w:w="5174"/>
      </w:tblGrid>
      <w:tr w:rsidR="00AE1701" w:rsidRPr="00556A6D" w14:paraId="08A446B5" w14:textId="77777777" w:rsidTr="0078327C">
        <w:trPr>
          <w:trHeight w:val="413"/>
        </w:trPr>
        <w:tc>
          <w:tcPr>
            <w:tcW w:w="2363" w:type="pct"/>
            <w:vAlign w:val="center"/>
          </w:tcPr>
          <w:p w14:paraId="4DB89790" w14:textId="77777777" w:rsidR="00AE1701" w:rsidRPr="00556A6D" w:rsidRDefault="00AE1701" w:rsidP="00AE1701">
            <w:pPr>
              <w:widowControl w:val="0"/>
              <w:jc w:val="center"/>
              <w:rPr>
                <w:b/>
                <w:bCs/>
                <w:sz w:val="20"/>
                <w:szCs w:val="20"/>
                <w:lang w:val="en-GB"/>
              </w:rPr>
            </w:pPr>
            <w:bookmarkStart w:id="20" w:name="_Hlk131268561"/>
            <w:r w:rsidRPr="00556A6D">
              <w:rPr>
                <w:b/>
                <w:bCs/>
                <w:sz w:val="20"/>
                <w:szCs w:val="20"/>
                <w:lang w:val="en-GB"/>
              </w:rPr>
              <w:t>Substances</w:t>
            </w:r>
          </w:p>
        </w:tc>
        <w:tc>
          <w:tcPr>
            <w:tcW w:w="2637" w:type="pct"/>
            <w:vAlign w:val="center"/>
          </w:tcPr>
          <w:p w14:paraId="3D9B449E" w14:textId="77777777" w:rsidR="00AE1701" w:rsidRPr="00556A6D" w:rsidRDefault="00AE1701" w:rsidP="00AE1701">
            <w:pPr>
              <w:widowControl w:val="0"/>
              <w:jc w:val="center"/>
              <w:rPr>
                <w:b/>
                <w:bCs/>
                <w:sz w:val="20"/>
                <w:szCs w:val="20"/>
                <w:lang w:val="en-GB"/>
              </w:rPr>
            </w:pPr>
            <w:r w:rsidRPr="00556A6D">
              <w:rPr>
                <w:b/>
                <w:bCs/>
                <w:sz w:val="20"/>
                <w:szCs w:val="20"/>
                <w:lang w:val="en-GB"/>
              </w:rPr>
              <w:t>Starting point for aggregate reductions in consumption</w:t>
            </w:r>
          </w:p>
        </w:tc>
      </w:tr>
      <w:bookmarkEnd w:id="20"/>
      <w:tr w:rsidR="00AE1701" w:rsidRPr="00556A6D" w14:paraId="778CFAD0" w14:textId="77777777" w:rsidTr="0078327C">
        <w:trPr>
          <w:trHeight w:val="206"/>
        </w:trPr>
        <w:tc>
          <w:tcPr>
            <w:tcW w:w="2363" w:type="pct"/>
          </w:tcPr>
          <w:p w14:paraId="2139310C" w14:textId="77777777" w:rsidR="00AE1701" w:rsidRPr="00556A6D" w:rsidRDefault="00AE1701" w:rsidP="00AE1701">
            <w:pPr>
              <w:widowControl w:val="0"/>
              <w:jc w:val="center"/>
              <w:rPr>
                <w:sz w:val="20"/>
                <w:szCs w:val="20"/>
                <w:lang w:val="en-GB"/>
              </w:rPr>
            </w:pPr>
            <w:r w:rsidRPr="00556A6D">
              <w:rPr>
                <w:sz w:val="20"/>
                <w:szCs w:val="20"/>
                <w:lang w:val="en-GB"/>
              </w:rPr>
              <w:t>HFCs</w:t>
            </w:r>
          </w:p>
        </w:tc>
        <w:tc>
          <w:tcPr>
            <w:tcW w:w="2637" w:type="pct"/>
          </w:tcPr>
          <w:p w14:paraId="2A1B620B" w14:textId="77777777" w:rsidR="00AE1701" w:rsidRPr="00556A6D" w:rsidRDefault="00AE1701" w:rsidP="00AE1701">
            <w:pPr>
              <w:widowControl w:val="0"/>
              <w:jc w:val="center"/>
              <w:rPr>
                <w:sz w:val="20"/>
                <w:szCs w:val="20"/>
                <w:lang w:val="en-GB"/>
              </w:rPr>
            </w:pPr>
            <w:r w:rsidRPr="00556A6D">
              <w:rPr>
                <w:sz w:val="20"/>
                <w:szCs w:val="20"/>
                <w:lang w:val="en-GB"/>
              </w:rPr>
              <w:t>n/a</w:t>
            </w:r>
          </w:p>
        </w:tc>
      </w:tr>
    </w:tbl>
    <w:p w14:paraId="767EEDF4" w14:textId="77777777" w:rsidR="00AE1701" w:rsidRPr="00556A6D" w:rsidRDefault="00AE1701" w:rsidP="00AE1701">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20"/>
        <w:gridCol w:w="1100"/>
        <w:gridCol w:w="800"/>
        <w:gridCol w:w="736"/>
        <w:gridCol w:w="852"/>
        <w:gridCol w:w="819"/>
        <w:gridCol w:w="820"/>
        <w:gridCol w:w="834"/>
        <w:gridCol w:w="820"/>
        <w:gridCol w:w="868"/>
        <w:gridCol w:w="835"/>
        <w:gridCol w:w="814"/>
      </w:tblGrid>
      <w:tr w:rsidR="00AE1701" w:rsidRPr="00556A6D" w14:paraId="24D5BB68" w14:textId="77777777" w:rsidTr="004D62B0">
        <w:trPr>
          <w:trHeight w:val="50"/>
          <w:tblHeader/>
          <w:jc w:val="center"/>
        </w:trPr>
        <w:tc>
          <w:tcPr>
            <w:tcW w:w="253" w:type="pct"/>
            <w:vAlign w:val="center"/>
            <w:hideMark/>
          </w:tcPr>
          <w:p w14:paraId="7E7B9529"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Row</w:t>
            </w:r>
          </w:p>
        </w:tc>
        <w:tc>
          <w:tcPr>
            <w:tcW w:w="944" w:type="pct"/>
            <w:gridSpan w:val="2"/>
            <w:vAlign w:val="center"/>
            <w:hideMark/>
          </w:tcPr>
          <w:p w14:paraId="661638E8"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383" w:type="pct"/>
            <w:vAlign w:val="center"/>
            <w:hideMark/>
          </w:tcPr>
          <w:p w14:paraId="7D921596"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2023</w:t>
            </w:r>
          </w:p>
        </w:tc>
        <w:tc>
          <w:tcPr>
            <w:tcW w:w="442" w:type="pct"/>
            <w:vAlign w:val="center"/>
            <w:hideMark/>
          </w:tcPr>
          <w:p w14:paraId="68531E9D" w14:textId="77777777" w:rsidR="00AE1701" w:rsidRPr="00556A6D" w:rsidRDefault="00AE1701" w:rsidP="00AE1701">
            <w:pPr>
              <w:keepNext/>
              <w:keepLines/>
              <w:ind w:left="-90" w:right="-90"/>
              <w:jc w:val="center"/>
              <w:rPr>
                <w:b/>
                <w:bCs/>
                <w:color w:val="000000"/>
                <w:sz w:val="18"/>
                <w:szCs w:val="18"/>
                <w:lang w:val="en-GB" w:eastAsia="en-CA"/>
              </w:rPr>
            </w:pPr>
            <w:r w:rsidRPr="00556A6D">
              <w:rPr>
                <w:b/>
                <w:bCs/>
                <w:color w:val="000000"/>
                <w:sz w:val="18"/>
                <w:szCs w:val="18"/>
                <w:lang w:val="en-GB" w:eastAsia="en-CA"/>
              </w:rPr>
              <w:t>2024</w:t>
            </w:r>
          </w:p>
        </w:tc>
        <w:tc>
          <w:tcPr>
            <w:tcW w:w="425" w:type="pct"/>
            <w:vAlign w:val="center"/>
          </w:tcPr>
          <w:p w14:paraId="57CA6871"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2025</w:t>
            </w:r>
          </w:p>
        </w:tc>
        <w:tc>
          <w:tcPr>
            <w:tcW w:w="399" w:type="pct"/>
            <w:vAlign w:val="center"/>
            <w:hideMark/>
          </w:tcPr>
          <w:p w14:paraId="0B15971D"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2026</w:t>
            </w:r>
          </w:p>
        </w:tc>
        <w:tc>
          <w:tcPr>
            <w:tcW w:w="433" w:type="pct"/>
            <w:vAlign w:val="center"/>
            <w:hideMark/>
          </w:tcPr>
          <w:p w14:paraId="5652E1C4" w14:textId="77777777" w:rsidR="00AE1701" w:rsidRPr="00556A6D" w:rsidRDefault="00AE1701" w:rsidP="00AE1701">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416" w:type="pct"/>
            <w:vAlign w:val="center"/>
          </w:tcPr>
          <w:p w14:paraId="44ABF8D1"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2028</w:t>
            </w:r>
          </w:p>
        </w:tc>
        <w:tc>
          <w:tcPr>
            <w:tcW w:w="450" w:type="pct"/>
            <w:vAlign w:val="center"/>
            <w:hideMark/>
          </w:tcPr>
          <w:p w14:paraId="147530E3"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433" w:type="pct"/>
            <w:vAlign w:val="center"/>
          </w:tcPr>
          <w:p w14:paraId="6EE12876"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2030</w:t>
            </w:r>
          </w:p>
        </w:tc>
        <w:tc>
          <w:tcPr>
            <w:tcW w:w="423" w:type="pct"/>
            <w:vAlign w:val="center"/>
            <w:hideMark/>
          </w:tcPr>
          <w:p w14:paraId="4EDA3951"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AE1701" w:rsidRPr="00556A6D" w14:paraId="2C6036AB" w14:textId="77777777" w:rsidTr="004D62B0">
        <w:trPr>
          <w:trHeight w:val="685"/>
          <w:jc w:val="center"/>
        </w:trPr>
        <w:tc>
          <w:tcPr>
            <w:tcW w:w="253" w:type="pct"/>
            <w:vMerge w:val="restart"/>
            <w:hideMark/>
          </w:tcPr>
          <w:p w14:paraId="36835C99" w14:textId="77777777" w:rsidR="00AE1701" w:rsidRPr="00556A6D" w:rsidRDefault="00AE1701" w:rsidP="00AE1701">
            <w:pPr>
              <w:keepNext/>
              <w:keepLines/>
              <w:jc w:val="left"/>
              <w:rPr>
                <w:color w:val="000000"/>
                <w:sz w:val="18"/>
                <w:szCs w:val="18"/>
                <w:lang w:val="en-GB" w:eastAsia="en-CA"/>
              </w:rPr>
            </w:pPr>
            <w:r w:rsidRPr="00556A6D">
              <w:rPr>
                <w:color w:val="000000"/>
                <w:sz w:val="18"/>
                <w:szCs w:val="18"/>
                <w:lang w:val="en-GB" w:eastAsia="en-CA"/>
              </w:rPr>
              <w:t>1.1</w:t>
            </w:r>
          </w:p>
        </w:tc>
        <w:tc>
          <w:tcPr>
            <w:tcW w:w="545" w:type="pct"/>
            <w:vMerge w:val="restart"/>
            <w:hideMark/>
          </w:tcPr>
          <w:p w14:paraId="68842EEC" w14:textId="77777777" w:rsidR="00AE1701" w:rsidRPr="00556A6D" w:rsidRDefault="00AE1701" w:rsidP="00AE1701">
            <w:pPr>
              <w:keepNext/>
              <w:keepLines/>
              <w:ind w:right="-90"/>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399" w:type="pct"/>
            <w:tcMar>
              <w:right w:w="57" w:type="dxa"/>
            </w:tcMar>
            <w:vAlign w:val="center"/>
          </w:tcPr>
          <w:p w14:paraId="32090FAB" w14:textId="77777777" w:rsidR="00AE1701" w:rsidRPr="00556A6D" w:rsidRDefault="00AE1701" w:rsidP="00AE1701">
            <w:pPr>
              <w:keepNext/>
              <w:keepLines/>
              <w:ind w:right="-203"/>
              <w:jc w:val="left"/>
              <w:rPr>
                <w:color w:val="000000"/>
                <w:sz w:val="18"/>
                <w:szCs w:val="18"/>
                <w:lang w:val="en-GB" w:eastAsia="en-CA"/>
              </w:rPr>
            </w:pPr>
            <w:r w:rsidRPr="00556A6D">
              <w:rPr>
                <w:sz w:val="18"/>
                <w:szCs w:val="18"/>
                <w:lang w:val="en-GB"/>
              </w:rPr>
              <w:t>%</w:t>
            </w:r>
          </w:p>
        </w:tc>
        <w:tc>
          <w:tcPr>
            <w:tcW w:w="383" w:type="pct"/>
            <w:shd w:val="clear" w:color="auto" w:fill="FFFFFF" w:themeFill="background1"/>
            <w:vAlign w:val="center"/>
          </w:tcPr>
          <w:p w14:paraId="20AAD73C"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n/a</w:t>
            </w:r>
          </w:p>
        </w:tc>
        <w:tc>
          <w:tcPr>
            <w:tcW w:w="442" w:type="pct"/>
            <w:vAlign w:val="center"/>
          </w:tcPr>
          <w:p w14:paraId="550FD08B"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425" w:type="pct"/>
            <w:vAlign w:val="center"/>
          </w:tcPr>
          <w:p w14:paraId="5AC043BB"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399" w:type="pct"/>
            <w:vAlign w:val="center"/>
          </w:tcPr>
          <w:p w14:paraId="1CF3319B"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433" w:type="pct"/>
            <w:vAlign w:val="center"/>
          </w:tcPr>
          <w:p w14:paraId="38C2C487"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416" w:type="pct"/>
            <w:vAlign w:val="center"/>
          </w:tcPr>
          <w:p w14:paraId="22FA31E2"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vAlign w:val="center"/>
          </w:tcPr>
          <w:p w14:paraId="73585F79"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10</w:t>
            </w:r>
          </w:p>
        </w:tc>
        <w:tc>
          <w:tcPr>
            <w:tcW w:w="433" w:type="pct"/>
            <w:vAlign w:val="center"/>
          </w:tcPr>
          <w:p w14:paraId="2053A3E3"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10</w:t>
            </w:r>
          </w:p>
        </w:tc>
        <w:tc>
          <w:tcPr>
            <w:tcW w:w="423" w:type="pct"/>
            <w:shd w:val="clear" w:color="auto" w:fill="FFFFFF" w:themeFill="background1"/>
            <w:vAlign w:val="center"/>
          </w:tcPr>
          <w:p w14:paraId="43C309EA"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n/a</w:t>
            </w:r>
          </w:p>
        </w:tc>
      </w:tr>
      <w:tr w:rsidR="00AE1701" w:rsidRPr="00556A6D" w14:paraId="7630BC5F" w14:textId="77777777" w:rsidTr="004D62B0">
        <w:trPr>
          <w:trHeight w:val="685"/>
          <w:jc w:val="center"/>
        </w:trPr>
        <w:tc>
          <w:tcPr>
            <w:tcW w:w="253" w:type="pct"/>
            <w:vMerge/>
          </w:tcPr>
          <w:p w14:paraId="021DFDBD" w14:textId="77777777" w:rsidR="00AE1701" w:rsidRPr="00556A6D" w:rsidRDefault="00AE1701" w:rsidP="00AE1701">
            <w:pPr>
              <w:keepNext/>
              <w:keepLines/>
              <w:jc w:val="left"/>
              <w:rPr>
                <w:color w:val="000000"/>
                <w:sz w:val="18"/>
                <w:szCs w:val="18"/>
                <w:lang w:val="en-GB" w:eastAsia="en-CA"/>
              </w:rPr>
            </w:pPr>
          </w:p>
        </w:tc>
        <w:tc>
          <w:tcPr>
            <w:tcW w:w="545" w:type="pct"/>
            <w:vMerge/>
          </w:tcPr>
          <w:p w14:paraId="539BF74D" w14:textId="77777777" w:rsidR="00AE1701" w:rsidRPr="00556A6D" w:rsidRDefault="00AE1701" w:rsidP="00AE1701">
            <w:pPr>
              <w:keepNext/>
              <w:keepLines/>
              <w:jc w:val="left"/>
              <w:rPr>
                <w:color w:val="000000"/>
                <w:sz w:val="18"/>
                <w:szCs w:val="18"/>
                <w:lang w:val="en-GB" w:eastAsia="en-CA"/>
              </w:rPr>
            </w:pPr>
          </w:p>
        </w:tc>
        <w:tc>
          <w:tcPr>
            <w:tcW w:w="399" w:type="pct"/>
            <w:tcMar>
              <w:right w:w="57" w:type="dxa"/>
            </w:tcMar>
            <w:vAlign w:val="center"/>
          </w:tcPr>
          <w:p w14:paraId="216B354B" w14:textId="77777777" w:rsidR="00AE1701" w:rsidRPr="00556A6D" w:rsidRDefault="00AE1701" w:rsidP="00AE1701">
            <w:pPr>
              <w:keepNext/>
              <w:keepLines/>
              <w:ind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383" w:type="pct"/>
            <w:shd w:val="clear" w:color="auto" w:fill="FFFFFF" w:themeFill="background1"/>
            <w:vAlign w:val="center"/>
          </w:tcPr>
          <w:p w14:paraId="28E85371"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n/a</w:t>
            </w:r>
          </w:p>
        </w:tc>
        <w:tc>
          <w:tcPr>
            <w:tcW w:w="442" w:type="pct"/>
            <w:vAlign w:val="center"/>
          </w:tcPr>
          <w:p w14:paraId="73D5DDAE"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25" w:type="pct"/>
            <w:vAlign w:val="center"/>
          </w:tcPr>
          <w:p w14:paraId="6EA64EEC"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399" w:type="pct"/>
            <w:vAlign w:val="center"/>
          </w:tcPr>
          <w:p w14:paraId="7D2EB788"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33" w:type="pct"/>
            <w:vAlign w:val="center"/>
          </w:tcPr>
          <w:p w14:paraId="0443C9BB"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16" w:type="pct"/>
            <w:vAlign w:val="center"/>
          </w:tcPr>
          <w:p w14:paraId="379EBF02"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50" w:type="pct"/>
            <w:vAlign w:val="center"/>
          </w:tcPr>
          <w:p w14:paraId="601292C8" w14:textId="77777777" w:rsidR="00AE1701" w:rsidRPr="00556A6D" w:rsidRDefault="00AE1701" w:rsidP="00AE1701">
            <w:pPr>
              <w:ind w:right="4"/>
              <w:jc w:val="center"/>
              <w:rPr>
                <w:color w:val="000000"/>
                <w:sz w:val="18"/>
                <w:szCs w:val="18"/>
                <w:lang w:val="en-GB" w:eastAsia="en-CA"/>
              </w:rPr>
            </w:pPr>
            <w:r w:rsidRPr="00556A6D">
              <w:rPr>
                <w:color w:val="000000"/>
                <w:sz w:val="18"/>
                <w:szCs w:val="18"/>
                <w:lang w:val="en-GB" w:eastAsia="en-CA"/>
              </w:rPr>
              <w:t>795,464</w:t>
            </w:r>
          </w:p>
        </w:tc>
        <w:tc>
          <w:tcPr>
            <w:tcW w:w="433" w:type="pct"/>
            <w:vAlign w:val="center"/>
          </w:tcPr>
          <w:p w14:paraId="4395E171"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795,464</w:t>
            </w:r>
          </w:p>
        </w:tc>
        <w:tc>
          <w:tcPr>
            <w:tcW w:w="423" w:type="pct"/>
            <w:shd w:val="clear" w:color="auto" w:fill="FFFFFF" w:themeFill="background1"/>
            <w:vAlign w:val="center"/>
          </w:tcPr>
          <w:p w14:paraId="67F67D45"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n/a</w:t>
            </w:r>
          </w:p>
        </w:tc>
      </w:tr>
      <w:tr w:rsidR="00AE1701" w:rsidRPr="00556A6D" w14:paraId="4A052350" w14:textId="77777777" w:rsidTr="004D62B0">
        <w:trPr>
          <w:trHeight w:val="685"/>
          <w:jc w:val="center"/>
        </w:trPr>
        <w:tc>
          <w:tcPr>
            <w:tcW w:w="253" w:type="pct"/>
            <w:vMerge w:val="restart"/>
            <w:hideMark/>
          </w:tcPr>
          <w:p w14:paraId="46B76F77"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1.2</w:t>
            </w:r>
          </w:p>
        </w:tc>
        <w:tc>
          <w:tcPr>
            <w:tcW w:w="545" w:type="pct"/>
            <w:vMerge w:val="restart"/>
            <w:hideMark/>
          </w:tcPr>
          <w:p w14:paraId="063BF1E4"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399" w:type="pct"/>
            <w:tcMar>
              <w:right w:w="57" w:type="dxa"/>
            </w:tcMar>
            <w:vAlign w:val="center"/>
          </w:tcPr>
          <w:p w14:paraId="44BB5A25" w14:textId="77777777" w:rsidR="00AE1701" w:rsidRPr="00556A6D" w:rsidRDefault="00AE1701" w:rsidP="00AE1701">
            <w:pPr>
              <w:ind w:left="-82"/>
              <w:jc w:val="left"/>
              <w:rPr>
                <w:color w:val="000000"/>
                <w:sz w:val="18"/>
                <w:szCs w:val="18"/>
                <w:lang w:val="en-GB" w:eastAsia="en-CA"/>
              </w:rPr>
            </w:pPr>
            <w:r w:rsidRPr="00556A6D">
              <w:rPr>
                <w:sz w:val="18"/>
                <w:szCs w:val="18"/>
                <w:lang w:val="en-GB"/>
              </w:rPr>
              <w:t>Reduction in %</w:t>
            </w:r>
          </w:p>
        </w:tc>
        <w:tc>
          <w:tcPr>
            <w:tcW w:w="383" w:type="pct"/>
            <w:shd w:val="clear" w:color="auto" w:fill="FFFFFF" w:themeFill="background1"/>
            <w:vAlign w:val="center"/>
          </w:tcPr>
          <w:p w14:paraId="627E1E9F"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n/a</w:t>
            </w:r>
          </w:p>
        </w:tc>
        <w:tc>
          <w:tcPr>
            <w:tcW w:w="442" w:type="pct"/>
            <w:vAlign w:val="center"/>
          </w:tcPr>
          <w:p w14:paraId="1B69AA28"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425" w:type="pct"/>
            <w:vAlign w:val="center"/>
          </w:tcPr>
          <w:p w14:paraId="3FB185B1"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399" w:type="pct"/>
            <w:vAlign w:val="center"/>
          </w:tcPr>
          <w:p w14:paraId="1862A3E1"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433" w:type="pct"/>
            <w:vAlign w:val="center"/>
          </w:tcPr>
          <w:p w14:paraId="1B35BAA5"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416" w:type="pct"/>
            <w:vAlign w:val="center"/>
          </w:tcPr>
          <w:p w14:paraId="7745FF7D"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450" w:type="pct"/>
            <w:vAlign w:val="center"/>
          </w:tcPr>
          <w:p w14:paraId="53675D6A" w14:textId="77777777" w:rsidR="00AE1701" w:rsidRPr="00556A6D" w:rsidRDefault="00AE1701" w:rsidP="00AE1701">
            <w:pPr>
              <w:ind w:left="-100" w:right="-105"/>
              <w:jc w:val="center"/>
              <w:rPr>
                <w:color w:val="000000"/>
                <w:sz w:val="18"/>
                <w:szCs w:val="18"/>
                <w:lang w:val="en-GB" w:eastAsia="en-CA"/>
              </w:rPr>
            </w:pPr>
            <w:r w:rsidRPr="00556A6D">
              <w:rPr>
                <w:color w:val="000000"/>
                <w:sz w:val="18"/>
                <w:szCs w:val="18"/>
                <w:lang w:val="en-GB" w:eastAsia="en-CA"/>
              </w:rPr>
              <w:t>10.0</w:t>
            </w:r>
          </w:p>
        </w:tc>
        <w:tc>
          <w:tcPr>
            <w:tcW w:w="433" w:type="pct"/>
            <w:vAlign w:val="center"/>
          </w:tcPr>
          <w:p w14:paraId="3F7780DA" w14:textId="77777777" w:rsidR="00AE1701" w:rsidRPr="00556A6D" w:rsidRDefault="00AE1701" w:rsidP="00AE1701">
            <w:pPr>
              <w:ind w:left="-100" w:right="-105"/>
              <w:jc w:val="center"/>
              <w:rPr>
                <w:color w:val="000000"/>
                <w:sz w:val="18"/>
                <w:szCs w:val="18"/>
                <w:lang w:val="en-GB" w:eastAsia="en-CA"/>
              </w:rPr>
            </w:pPr>
            <w:r w:rsidRPr="00556A6D">
              <w:rPr>
                <w:color w:val="000000"/>
                <w:sz w:val="18"/>
                <w:szCs w:val="18"/>
                <w:lang w:val="en-GB" w:eastAsia="en-CA"/>
              </w:rPr>
              <w:t>10.0</w:t>
            </w:r>
          </w:p>
        </w:tc>
        <w:tc>
          <w:tcPr>
            <w:tcW w:w="423" w:type="pct"/>
            <w:shd w:val="clear" w:color="auto" w:fill="FFFFFF" w:themeFill="background1"/>
            <w:vAlign w:val="center"/>
          </w:tcPr>
          <w:p w14:paraId="669700C3"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n/a</w:t>
            </w:r>
          </w:p>
        </w:tc>
      </w:tr>
      <w:tr w:rsidR="00AE1701" w:rsidRPr="00556A6D" w14:paraId="2B398615" w14:textId="77777777" w:rsidTr="004D62B0">
        <w:trPr>
          <w:trHeight w:val="685"/>
          <w:jc w:val="center"/>
        </w:trPr>
        <w:tc>
          <w:tcPr>
            <w:tcW w:w="253" w:type="pct"/>
            <w:vMerge/>
          </w:tcPr>
          <w:p w14:paraId="4228922C" w14:textId="77777777" w:rsidR="00AE1701" w:rsidRPr="00556A6D" w:rsidRDefault="00AE1701" w:rsidP="00AE1701">
            <w:pPr>
              <w:jc w:val="left"/>
              <w:rPr>
                <w:color w:val="000000"/>
                <w:sz w:val="18"/>
                <w:szCs w:val="18"/>
                <w:lang w:val="en-GB" w:eastAsia="en-CA"/>
              </w:rPr>
            </w:pPr>
          </w:p>
        </w:tc>
        <w:tc>
          <w:tcPr>
            <w:tcW w:w="545" w:type="pct"/>
            <w:vMerge/>
          </w:tcPr>
          <w:p w14:paraId="297C8138" w14:textId="77777777" w:rsidR="00AE1701" w:rsidRPr="00556A6D" w:rsidRDefault="00AE1701" w:rsidP="00AE1701">
            <w:pPr>
              <w:jc w:val="left"/>
              <w:rPr>
                <w:color w:val="000000"/>
                <w:sz w:val="18"/>
                <w:szCs w:val="18"/>
                <w:lang w:val="en-GB" w:eastAsia="en-CA"/>
              </w:rPr>
            </w:pPr>
          </w:p>
        </w:tc>
        <w:tc>
          <w:tcPr>
            <w:tcW w:w="399" w:type="pct"/>
            <w:tcMar>
              <w:right w:w="57" w:type="dxa"/>
            </w:tcMar>
            <w:vAlign w:val="center"/>
          </w:tcPr>
          <w:p w14:paraId="28761604" w14:textId="77777777" w:rsidR="00AE1701" w:rsidRPr="00556A6D" w:rsidRDefault="00AE1701" w:rsidP="00AE1701">
            <w:pPr>
              <w:ind w:right="-60"/>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383" w:type="pct"/>
            <w:shd w:val="clear" w:color="auto" w:fill="FFFFFF" w:themeFill="background1"/>
            <w:vAlign w:val="center"/>
          </w:tcPr>
          <w:p w14:paraId="553754AB"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n/a</w:t>
            </w:r>
          </w:p>
        </w:tc>
        <w:tc>
          <w:tcPr>
            <w:tcW w:w="442" w:type="pct"/>
            <w:vAlign w:val="center"/>
          </w:tcPr>
          <w:p w14:paraId="46B80D52"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25" w:type="pct"/>
            <w:vAlign w:val="center"/>
          </w:tcPr>
          <w:p w14:paraId="1DE3DD88"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399" w:type="pct"/>
            <w:vAlign w:val="center"/>
          </w:tcPr>
          <w:p w14:paraId="49B65C9C"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883,849</w:t>
            </w:r>
          </w:p>
        </w:tc>
        <w:tc>
          <w:tcPr>
            <w:tcW w:w="433" w:type="pct"/>
            <w:vAlign w:val="center"/>
          </w:tcPr>
          <w:p w14:paraId="740B9AF8"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883,849</w:t>
            </w:r>
          </w:p>
        </w:tc>
        <w:tc>
          <w:tcPr>
            <w:tcW w:w="416" w:type="pct"/>
            <w:vAlign w:val="center"/>
          </w:tcPr>
          <w:p w14:paraId="7C45152D"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883,849</w:t>
            </w:r>
          </w:p>
        </w:tc>
        <w:tc>
          <w:tcPr>
            <w:tcW w:w="450" w:type="pct"/>
            <w:vAlign w:val="center"/>
          </w:tcPr>
          <w:p w14:paraId="014A4D92" w14:textId="77777777" w:rsidR="00AE1701" w:rsidRPr="00556A6D" w:rsidRDefault="00AE1701" w:rsidP="00AE1701">
            <w:pPr>
              <w:ind w:right="4"/>
              <w:jc w:val="center"/>
              <w:rPr>
                <w:color w:val="000000"/>
                <w:sz w:val="20"/>
                <w:szCs w:val="20"/>
                <w:lang w:val="en-GB" w:eastAsia="en-CA"/>
              </w:rPr>
            </w:pPr>
            <w:r w:rsidRPr="00556A6D">
              <w:rPr>
                <w:color w:val="000000" w:themeColor="text1"/>
                <w:sz w:val="20"/>
                <w:szCs w:val="20"/>
                <w:lang w:val="en-GB" w:eastAsia="en-CA"/>
              </w:rPr>
              <w:t>795,464</w:t>
            </w:r>
          </w:p>
        </w:tc>
        <w:tc>
          <w:tcPr>
            <w:tcW w:w="433" w:type="pct"/>
            <w:vAlign w:val="center"/>
          </w:tcPr>
          <w:p w14:paraId="1A8E9503"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795,464</w:t>
            </w:r>
          </w:p>
        </w:tc>
        <w:tc>
          <w:tcPr>
            <w:tcW w:w="423" w:type="pct"/>
            <w:shd w:val="clear" w:color="auto" w:fill="FFFFFF" w:themeFill="background1"/>
            <w:vAlign w:val="center"/>
          </w:tcPr>
          <w:p w14:paraId="6AF745B1"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n/a</w:t>
            </w:r>
          </w:p>
        </w:tc>
      </w:tr>
      <w:tr w:rsidR="00AE1701" w:rsidRPr="00556A6D" w14:paraId="497FAF0F" w14:textId="77777777" w:rsidTr="004D62B0">
        <w:trPr>
          <w:trHeight w:val="116"/>
          <w:jc w:val="center"/>
        </w:trPr>
        <w:tc>
          <w:tcPr>
            <w:tcW w:w="253" w:type="pct"/>
            <w:hideMark/>
          </w:tcPr>
          <w:p w14:paraId="58D9AFB7"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2.1</w:t>
            </w:r>
          </w:p>
        </w:tc>
        <w:tc>
          <w:tcPr>
            <w:tcW w:w="944" w:type="pct"/>
            <w:gridSpan w:val="2"/>
            <w:hideMark/>
          </w:tcPr>
          <w:p w14:paraId="3236E263"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Lead IA (UNIDO) agreed funding (US $)</w:t>
            </w:r>
          </w:p>
        </w:tc>
        <w:tc>
          <w:tcPr>
            <w:tcW w:w="383" w:type="pct"/>
            <w:vAlign w:val="center"/>
          </w:tcPr>
          <w:p w14:paraId="7E97C0CF"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129,390</w:t>
            </w:r>
          </w:p>
        </w:tc>
        <w:tc>
          <w:tcPr>
            <w:tcW w:w="442" w:type="pct"/>
            <w:vAlign w:val="center"/>
          </w:tcPr>
          <w:p w14:paraId="1ECCC507"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30AF72E3"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55D74408"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94,610</w:t>
            </w:r>
          </w:p>
        </w:tc>
        <w:tc>
          <w:tcPr>
            <w:tcW w:w="433" w:type="pct"/>
            <w:vAlign w:val="center"/>
          </w:tcPr>
          <w:p w14:paraId="3E59D161"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16C2545A"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50" w:type="pct"/>
            <w:vAlign w:val="center"/>
          </w:tcPr>
          <w:p w14:paraId="382AB991"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5A1DC458" w14:textId="77777777" w:rsidR="00AE1701" w:rsidRPr="00556A6D" w:rsidRDefault="00AE1701" w:rsidP="00AE1701">
            <w:pPr>
              <w:ind w:left="-170"/>
              <w:jc w:val="right"/>
              <w:rPr>
                <w:color w:val="000000"/>
                <w:sz w:val="18"/>
                <w:szCs w:val="18"/>
                <w:lang w:val="en-GB" w:eastAsia="en-CA"/>
              </w:rPr>
            </w:pPr>
            <w:r w:rsidRPr="00556A6D">
              <w:rPr>
                <w:color w:val="000000"/>
                <w:sz w:val="18"/>
                <w:szCs w:val="18"/>
                <w:lang w:val="en-GB"/>
              </w:rPr>
              <w:t>36,000</w:t>
            </w:r>
          </w:p>
        </w:tc>
        <w:tc>
          <w:tcPr>
            <w:tcW w:w="423" w:type="pct"/>
            <w:vAlign w:val="center"/>
          </w:tcPr>
          <w:p w14:paraId="4302478C" w14:textId="77777777" w:rsidR="00AE1701" w:rsidRPr="00556A6D" w:rsidRDefault="00AE1701" w:rsidP="00AE1701">
            <w:pPr>
              <w:ind w:left="-170"/>
              <w:jc w:val="right"/>
              <w:rPr>
                <w:color w:val="000000"/>
                <w:sz w:val="18"/>
                <w:szCs w:val="18"/>
                <w:lang w:val="en-GB" w:eastAsia="en-CA"/>
              </w:rPr>
            </w:pPr>
            <w:r w:rsidRPr="00556A6D">
              <w:rPr>
                <w:color w:val="000000"/>
                <w:sz w:val="18"/>
                <w:szCs w:val="18"/>
                <w:lang w:val="en-GB"/>
              </w:rPr>
              <w:t>260,000</w:t>
            </w:r>
          </w:p>
        </w:tc>
      </w:tr>
      <w:tr w:rsidR="00AE1701" w:rsidRPr="00556A6D" w14:paraId="7DE667DA" w14:textId="77777777" w:rsidTr="004D62B0">
        <w:trPr>
          <w:trHeight w:val="56"/>
          <w:jc w:val="center"/>
        </w:trPr>
        <w:tc>
          <w:tcPr>
            <w:tcW w:w="253" w:type="pct"/>
            <w:hideMark/>
          </w:tcPr>
          <w:p w14:paraId="426BAD30"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2.2</w:t>
            </w:r>
          </w:p>
        </w:tc>
        <w:tc>
          <w:tcPr>
            <w:tcW w:w="944" w:type="pct"/>
            <w:gridSpan w:val="2"/>
            <w:hideMark/>
          </w:tcPr>
          <w:p w14:paraId="37DFE301"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Support costs for Lead IA (US $)</w:t>
            </w:r>
          </w:p>
        </w:tc>
        <w:tc>
          <w:tcPr>
            <w:tcW w:w="383" w:type="pct"/>
            <w:vAlign w:val="center"/>
          </w:tcPr>
          <w:p w14:paraId="23146BAA"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16,821</w:t>
            </w:r>
          </w:p>
        </w:tc>
        <w:tc>
          <w:tcPr>
            <w:tcW w:w="442" w:type="pct"/>
            <w:vAlign w:val="center"/>
          </w:tcPr>
          <w:p w14:paraId="61732B7A"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1A57D58B"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36A7F064"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12,299</w:t>
            </w:r>
          </w:p>
        </w:tc>
        <w:tc>
          <w:tcPr>
            <w:tcW w:w="433" w:type="pct"/>
            <w:vAlign w:val="center"/>
          </w:tcPr>
          <w:p w14:paraId="63BDFD53"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0AAC408F"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50" w:type="pct"/>
            <w:vAlign w:val="center"/>
          </w:tcPr>
          <w:p w14:paraId="0D35548A"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51F8FA83" w14:textId="77777777" w:rsidR="00AE1701" w:rsidRPr="00556A6D" w:rsidRDefault="00AE1701" w:rsidP="00AE1701">
            <w:pPr>
              <w:ind w:left="-170"/>
              <w:jc w:val="right"/>
              <w:rPr>
                <w:color w:val="000000"/>
                <w:sz w:val="18"/>
                <w:szCs w:val="18"/>
                <w:lang w:val="en-GB" w:eastAsia="en-CA"/>
              </w:rPr>
            </w:pPr>
            <w:r w:rsidRPr="00556A6D">
              <w:rPr>
                <w:color w:val="000000"/>
                <w:sz w:val="18"/>
                <w:szCs w:val="18"/>
                <w:lang w:val="en-GB"/>
              </w:rPr>
              <w:t>4,680</w:t>
            </w:r>
          </w:p>
        </w:tc>
        <w:tc>
          <w:tcPr>
            <w:tcW w:w="423" w:type="pct"/>
            <w:vAlign w:val="center"/>
          </w:tcPr>
          <w:p w14:paraId="57AF5F43" w14:textId="77777777" w:rsidR="00AE1701" w:rsidRPr="00556A6D" w:rsidRDefault="00AE1701" w:rsidP="00AE1701">
            <w:pPr>
              <w:ind w:left="-170"/>
              <w:jc w:val="right"/>
              <w:rPr>
                <w:color w:val="000000"/>
                <w:sz w:val="18"/>
                <w:szCs w:val="18"/>
                <w:lang w:val="en-GB" w:eastAsia="en-CA"/>
              </w:rPr>
            </w:pPr>
            <w:r w:rsidRPr="00556A6D">
              <w:rPr>
                <w:color w:val="000000"/>
                <w:sz w:val="18"/>
                <w:szCs w:val="18"/>
                <w:lang w:val="en-GB"/>
              </w:rPr>
              <w:t>33,800</w:t>
            </w:r>
          </w:p>
        </w:tc>
      </w:tr>
      <w:tr w:rsidR="00AE1701" w:rsidRPr="00556A6D" w14:paraId="644DE38E" w14:textId="77777777" w:rsidTr="004D62B0">
        <w:trPr>
          <w:trHeight w:val="56"/>
          <w:jc w:val="center"/>
        </w:trPr>
        <w:tc>
          <w:tcPr>
            <w:tcW w:w="253" w:type="pct"/>
          </w:tcPr>
          <w:p w14:paraId="0B2B0039"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2.3</w:t>
            </w:r>
          </w:p>
        </w:tc>
        <w:tc>
          <w:tcPr>
            <w:tcW w:w="944" w:type="pct"/>
            <w:gridSpan w:val="2"/>
          </w:tcPr>
          <w:p w14:paraId="0BB43F16"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Cooperating IA (UNEP) agreed funding (US $)</w:t>
            </w:r>
          </w:p>
        </w:tc>
        <w:tc>
          <w:tcPr>
            <w:tcW w:w="383" w:type="pct"/>
            <w:vAlign w:val="center"/>
          </w:tcPr>
          <w:p w14:paraId="1CE4E132" w14:textId="77777777" w:rsidR="00AE1701" w:rsidRPr="00556A6D" w:rsidRDefault="00AE1701" w:rsidP="00AE1701">
            <w:pPr>
              <w:ind w:left="-90"/>
              <w:jc w:val="right"/>
              <w:rPr>
                <w:sz w:val="18"/>
                <w:szCs w:val="18"/>
                <w:lang w:val="en-GB"/>
              </w:rPr>
            </w:pPr>
            <w:r w:rsidRPr="00556A6D">
              <w:rPr>
                <w:color w:val="000000"/>
                <w:sz w:val="18"/>
                <w:szCs w:val="18"/>
                <w:lang w:val="en-GB"/>
              </w:rPr>
              <w:t>50,000</w:t>
            </w:r>
          </w:p>
        </w:tc>
        <w:tc>
          <w:tcPr>
            <w:tcW w:w="442" w:type="pct"/>
            <w:vAlign w:val="center"/>
          </w:tcPr>
          <w:p w14:paraId="13A00978"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7D97ECF3" w14:textId="77777777" w:rsidR="00AE1701" w:rsidRPr="00556A6D" w:rsidRDefault="00AE1701" w:rsidP="00AE1701">
            <w:pPr>
              <w:jc w:val="right"/>
              <w:rPr>
                <w:sz w:val="18"/>
                <w:szCs w:val="18"/>
                <w:lang w:val="en-GB"/>
              </w:rPr>
            </w:pPr>
            <w:r w:rsidRPr="00556A6D">
              <w:rPr>
                <w:color w:val="000000"/>
                <w:sz w:val="18"/>
                <w:szCs w:val="18"/>
                <w:lang w:val="en-GB" w:eastAsia="en-CA"/>
              </w:rPr>
              <w:t>0</w:t>
            </w:r>
          </w:p>
        </w:tc>
        <w:tc>
          <w:tcPr>
            <w:tcW w:w="399" w:type="pct"/>
            <w:vAlign w:val="center"/>
          </w:tcPr>
          <w:p w14:paraId="486A147F" w14:textId="77777777" w:rsidR="00AE1701" w:rsidRPr="00556A6D" w:rsidRDefault="00AE1701" w:rsidP="00AE1701">
            <w:pPr>
              <w:jc w:val="right"/>
              <w:rPr>
                <w:sz w:val="18"/>
                <w:szCs w:val="18"/>
                <w:lang w:val="en-GB"/>
              </w:rPr>
            </w:pPr>
            <w:r w:rsidRPr="00556A6D">
              <w:rPr>
                <w:color w:val="0D0D0D"/>
                <w:sz w:val="18"/>
                <w:szCs w:val="18"/>
                <w:lang w:val="en-GB"/>
              </w:rPr>
              <w:t>50,000</w:t>
            </w:r>
          </w:p>
        </w:tc>
        <w:tc>
          <w:tcPr>
            <w:tcW w:w="433" w:type="pct"/>
            <w:vAlign w:val="center"/>
          </w:tcPr>
          <w:p w14:paraId="28A12D78"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4A5A2C8F" w14:textId="77777777" w:rsidR="00AE1701" w:rsidRPr="00556A6D" w:rsidRDefault="00AE1701" w:rsidP="00AE1701">
            <w:pPr>
              <w:jc w:val="right"/>
              <w:rPr>
                <w:sz w:val="18"/>
                <w:szCs w:val="18"/>
                <w:lang w:val="en-GB"/>
              </w:rPr>
            </w:pPr>
            <w:r w:rsidRPr="00556A6D">
              <w:rPr>
                <w:color w:val="000000"/>
                <w:sz w:val="18"/>
                <w:szCs w:val="18"/>
                <w:lang w:val="en-GB"/>
              </w:rPr>
              <w:t>0</w:t>
            </w:r>
          </w:p>
        </w:tc>
        <w:tc>
          <w:tcPr>
            <w:tcW w:w="450" w:type="pct"/>
            <w:vAlign w:val="center"/>
          </w:tcPr>
          <w:p w14:paraId="006C4D3C" w14:textId="77777777" w:rsidR="00AE1701" w:rsidRPr="00556A6D" w:rsidRDefault="00AE1701" w:rsidP="00AE1701">
            <w:pPr>
              <w:jc w:val="right"/>
              <w:rPr>
                <w:sz w:val="18"/>
                <w:szCs w:val="18"/>
                <w:lang w:val="en-GB"/>
              </w:rPr>
            </w:pPr>
            <w:r w:rsidRPr="00556A6D">
              <w:rPr>
                <w:color w:val="000000"/>
                <w:sz w:val="18"/>
                <w:szCs w:val="18"/>
                <w:lang w:val="en-GB" w:eastAsia="en-CA"/>
              </w:rPr>
              <w:t>0</w:t>
            </w:r>
          </w:p>
        </w:tc>
        <w:tc>
          <w:tcPr>
            <w:tcW w:w="433" w:type="pct"/>
            <w:vAlign w:val="center"/>
          </w:tcPr>
          <w:p w14:paraId="55DB9DC2" w14:textId="77777777" w:rsidR="00AE1701" w:rsidRPr="00556A6D" w:rsidRDefault="00AE1701" w:rsidP="00AE1701">
            <w:pPr>
              <w:ind w:left="-170"/>
              <w:jc w:val="right"/>
              <w:rPr>
                <w:sz w:val="18"/>
                <w:szCs w:val="18"/>
                <w:lang w:val="en-GB"/>
              </w:rPr>
            </w:pPr>
            <w:r w:rsidRPr="00556A6D">
              <w:rPr>
                <w:color w:val="000000"/>
                <w:sz w:val="18"/>
                <w:szCs w:val="18"/>
                <w:lang w:val="en-GB"/>
              </w:rPr>
              <w:t>0</w:t>
            </w:r>
          </w:p>
        </w:tc>
        <w:tc>
          <w:tcPr>
            <w:tcW w:w="423" w:type="pct"/>
            <w:vAlign w:val="center"/>
          </w:tcPr>
          <w:p w14:paraId="654006B3" w14:textId="77777777" w:rsidR="00AE1701" w:rsidRPr="00556A6D" w:rsidRDefault="00AE1701" w:rsidP="00AE1701">
            <w:pPr>
              <w:ind w:left="-170"/>
              <w:jc w:val="right"/>
              <w:rPr>
                <w:sz w:val="18"/>
                <w:szCs w:val="18"/>
                <w:lang w:val="en-GB"/>
              </w:rPr>
            </w:pPr>
            <w:r w:rsidRPr="00556A6D">
              <w:rPr>
                <w:color w:val="000000"/>
                <w:sz w:val="18"/>
                <w:szCs w:val="18"/>
                <w:lang w:val="en-GB"/>
              </w:rPr>
              <w:t>100,000</w:t>
            </w:r>
          </w:p>
        </w:tc>
      </w:tr>
      <w:tr w:rsidR="00AE1701" w:rsidRPr="00556A6D" w14:paraId="69BCD4B1" w14:textId="77777777" w:rsidTr="004D62B0">
        <w:trPr>
          <w:trHeight w:val="56"/>
          <w:jc w:val="center"/>
        </w:trPr>
        <w:tc>
          <w:tcPr>
            <w:tcW w:w="253" w:type="pct"/>
          </w:tcPr>
          <w:p w14:paraId="1B1FB952"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2.4</w:t>
            </w:r>
          </w:p>
        </w:tc>
        <w:tc>
          <w:tcPr>
            <w:tcW w:w="944" w:type="pct"/>
            <w:gridSpan w:val="2"/>
          </w:tcPr>
          <w:p w14:paraId="2B15467F"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Support costs for Cooperating IA (US $)</w:t>
            </w:r>
          </w:p>
        </w:tc>
        <w:tc>
          <w:tcPr>
            <w:tcW w:w="383" w:type="pct"/>
            <w:vAlign w:val="center"/>
          </w:tcPr>
          <w:p w14:paraId="6A3E4974" w14:textId="77777777" w:rsidR="00AE1701" w:rsidRPr="00556A6D" w:rsidRDefault="00AE1701" w:rsidP="00AE1701">
            <w:pPr>
              <w:ind w:left="-90"/>
              <w:jc w:val="right"/>
              <w:rPr>
                <w:sz w:val="18"/>
                <w:szCs w:val="18"/>
                <w:lang w:val="en-GB"/>
              </w:rPr>
            </w:pPr>
            <w:r w:rsidRPr="00556A6D">
              <w:rPr>
                <w:color w:val="000000"/>
                <w:sz w:val="18"/>
                <w:szCs w:val="18"/>
                <w:lang w:val="en-GB"/>
              </w:rPr>
              <w:t>6,500</w:t>
            </w:r>
          </w:p>
        </w:tc>
        <w:tc>
          <w:tcPr>
            <w:tcW w:w="442" w:type="pct"/>
            <w:vAlign w:val="center"/>
          </w:tcPr>
          <w:p w14:paraId="7294E6BE"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5564EDAD" w14:textId="77777777" w:rsidR="00AE1701" w:rsidRPr="00556A6D" w:rsidRDefault="00AE1701" w:rsidP="00AE1701">
            <w:pPr>
              <w:jc w:val="right"/>
              <w:rPr>
                <w:sz w:val="18"/>
                <w:szCs w:val="18"/>
                <w:lang w:val="en-GB"/>
              </w:rPr>
            </w:pPr>
            <w:r w:rsidRPr="00556A6D">
              <w:rPr>
                <w:color w:val="000000"/>
                <w:sz w:val="18"/>
                <w:szCs w:val="18"/>
                <w:lang w:val="en-GB" w:eastAsia="en-CA"/>
              </w:rPr>
              <w:t>0</w:t>
            </w:r>
          </w:p>
        </w:tc>
        <w:tc>
          <w:tcPr>
            <w:tcW w:w="399" w:type="pct"/>
            <w:vAlign w:val="center"/>
          </w:tcPr>
          <w:p w14:paraId="1BFED9FF" w14:textId="77777777" w:rsidR="00AE1701" w:rsidRPr="00556A6D" w:rsidRDefault="00AE1701" w:rsidP="00AE1701">
            <w:pPr>
              <w:jc w:val="right"/>
              <w:rPr>
                <w:sz w:val="18"/>
                <w:szCs w:val="18"/>
                <w:lang w:val="en-GB"/>
              </w:rPr>
            </w:pPr>
            <w:r w:rsidRPr="00556A6D">
              <w:rPr>
                <w:color w:val="0D0D0D"/>
                <w:sz w:val="18"/>
                <w:szCs w:val="18"/>
                <w:lang w:val="en-GB"/>
              </w:rPr>
              <w:t>6,500</w:t>
            </w:r>
          </w:p>
        </w:tc>
        <w:tc>
          <w:tcPr>
            <w:tcW w:w="433" w:type="pct"/>
            <w:vAlign w:val="center"/>
          </w:tcPr>
          <w:p w14:paraId="1AFDBE71"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137FAE60" w14:textId="77777777" w:rsidR="00AE1701" w:rsidRPr="00556A6D" w:rsidRDefault="00AE1701" w:rsidP="00AE1701">
            <w:pPr>
              <w:jc w:val="right"/>
              <w:rPr>
                <w:sz w:val="18"/>
                <w:szCs w:val="18"/>
                <w:lang w:val="en-GB"/>
              </w:rPr>
            </w:pPr>
            <w:r w:rsidRPr="00556A6D">
              <w:rPr>
                <w:color w:val="000000"/>
                <w:sz w:val="18"/>
                <w:szCs w:val="18"/>
                <w:lang w:val="en-GB"/>
              </w:rPr>
              <w:t>0</w:t>
            </w:r>
          </w:p>
        </w:tc>
        <w:tc>
          <w:tcPr>
            <w:tcW w:w="450" w:type="pct"/>
            <w:vAlign w:val="center"/>
          </w:tcPr>
          <w:p w14:paraId="24514AA1" w14:textId="77777777" w:rsidR="00AE1701" w:rsidRPr="00556A6D" w:rsidRDefault="00AE1701" w:rsidP="00AE1701">
            <w:pPr>
              <w:jc w:val="right"/>
              <w:rPr>
                <w:sz w:val="18"/>
                <w:szCs w:val="18"/>
                <w:lang w:val="en-GB"/>
              </w:rPr>
            </w:pPr>
            <w:r w:rsidRPr="00556A6D">
              <w:rPr>
                <w:color w:val="000000"/>
                <w:sz w:val="18"/>
                <w:szCs w:val="18"/>
                <w:lang w:val="en-GB" w:eastAsia="en-CA"/>
              </w:rPr>
              <w:t>0</w:t>
            </w:r>
          </w:p>
        </w:tc>
        <w:tc>
          <w:tcPr>
            <w:tcW w:w="433" w:type="pct"/>
            <w:vAlign w:val="center"/>
          </w:tcPr>
          <w:p w14:paraId="5DA8CD57" w14:textId="77777777" w:rsidR="00AE1701" w:rsidRPr="00556A6D" w:rsidRDefault="00AE1701" w:rsidP="00AE1701">
            <w:pPr>
              <w:ind w:left="-170"/>
              <w:jc w:val="right"/>
              <w:rPr>
                <w:sz w:val="18"/>
                <w:szCs w:val="18"/>
                <w:lang w:val="en-GB"/>
              </w:rPr>
            </w:pPr>
            <w:r w:rsidRPr="00556A6D">
              <w:rPr>
                <w:color w:val="000000"/>
                <w:sz w:val="18"/>
                <w:szCs w:val="18"/>
                <w:lang w:val="en-GB"/>
              </w:rPr>
              <w:t>0</w:t>
            </w:r>
          </w:p>
        </w:tc>
        <w:tc>
          <w:tcPr>
            <w:tcW w:w="423" w:type="pct"/>
            <w:vAlign w:val="center"/>
          </w:tcPr>
          <w:p w14:paraId="2FDA6E0E" w14:textId="77777777" w:rsidR="00AE1701" w:rsidRPr="00556A6D" w:rsidRDefault="00AE1701" w:rsidP="00AE1701">
            <w:pPr>
              <w:ind w:left="-170"/>
              <w:jc w:val="right"/>
              <w:rPr>
                <w:sz w:val="18"/>
                <w:szCs w:val="18"/>
                <w:lang w:val="en-GB"/>
              </w:rPr>
            </w:pPr>
            <w:r w:rsidRPr="00556A6D">
              <w:rPr>
                <w:color w:val="000000"/>
                <w:sz w:val="18"/>
                <w:szCs w:val="18"/>
                <w:lang w:val="en-GB"/>
              </w:rPr>
              <w:t>13,000</w:t>
            </w:r>
          </w:p>
        </w:tc>
      </w:tr>
      <w:tr w:rsidR="00AE1701" w:rsidRPr="00556A6D" w14:paraId="4C50CA07" w14:textId="77777777" w:rsidTr="004D62B0">
        <w:trPr>
          <w:trHeight w:val="62"/>
          <w:jc w:val="center"/>
        </w:trPr>
        <w:tc>
          <w:tcPr>
            <w:tcW w:w="253" w:type="pct"/>
            <w:hideMark/>
          </w:tcPr>
          <w:p w14:paraId="0C3880B1"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3.1</w:t>
            </w:r>
          </w:p>
        </w:tc>
        <w:tc>
          <w:tcPr>
            <w:tcW w:w="944" w:type="pct"/>
            <w:gridSpan w:val="2"/>
            <w:hideMark/>
          </w:tcPr>
          <w:p w14:paraId="6EADB979"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Total agreed funding (US $)</w:t>
            </w:r>
          </w:p>
        </w:tc>
        <w:tc>
          <w:tcPr>
            <w:tcW w:w="383" w:type="pct"/>
            <w:vAlign w:val="center"/>
          </w:tcPr>
          <w:p w14:paraId="19B1597C"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179,390</w:t>
            </w:r>
          </w:p>
        </w:tc>
        <w:tc>
          <w:tcPr>
            <w:tcW w:w="442" w:type="pct"/>
            <w:vAlign w:val="center"/>
          </w:tcPr>
          <w:p w14:paraId="43C2ADB5"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1E8ED36B"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68518177"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144,610</w:t>
            </w:r>
          </w:p>
        </w:tc>
        <w:tc>
          <w:tcPr>
            <w:tcW w:w="433" w:type="pct"/>
            <w:vAlign w:val="center"/>
          </w:tcPr>
          <w:p w14:paraId="19E0AB04"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5B0D8ACC"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0</w:t>
            </w:r>
          </w:p>
        </w:tc>
        <w:tc>
          <w:tcPr>
            <w:tcW w:w="450" w:type="pct"/>
            <w:vAlign w:val="center"/>
          </w:tcPr>
          <w:p w14:paraId="3192A5DA"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61F16BB1"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36,000</w:t>
            </w:r>
          </w:p>
        </w:tc>
        <w:tc>
          <w:tcPr>
            <w:tcW w:w="423" w:type="pct"/>
            <w:vAlign w:val="center"/>
          </w:tcPr>
          <w:p w14:paraId="05BD5ACB"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360,000</w:t>
            </w:r>
          </w:p>
        </w:tc>
      </w:tr>
      <w:tr w:rsidR="00AE1701" w:rsidRPr="00556A6D" w14:paraId="60BE0B4E" w14:textId="77777777" w:rsidTr="004D62B0">
        <w:trPr>
          <w:trHeight w:val="62"/>
          <w:jc w:val="center"/>
        </w:trPr>
        <w:tc>
          <w:tcPr>
            <w:tcW w:w="253" w:type="pct"/>
            <w:hideMark/>
          </w:tcPr>
          <w:p w14:paraId="526355CB"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3.2</w:t>
            </w:r>
          </w:p>
        </w:tc>
        <w:tc>
          <w:tcPr>
            <w:tcW w:w="944" w:type="pct"/>
            <w:gridSpan w:val="2"/>
            <w:hideMark/>
          </w:tcPr>
          <w:p w14:paraId="47DF3220"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Total support costs (US $)</w:t>
            </w:r>
          </w:p>
        </w:tc>
        <w:tc>
          <w:tcPr>
            <w:tcW w:w="383" w:type="pct"/>
            <w:vAlign w:val="center"/>
          </w:tcPr>
          <w:p w14:paraId="5892C63F"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23,321</w:t>
            </w:r>
          </w:p>
        </w:tc>
        <w:tc>
          <w:tcPr>
            <w:tcW w:w="442" w:type="pct"/>
            <w:vAlign w:val="center"/>
          </w:tcPr>
          <w:p w14:paraId="11CC49D0"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65386BC1"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408AB7FC"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18,799</w:t>
            </w:r>
          </w:p>
        </w:tc>
        <w:tc>
          <w:tcPr>
            <w:tcW w:w="433" w:type="pct"/>
            <w:vAlign w:val="center"/>
          </w:tcPr>
          <w:p w14:paraId="24C11577"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1E6144AF"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0</w:t>
            </w:r>
          </w:p>
        </w:tc>
        <w:tc>
          <w:tcPr>
            <w:tcW w:w="450" w:type="pct"/>
            <w:vAlign w:val="center"/>
          </w:tcPr>
          <w:p w14:paraId="1494A7DF"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25F8D5A1"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4,680</w:t>
            </w:r>
          </w:p>
        </w:tc>
        <w:tc>
          <w:tcPr>
            <w:tcW w:w="423" w:type="pct"/>
            <w:vAlign w:val="center"/>
          </w:tcPr>
          <w:p w14:paraId="56283D21"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46,800</w:t>
            </w:r>
          </w:p>
        </w:tc>
      </w:tr>
      <w:tr w:rsidR="00AE1701" w:rsidRPr="00556A6D" w14:paraId="3634AC83" w14:textId="77777777" w:rsidTr="004D62B0">
        <w:trPr>
          <w:trHeight w:val="53"/>
          <w:jc w:val="center"/>
        </w:trPr>
        <w:tc>
          <w:tcPr>
            <w:tcW w:w="253" w:type="pct"/>
            <w:hideMark/>
          </w:tcPr>
          <w:p w14:paraId="75C493E3"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3.3</w:t>
            </w:r>
          </w:p>
        </w:tc>
        <w:tc>
          <w:tcPr>
            <w:tcW w:w="944" w:type="pct"/>
            <w:gridSpan w:val="2"/>
            <w:hideMark/>
          </w:tcPr>
          <w:p w14:paraId="116A6287"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Total agreed costs (US $)</w:t>
            </w:r>
          </w:p>
        </w:tc>
        <w:tc>
          <w:tcPr>
            <w:tcW w:w="383" w:type="pct"/>
            <w:vAlign w:val="center"/>
          </w:tcPr>
          <w:p w14:paraId="3952A0A5"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202,711</w:t>
            </w:r>
          </w:p>
        </w:tc>
        <w:tc>
          <w:tcPr>
            <w:tcW w:w="442" w:type="pct"/>
            <w:vAlign w:val="center"/>
          </w:tcPr>
          <w:p w14:paraId="31E9BE59"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6F381F17"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570DAF7D"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163,409</w:t>
            </w:r>
          </w:p>
        </w:tc>
        <w:tc>
          <w:tcPr>
            <w:tcW w:w="433" w:type="pct"/>
            <w:vAlign w:val="center"/>
          </w:tcPr>
          <w:p w14:paraId="43122B3F"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2B11EBC0"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50" w:type="pct"/>
            <w:vAlign w:val="center"/>
          </w:tcPr>
          <w:p w14:paraId="698DF2C0"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05A68CF7"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40,680</w:t>
            </w:r>
          </w:p>
        </w:tc>
        <w:tc>
          <w:tcPr>
            <w:tcW w:w="423" w:type="pct"/>
            <w:vAlign w:val="center"/>
          </w:tcPr>
          <w:p w14:paraId="617A91B5"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406,800</w:t>
            </w:r>
          </w:p>
        </w:tc>
      </w:tr>
    </w:tbl>
    <w:p w14:paraId="1DCAFCAD" w14:textId="77777777" w:rsidR="00AE1701" w:rsidRPr="00556A6D" w:rsidRDefault="00AE1701" w:rsidP="00AE1701">
      <w:pPr>
        <w:keepNext/>
        <w:spacing w:before="360" w:after="240"/>
        <w:rPr>
          <w:b/>
          <w:lang w:val="en-GB"/>
        </w:rPr>
      </w:pPr>
      <w:r w:rsidRPr="00556A6D">
        <w:rPr>
          <w:b/>
          <w:lang w:val="en-GB"/>
        </w:rPr>
        <w:t>APPENDIX 3-A: FUNDING APPROVAL SCHEDULE</w:t>
      </w:r>
    </w:p>
    <w:p w14:paraId="0F4C3F95" w14:textId="77777777" w:rsidR="00AE1701" w:rsidRPr="00556A6D" w:rsidRDefault="00AE1701" w:rsidP="000B600C">
      <w:pPr>
        <w:pStyle w:val="Heading1"/>
        <w:numPr>
          <w:ilvl w:val="0"/>
          <w:numId w:val="24"/>
        </w:numPr>
        <w:rPr>
          <w:rFonts w:eastAsiaTheme="minorEastAsia"/>
          <w:lang w:eastAsia="zh-CN"/>
        </w:rPr>
      </w:pPr>
      <w:r w:rsidRPr="00556A6D">
        <w:rPr>
          <w:rFonts w:eastAsiaTheme="minorEastAsia"/>
          <w:lang w:eastAsia="zh-CN"/>
        </w:rPr>
        <w:t>Funding for the future tranches will be considered for approval at the second meeting of the year specified in Appendix 2-A.</w:t>
      </w:r>
    </w:p>
    <w:p w14:paraId="7B2FFC96" w14:textId="77777777" w:rsidR="00AE1701" w:rsidRPr="00556A6D" w:rsidRDefault="00AE1701" w:rsidP="00AE1701">
      <w:pPr>
        <w:keepNext/>
        <w:spacing w:before="360" w:after="240"/>
        <w:rPr>
          <w:b/>
          <w:lang w:val="en-GB"/>
        </w:rPr>
      </w:pPr>
      <w:bookmarkStart w:id="21" w:name="_Hlk130669478"/>
      <w:r w:rsidRPr="00556A6D">
        <w:rPr>
          <w:b/>
          <w:lang w:val="en-GB"/>
        </w:rPr>
        <w:lastRenderedPageBreak/>
        <w:t>APPENDIX 4-A: FORMAT OF THE TRANCHE IMPLEMENTATION REPORTS AND PLANS</w:t>
      </w:r>
    </w:p>
    <w:bookmarkEnd w:id="21"/>
    <w:p w14:paraId="7AF9EEF0" w14:textId="77777777" w:rsidR="00AE1701" w:rsidRPr="00556A6D" w:rsidRDefault="00AE1701" w:rsidP="000B600C">
      <w:pPr>
        <w:pStyle w:val="Heading1"/>
        <w:numPr>
          <w:ilvl w:val="0"/>
          <w:numId w:val="25"/>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6150757B" w14:textId="77777777" w:rsidR="00AE1701" w:rsidRPr="00556A6D" w:rsidRDefault="00AE1701"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66B7D91B" w14:textId="77777777" w:rsidR="00AE1701" w:rsidRPr="00556A6D" w:rsidRDefault="00AE1701"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610D074" w14:textId="77777777" w:rsidR="00AE1701" w:rsidRPr="00556A6D" w:rsidRDefault="00AE1701"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E19BE58" w14:textId="77777777" w:rsidR="00AE1701" w:rsidRPr="00556A6D" w:rsidRDefault="00AE1701"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7CA80564" w14:textId="77777777" w:rsidR="00AE1701" w:rsidRPr="00556A6D" w:rsidRDefault="00AE1701" w:rsidP="00AE1701">
      <w:pPr>
        <w:keepNext/>
        <w:spacing w:before="360" w:after="240" w:line="360" w:lineRule="auto"/>
        <w:rPr>
          <w:b/>
          <w:bCs/>
          <w:lang w:val="en-GB"/>
        </w:rPr>
      </w:pPr>
      <w:r w:rsidRPr="00556A6D">
        <w:rPr>
          <w:b/>
          <w:bCs/>
          <w:lang w:val="en-GB"/>
        </w:rPr>
        <w:t>APPENDIX 5-A: MONITORING INSTITUTIONS AND ROLES</w:t>
      </w:r>
    </w:p>
    <w:p w14:paraId="54E3BBD9" w14:textId="77777777" w:rsidR="00AE1701" w:rsidRPr="00CD4AE8" w:rsidRDefault="00AE1701" w:rsidP="000B600C">
      <w:pPr>
        <w:pStyle w:val="Heading1"/>
        <w:numPr>
          <w:ilvl w:val="0"/>
          <w:numId w:val="105"/>
        </w:numPr>
        <w:rPr>
          <w:rFonts w:eastAsiaTheme="minorEastAsia"/>
          <w:lang w:eastAsia="zh-CN"/>
        </w:rPr>
      </w:pPr>
      <w:r w:rsidRPr="00CD4AE8">
        <w:rPr>
          <w:rFonts w:eastAsiaTheme="minorEastAsia"/>
          <w:lang w:eastAsia="zh-CN"/>
        </w:rPr>
        <w:t>The national ozone unit (NOU), under the Ministry of Tourism and Environment in the Country is responsible for monitoring the progress of implementation of activities in the Plan. </w:t>
      </w:r>
    </w:p>
    <w:p w14:paraId="3FAA4AAD" w14:textId="77777777" w:rsidR="00AE1701" w:rsidRPr="00556A6D" w:rsidRDefault="00AE1701" w:rsidP="0097722B">
      <w:pPr>
        <w:pStyle w:val="Heading1"/>
        <w:rPr>
          <w:rFonts w:eastAsiaTheme="minorEastAsia"/>
          <w:lang w:eastAsia="zh-CN"/>
        </w:rPr>
      </w:pPr>
      <w:r w:rsidRPr="00556A6D">
        <w:rPr>
          <w:rFonts w:eastAsiaTheme="minorEastAsia"/>
          <w:lang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02FF9655" w14:textId="77777777" w:rsidR="00AE1701" w:rsidRPr="00556A6D" w:rsidRDefault="00AE1701" w:rsidP="0097722B">
      <w:pPr>
        <w:pStyle w:val="Heading1"/>
        <w:rPr>
          <w:rFonts w:eastAsiaTheme="minorEastAsia"/>
          <w:lang w:eastAsia="zh-CN"/>
        </w:rPr>
      </w:pPr>
      <w:r w:rsidRPr="00556A6D">
        <w:rPr>
          <w:rFonts w:eastAsiaTheme="minorEastAsia"/>
          <w:lang w:eastAsia="zh-CN"/>
        </w:rPr>
        <w:lastRenderedPageBreak/>
        <w:t xml:space="preserve">The Ministry of </w:t>
      </w:r>
      <w:r w:rsidRPr="00556A6D">
        <w:rPr>
          <w:rFonts w:eastAsiaTheme="minorEastAsia"/>
          <w:lang w:val="en-GB" w:eastAsia="zh-CN"/>
        </w:rPr>
        <w:t>Tourism and Environment</w:t>
      </w:r>
      <w:r w:rsidRPr="00556A6D">
        <w:rPr>
          <w:rFonts w:eastAsiaTheme="minorEastAsia"/>
          <w:lang w:eastAsia="zh-CN"/>
        </w:rPr>
        <w:t xml:space="preserve"> will be responsible for the sustainability of consumption reduction targets achieved through the agreement. </w:t>
      </w:r>
    </w:p>
    <w:p w14:paraId="2236F94C" w14:textId="77777777" w:rsidR="00AE1701" w:rsidRPr="00556A6D" w:rsidRDefault="00AE1701" w:rsidP="00AE1701">
      <w:pPr>
        <w:keepNext/>
        <w:spacing w:before="360" w:after="240"/>
        <w:rPr>
          <w:b/>
          <w:lang w:val="en-GB"/>
        </w:rPr>
      </w:pPr>
      <w:r w:rsidRPr="00556A6D">
        <w:rPr>
          <w:b/>
          <w:lang w:val="en-GB"/>
        </w:rPr>
        <w:t>APPENDIX 6-A: ROLE OF THE LEAD IMPLEMENTING AGENCY</w:t>
      </w:r>
    </w:p>
    <w:p w14:paraId="320697DA" w14:textId="77777777" w:rsidR="00AE1701" w:rsidRPr="00CD4AE8" w:rsidRDefault="00AE1701" w:rsidP="000B600C">
      <w:pPr>
        <w:pStyle w:val="Heading1"/>
        <w:numPr>
          <w:ilvl w:val="0"/>
          <w:numId w:val="106"/>
        </w:numPr>
        <w:rPr>
          <w:rFonts w:eastAsiaTheme="minorEastAsia"/>
          <w:lang w:eastAsia="zh-CN"/>
        </w:rPr>
      </w:pPr>
      <w:r w:rsidRPr="00CD4AE8">
        <w:rPr>
          <w:rFonts w:eastAsiaTheme="minorEastAsia"/>
          <w:lang w:eastAsia="zh-CN"/>
        </w:rPr>
        <w:t>The Lead IA will be responsible for a range of activities, including at least the following:</w:t>
      </w:r>
    </w:p>
    <w:p w14:paraId="41FC5C5D" w14:textId="77777777" w:rsidR="00AE1701" w:rsidRPr="00556A6D" w:rsidRDefault="00AE1701"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09703148" w14:textId="77777777" w:rsidR="00AE1701" w:rsidRPr="00556A6D" w:rsidRDefault="00AE1701"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301F544D" w14:textId="77777777" w:rsidR="00AE1701" w:rsidRPr="00556A6D" w:rsidRDefault="00AE1701"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3CF1C9D7" w14:textId="77777777" w:rsidR="00AE1701" w:rsidRPr="00556A6D" w:rsidRDefault="00AE1701"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22D91BF7" w14:textId="77777777" w:rsidR="00AE1701" w:rsidRPr="00556A6D" w:rsidRDefault="00AE1701"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7E12AAEB" w14:textId="77777777" w:rsidR="00AE1701" w:rsidRPr="00556A6D" w:rsidRDefault="00AE1701"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D33F18F" w14:textId="77777777" w:rsidR="00AE1701" w:rsidRPr="00556A6D" w:rsidRDefault="00AE1701"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3CC6BBEA" w14:textId="77777777" w:rsidR="00AE1701" w:rsidRPr="00556A6D" w:rsidRDefault="00AE1701" w:rsidP="0097722B">
      <w:pPr>
        <w:pStyle w:val="Heading2"/>
        <w:rPr>
          <w:rFonts w:eastAsiaTheme="minorEastAsia"/>
          <w:lang w:eastAsia="zh-CN"/>
        </w:rPr>
      </w:pPr>
      <w:r w:rsidRPr="00556A6D">
        <w:rPr>
          <w:rFonts w:eastAsiaTheme="minorEastAsia"/>
          <w:lang w:eastAsia="zh-CN"/>
        </w:rPr>
        <w:t>Carrying out the required supervision missions;</w:t>
      </w:r>
    </w:p>
    <w:p w14:paraId="2F23C5FE" w14:textId="77777777" w:rsidR="00AE1701" w:rsidRPr="00556A6D" w:rsidRDefault="00AE1701"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0A6F6DC7" w14:textId="77777777" w:rsidR="00AE1701" w:rsidRPr="00556A6D" w:rsidRDefault="00AE1701" w:rsidP="0097722B">
      <w:pPr>
        <w:pStyle w:val="Heading2"/>
        <w:rPr>
          <w:rFonts w:eastAsiaTheme="minorEastAsia"/>
          <w:lang w:eastAsia="zh-CN"/>
        </w:rPr>
      </w:pPr>
      <w:r w:rsidRPr="00556A6D">
        <w:rPr>
          <w:rFonts w:eastAsiaTheme="minorEastAsia"/>
          <w:lang w:eastAsia="zh-CN"/>
        </w:rPr>
        <w:t>Coordinating the activities of the Cooperating IA and ensuring the appropriate sequence of activities;</w:t>
      </w:r>
    </w:p>
    <w:p w14:paraId="6FD33039" w14:textId="77777777" w:rsidR="00AE1701" w:rsidRPr="00556A6D" w:rsidRDefault="00AE1701"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3EDFF1C" w14:textId="77777777" w:rsidR="00AE1701" w:rsidRPr="00556A6D" w:rsidRDefault="00AE1701"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2C608727" w14:textId="77777777" w:rsidR="00AE1701" w:rsidRPr="00556A6D" w:rsidRDefault="00AE1701"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0E2D9C91" w14:textId="77777777" w:rsidR="00AE1701" w:rsidRPr="00556A6D" w:rsidRDefault="00AE1701" w:rsidP="0097722B">
      <w:pPr>
        <w:pStyle w:val="Heading2"/>
        <w:rPr>
          <w:rFonts w:eastAsiaTheme="minorEastAsia"/>
          <w:lang w:eastAsia="zh-CN"/>
        </w:rPr>
      </w:pPr>
      <w:r w:rsidRPr="00556A6D">
        <w:rPr>
          <w:rFonts w:eastAsiaTheme="minorEastAsia"/>
          <w:lang w:eastAsia="zh-CN"/>
        </w:rPr>
        <w:t>Reaching consensus with the Cooperating IA on any planning, coordination and reporting arrangements required to facilitate the implementation of the Plan; and</w:t>
      </w:r>
    </w:p>
    <w:p w14:paraId="06DC1F66" w14:textId="77777777" w:rsidR="00AE1701" w:rsidRPr="00556A6D" w:rsidRDefault="00AE1701" w:rsidP="0097722B">
      <w:pPr>
        <w:pStyle w:val="Heading2"/>
        <w:rPr>
          <w:rFonts w:eastAsiaTheme="minorEastAsia"/>
          <w:lang w:eastAsia="zh-CN"/>
        </w:rPr>
      </w:pPr>
      <w:r w:rsidRPr="00556A6D">
        <w:rPr>
          <w:rFonts w:eastAsiaTheme="minorEastAsia"/>
          <w:lang w:eastAsia="zh-CN"/>
        </w:rPr>
        <w:lastRenderedPageBreak/>
        <w:t>Timely releasing funds to the Country/participating enterprises for completing the activities related to the project.</w:t>
      </w:r>
    </w:p>
    <w:p w14:paraId="45AD52C9" w14:textId="77777777" w:rsidR="00AE1701" w:rsidRPr="00556A6D" w:rsidRDefault="00AE1701"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54DD4D8" w14:textId="77777777" w:rsidR="00AE1701" w:rsidRPr="00556A6D" w:rsidRDefault="00AE1701" w:rsidP="00AE1701">
      <w:pPr>
        <w:spacing w:before="360" w:after="240"/>
        <w:rPr>
          <w:b/>
          <w:bCs/>
          <w:szCs w:val="18"/>
          <w:lang w:eastAsia="zh-CN"/>
        </w:rPr>
      </w:pPr>
      <w:r w:rsidRPr="00556A6D">
        <w:rPr>
          <w:b/>
          <w:bCs/>
          <w:szCs w:val="18"/>
          <w:lang w:eastAsia="zh-CN"/>
        </w:rPr>
        <w:t>APPENDIX 6-B: ROLE OF THE COOPERATING IMPLEMENTING AGENCIES</w:t>
      </w:r>
    </w:p>
    <w:p w14:paraId="35EB248E" w14:textId="77777777" w:rsidR="00AE1701" w:rsidRPr="0082663F" w:rsidRDefault="00AE1701" w:rsidP="000B600C">
      <w:pPr>
        <w:pStyle w:val="Heading1"/>
        <w:numPr>
          <w:ilvl w:val="0"/>
          <w:numId w:val="107"/>
        </w:numPr>
        <w:rPr>
          <w:rFonts w:eastAsiaTheme="minorEastAsia"/>
          <w:b/>
          <w:bCs/>
          <w:lang w:eastAsia="zh-CN"/>
        </w:rPr>
      </w:pPr>
      <w:r w:rsidRPr="0082663F">
        <w:rPr>
          <w:rFonts w:eastAsiaTheme="minorEastAsia"/>
          <w:lang w:eastAsia="zh-CN"/>
        </w:rPr>
        <w:t>The Cooperating IA will be responsible for a range of activities. These activities are specified in the Plan, including at least the following:</w:t>
      </w:r>
    </w:p>
    <w:p w14:paraId="18E63D5F" w14:textId="77777777" w:rsidR="00AE1701" w:rsidRPr="00556A6D" w:rsidRDefault="00AE1701" w:rsidP="0097722B">
      <w:pPr>
        <w:pStyle w:val="Heading2"/>
        <w:rPr>
          <w:rFonts w:eastAsiaTheme="minorEastAsia"/>
          <w:lang w:eastAsia="zh-CN"/>
        </w:rPr>
      </w:pPr>
      <w:r w:rsidRPr="00556A6D">
        <w:rPr>
          <w:rFonts w:eastAsiaTheme="minorEastAsia"/>
          <w:lang w:eastAsia="zh-CN"/>
        </w:rPr>
        <w:t>Providing assistance for policy development when required;</w:t>
      </w:r>
    </w:p>
    <w:p w14:paraId="53CD1A8F" w14:textId="77777777" w:rsidR="00AE1701" w:rsidRPr="00556A6D" w:rsidRDefault="00AE1701" w:rsidP="0097722B">
      <w:pPr>
        <w:pStyle w:val="Heading2"/>
        <w:rPr>
          <w:rFonts w:eastAsiaTheme="minorEastAsia"/>
          <w:lang w:eastAsia="zh-CN"/>
        </w:rPr>
      </w:pPr>
      <w:r w:rsidRPr="00556A6D">
        <w:rPr>
          <w:rFonts w:eastAsiaTheme="minorEastAsia"/>
          <w:lang w:eastAsia="zh-CN"/>
        </w:rPr>
        <w:t>Assisting the Country in the implementation and assessment of the activities funded by the Cooperating IA, and referring to the Lead IA to ensure a coordinated sequence of activities;</w:t>
      </w:r>
    </w:p>
    <w:p w14:paraId="7E80D0DD" w14:textId="77777777" w:rsidR="00AE1701" w:rsidRPr="00556A6D" w:rsidRDefault="00AE1701" w:rsidP="0097722B">
      <w:pPr>
        <w:pStyle w:val="Heading2"/>
        <w:rPr>
          <w:rFonts w:eastAsiaTheme="minorEastAsia"/>
          <w:lang w:eastAsia="zh-CN"/>
        </w:rPr>
      </w:pPr>
      <w:r w:rsidRPr="00556A6D">
        <w:rPr>
          <w:rFonts w:eastAsiaTheme="minorEastAsia"/>
          <w:lang w:eastAsia="zh-CN"/>
        </w:rPr>
        <w:t>Providing reports to the Lead IA on these activities, for inclusion in the consolidated reports as per Appendix 4-A; and</w:t>
      </w:r>
    </w:p>
    <w:p w14:paraId="2ED9A439" w14:textId="77777777" w:rsidR="00AE1701" w:rsidRPr="00556A6D" w:rsidRDefault="00AE1701" w:rsidP="0097722B">
      <w:pPr>
        <w:pStyle w:val="Heading2"/>
        <w:rPr>
          <w:rFonts w:eastAsiaTheme="minorEastAsia"/>
          <w:lang w:eastAsia="zh-CN"/>
        </w:rPr>
      </w:pPr>
      <w:r w:rsidRPr="00556A6D">
        <w:rPr>
          <w:rFonts w:eastAsiaTheme="minorEastAsia"/>
          <w:lang w:eastAsia="zh-CN"/>
        </w:rPr>
        <w:t>Reaching consensus with the Lead IA on any planning, coordination and reporting arrangements required to facilitate the implementation of the Plan.</w:t>
      </w:r>
    </w:p>
    <w:p w14:paraId="6E7DF4F2" w14:textId="77777777" w:rsidR="00AE1701" w:rsidRPr="00556A6D" w:rsidRDefault="00AE1701" w:rsidP="00AE1701">
      <w:pPr>
        <w:keepNext/>
        <w:spacing w:before="360" w:after="240"/>
        <w:rPr>
          <w:b/>
          <w:lang w:val="en-GB"/>
        </w:rPr>
      </w:pPr>
      <w:r w:rsidRPr="00556A6D">
        <w:rPr>
          <w:b/>
          <w:lang w:val="en-GB"/>
        </w:rPr>
        <w:t>APPENDIX 7-A: REDUCTIONS IN FUNDING FOR FAILURE TO COMPLY WITH THE TARGETS IN THE AGREEMENT</w:t>
      </w:r>
    </w:p>
    <w:p w14:paraId="712AEABC" w14:textId="77777777" w:rsidR="00AE1701" w:rsidRPr="00556A6D" w:rsidRDefault="00AE1701" w:rsidP="000B600C">
      <w:pPr>
        <w:pStyle w:val="Heading1"/>
        <w:numPr>
          <w:ilvl w:val="0"/>
          <w:numId w:val="26"/>
        </w:numPr>
        <w:rPr>
          <w:rFonts w:eastAsiaTheme="minorEastAsia"/>
          <w:lang w:eastAsia="zh-CN"/>
        </w:rPr>
      </w:pPr>
      <w:r w:rsidRPr="00556A6D">
        <w:rPr>
          <w:rFonts w:eastAsiaTheme="minorEastAsia"/>
          <w:lang w:eastAsia="zh-CN"/>
        </w:rPr>
        <w:t>In accordance with paragraph 11 of the Agreement, the amount of funding provided may be reduced by US $7.00</w:t>
      </w:r>
      <w:r w:rsidRPr="00556A6D">
        <w:rPr>
          <w:rFonts w:eastAsiaTheme="minorEastAsia"/>
          <w:shd w:val="clear" w:color="auto" w:fill="FFFFFF" w:themeFill="background1"/>
          <w:lang w:eastAsia="zh-CN"/>
        </w:rPr>
        <w:t xml:space="preserve"> per CO</w:t>
      </w:r>
      <w:r w:rsidRPr="00556A6D">
        <w:rPr>
          <w:rFonts w:eastAsiaTheme="minorEastAsia"/>
          <w:shd w:val="clear" w:color="auto" w:fill="FFFFFF" w:themeFill="background1"/>
          <w:vertAlign w:val="subscript"/>
          <w:lang w:eastAsia="zh-CN"/>
        </w:rPr>
        <w:t>2</w:t>
      </w:r>
      <w:r w:rsidRPr="00556A6D">
        <w:rPr>
          <w:rFonts w:eastAsiaTheme="minorEastAsia"/>
          <w:shd w:val="clear" w:color="auto" w:fill="FFFFFF" w:themeFill="background1"/>
          <w:lang w:eastAsia="zh-CN"/>
        </w:rPr>
        <w:t>-eq tonne</w:t>
      </w:r>
      <w:r w:rsidRPr="00556A6D">
        <w:rPr>
          <w:rFonts w:eastAsiaTheme="minorEastAsia"/>
          <w:lang w:eastAsia="zh-CN"/>
        </w:rPr>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w:t>
      </w:r>
      <w:r w:rsidRPr="00556A6D">
        <w:rPr>
          <w:rFonts w:eastAsiaTheme="minorEastAsia"/>
          <w:lang w:eastAsia="zh-CN"/>
        </w:rPr>
        <w:noBreakHyphen/>
        <w:t>, confiscated, destroyed, exported, or returned to the country of origin.</w:t>
      </w:r>
    </w:p>
    <w:p w14:paraId="167C3432" w14:textId="77777777" w:rsidR="00AE1701" w:rsidRPr="00556A6D" w:rsidRDefault="00AE1701" w:rsidP="00AE1701">
      <w:pPr>
        <w:rPr>
          <w:sz w:val="24"/>
          <w:szCs w:val="20"/>
          <w:lang w:eastAsia="zh-CN"/>
        </w:rPr>
      </w:pPr>
    </w:p>
    <w:p w14:paraId="35EB2C6B" w14:textId="77777777" w:rsidR="001A05AE" w:rsidRPr="00556A6D" w:rsidRDefault="001A05AE" w:rsidP="00312285">
      <w:pPr>
        <w:spacing w:after="240"/>
        <w:jc w:val="center"/>
        <w:rPr>
          <w:b/>
          <w:bCs/>
        </w:rPr>
      </w:pPr>
    </w:p>
    <w:p w14:paraId="1A13DEF0" w14:textId="77777777" w:rsidR="00044FF5" w:rsidRPr="00556A6D" w:rsidRDefault="00044FF5" w:rsidP="00312285">
      <w:pPr>
        <w:spacing w:after="240"/>
        <w:jc w:val="center"/>
        <w:rPr>
          <w:b/>
          <w:bCs/>
        </w:rPr>
      </w:pPr>
    </w:p>
    <w:p w14:paraId="075C5D68" w14:textId="77777777" w:rsidR="00F8096F" w:rsidRPr="00556A6D" w:rsidRDefault="00F8096F" w:rsidP="00312285">
      <w:pPr>
        <w:spacing w:after="240"/>
        <w:jc w:val="center"/>
        <w:rPr>
          <w:b/>
          <w:bCs/>
        </w:rPr>
        <w:sectPr w:rsidR="00F8096F" w:rsidRPr="00556A6D" w:rsidSect="0055290B">
          <w:headerReference w:type="even" r:id="rId21"/>
          <w:headerReference w:type="default" r:id="rId22"/>
          <w:pgSz w:w="12240" w:h="15840" w:code="1"/>
          <w:pgMar w:top="720" w:right="1440" w:bottom="864" w:left="1440" w:header="720" w:footer="475" w:gutter="0"/>
          <w:pgNumType w:start="1"/>
          <w:cols w:space="720"/>
          <w:docGrid w:linePitch="299"/>
        </w:sectPr>
      </w:pPr>
    </w:p>
    <w:p w14:paraId="7D780571" w14:textId="77777777" w:rsidR="00040A00" w:rsidRPr="00556A6D" w:rsidRDefault="00040A00" w:rsidP="00040A00">
      <w:pPr>
        <w:shd w:val="clear" w:color="auto" w:fill="FFFFFF" w:themeFill="background1"/>
        <w:spacing w:after="240"/>
        <w:jc w:val="center"/>
        <w:rPr>
          <w:b/>
        </w:rPr>
      </w:pPr>
      <w:r w:rsidRPr="00556A6D">
        <w:rPr>
          <w:b/>
        </w:rPr>
        <w:lastRenderedPageBreak/>
        <w:t>Annex II</w:t>
      </w:r>
    </w:p>
    <w:p w14:paraId="0075B5C4" w14:textId="77777777" w:rsidR="00040A00" w:rsidRPr="00556A6D" w:rsidRDefault="00040A00" w:rsidP="00040A00">
      <w:pPr>
        <w:shd w:val="clear" w:color="auto" w:fill="FFFFFF" w:themeFill="background1"/>
        <w:spacing w:after="120"/>
        <w:jc w:val="center"/>
        <w:rPr>
          <w:b/>
        </w:rPr>
      </w:pPr>
      <w:r w:rsidRPr="00556A6D">
        <w:rPr>
          <w:b/>
        </w:rPr>
        <w:t>DRAFT AGREEMENT BETWEEN THE GOVERNMENT OF ARMENIA</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3ECAE177" w14:textId="77777777" w:rsidR="00040A00" w:rsidRPr="00556A6D" w:rsidRDefault="00040A00" w:rsidP="00040A00">
      <w:pPr>
        <w:shd w:val="clear" w:color="auto" w:fill="FFFFFF" w:themeFill="background1"/>
        <w:jc w:val="center"/>
        <w:rPr>
          <w:b/>
          <w:shd w:val="clear" w:color="auto" w:fill="F2DBDB" w:themeFill="accent2" w:themeFillTint="33"/>
        </w:rPr>
      </w:pPr>
      <w:r w:rsidRPr="00556A6D">
        <w:rPr>
          <w:b/>
        </w:rPr>
        <w:t>(Period: 2024-2029</w:t>
      </w:r>
      <w:r w:rsidRPr="00556A6D">
        <w:rPr>
          <w:b/>
          <w:bCs/>
        </w:rPr>
        <w:t>)</w:t>
      </w:r>
    </w:p>
    <w:p w14:paraId="08387417" w14:textId="77777777" w:rsidR="00040A00" w:rsidRPr="00556A6D" w:rsidRDefault="00040A00" w:rsidP="00040A00">
      <w:pPr>
        <w:shd w:val="clear" w:color="auto" w:fill="FFFFFF" w:themeFill="background1"/>
        <w:spacing w:before="240" w:after="240"/>
        <w:jc w:val="left"/>
        <w:rPr>
          <w:b/>
        </w:rPr>
      </w:pPr>
      <w:r w:rsidRPr="00556A6D">
        <w:rPr>
          <w:b/>
        </w:rPr>
        <w:t>Purpose</w:t>
      </w:r>
    </w:p>
    <w:p w14:paraId="78CA5DD5" w14:textId="77777777" w:rsidR="00040A00" w:rsidRPr="00556A6D" w:rsidRDefault="00040A00" w:rsidP="000B600C">
      <w:pPr>
        <w:pStyle w:val="Heading1"/>
        <w:numPr>
          <w:ilvl w:val="0"/>
          <w:numId w:val="97"/>
        </w:numPr>
      </w:pPr>
      <w:r w:rsidRPr="00556A6D">
        <w:t>This Agreement represents the understanding of the Government of Armenia (“the Country”) and the Executive Committee with respect to the reduction of controlled use of Annex F substances set out in Appendix 1</w:t>
      </w:r>
      <w:r w:rsidRPr="00556A6D">
        <w:noBreakHyphen/>
        <w:t>A (“The Substances”) to a sustained level of 427,729</w:t>
      </w:r>
      <w:r w:rsidRPr="00556A6D">
        <w:rPr>
          <w:shd w:val="clear" w:color="auto" w:fill="FFFFFF" w:themeFill="background1"/>
        </w:rPr>
        <w:t> CO</w:t>
      </w:r>
      <w:r w:rsidRPr="00556A6D">
        <w:rPr>
          <w:shd w:val="clear" w:color="auto" w:fill="FFFFFF" w:themeFill="background1"/>
          <w:vertAlign w:val="subscript"/>
        </w:rPr>
        <w:t>2</w:t>
      </w:r>
      <w:r w:rsidRPr="00556A6D">
        <w:noBreakHyphen/>
        <w:t>equivalent (CO</w:t>
      </w:r>
      <w:r w:rsidRPr="00556A6D">
        <w:rPr>
          <w:vertAlign w:val="subscript"/>
        </w:rPr>
        <w:t>2</w:t>
      </w:r>
      <w:r w:rsidRPr="00556A6D">
        <w:noBreakHyphen/>
        <w:t>eq) tonnes by 1 January 2029 in compliance with the Montreal Protocol schedule and the terms of this Agreement.</w:t>
      </w:r>
    </w:p>
    <w:p w14:paraId="067EBF86" w14:textId="77777777" w:rsidR="00040A00" w:rsidRPr="00556A6D" w:rsidRDefault="00040A00" w:rsidP="00040A00">
      <w:pPr>
        <w:pStyle w:val="Heading1"/>
      </w:pPr>
      <w:r w:rsidRPr="00556A6D">
        <w:t>The Country agrees to meet the annual consumption limits of Annex F substances as set out in row 1.2 of Appendix 2</w:t>
      </w:r>
      <w:r w:rsidRPr="00556A6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noBreakHyphen/>
        <w:t>A as the final reduction step under this Agreement for Annex F substances specified in Appendix 1</w:t>
      </w:r>
      <w:r w:rsidRPr="00556A6D">
        <w:noBreakHyphen/>
        <w:t>A.</w:t>
      </w:r>
    </w:p>
    <w:p w14:paraId="478636FE" w14:textId="77777777" w:rsidR="00040A00" w:rsidRPr="00556A6D" w:rsidRDefault="00040A00" w:rsidP="00040A00">
      <w:pPr>
        <w:pStyle w:val="Heading1"/>
      </w:pPr>
      <w:r w:rsidRPr="00556A6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2F89AC6" w14:textId="77777777" w:rsidR="00040A00" w:rsidRPr="00556A6D" w:rsidRDefault="00040A00" w:rsidP="00040A00">
      <w:pPr>
        <w:pStyle w:val="Heading1"/>
      </w:pPr>
      <w:r w:rsidRPr="00556A6D">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6565202" w14:textId="77777777" w:rsidR="00040A00" w:rsidRPr="00556A6D" w:rsidRDefault="00040A00" w:rsidP="00040A00">
      <w:pPr>
        <w:keepNext/>
        <w:spacing w:after="240"/>
        <w:rPr>
          <w:b/>
        </w:rPr>
      </w:pPr>
      <w:r w:rsidRPr="00556A6D">
        <w:rPr>
          <w:b/>
        </w:rPr>
        <w:t>Conditions for funding release</w:t>
      </w:r>
    </w:p>
    <w:p w14:paraId="0894D36D" w14:textId="77777777" w:rsidR="00040A00" w:rsidRPr="00556A6D" w:rsidRDefault="00040A00" w:rsidP="00040A00">
      <w:pPr>
        <w:pStyle w:val="Heading1"/>
        <w:keepNext/>
        <w:tabs>
          <w:tab w:val="clear" w:pos="0"/>
        </w:tabs>
      </w:pPr>
      <w:r w:rsidRPr="00556A6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507FA5A8" w14:textId="77777777" w:rsidR="00040A00" w:rsidRPr="00556A6D" w:rsidRDefault="00040A00" w:rsidP="00040A00">
      <w:pPr>
        <w:pStyle w:val="Heading2"/>
        <w:keepNext/>
        <w:widowControl/>
        <w:tabs>
          <w:tab w:val="clear" w:pos="0"/>
          <w:tab w:val="num" w:pos="-720"/>
        </w:tabs>
      </w:pPr>
      <w:r w:rsidRPr="00556A6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C030C8D" w14:textId="77777777" w:rsidR="00040A00" w:rsidRPr="00556A6D" w:rsidRDefault="00040A00" w:rsidP="00040A00">
      <w:pPr>
        <w:pStyle w:val="Heading2"/>
        <w:keepNext/>
        <w:widowControl/>
        <w:tabs>
          <w:tab w:val="clear" w:pos="0"/>
          <w:tab w:val="num" w:pos="-720"/>
        </w:tabs>
      </w:pPr>
      <w:r w:rsidRPr="00556A6D">
        <w:t>That the meeting of these Targets has been independently verified for all relevant years, unless the Executive Committee decided that such verification would not be required;</w:t>
      </w:r>
    </w:p>
    <w:p w14:paraId="2C0553FE" w14:textId="77777777" w:rsidR="00040A00" w:rsidRPr="00556A6D" w:rsidRDefault="00040A00" w:rsidP="00040A00">
      <w:pPr>
        <w:pStyle w:val="Heading2"/>
        <w:keepNext/>
        <w:widowControl/>
        <w:tabs>
          <w:tab w:val="clear" w:pos="0"/>
          <w:tab w:val="num" w:pos="-720"/>
        </w:tabs>
      </w:pPr>
      <w:r w:rsidRPr="00556A6D">
        <w:t>That the Country had submitted a Tranche Implementation Report in accordance with Appendix 4</w:t>
      </w:r>
      <w:r w:rsidRPr="00556A6D">
        <w:noBreakHyphen/>
        <w:t xml:space="preserve">A (“Format of Tranche Implementation Reports and Plans”) covering each previous calendar year; that it had achieved a significant level of implementation of </w:t>
      </w:r>
      <w:r w:rsidRPr="00556A6D">
        <w:lastRenderedPageBreak/>
        <w:t>activities initiated with previously approved tranches; and that the rate of disbursement of funding available from the previously approved tranche was more than 20 per cent; and</w:t>
      </w:r>
    </w:p>
    <w:p w14:paraId="6373F7C9" w14:textId="77777777" w:rsidR="00040A00" w:rsidRPr="00556A6D" w:rsidRDefault="00040A00" w:rsidP="00040A00">
      <w:pPr>
        <w:pStyle w:val="Heading2"/>
        <w:keepNext/>
        <w:widowControl/>
        <w:tabs>
          <w:tab w:val="clear" w:pos="0"/>
          <w:tab w:val="num" w:pos="-720"/>
        </w:tabs>
      </w:pPr>
      <w:r w:rsidRPr="00556A6D">
        <w:t>That the Country has submitted a Tranche Implementation Plan in accordance with Appendix 4</w:t>
      </w:r>
      <w:r w:rsidRPr="00556A6D">
        <w:noBreakHyphen/>
        <w:t>A covering each calendar year until and including the year for which the Funding Approval Schedule foresees the submission of the next tranche or, in case of the final tranche, until completion of all activities foreseen.</w:t>
      </w:r>
    </w:p>
    <w:p w14:paraId="72F5C2EB" w14:textId="77777777" w:rsidR="00040A00" w:rsidRPr="00556A6D" w:rsidRDefault="00040A00" w:rsidP="00040A00">
      <w:pPr>
        <w:keepNext/>
        <w:spacing w:after="240"/>
        <w:rPr>
          <w:b/>
        </w:rPr>
      </w:pPr>
      <w:r w:rsidRPr="00556A6D">
        <w:rPr>
          <w:b/>
        </w:rPr>
        <w:t>Monitoring</w:t>
      </w:r>
    </w:p>
    <w:p w14:paraId="59439699" w14:textId="77777777" w:rsidR="00040A00" w:rsidRPr="00556A6D" w:rsidRDefault="00040A00" w:rsidP="00040A00">
      <w:pPr>
        <w:pStyle w:val="Heading1"/>
        <w:tabs>
          <w:tab w:val="clear" w:pos="0"/>
        </w:tabs>
      </w:pPr>
      <w:r w:rsidRPr="00556A6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0F554B6" w14:textId="77777777" w:rsidR="00040A00" w:rsidRPr="00556A6D" w:rsidRDefault="00040A00" w:rsidP="00040A00">
      <w:pPr>
        <w:keepNext/>
        <w:spacing w:after="240"/>
        <w:rPr>
          <w:b/>
        </w:rPr>
      </w:pPr>
      <w:r w:rsidRPr="00556A6D">
        <w:rPr>
          <w:b/>
        </w:rPr>
        <w:t>Flexibility in the reallocation of funds</w:t>
      </w:r>
    </w:p>
    <w:p w14:paraId="2EBF7786" w14:textId="77777777" w:rsidR="00040A00" w:rsidRPr="00556A6D" w:rsidRDefault="00040A00" w:rsidP="00040A00">
      <w:pPr>
        <w:pStyle w:val="Heading1"/>
        <w:tabs>
          <w:tab w:val="clear" w:pos="0"/>
        </w:tabs>
      </w:pPr>
      <w:r w:rsidRPr="00556A6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02592C5F" w14:textId="77777777" w:rsidR="00040A00" w:rsidRPr="00556A6D" w:rsidRDefault="00040A00" w:rsidP="00040A00">
      <w:pPr>
        <w:pStyle w:val="Heading2"/>
        <w:tabs>
          <w:tab w:val="clear" w:pos="0"/>
          <w:tab w:val="num" w:pos="-720"/>
        </w:tabs>
      </w:pPr>
      <w:r w:rsidRPr="00556A6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207E013" w14:textId="77777777" w:rsidR="00040A00" w:rsidRPr="00556A6D" w:rsidRDefault="00040A00" w:rsidP="00040A00">
      <w:pPr>
        <w:pStyle w:val="Heading3"/>
      </w:pPr>
      <w:r w:rsidRPr="00556A6D">
        <w:t xml:space="preserve">Issues potentially concerning the rules and policies of the Multilateral Fund; </w:t>
      </w:r>
    </w:p>
    <w:p w14:paraId="732C0F25" w14:textId="77777777" w:rsidR="00040A00" w:rsidRPr="00556A6D" w:rsidRDefault="00040A00" w:rsidP="00040A00">
      <w:pPr>
        <w:pStyle w:val="Heading3"/>
      </w:pPr>
      <w:r w:rsidRPr="00556A6D">
        <w:t xml:space="preserve">Changes that would modify any clause of this Agreement; </w:t>
      </w:r>
    </w:p>
    <w:p w14:paraId="7C4DF1E7" w14:textId="77777777" w:rsidR="00040A00" w:rsidRPr="00556A6D" w:rsidRDefault="00040A00" w:rsidP="00040A00">
      <w:pPr>
        <w:pStyle w:val="Heading3"/>
      </w:pPr>
      <w:r w:rsidRPr="00556A6D">
        <w:t>Changes in the annual levels of funding allocated to the individual bilateral or implementing agencies for the different tranches;</w:t>
      </w:r>
    </w:p>
    <w:p w14:paraId="554627AC" w14:textId="77777777" w:rsidR="00040A00" w:rsidRPr="00556A6D" w:rsidRDefault="00040A00" w:rsidP="00040A00">
      <w:pPr>
        <w:pStyle w:val="Heading3"/>
      </w:pPr>
      <w:r w:rsidRPr="00556A6D">
        <w:t>Provision of funding for activities not included in the current endorsed Tranche Implementation Plan, or removal of an activity in the Tranche Implementation Plan, with a cost greater than 30 per cent of the total cost of the last approved tranche;</w:t>
      </w:r>
    </w:p>
    <w:p w14:paraId="7F6CDBF4" w14:textId="77777777" w:rsidR="00040A00" w:rsidRPr="00556A6D" w:rsidRDefault="00040A00" w:rsidP="00040A00">
      <w:pPr>
        <w:pStyle w:val="Heading3"/>
      </w:pPr>
      <w:r w:rsidRPr="00556A6D">
        <w:t>Changes in alternative technologies, on the understanding that any submission for such a request would identify the associated incremental costs, the potential impact on the climate, and any differences in CO</w:t>
      </w:r>
      <w:r w:rsidRPr="00556A6D">
        <w:rPr>
          <w:vertAlign w:val="subscript"/>
        </w:rPr>
        <w:t>2</w:t>
      </w:r>
      <w:r w:rsidRPr="00556A6D">
        <w:t>-eq tonnes to be phased down if applicable, as well as confirm that the Country agrees that potential savings related to the change of technology would accordingly decrease the overall funding level under this Agreement;</w:t>
      </w:r>
    </w:p>
    <w:p w14:paraId="0E3F241E" w14:textId="77777777" w:rsidR="00040A00" w:rsidRPr="00556A6D" w:rsidRDefault="00040A00" w:rsidP="00040A00">
      <w:pPr>
        <w:pStyle w:val="Heading2"/>
        <w:tabs>
          <w:tab w:val="clear" w:pos="0"/>
          <w:tab w:val="num" w:pos="-720"/>
        </w:tabs>
      </w:pPr>
      <w:r w:rsidRPr="00556A6D">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shd w:val="clear" w:color="auto" w:fill="FFFFFF" w:themeFill="background1"/>
        </w:rPr>
        <w:t>and</w:t>
      </w:r>
    </w:p>
    <w:p w14:paraId="27594BC5" w14:textId="77777777" w:rsidR="00040A00" w:rsidRPr="00556A6D" w:rsidRDefault="00040A00" w:rsidP="00040A00">
      <w:pPr>
        <w:pStyle w:val="Heading2"/>
      </w:pPr>
      <w:r w:rsidRPr="00556A6D">
        <w:t>Any remaining funds held by the bilateral or implementing agencies or the Country under the Plan will be returned to the Multilateral Fund upon completion of the last tranche foreseen under this Agreement.</w:t>
      </w:r>
    </w:p>
    <w:p w14:paraId="27BC993D" w14:textId="77777777" w:rsidR="00040A00" w:rsidRPr="00556A6D" w:rsidRDefault="00040A00" w:rsidP="00040A00">
      <w:pPr>
        <w:pStyle w:val="Heading1"/>
        <w:tabs>
          <w:tab w:val="clear" w:pos="0"/>
        </w:tabs>
      </w:pPr>
      <w:r w:rsidRPr="00556A6D">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94F7661" w14:textId="77777777" w:rsidR="00040A00" w:rsidRPr="00556A6D" w:rsidRDefault="00040A00" w:rsidP="00040A00">
      <w:pPr>
        <w:spacing w:after="240"/>
        <w:rPr>
          <w:b/>
        </w:rPr>
      </w:pPr>
      <w:r w:rsidRPr="00556A6D">
        <w:rPr>
          <w:b/>
        </w:rPr>
        <w:t>Bilateral and implementing agencies</w:t>
      </w:r>
    </w:p>
    <w:p w14:paraId="487D2A13" w14:textId="77777777" w:rsidR="00040A00" w:rsidRPr="00556A6D" w:rsidRDefault="00040A00" w:rsidP="00040A00">
      <w:pPr>
        <w:pStyle w:val="Heading1"/>
        <w:tabs>
          <w:tab w:val="clear" w:pos="0"/>
        </w:tabs>
      </w:pPr>
      <w:r w:rsidRPr="00556A6D">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04C3F5A5" w14:textId="77777777" w:rsidR="00040A00" w:rsidRPr="00556A6D" w:rsidRDefault="00040A00" w:rsidP="00040A00">
      <w:pPr>
        <w:pStyle w:val="Heading1"/>
        <w:tabs>
          <w:tab w:val="clear" w:pos="0"/>
        </w:tabs>
      </w:pPr>
      <w:r w:rsidRPr="00556A6D">
        <w:t>The Lead IA will be responsible for ensuring coordinated planning, implementation and reporting of all activities under this Agreement, including but not limited to the independent verification as per subparagraph 5(b). The role of the Lead IA is contained in Appendix 6</w:t>
      </w:r>
      <w:r w:rsidRPr="00556A6D">
        <w:noBreakHyphen/>
        <w:t>A. The Executive Committee agrees, in principle, to provide the Lead IA with the fees set out in row 2.2 of Appendix 2</w:t>
      </w:r>
      <w:r w:rsidRPr="00556A6D">
        <w:noBreakHyphen/>
        <w:t>A.</w:t>
      </w:r>
    </w:p>
    <w:p w14:paraId="6CB36D24" w14:textId="77777777" w:rsidR="00040A00" w:rsidRPr="00556A6D" w:rsidRDefault="00040A00" w:rsidP="00040A00">
      <w:pPr>
        <w:widowControl w:val="0"/>
        <w:spacing w:after="240"/>
        <w:rPr>
          <w:b/>
        </w:rPr>
      </w:pPr>
      <w:r w:rsidRPr="00556A6D">
        <w:rPr>
          <w:b/>
        </w:rPr>
        <w:t>Non-compliance with the Targets in the Agreement</w:t>
      </w:r>
    </w:p>
    <w:p w14:paraId="3A6EF2BE" w14:textId="77777777" w:rsidR="00040A00" w:rsidRPr="00556A6D" w:rsidRDefault="00040A00" w:rsidP="00040A00">
      <w:pPr>
        <w:pStyle w:val="Heading1"/>
        <w:tabs>
          <w:tab w:val="clear" w:pos="0"/>
        </w:tabs>
      </w:pPr>
      <w:r w:rsidRPr="00556A6D">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rPr>
        <w:t>2</w:t>
      </w:r>
      <w:r w:rsidRPr="00556A6D">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D6335D2" w14:textId="77777777" w:rsidR="00040A00" w:rsidRPr="00556A6D" w:rsidRDefault="00040A00" w:rsidP="00040A00">
      <w:pPr>
        <w:pStyle w:val="Heading1"/>
        <w:tabs>
          <w:tab w:val="clear" w:pos="0"/>
        </w:tabs>
      </w:pPr>
      <w:r w:rsidRPr="00556A6D">
        <w:t>The Funding of this Agreement will not be modified on the basis of any future Executive Committee decisions that may affect the funding of any other consumption sector projects or any other related activities in the Country.</w:t>
      </w:r>
    </w:p>
    <w:p w14:paraId="7214881C" w14:textId="77777777" w:rsidR="00040A00" w:rsidRPr="00556A6D" w:rsidRDefault="00040A00" w:rsidP="00040A00">
      <w:pPr>
        <w:pStyle w:val="Heading1"/>
        <w:tabs>
          <w:tab w:val="clear" w:pos="0"/>
        </w:tabs>
      </w:pPr>
      <w:r w:rsidRPr="00556A6D">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18B69DAC" w14:textId="77777777" w:rsidR="00040A00" w:rsidRPr="00556A6D" w:rsidRDefault="00040A00" w:rsidP="00040A00">
      <w:pPr>
        <w:keepNext/>
        <w:spacing w:after="240"/>
        <w:rPr>
          <w:b/>
        </w:rPr>
      </w:pPr>
      <w:r w:rsidRPr="00556A6D">
        <w:rPr>
          <w:b/>
        </w:rPr>
        <w:t>Date of completion</w:t>
      </w:r>
    </w:p>
    <w:p w14:paraId="30CBA0EF" w14:textId="77777777" w:rsidR="00040A00" w:rsidRPr="00556A6D" w:rsidRDefault="00040A00" w:rsidP="00040A00">
      <w:pPr>
        <w:pStyle w:val="Heading1"/>
        <w:keepNext/>
        <w:tabs>
          <w:tab w:val="clear" w:pos="0"/>
        </w:tabs>
      </w:pPr>
      <w:r w:rsidRPr="00556A6D">
        <w:t>The completion of the Plan and the associated Agreement will take place at the end of the year following the last year for which a maximum allowable total consumption level has been specified in Appendix 2</w:t>
      </w:r>
      <w:r w:rsidRPr="00556A6D">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556A6D">
        <w:lastRenderedPageBreak/>
        <w:t>and 1(d) of Appendix 4</w:t>
      </w:r>
      <w:r w:rsidRPr="00556A6D">
        <w:noBreakHyphen/>
        <w:t xml:space="preserve">A will continue until the time of the completion of the Plan unless otherwise specified by the Executive Committee. </w:t>
      </w:r>
    </w:p>
    <w:p w14:paraId="0EE9B550" w14:textId="77777777" w:rsidR="00040A00" w:rsidRPr="00556A6D" w:rsidRDefault="00040A00" w:rsidP="00040A00">
      <w:pPr>
        <w:pStyle w:val="Heading1"/>
        <w:keepNext/>
        <w:numPr>
          <w:ilvl w:val="0"/>
          <w:numId w:val="0"/>
        </w:numPr>
        <w:rPr>
          <w:b/>
        </w:rPr>
      </w:pPr>
      <w:r w:rsidRPr="00556A6D">
        <w:rPr>
          <w:b/>
        </w:rPr>
        <w:t>Validity</w:t>
      </w:r>
    </w:p>
    <w:p w14:paraId="36DD724A" w14:textId="77777777" w:rsidR="00040A00" w:rsidRPr="00556A6D" w:rsidRDefault="00040A00" w:rsidP="00040A00">
      <w:pPr>
        <w:pStyle w:val="Heading1"/>
        <w:tabs>
          <w:tab w:val="clear" w:pos="0"/>
        </w:tabs>
      </w:pPr>
      <w:r w:rsidRPr="00556A6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8764B82" w14:textId="77777777" w:rsidR="00040A00" w:rsidRPr="00556A6D" w:rsidRDefault="00040A00" w:rsidP="00040A00">
      <w:pPr>
        <w:pStyle w:val="Heading1"/>
        <w:widowControl w:val="0"/>
        <w:tabs>
          <w:tab w:val="clear" w:pos="0"/>
        </w:tabs>
      </w:pPr>
      <w:r w:rsidRPr="00556A6D">
        <w:t>This Agreement may be modified or terminated only by mutual written agreement of the Country and the Executive Committee of the Multilateral Fund.</w:t>
      </w:r>
    </w:p>
    <w:p w14:paraId="1D3BB722" w14:textId="77777777" w:rsidR="00040A00" w:rsidRPr="00556A6D" w:rsidRDefault="00040A00" w:rsidP="00040A00">
      <w:pPr>
        <w:pStyle w:val="Heading1"/>
        <w:widowControl w:val="0"/>
        <w:numPr>
          <w:ilvl w:val="0"/>
          <w:numId w:val="0"/>
        </w:numPr>
        <w:tabs>
          <w:tab w:val="left" w:pos="3544"/>
        </w:tabs>
        <w:spacing w:before="360"/>
        <w:rPr>
          <w:b/>
        </w:rPr>
      </w:pPr>
      <w:r w:rsidRPr="00556A6D">
        <w:rPr>
          <w:b/>
        </w:rPr>
        <w:t>APPENDICES</w:t>
      </w:r>
    </w:p>
    <w:p w14:paraId="16ED6553" w14:textId="77777777" w:rsidR="00040A00" w:rsidRPr="00556A6D" w:rsidRDefault="00040A00" w:rsidP="00040A00">
      <w:pPr>
        <w:pStyle w:val="Heading1"/>
        <w:widowControl w:val="0"/>
        <w:numPr>
          <w:ilvl w:val="0"/>
          <w:numId w:val="0"/>
        </w:numPr>
        <w:spacing w:before="360" w:after="120"/>
        <w:rPr>
          <w:b/>
        </w:rPr>
      </w:pPr>
      <w:r w:rsidRPr="00556A6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040A00" w:rsidRPr="00556A6D" w14:paraId="3734C044" w14:textId="77777777" w:rsidTr="004D62B0">
        <w:trPr>
          <w:trHeight w:val="413"/>
        </w:trPr>
        <w:tc>
          <w:tcPr>
            <w:tcW w:w="2333" w:type="pct"/>
            <w:vAlign w:val="center"/>
          </w:tcPr>
          <w:p w14:paraId="2C54F00E" w14:textId="77777777" w:rsidR="00040A00" w:rsidRPr="00556A6D" w:rsidRDefault="00040A00" w:rsidP="004D62B0">
            <w:pPr>
              <w:widowControl w:val="0"/>
              <w:jc w:val="center"/>
              <w:rPr>
                <w:b/>
                <w:bCs/>
                <w:sz w:val="20"/>
              </w:rPr>
            </w:pPr>
            <w:r w:rsidRPr="00556A6D">
              <w:rPr>
                <w:b/>
                <w:bCs/>
                <w:sz w:val="20"/>
              </w:rPr>
              <w:t>Substances</w:t>
            </w:r>
          </w:p>
        </w:tc>
        <w:tc>
          <w:tcPr>
            <w:tcW w:w="2667" w:type="pct"/>
            <w:vAlign w:val="center"/>
          </w:tcPr>
          <w:p w14:paraId="518A06D3" w14:textId="77777777" w:rsidR="00040A00" w:rsidRPr="00556A6D" w:rsidRDefault="00040A00" w:rsidP="004D62B0">
            <w:pPr>
              <w:widowControl w:val="0"/>
              <w:jc w:val="center"/>
              <w:rPr>
                <w:b/>
                <w:bCs/>
                <w:sz w:val="20"/>
              </w:rPr>
            </w:pPr>
            <w:r w:rsidRPr="00556A6D">
              <w:rPr>
                <w:b/>
                <w:bCs/>
                <w:sz w:val="20"/>
              </w:rPr>
              <w:t>Starting point for aggregate reductions in consumption</w:t>
            </w:r>
          </w:p>
        </w:tc>
      </w:tr>
      <w:tr w:rsidR="00040A00" w:rsidRPr="00556A6D" w14:paraId="1CACB1E4" w14:textId="77777777" w:rsidTr="004D62B0">
        <w:trPr>
          <w:trHeight w:val="413"/>
        </w:trPr>
        <w:tc>
          <w:tcPr>
            <w:tcW w:w="2333" w:type="pct"/>
            <w:vAlign w:val="center"/>
          </w:tcPr>
          <w:p w14:paraId="7DC0D4F4" w14:textId="77777777" w:rsidR="00040A00" w:rsidRPr="00556A6D" w:rsidRDefault="00040A00" w:rsidP="004D62B0">
            <w:pPr>
              <w:widowControl w:val="0"/>
              <w:jc w:val="center"/>
              <w:rPr>
                <w:sz w:val="20"/>
              </w:rPr>
            </w:pPr>
            <w:r w:rsidRPr="00556A6D">
              <w:rPr>
                <w:sz w:val="20"/>
              </w:rPr>
              <w:t>HFCs</w:t>
            </w:r>
          </w:p>
        </w:tc>
        <w:tc>
          <w:tcPr>
            <w:tcW w:w="2667" w:type="pct"/>
            <w:vAlign w:val="center"/>
          </w:tcPr>
          <w:p w14:paraId="69B69630" w14:textId="77777777" w:rsidR="00040A00" w:rsidRPr="00556A6D" w:rsidRDefault="00040A00" w:rsidP="004D62B0">
            <w:pPr>
              <w:widowControl w:val="0"/>
              <w:jc w:val="center"/>
              <w:rPr>
                <w:sz w:val="20"/>
              </w:rPr>
            </w:pPr>
            <w:r w:rsidRPr="00556A6D">
              <w:rPr>
                <w:sz w:val="20"/>
              </w:rPr>
              <w:t>n/a</w:t>
            </w:r>
          </w:p>
        </w:tc>
      </w:tr>
    </w:tbl>
    <w:p w14:paraId="2831345F" w14:textId="77777777" w:rsidR="00040A00" w:rsidRPr="00556A6D" w:rsidRDefault="00040A00" w:rsidP="00040A00">
      <w:pPr>
        <w:pStyle w:val="Heading1"/>
        <w:keepNext/>
        <w:widowControl w:val="0"/>
        <w:numPr>
          <w:ilvl w:val="0"/>
          <w:numId w:val="0"/>
        </w:numPr>
        <w:spacing w:before="360" w:after="120"/>
        <w:rPr>
          <w:b/>
        </w:rPr>
      </w:pPr>
      <w:r w:rsidRPr="00556A6D">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0"/>
        <w:gridCol w:w="1607"/>
        <w:gridCol w:w="983"/>
        <w:gridCol w:w="890"/>
        <w:gridCol w:w="890"/>
        <w:gridCol w:w="890"/>
        <w:gridCol w:w="890"/>
        <w:gridCol w:w="890"/>
        <w:gridCol w:w="890"/>
        <w:gridCol w:w="890"/>
      </w:tblGrid>
      <w:tr w:rsidR="00040A00" w:rsidRPr="00556A6D" w14:paraId="66C6DBE5" w14:textId="77777777" w:rsidTr="004D62B0">
        <w:trPr>
          <w:cantSplit/>
          <w:trHeight w:val="50"/>
          <w:tblHeader/>
          <w:jc w:val="center"/>
        </w:trPr>
        <w:tc>
          <w:tcPr>
            <w:tcW w:w="283" w:type="pct"/>
            <w:vAlign w:val="center"/>
            <w:hideMark/>
          </w:tcPr>
          <w:p w14:paraId="02B2F15D" w14:textId="77777777" w:rsidR="00040A00" w:rsidRPr="00556A6D" w:rsidRDefault="00040A00" w:rsidP="004D62B0">
            <w:pPr>
              <w:keepNext/>
              <w:keepLines/>
              <w:jc w:val="center"/>
              <w:rPr>
                <w:b/>
                <w:bCs/>
                <w:color w:val="000000"/>
                <w:sz w:val="18"/>
                <w:szCs w:val="18"/>
                <w:lang w:eastAsia="en-CA"/>
              </w:rPr>
            </w:pPr>
            <w:r w:rsidRPr="00556A6D">
              <w:rPr>
                <w:b/>
                <w:bCs/>
                <w:color w:val="000000"/>
                <w:sz w:val="18"/>
                <w:szCs w:val="18"/>
                <w:lang w:eastAsia="en-CA"/>
              </w:rPr>
              <w:t>Row</w:t>
            </w:r>
          </w:p>
        </w:tc>
        <w:tc>
          <w:tcPr>
            <w:tcW w:w="1384" w:type="pct"/>
            <w:gridSpan w:val="2"/>
            <w:vAlign w:val="center"/>
            <w:hideMark/>
          </w:tcPr>
          <w:p w14:paraId="25E22FE3" w14:textId="77777777" w:rsidR="00040A00" w:rsidRPr="00556A6D" w:rsidRDefault="00040A00" w:rsidP="004D62B0">
            <w:pPr>
              <w:keepNext/>
              <w:keepLines/>
              <w:jc w:val="center"/>
              <w:rPr>
                <w:b/>
                <w:bCs/>
                <w:color w:val="000000"/>
                <w:sz w:val="18"/>
                <w:szCs w:val="18"/>
                <w:lang w:eastAsia="en-CA"/>
              </w:rPr>
            </w:pPr>
            <w:r w:rsidRPr="00556A6D">
              <w:rPr>
                <w:b/>
                <w:bCs/>
                <w:color w:val="000000"/>
                <w:sz w:val="18"/>
                <w:szCs w:val="18"/>
                <w:lang w:eastAsia="en-CA"/>
              </w:rPr>
              <w:t>Particulars</w:t>
            </w:r>
          </w:p>
        </w:tc>
        <w:tc>
          <w:tcPr>
            <w:tcW w:w="476" w:type="pct"/>
            <w:vAlign w:val="center"/>
            <w:hideMark/>
          </w:tcPr>
          <w:p w14:paraId="7153ECA8" w14:textId="77777777" w:rsidR="00040A00" w:rsidRPr="00556A6D" w:rsidRDefault="00040A00" w:rsidP="004D62B0">
            <w:pPr>
              <w:keepNext/>
              <w:keepLines/>
              <w:jc w:val="center"/>
              <w:rPr>
                <w:b/>
                <w:bCs/>
                <w:color w:val="000000"/>
                <w:sz w:val="18"/>
                <w:szCs w:val="18"/>
                <w:lang w:eastAsia="en-CA"/>
              </w:rPr>
            </w:pPr>
            <w:r w:rsidRPr="00556A6D">
              <w:rPr>
                <w:b/>
                <w:bCs/>
                <w:color w:val="000000"/>
                <w:sz w:val="18"/>
                <w:szCs w:val="18"/>
                <w:lang w:eastAsia="en-CA"/>
              </w:rPr>
              <w:t>2024</w:t>
            </w:r>
          </w:p>
        </w:tc>
        <w:tc>
          <w:tcPr>
            <w:tcW w:w="476" w:type="pct"/>
            <w:vAlign w:val="center"/>
          </w:tcPr>
          <w:p w14:paraId="3BAAEE08" w14:textId="77777777" w:rsidR="00040A00" w:rsidRPr="00556A6D" w:rsidRDefault="00040A00" w:rsidP="004D62B0">
            <w:pPr>
              <w:keepNext/>
              <w:keepLines/>
              <w:jc w:val="center"/>
              <w:rPr>
                <w:b/>
                <w:bCs/>
                <w:color w:val="000000"/>
                <w:sz w:val="18"/>
                <w:szCs w:val="18"/>
                <w:lang w:eastAsia="en-CA"/>
              </w:rPr>
            </w:pPr>
            <w:r w:rsidRPr="00556A6D">
              <w:rPr>
                <w:b/>
                <w:bCs/>
                <w:color w:val="000000"/>
                <w:sz w:val="18"/>
                <w:szCs w:val="18"/>
                <w:lang w:eastAsia="en-CA"/>
              </w:rPr>
              <w:t>2025</w:t>
            </w:r>
          </w:p>
        </w:tc>
        <w:tc>
          <w:tcPr>
            <w:tcW w:w="476" w:type="pct"/>
            <w:vAlign w:val="center"/>
          </w:tcPr>
          <w:p w14:paraId="277A6C45" w14:textId="77777777" w:rsidR="00040A00" w:rsidRPr="00556A6D" w:rsidRDefault="00040A00" w:rsidP="004D62B0">
            <w:pPr>
              <w:keepNext/>
              <w:keepLines/>
              <w:ind w:left="-80" w:right="-80"/>
              <w:jc w:val="center"/>
              <w:rPr>
                <w:b/>
                <w:bCs/>
                <w:color w:val="000000"/>
                <w:sz w:val="18"/>
                <w:szCs w:val="18"/>
                <w:lang w:eastAsia="en-CA"/>
              </w:rPr>
            </w:pPr>
            <w:r w:rsidRPr="00556A6D">
              <w:rPr>
                <w:b/>
                <w:bCs/>
                <w:color w:val="000000"/>
                <w:sz w:val="18"/>
                <w:szCs w:val="18"/>
                <w:lang w:eastAsia="en-CA"/>
              </w:rPr>
              <w:t>2026</w:t>
            </w:r>
          </w:p>
        </w:tc>
        <w:tc>
          <w:tcPr>
            <w:tcW w:w="476" w:type="pct"/>
            <w:vAlign w:val="center"/>
            <w:hideMark/>
          </w:tcPr>
          <w:p w14:paraId="1E9851DC" w14:textId="77777777" w:rsidR="00040A00" w:rsidRPr="00556A6D" w:rsidRDefault="00040A00" w:rsidP="004D62B0">
            <w:pPr>
              <w:keepNext/>
              <w:keepLines/>
              <w:ind w:left="-80" w:right="-80"/>
              <w:jc w:val="center"/>
              <w:rPr>
                <w:b/>
                <w:bCs/>
                <w:color w:val="000000"/>
                <w:sz w:val="18"/>
                <w:szCs w:val="18"/>
                <w:lang w:eastAsia="en-CA"/>
              </w:rPr>
            </w:pPr>
            <w:r w:rsidRPr="00556A6D">
              <w:rPr>
                <w:b/>
                <w:bCs/>
                <w:color w:val="000000"/>
                <w:sz w:val="18"/>
                <w:szCs w:val="18"/>
                <w:lang w:eastAsia="en-CA"/>
              </w:rPr>
              <w:t>2027</w:t>
            </w:r>
          </w:p>
        </w:tc>
        <w:tc>
          <w:tcPr>
            <w:tcW w:w="476" w:type="pct"/>
            <w:vAlign w:val="center"/>
          </w:tcPr>
          <w:p w14:paraId="548920A4" w14:textId="77777777" w:rsidR="00040A00" w:rsidRPr="00556A6D" w:rsidRDefault="00040A00" w:rsidP="004D62B0">
            <w:pPr>
              <w:keepNext/>
              <w:keepLines/>
              <w:jc w:val="center"/>
              <w:rPr>
                <w:b/>
                <w:bCs/>
                <w:color w:val="000000"/>
                <w:sz w:val="18"/>
                <w:szCs w:val="18"/>
                <w:lang w:eastAsia="en-CA"/>
              </w:rPr>
            </w:pPr>
            <w:r w:rsidRPr="00556A6D">
              <w:rPr>
                <w:b/>
                <w:bCs/>
                <w:color w:val="000000"/>
                <w:sz w:val="18"/>
                <w:szCs w:val="18"/>
                <w:lang w:eastAsia="en-CA"/>
              </w:rPr>
              <w:t>2028</w:t>
            </w:r>
          </w:p>
        </w:tc>
        <w:tc>
          <w:tcPr>
            <w:tcW w:w="476" w:type="pct"/>
            <w:vAlign w:val="center"/>
            <w:hideMark/>
          </w:tcPr>
          <w:p w14:paraId="2BB60481" w14:textId="77777777" w:rsidR="00040A00" w:rsidRPr="00556A6D" w:rsidRDefault="00040A00" w:rsidP="004D62B0">
            <w:pPr>
              <w:keepNext/>
              <w:keepLines/>
              <w:jc w:val="center"/>
              <w:rPr>
                <w:b/>
                <w:bCs/>
                <w:color w:val="000000"/>
                <w:sz w:val="18"/>
                <w:szCs w:val="18"/>
                <w:lang w:eastAsia="en-CA"/>
              </w:rPr>
            </w:pPr>
            <w:r w:rsidRPr="00556A6D">
              <w:rPr>
                <w:b/>
                <w:bCs/>
                <w:color w:val="000000"/>
                <w:sz w:val="18"/>
                <w:szCs w:val="18"/>
                <w:lang w:eastAsia="en-CA"/>
              </w:rPr>
              <w:t>2029</w:t>
            </w:r>
          </w:p>
        </w:tc>
        <w:tc>
          <w:tcPr>
            <w:tcW w:w="476" w:type="pct"/>
            <w:vAlign w:val="center"/>
            <w:hideMark/>
          </w:tcPr>
          <w:p w14:paraId="00D782F0" w14:textId="77777777" w:rsidR="00040A00" w:rsidRPr="00556A6D" w:rsidRDefault="00040A00" w:rsidP="004D62B0">
            <w:pPr>
              <w:keepNext/>
              <w:keepLines/>
              <w:jc w:val="center"/>
              <w:rPr>
                <w:b/>
                <w:bCs/>
                <w:color w:val="000000"/>
                <w:sz w:val="18"/>
                <w:szCs w:val="18"/>
                <w:lang w:eastAsia="en-CA"/>
              </w:rPr>
            </w:pPr>
            <w:r w:rsidRPr="00556A6D">
              <w:rPr>
                <w:b/>
                <w:bCs/>
                <w:color w:val="000000"/>
                <w:sz w:val="18"/>
                <w:szCs w:val="18"/>
                <w:lang w:eastAsia="en-CA"/>
              </w:rPr>
              <w:t>Total</w:t>
            </w:r>
          </w:p>
        </w:tc>
      </w:tr>
      <w:tr w:rsidR="00040A00" w:rsidRPr="00556A6D" w14:paraId="0BD43D14" w14:textId="77777777" w:rsidTr="004D62B0">
        <w:trPr>
          <w:trHeight w:val="350"/>
          <w:jc w:val="center"/>
        </w:trPr>
        <w:tc>
          <w:tcPr>
            <w:tcW w:w="283" w:type="pct"/>
            <w:vMerge w:val="restart"/>
            <w:hideMark/>
          </w:tcPr>
          <w:p w14:paraId="75EECE8F" w14:textId="77777777" w:rsidR="00040A00" w:rsidRPr="00556A6D" w:rsidRDefault="00040A00" w:rsidP="004D62B0">
            <w:pPr>
              <w:keepNext/>
              <w:keepLines/>
              <w:jc w:val="left"/>
              <w:rPr>
                <w:color w:val="000000"/>
                <w:sz w:val="18"/>
                <w:szCs w:val="18"/>
                <w:lang w:eastAsia="en-CA"/>
              </w:rPr>
            </w:pPr>
            <w:r w:rsidRPr="00556A6D">
              <w:rPr>
                <w:color w:val="000000"/>
                <w:sz w:val="18"/>
                <w:szCs w:val="18"/>
                <w:lang w:eastAsia="en-CA"/>
              </w:rPr>
              <w:t>1.1</w:t>
            </w:r>
          </w:p>
        </w:tc>
        <w:tc>
          <w:tcPr>
            <w:tcW w:w="859" w:type="pct"/>
            <w:vMerge w:val="restart"/>
            <w:hideMark/>
          </w:tcPr>
          <w:p w14:paraId="65773E9B" w14:textId="77777777" w:rsidR="00040A00" w:rsidRPr="00556A6D" w:rsidRDefault="00040A00" w:rsidP="004D62B0">
            <w:pPr>
              <w:keepNext/>
              <w:keepLines/>
              <w:ind w:right="-90"/>
              <w:jc w:val="left"/>
              <w:rPr>
                <w:color w:val="000000"/>
                <w:sz w:val="18"/>
                <w:szCs w:val="18"/>
                <w:lang w:eastAsia="en-CA"/>
              </w:rPr>
            </w:pPr>
            <w:r w:rsidRPr="00556A6D">
              <w:rPr>
                <w:color w:val="000000"/>
                <w:sz w:val="18"/>
                <w:szCs w:val="18"/>
                <w:lang w:eastAsia="en-CA"/>
              </w:rPr>
              <w:t>Montreal Protocol reduction schedule of Annex F substances</w:t>
            </w:r>
          </w:p>
        </w:tc>
        <w:tc>
          <w:tcPr>
            <w:tcW w:w="525" w:type="pct"/>
            <w:tcMar>
              <w:right w:w="57" w:type="dxa"/>
            </w:tcMar>
            <w:vAlign w:val="center"/>
          </w:tcPr>
          <w:p w14:paraId="2AA9A77D" w14:textId="77777777" w:rsidR="00040A00" w:rsidRPr="00556A6D" w:rsidRDefault="00040A00" w:rsidP="004D62B0">
            <w:pPr>
              <w:keepNext/>
              <w:keepLines/>
              <w:ind w:right="-203"/>
              <w:jc w:val="left"/>
              <w:rPr>
                <w:color w:val="000000"/>
                <w:sz w:val="18"/>
                <w:szCs w:val="18"/>
                <w:lang w:eastAsia="en-CA"/>
              </w:rPr>
            </w:pPr>
            <w:r w:rsidRPr="00556A6D">
              <w:rPr>
                <w:sz w:val="18"/>
                <w:szCs w:val="18"/>
              </w:rPr>
              <w:t>%</w:t>
            </w:r>
          </w:p>
        </w:tc>
        <w:tc>
          <w:tcPr>
            <w:tcW w:w="476" w:type="pct"/>
            <w:vAlign w:val="center"/>
          </w:tcPr>
          <w:p w14:paraId="498B1E75" w14:textId="77777777" w:rsidR="00040A00" w:rsidRPr="00556A6D" w:rsidRDefault="00040A00" w:rsidP="004D62B0">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791C433F" w14:textId="77777777" w:rsidR="00040A00" w:rsidRPr="00556A6D" w:rsidRDefault="00040A00" w:rsidP="004D62B0">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4C4CB26F" w14:textId="77777777" w:rsidR="00040A00" w:rsidRPr="00556A6D" w:rsidRDefault="00040A00" w:rsidP="004D62B0">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3566318E" w14:textId="77777777" w:rsidR="00040A00" w:rsidRPr="00556A6D" w:rsidRDefault="00040A00" w:rsidP="004D62B0">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2C87D746" w14:textId="77777777" w:rsidR="00040A00" w:rsidRPr="00556A6D" w:rsidRDefault="00040A00" w:rsidP="004D62B0">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725A653A" w14:textId="77777777" w:rsidR="00040A00" w:rsidRPr="00556A6D" w:rsidRDefault="00040A00" w:rsidP="004D62B0">
            <w:pPr>
              <w:keepNext/>
              <w:keepLines/>
              <w:jc w:val="center"/>
              <w:rPr>
                <w:color w:val="000000"/>
                <w:sz w:val="18"/>
                <w:szCs w:val="18"/>
                <w:lang w:eastAsia="en-CA"/>
              </w:rPr>
            </w:pPr>
            <w:r w:rsidRPr="00556A6D">
              <w:rPr>
                <w:color w:val="000000"/>
                <w:sz w:val="18"/>
                <w:szCs w:val="18"/>
                <w:lang w:eastAsia="en-CA"/>
              </w:rPr>
              <w:t>10</w:t>
            </w:r>
          </w:p>
        </w:tc>
        <w:tc>
          <w:tcPr>
            <w:tcW w:w="476" w:type="pct"/>
            <w:shd w:val="clear" w:color="auto" w:fill="FFFFFF" w:themeFill="background1"/>
            <w:vAlign w:val="center"/>
          </w:tcPr>
          <w:p w14:paraId="10EA693F" w14:textId="77777777" w:rsidR="00040A00" w:rsidRPr="00556A6D" w:rsidRDefault="00040A00" w:rsidP="004D62B0">
            <w:pPr>
              <w:keepNext/>
              <w:keepLines/>
              <w:jc w:val="center"/>
              <w:rPr>
                <w:color w:val="000000"/>
                <w:sz w:val="18"/>
                <w:szCs w:val="18"/>
                <w:lang w:eastAsia="en-CA"/>
              </w:rPr>
            </w:pPr>
            <w:r w:rsidRPr="00556A6D">
              <w:rPr>
                <w:color w:val="000000"/>
                <w:sz w:val="18"/>
                <w:szCs w:val="18"/>
                <w:lang w:eastAsia="en-CA"/>
              </w:rPr>
              <w:t>n/a</w:t>
            </w:r>
          </w:p>
        </w:tc>
      </w:tr>
      <w:tr w:rsidR="00040A00" w:rsidRPr="00556A6D" w14:paraId="44BE6CC3" w14:textId="77777777" w:rsidTr="004D62B0">
        <w:trPr>
          <w:trHeight w:val="142"/>
          <w:jc w:val="center"/>
        </w:trPr>
        <w:tc>
          <w:tcPr>
            <w:tcW w:w="283" w:type="pct"/>
            <w:vMerge/>
          </w:tcPr>
          <w:p w14:paraId="6837DBAA" w14:textId="77777777" w:rsidR="00040A00" w:rsidRPr="00556A6D" w:rsidRDefault="00040A00" w:rsidP="004D62B0">
            <w:pPr>
              <w:keepNext/>
              <w:keepLines/>
              <w:jc w:val="left"/>
              <w:rPr>
                <w:color w:val="000000"/>
                <w:sz w:val="18"/>
                <w:szCs w:val="18"/>
                <w:lang w:eastAsia="en-CA"/>
              </w:rPr>
            </w:pPr>
          </w:p>
        </w:tc>
        <w:tc>
          <w:tcPr>
            <w:tcW w:w="859" w:type="pct"/>
            <w:vMerge/>
          </w:tcPr>
          <w:p w14:paraId="41F2F9D3" w14:textId="77777777" w:rsidR="00040A00" w:rsidRPr="00556A6D" w:rsidRDefault="00040A00" w:rsidP="004D62B0">
            <w:pPr>
              <w:keepNext/>
              <w:keepLines/>
              <w:jc w:val="left"/>
              <w:rPr>
                <w:color w:val="000000"/>
                <w:sz w:val="18"/>
                <w:szCs w:val="18"/>
                <w:lang w:eastAsia="en-CA"/>
              </w:rPr>
            </w:pPr>
          </w:p>
        </w:tc>
        <w:tc>
          <w:tcPr>
            <w:tcW w:w="525" w:type="pct"/>
            <w:tcMar>
              <w:right w:w="57" w:type="dxa"/>
            </w:tcMar>
            <w:vAlign w:val="center"/>
          </w:tcPr>
          <w:p w14:paraId="2166F12A" w14:textId="77777777" w:rsidR="00040A00" w:rsidRPr="00556A6D" w:rsidRDefault="00040A00" w:rsidP="004D62B0">
            <w:pPr>
              <w:keepNext/>
              <w:keepLines/>
              <w:ind w:right="-61"/>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476" w:type="pct"/>
            <w:vAlign w:val="center"/>
          </w:tcPr>
          <w:p w14:paraId="053EA61D" w14:textId="77777777" w:rsidR="00040A00" w:rsidRPr="00556A6D" w:rsidRDefault="00040A00" w:rsidP="004D62B0">
            <w:pPr>
              <w:keepNext/>
              <w:keepLines/>
              <w:jc w:val="right"/>
              <w:rPr>
                <w:color w:val="000000"/>
                <w:sz w:val="18"/>
                <w:szCs w:val="18"/>
                <w:lang w:eastAsia="en-CA"/>
              </w:rPr>
            </w:pPr>
            <w:r w:rsidRPr="00556A6D">
              <w:rPr>
                <w:sz w:val="18"/>
                <w:szCs w:val="18"/>
              </w:rPr>
              <w:t>475,254</w:t>
            </w:r>
          </w:p>
        </w:tc>
        <w:tc>
          <w:tcPr>
            <w:tcW w:w="476" w:type="pct"/>
            <w:vAlign w:val="center"/>
          </w:tcPr>
          <w:p w14:paraId="4F774F72" w14:textId="77777777" w:rsidR="00040A00" w:rsidRPr="00556A6D" w:rsidRDefault="00040A00" w:rsidP="004D62B0">
            <w:pPr>
              <w:keepNext/>
              <w:keepLines/>
              <w:jc w:val="right"/>
              <w:rPr>
                <w:color w:val="000000"/>
                <w:sz w:val="18"/>
                <w:szCs w:val="18"/>
                <w:lang w:eastAsia="en-CA"/>
              </w:rPr>
            </w:pPr>
            <w:r w:rsidRPr="00556A6D">
              <w:rPr>
                <w:sz w:val="18"/>
                <w:szCs w:val="18"/>
              </w:rPr>
              <w:t>475,254</w:t>
            </w:r>
          </w:p>
        </w:tc>
        <w:tc>
          <w:tcPr>
            <w:tcW w:w="476" w:type="pct"/>
            <w:vAlign w:val="center"/>
          </w:tcPr>
          <w:p w14:paraId="2F2FA8FF" w14:textId="77777777" w:rsidR="00040A00" w:rsidRPr="00556A6D" w:rsidRDefault="00040A00" w:rsidP="004D62B0">
            <w:pPr>
              <w:keepNext/>
              <w:keepLines/>
              <w:jc w:val="right"/>
              <w:rPr>
                <w:sz w:val="18"/>
                <w:szCs w:val="18"/>
              </w:rPr>
            </w:pPr>
            <w:r w:rsidRPr="00556A6D">
              <w:rPr>
                <w:sz w:val="18"/>
                <w:szCs w:val="18"/>
              </w:rPr>
              <w:t>475,254</w:t>
            </w:r>
          </w:p>
        </w:tc>
        <w:tc>
          <w:tcPr>
            <w:tcW w:w="476" w:type="pct"/>
            <w:vAlign w:val="center"/>
          </w:tcPr>
          <w:p w14:paraId="52731DA5" w14:textId="77777777" w:rsidR="00040A00" w:rsidRPr="00556A6D" w:rsidRDefault="00040A00" w:rsidP="004D62B0">
            <w:pPr>
              <w:keepNext/>
              <w:keepLines/>
              <w:jc w:val="right"/>
              <w:rPr>
                <w:color w:val="000000"/>
                <w:sz w:val="18"/>
                <w:szCs w:val="18"/>
                <w:lang w:eastAsia="en-CA"/>
              </w:rPr>
            </w:pPr>
            <w:r w:rsidRPr="00556A6D">
              <w:rPr>
                <w:sz w:val="18"/>
                <w:szCs w:val="18"/>
              </w:rPr>
              <w:t>475,254</w:t>
            </w:r>
          </w:p>
        </w:tc>
        <w:tc>
          <w:tcPr>
            <w:tcW w:w="476" w:type="pct"/>
            <w:vAlign w:val="center"/>
          </w:tcPr>
          <w:p w14:paraId="25452912" w14:textId="77777777" w:rsidR="00040A00" w:rsidRPr="00556A6D" w:rsidRDefault="00040A00" w:rsidP="004D62B0">
            <w:pPr>
              <w:keepNext/>
              <w:keepLines/>
              <w:jc w:val="right"/>
              <w:rPr>
                <w:color w:val="000000"/>
                <w:sz w:val="18"/>
                <w:szCs w:val="18"/>
                <w:lang w:eastAsia="en-CA"/>
              </w:rPr>
            </w:pPr>
            <w:r w:rsidRPr="00556A6D">
              <w:rPr>
                <w:sz w:val="18"/>
                <w:szCs w:val="18"/>
              </w:rPr>
              <w:t>475,254</w:t>
            </w:r>
          </w:p>
        </w:tc>
        <w:tc>
          <w:tcPr>
            <w:tcW w:w="476" w:type="pct"/>
            <w:vAlign w:val="center"/>
          </w:tcPr>
          <w:p w14:paraId="6945611E" w14:textId="77777777" w:rsidR="00040A00" w:rsidRPr="00556A6D" w:rsidRDefault="00040A00" w:rsidP="004D62B0">
            <w:pPr>
              <w:keepNext/>
              <w:keepLines/>
              <w:ind w:right="4"/>
              <w:jc w:val="right"/>
              <w:rPr>
                <w:color w:val="000000"/>
                <w:sz w:val="18"/>
                <w:szCs w:val="18"/>
                <w:lang w:eastAsia="en-CA"/>
              </w:rPr>
            </w:pPr>
            <w:r w:rsidRPr="00556A6D">
              <w:rPr>
                <w:sz w:val="18"/>
                <w:szCs w:val="18"/>
              </w:rPr>
              <w:t>427,729</w:t>
            </w:r>
          </w:p>
        </w:tc>
        <w:tc>
          <w:tcPr>
            <w:tcW w:w="476" w:type="pct"/>
            <w:shd w:val="clear" w:color="auto" w:fill="FFFFFF" w:themeFill="background1"/>
            <w:vAlign w:val="center"/>
          </w:tcPr>
          <w:p w14:paraId="25ABA3FA" w14:textId="77777777" w:rsidR="00040A00" w:rsidRPr="00556A6D" w:rsidRDefault="00040A00" w:rsidP="004D62B0">
            <w:pPr>
              <w:keepNext/>
              <w:keepLines/>
              <w:jc w:val="center"/>
              <w:rPr>
                <w:color w:val="000000"/>
                <w:sz w:val="18"/>
                <w:szCs w:val="18"/>
                <w:lang w:eastAsia="en-CA"/>
              </w:rPr>
            </w:pPr>
            <w:r w:rsidRPr="00556A6D">
              <w:rPr>
                <w:color w:val="000000"/>
                <w:sz w:val="18"/>
                <w:szCs w:val="18"/>
                <w:lang w:eastAsia="en-CA"/>
              </w:rPr>
              <w:t>n/a</w:t>
            </w:r>
          </w:p>
        </w:tc>
      </w:tr>
      <w:tr w:rsidR="00040A00" w:rsidRPr="00556A6D" w14:paraId="1966A0E1" w14:textId="77777777" w:rsidTr="004D62B0">
        <w:trPr>
          <w:trHeight w:val="376"/>
          <w:jc w:val="center"/>
        </w:trPr>
        <w:tc>
          <w:tcPr>
            <w:tcW w:w="283" w:type="pct"/>
            <w:vMerge w:val="restart"/>
            <w:hideMark/>
          </w:tcPr>
          <w:p w14:paraId="585F3E7E" w14:textId="77777777" w:rsidR="00040A00" w:rsidRPr="00556A6D" w:rsidRDefault="00040A00" w:rsidP="004D62B0">
            <w:pPr>
              <w:jc w:val="left"/>
              <w:rPr>
                <w:color w:val="000000"/>
                <w:sz w:val="18"/>
                <w:szCs w:val="18"/>
                <w:lang w:eastAsia="en-CA"/>
              </w:rPr>
            </w:pPr>
            <w:r w:rsidRPr="00556A6D">
              <w:rPr>
                <w:color w:val="000000"/>
                <w:sz w:val="18"/>
                <w:szCs w:val="18"/>
                <w:lang w:eastAsia="en-CA"/>
              </w:rPr>
              <w:t>1.2</w:t>
            </w:r>
          </w:p>
        </w:tc>
        <w:tc>
          <w:tcPr>
            <w:tcW w:w="859" w:type="pct"/>
            <w:vMerge w:val="restart"/>
            <w:hideMark/>
          </w:tcPr>
          <w:p w14:paraId="58ED56D1" w14:textId="77777777" w:rsidR="00040A00" w:rsidRPr="00556A6D" w:rsidRDefault="00040A00" w:rsidP="004D62B0">
            <w:pPr>
              <w:jc w:val="left"/>
              <w:rPr>
                <w:color w:val="000000"/>
                <w:sz w:val="18"/>
                <w:szCs w:val="18"/>
                <w:lang w:eastAsia="en-CA"/>
              </w:rPr>
            </w:pPr>
            <w:r w:rsidRPr="00556A6D">
              <w:rPr>
                <w:color w:val="000000"/>
                <w:sz w:val="18"/>
                <w:szCs w:val="18"/>
                <w:lang w:eastAsia="en-CA"/>
              </w:rPr>
              <w:t>Maximum allowable total consumption of Annex F substances</w:t>
            </w:r>
          </w:p>
        </w:tc>
        <w:tc>
          <w:tcPr>
            <w:tcW w:w="525" w:type="pct"/>
            <w:tcMar>
              <w:right w:w="57" w:type="dxa"/>
            </w:tcMar>
            <w:vAlign w:val="center"/>
          </w:tcPr>
          <w:p w14:paraId="2428711C" w14:textId="77777777" w:rsidR="00040A00" w:rsidRPr="00556A6D" w:rsidRDefault="00040A00" w:rsidP="004D62B0">
            <w:pPr>
              <w:jc w:val="left"/>
              <w:rPr>
                <w:color w:val="000000"/>
                <w:sz w:val="18"/>
                <w:szCs w:val="18"/>
                <w:lang w:eastAsia="en-CA"/>
              </w:rPr>
            </w:pPr>
            <w:r w:rsidRPr="00556A6D">
              <w:rPr>
                <w:sz w:val="18"/>
                <w:szCs w:val="18"/>
              </w:rPr>
              <w:t>Reduction in %</w:t>
            </w:r>
          </w:p>
        </w:tc>
        <w:tc>
          <w:tcPr>
            <w:tcW w:w="476" w:type="pct"/>
            <w:vAlign w:val="center"/>
          </w:tcPr>
          <w:p w14:paraId="3E880934" w14:textId="77777777" w:rsidR="00040A00" w:rsidRPr="00556A6D" w:rsidRDefault="00040A00" w:rsidP="004D62B0">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03D5D50E" w14:textId="77777777" w:rsidR="00040A00" w:rsidRPr="00556A6D" w:rsidRDefault="00040A00" w:rsidP="004D62B0">
            <w:pPr>
              <w:ind w:left="-21" w:right="-20"/>
              <w:jc w:val="center"/>
              <w:rPr>
                <w:color w:val="000000"/>
                <w:sz w:val="18"/>
                <w:szCs w:val="18"/>
                <w:lang w:eastAsia="en-CA"/>
              </w:rPr>
            </w:pPr>
            <w:r w:rsidRPr="00556A6D">
              <w:rPr>
                <w:color w:val="000000"/>
                <w:sz w:val="18"/>
                <w:szCs w:val="18"/>
                <w:lang w:eastAsia="en-CA"/>
              </w:rPr>
              <w:t>0.0</w:t>
            </w:r>
          </w:p>
        </w:tc>
        <w:tc>
          <w:tcPr>
            <w:tcW w:w="476" w:type="pct"/>
            <w:vAlign w:val="center"/>
          </w:tcPr>
          <w:p w14:paraId="3D5B204D" w14:textId="77777777" w:rsidR="00040A00" w:rsidRPr="00556A6D" w:rsidRDefault="00040A00" w:rsidP="004D62B0">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6BF2F5DF" w14:textId="77777777" w:rsidR="00040A00" w:rsidRPr="00556A6D" w:rsidRDefault="00040A00" w:rsidP="004D62B0">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62CF6C4A" w14:textId="77777777" w:rsidR="00040A00" w:rsidRPr="00556A6D" w:rsidRDefault="00040A00" w:rsidP="004D62B0">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4A7A2B86" w14:textId="77777777" w:rsidR="00040A00" w:rsidRPr="00556A6D" w:rsidRDefault="00040A00" w:rsidP="004D62B0">
            <w:pPr>
              <w:jc w:val="center"/>
              <w:rPr>
                <w:color w:val="000000"/>
                <w:sz w:val="18"/>
                <w:szCs w:val="18"/>
                <w:lang w:eastAsia="en-CA"/>
              </w:rPr>
            </w:pPr>
            <w:r w:rsidRPr="00556A6D">
              <w:rPr>
                <w:color w:val="000000"/>
                <w:sz w:val="18"/>
                <w:szCs w:val="18"/>
                <w:lang w:eastAsia="en-CA"/>
              </w:rPr>
              <w:t>10.0</w:t>
            </w:r>
          </w:p>
        </w:tc>
        <w:tc>
          <w:tcPr>
            <w:tcW w:w="476" w:type="pct"/>
            <w:shd w:val="clear" w:color="auto" w:fill="FFFFFF" w:themeFill="background1"/>
            <w:vAlign w:val="center"/>
          </w:tcPr>
          <w:p w14:paraId="4BE488F3" w14:textId="77777777" w:rsidR="00040A00" w:rsidRPr="00556A6D" w:rsidRDefault="00040A00" w:rsidP="004D62B0">
            <w:pPr>
              <w:jc w:val="center"/>
              <w:rPr>
                <w:color w:val="000000"/>
                <w:sz w:val="18"/>
                <w:szCs w:val="18"/>
                <w:lang w:eastAsia="en-CA"/>
              </w:rPr>
            </w:pPr>
            <w:r w:rsidRPr="00556A6D">
              <w:rPr>
                <w:color w:val="000000"/>
                <w:sz w:val="18"/>
                <w:szCs w:val="18"/>
                <w:lang w:eastAsia="en-CA"/>
              </w:rPr>
              <w:t>n/a</w:t>
            </w:r>
          </w:p>
        </w:tc>
      </w:tr>
      <w:tr w:rsidR="00040A00" w:rsidRPr="00556A6D" w14:paraId="331F1950" w14:textId="77777777" w:rsidTr="004D62B0">
        <w:trPr>
          <w:trHeight w:val="139"/>
          <w:jc w:val="center"/>
        </w:trPr>
        <w:tc>
          <w:tcPr>
            <w:tcW w:w="283" w:type="pct"/>
            <w:vMerge/>
          </w:tcPr>
          <w:p w14:paraId="11369FF9" w14:textId="77777777" w:rsidR="00040A00" w:rsidRPr="00556A6D" w:rsidRDefault="00040A00" w:rsidP="004D62B0">
            <w:pPr>
              <w:jc w:val="left"/>
              <w:rPr>
                <w:color w:val="000000"/>
                <w:sz w:val="18"/>
                <w:szCs w:val="18"/>
                <w:lang w:eastAsia="en-CA"/>
              </w:rPr>
            </w:pPr>
          </w:p>
        </w:tc>
        <w:tc>
          <w:tcPr>
            <w:tcW w:w="859" w:type="pct"/>
            <w:vMerge/>
          </w:tcPr>
          <w:p w14:paraId="77A3CAD3" w14:textId="77777777" w:rsidR="00040A00" w:rsidRPr="00556A6D" w:rsidRDefault="00040A00" w:rsidP="004D62B0">
            <w:pPr>
              <w:jc w:val="left"/>
              <w:rPr>
                <w:color w:val="000000"/>
                <w:sz w:val="18"/>
                <w:szCs w:val="18"/>
                <w:lang w:eastAsia="en-CA"/>
              </w:rPr>
            </w:pPr>
          </w:p>
        </w:tc>
        <w:tc>
          <w:tcPr>
            <w:tcW w:w="525" w:type="pct"/>
            <w:tcMar>
              <w:right w:w="57" w:type="dxa"/>
            </w:tcMar>
            <w:vAlign w:val="center"/>
          </w:tcPr>
          <w:p w14:paraId="61A909C5" w14:textId="77777777" w:rsidR="00040A00" w:rsidRPr="00556A6D" w:rsidRDefault="00040A00" w:rsidP="004D62B0">
            <w:pPr>
              <w:ind w:right="-60"/>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476" w:type="pct"/>
            <w:vAlign w:val="center"/>
          </w:tcPr>
          <w:p w14:paraId="2CE8B3FE" w14:textId="77777777" w:rsidR="00040A00" w:rsidRPr="00556A6D" w:rsidRDefault="00040A00" w:rsidP="004D62B0">
            <w:pPr>
              <w:jc w:val="right"/>
              <w:rPr>
                <w:color w:val="000000"/>
                <w:sz w:val="18"/>
                <w:szCs w:val="18"/>
                <w:lang w:eastAsia="en-CA"/>
              </w:rPr>
            </w:pPr>
            <w:r w:rsidRPr="00556A6D">
              <w:rPr>
                <w:sz w:val="18"/>
                <w:szCs w:val="18"/>
              </w:rPr>
              <w:t>475,254</w:t>
            </w:r>
          </w:p>
        </w:tc>
        <w:tc>
          <w:tcPr>
            <w:tcW w:w="476" w:type="pct"/>
            <w:vAlign w:val="center"/>
          </w:tcPr>
          <w:p w14:paraId="764DE08D" w14:textId="77777777" w:rsidR="00040A00" w:rsidRPr="00556A6D" w:rsidRDefault="00040A00" w:rsidP="004D62B0">
            <w:pPr>
              <w:jc w:val="right"/>
              <w:rPr>
                <w:color w:val="000000"/>
                <w:sz w:val="18"/>
                <w:szCs w:val="18"/>
                <w:lang w:eastAsia="en-CA"/>
              </w:rPr>
            </w:pPr>
            <w:r w:rsidRPr="00556A6D">
              <w:rPr>
                <w:sz w:val="18"/>
                <w:szCs w:val="18"/>
              </w:rPr>
              <w:t>475,254</w:t>
            </w:r>
          </w:p>
        </w:tc>
        <w:tc>
          <w:tcPr>
            <w:tcW w:w="476" w:type="pct"/>
            <w:vAlign w:val="center"/>
          </w:tcPr>
          <w:p w14:paraId="24AC73CA" w14:textId="77777777" w:rsidR="00040A00" w:rsidRPr="00556A6D" w:rsidRDefault="00040A00" w:rsidP="004D62B0">
            <w:pPr>
              <w:jc w:val="right"/>
              <w:rPr>
                <w:sz w:val="18"/>
                <w:szCs w:val="18"/>
              </w:rPr>
            </w:pPr>
            <w:r w:rsidRPr="00556A6D">
              <w:rPr>
                <w:sz w:val="18"/>
                <w:szCs w:val="18"/>
              </w:rPr>
              <w:t>475,254</w:t>
            </w:r>
          </w:p>
        </w:tc>
        <w:tc>
          <w:tcPr>
            <w:tcW w:w="476" w:type="pct"/>
            <w:vAlign w:val="center"/>
          </w:tcPr>
          <w:p w14:paraId="06E2DBE3" w14:textId="77777777" w:rsidR="00040A00" w:rsidRPr="00556A6D" w:rsidRDefault="00040A00" w:rsidP="004D62B0">
            <w:pPr>
              <w:jc w:val="right"/>
              <w:rPr>
                <w:color w:val="000000"/>
                <w:sz w:val="18"/>
                <w:szCs w:val="18"/>
                <w:lang w:eastAsia="en-CA"/>
              </w:rPr>
            </w:pPr>
            <w:r w:rsidRPr="00556A6D">
              <w:rPr>
                <w:sz w:val="18"/>
                <w:szCs w:val="18"/>
              </w:rPr>
              <w:t>475,254</w:t>
            </w:r>
          </w:p>
        </w:tc>
        <w:tc>
          <w:tcPr>
            <w:tcW w:w="476" w:type="pct"/>
            <w:vAlign w:val="center"/>
          </w:tcPr>
          <w:p w14:paraId="481A3C3A" w14:textId="77777777" w:rsidR="00040A00" w:rsidRPr="00556A6D" w:rsidRDefault="00040A00" w:rsidP="004D62B0">
            <w:pPr>
              <w:jc w:val="right"/>
              <w:rPr>
                <w:color w:val="000000"/>
                <w:sz w:val="18"/>
                <w:szCs w:val="18"/>
                <w:lang w:eastAsia="en-CA"/>
              </w:rPr>
            </w:pPr>
            <w:r w:rsidRPr="00556A6D">
              <w:rPr>
                <w:sz w:val="18"/>
                <w:szCs w:val="18"/>
              </w:rPr>
              <w:t>475,254</w:t>
            </w:r>
          </w:p>
        </w:tc>
        <w:tc>
          <w:tcPr>
            <w:tcW w:w="476" w:type="pct"/>
            <w:vAlign w:val="center"/>
          </w:tcPr>
          <w:p w14:paraId="31854FB8" w14:textId="77777777" w:rsidR="00040A00" w:rsidRPr="00556A6D" w:rsidRDefault="00040A00" w:rsidP="004D62B0">
            <w:pPr>
              <w:ind w:right="4"/>
              <w:jc w:val="right"/>
              <w:rPr>
                <w:color w:val="000000"/>
                <w:sz w:val="18"/>
                <w:szCs w:val="18"/>
                <w:lang w:eastAsia="en-CA"/>
              </w:rPr>
            </w:pPr>
            <w:r w:rsidRPr="00556A6D">
              <w:rPr>
                <w:sz w:val="18"/>
                <w:szCs w:val="18"/>
              </w:rPr>
              <w:t>427,729</w:t>
            </w:r>
          </w:p>
        </w:tc>
        <w:tc>
          <w:tcPr>
            <w:tcW w:w="476" w:type="pct"/>
            <w:shd w:val="clear" w:color="auto" w:fill="FFFFFF" w:themeFill="background1"/>
            <w:vAlign w:val="center"/>
          </w:tcPr>
          <w:p w14:paraId="625006BB" w14:textId="77777777" w:rsidR="00040A00" w:rsidRPr="00556A6D" w:rsidRDefault="00040A00" w:rsidP="004D62B0">
            <w:pPr>
              <w:jc w:val="center"/>
              <w:rPr>
                <w:color w:val="000000"/>
                <w:sz w:val="18"/>
                <w:szCs w:val="18"/>
                <w:lang w:eastAsia="en-CA"/>
              </w:rPr>
            </w:pPr>
            <w:r w:rsidRPr="00556A6D">
              <w:rPr>
                <w:color w:val="000000"/>
                <w:sz w:val="18"/>
                <w:szCs w:val="18"/>
                <w:lang w:eastAsia="en-CA"/>
              </w:rPr>
              <w:t>n/a</w:t>
            </w:r>
          </w:p>
        </w:tc>
      </w:tr>
      <w:tr w:rsidR="00040A00" w:rsidRPr="00556A6D" w14:paraId="1AE66DFF" w14:textId="77777777" w:rsidTr="004D62B0">
        <w:trPr>
          <w:trHeight w:val="116"/>
          <w:jc w:val="center"/>
        </w:trPr>
        <w:tc>
          <w:tcPr>
            <w:tcW w:w="283" w:type="pct"/>
            <w:hideMark/>
          </w:tcPr>
          <w:p w14:paraId="4B1AE2AF" w14:textId="77777777" w:rsidR="00040A00" w:rsidRPr="00556A6D" w:rsidRDefault="00040A00" w:rsidP="004D62B0">
            <w:pPr>
              <w:jc w:val="left"/>
              <w:rPr>
                <w:color w:val="000000"/>
                <w:sz w:val="18"/>
                <w:szCs w:val="18"/>
                <w:lang w:eastAsia="en-CA"/>
              </w:rPr>
            </w:pPr>
            <w:r w:rsidRPr="00556A6D">
              <w:rPr>
                <w:color w:val="000000"/>
                <w:sz w:val="18"/>
                <w:szCs w:val="18"/>
                <w:lang w:eastAsia="en-CA"/>
              </w:rPr>
              <w:t>2.1</w:t>
            </w:r>
          </w:p>
        </w:tc>
        <w:tc>
          <w:tcPr>
            <w:tcW w:w="1384" w:type="pct"/>
            <w:gridSpan w:val="2"/>
            <w:hideMark/>
          </w:tcPr>
          <w:p w14:paraId="61773E7F" w14:textId="77777777" w:rsidR="00040A00" w:rsidRPr="00556A6D" w:rsidRDefault="00040A00" w:rsidP="004D62B0">
            <w:pPr>
              <w:jc w:val="left"/>
              <w:rPr>
                <w:color w:val="000000"/>
                <w:sz w:val="18"/>
                <w:szCs w:val="18"/>
                <w:lang w:eastAsia="en-CA"/>
              </w:rPr>
            </w:pPr>
            <w:r w:rsidRPr="00556A6D">
              <w:rPr>
                <w:color w:val="000000"/>
                <w:sz w:val="18"/>
                <w:szCs w:val="18"/>
                <w:lang w:eastAsia="en-CA"/>
              </w:rPr>
              <w:t>Lead IA (UNIDO) agreed funding (US $)</w:t>
            </w:r>
          </w:p>
        </w:tc>
        <w:tc>
          <w:tcPr>
            <w:tcW w:w="476" w:type="pct"/>
            <w:tcBorders>
              <w:top w:val="single" w:sz="4" w:space="0" w:color="auto"/>
              <w:left w:val="single" w:sz="4" w:space="0" w:color="auto"/>
              <w:bottom w:val="single" w:sz="4" w:space="0" w:color="auto"/>
              <w:right w:val="single" w:sz="4" w:space="0" w:color="auto"/>
            </w:tcBorders>
            <w:vAlign w:val="center"/>
          </w:tcPr>
          <w:p w14:paraId="36A56FB2" w14:textId="77777777" w:rsidR="00040A00" w:rsidRPr="00556A6D" w:rsidRDefault="00040A00" w:rsidP="004D62B0">
            <w:pPr>
              <w:ind w:left="-90"/>
              <w:jc w:val="right"/>
              <w:rPr>
                <w:color w:val="000000"/>
                <w:sz w:val="18"/>
                <w:szCs w:val="18"/>
                <w:lang w:eastAsia="en-CA"/>
              </w:rPr>
            </w:pPr>
            <w:r w:rsidRPr="00556A6D">
              <w:rPr>
                <w:color w:val="000000"/>
                <w:sz w:val="18"/>
                <w:szCs w:val="18"/>
              </w:rPr>
              <w:t>165,075</w:t>
            </w:r>
          </w:p>
        </w:tc>
        <w:tc>
          <w:tcPr>
            <w:tcW w:w="476" w:type="pct"/>
            <w:vAlign w:val="center"/>
          </w:tcPr>
          <w:p w14:paraId="03BAC62D"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vAlign w:val="center"/>
          </w:tcPr>
          <w:p w14:paraId="2F515CE7" w14:textId="77777777" w:rsidR="00040A00" w:rsidRPr="00556A6D" w:rsidRDefault="00040A00" w:rsidP="004D62B0">
            <w:pPr>
              <w:jc w:val="right"/>
              <w:rPr>
                <w:color w:val="000000"/>
                <w:sz w:val="18"/>
                <w:szCs w:val="18"/>
              </w:rPr>
            </w:pPr>
            <w:r w:rsidRPr="00556A6D">
              <w:rPr>
                <w:color w:val="000000"/>
                <w:sz w:val="18"/>
                <w:szCs w:val="18"/>
              </w:rPr>
              <w:t>0</w:t>
            </w:r>
          </w:p>
        </w:tc>
        <w:tc>
          <w:tcPr>
            <w:tcW w:w="476" w:type="pct"/>
            <w:tcBorders>
              <w:top w:val="single" w:sz="4" w:space="0" w:color="auto"/>
              <w:left w:val="single" w:sz="4" w:space="0" w:color="auto"/>
              <w:bottom w:val="single" w:sz="4" w:space="0" w:color="auto"/>
              <w:right w:val="single" w:sz="4" w:space="0" w:color="auto"/>
            </w:tcBorders>
            <w:vAlign w:val="center"/>
          </w:tcPr>
          <w:p w14:paraId="5F65D85E" w14:textId="77777777" w:rsidR="00040A00" w:rsidRPr="00556A6D" w:rsidRDefault="00040A00" w:rsidP="004D62B0">
            <w:pPr>
              <w:jc w:val="right"/>
              <w:rPr>
                <w:color w:val="000000"/>
                <w:sz w:val="18"/>
                <w:szCs w:val="18"/>
                <w:lang w:eastAsia="en-CA"/>
              </w:rPr>
            </w:pPr>
            <w:r w:rsidRPr="00556A6D">
              <w:rPr>
                <w:color w:val="000000"/>
                <w:sz w:val="18"/>
                <w:szCs w:val="18"/>
              </w:rPr>
              <w:t>14,925</w:t>
            </w:r>
          </w:p>
        </w:tc>
        <w:tc>
          <w:tcPr>
            <w:tcW w:w="476" w:type="pct"/>
            <w:vAlign w:val="center"/>
          </w:tcPr>
          <w:p w14:paraId="612A6ECE"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vAlign w:val="center"/>
          </w:tcPr>
          <w:p w14:paraId="33E9BAD0"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tcBorders>
              <w:top w:val="single" w:sz="4" w:space="0" w:color="auto"/>
              <w:left w:val="single" w:sz="4" w:space="0" w:color="auto"/>
              <w:bottom w:val="single" w:sz="4" w:space="0" w:color="auto"/>
              <w:right w:val="single" w:sz="4" w:space="0" w:color="auto"/>
            </w:tcBorders>
            <w:vAlign w:val="center"/>
          </w:tcPr>
          <w:p w14:paraId="28B09F92" w14:textId="77777777" w:rsidR="00040A00" w:rsidRPr="00556A6D" w:rsidRDefault="00040A00" w:rsidP="004D62B0">
            <w:pPr>
              <w:ind w:left="-170"/>
              <w:jc w:val="right"/>
              <w:rPr>
                <w:color w:val="000000"/>
                <w:sz w:val="18"/>
                <w:szCs w:val="18"/>
                <w:lang w:eastAsia="en-CA"/>
              </w:rPr>
            </w:pPr>
            <w:r w:rsidRPr="00556A6D">
              <w:rPr>
                <w:color w:val="000000"/>
                <w:sz w:val="18"/>
                <w:szCs w:val="18"/>
              </w:rPr>
              <w:t>180,000</w:t>
            </w:r>
          </w:p>
        </w:tc>
      </w:tr>
      <w:tr w:rsidR="00040A00" w:rsidRPr="00556A6D" w14:paraId="248845E1" w14:textId="77777777" w:rsidTr="004D62B0">
        <w:trPr>
          <w:trHeight w:val="56"/>
          <w:jc w:val="center"/>
        </w:trPr>
        <w:tc>
          <w:tcPr>
            <w:tcW w:w="283" w:type="pct"/>
            <w:hideMark/>
          </w:tcPr>
          <w:p w14:paraId="15168DD5" w14:textId="77777777" w:rsidR="00040A00" w:rsidRPr="00556A6D" w:rsidRDefault="00040A00" w:rsidP="004D62B0">
            <w:pPr>
              <w:jc w:val="left"/>
              <w:rPr>
                <w:color w:val="000000"/>
                <w:sz w:val="18"/>
                <w:szCs w:val="18"/>
                <w:lang w:eastAsia="en-CA"/>
              </w:rPr>
            </w:pPr>
            <w:r w:rsidRPr="00556A6D">
              <w:rPr>
                <w:color w:val="000000"/>
                <w:sz w:val="18"/>
                <w:szCs w:val="18"/>
                <w:lang w:eastAsia="en-CA"/>
              </w:rPr>
              <w:t>2.2</w:t>
            </w:r>
          </w:p>
        </w:tc>
        <w:tc>
          <w:tcPr>
            <w:tcW w:w="1384" w:type="pct"/>
            <w:gridSpan w:val="2"/>
            <w:hideMark/>
          </w:tcPr>
          <w:p w14:paraId="1D4BCEB7" w14:textId="77777777" w:rsidR="00040A00" w:rsidRPr="00556A6D" w:rsidRDefault="00040A00" w:rsidP="004D62B0">
            <w:pPr>
              <w:jc w:val="left"/>
              <w:rPr>
                <w:color w:val="000000"/>
                <w:sz w:val="18"/>
                <w:szCs w:val="18"/>
                <w:lang w:eastAsia="en-CA"/>
              </w:rPr>
            </w:pPr>
            <w:r w:rsidRPr="00556A6D">
              <w:rPr>
                <w:color w:val="000000"/>
                <w:sz w:val="18"/>
                <w:szCs w:val="18"/>
                <w:lang w:eastAsia="en-CA"/>
              </w:rPr>
              <w:t>Support costs for Lead IA (US $)</w:t>
            </w:r>
          </w:p>
        </w:tc>
        <w:tc>
          <w:tcPr>
            <w:tcW w:w="476" w:type="pct"/>
            <w:tcBorders>
              <w:top w:val="nil"/>
              <w:left w:val="single" w:sz="4" w:space="0" w:color="auto"/>
              <w:bottom w:val="single" w:sz="4" w:space="0" w:color="auto"/>
              <w:right w:val="single" w:sz="4" w:space="0" w:color="auto"/>
            </w:tcBorders>
            <w:vAlign w:val="center"/>
          </w:tcPr>
          <w:p w14:paraId="00460E03" w14:textId="77777777" w:rsidR="00040A00" w:rsidRPr="00556A6D" w:rsidRDefault="00040A00" w:rsidP="004D62B0">
            <w:pPr>
              <w:ind w:left="-90"/>
              <w:jc w:val="right"/>
              <w:rPr>
                <w:color w:val="000000"/>
                <w:sz w:val="18"/>
                <w:szCs w:val="18"/>
                <w:lang w:eastAsia="en-CA"/>
              </w:rPr>
            </w:pPr>
            <w:r w:rsidRPr="00556A6D">
              <w:rPr>
                <w:color w:val="000000"/>
                <w:sz w:val="18"/>
                <w:szCs w:val="18"/>
              </w:rPr>
              <w:t>21,460</w:t>
            </w:r>
          </w:p>
        </w:tc>
        <w:tc>
          <w:tcPr>
            <w:tcW w:w="476" w:type="pct"/>
            <w:vAlign w:val="center"/>
          </w:tcPr>
          <w:p w14:paraId="1A94402A"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vAlign w:val="center"/>
          </w:tcPr>
          <w:p w14:paraId="446E5224" w14:textId="77777777" w:rsidR="00040A00" w:rsidRPr="00556A6D" w:rsidRDefault="00040A00" w:rsidP="004D62B0">
            <w:pPr>
              <w:jc w:val="right"/>
              <w:rPr>
                <w:color w:val="000000"/>
                <w:sz w:val="18"/>
                <w:szCs w:val="18"/>
              </w:rPr>
            </w:pPr>
            <w:r w:rsidRPr="00556A6D">
              <w:rPr>
                <w:color w:val="000000"/>
                <w:sz w:val="18"/>
                <w:szCs w:val="18"/>
              </w:rPr>
              <w:t>0</w:t>
            </w:r>
          </w:p>
        </w:tc>
        <w:tc>
          <w:tcPr>
            <w:tcW w:w="476" w:type="pct"/>
            <w:tcBorders>
              <w:top w:val="nil"/>
              <w:left w:val="single" w:sz="4" w:space="0" w:color="auto"/>
              <w:bottom w:val="single" w:sz="4" w:space="0" w:color="auto"/>
              <w:right w:val="single" w:sz="4" w:space="0" w:color="auto"/>
            </w:tcBorders>
            <w:vAlign w:val="center"/>
          </w:tcPr>
          <w:p w14:paraId="575210D7" w14:textId="77777777" w:rsidR="00040A00" w:rsidRPr="00556A6D" w:rsidRDefault="00040A00" w:rsidP="004D62B0">
            <w:pPr>
              <w:jc w:val="right"/>
              <w:rPr>
                <w:color w:val="000000"/>
                <w:sz w:val="18"/>
                <w:szCs w:val="18"/>
                <w:lang w:eastAsia="en-CA"/>
              </w:rPr>
            </w:pPr>
            <w:r w:rsidRPr="00556A6D">
              <w:rPr>
                <w:color w:val="000000"/>
                <w:sz w:val="18"/>
                <w:szCs w:val="18"/>
              </w:rPr>
              <w:t>1,940</w:t>
            </w:r>
          </w:p>
        </w:tc>
        <w:tc>
          <w:tcPr>
            <w:tcW w:w="476" w:type="pct"/>
            <w:vAlign w:val="center"/>
          </w:tcPr>
          <w:p w14:paraId="025CEB64"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vAlign w:val="center"/>
          </w:tcPr>
          <w:p w14:paraId="41BF024B"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tcBorders>
              <w:top w:val="nil"/>
              <w:left w:val="single" w:sz="4" w:space="0" w:color="auto"/>
              <w:bottom w:val="single" w:sz="4" w:space="0" w:color="auto"/>
              <w:right w:val="single" w:sz="4" w:space="0" w:color="auto"/>
            </w:tcBorders>
            <w:vAlign w:val="center"/>
          </w:tcPr>
          <w:p w14:paraId="57C7BC1B" w14:textId="77777777" w:rsidR="00040A00" w:rsidRPr="00556A6D" w:rsidRDefault="00040A00" w:rsidP="004D62B0">
            <w:pPr>
              <w:ind w:left="-170"/>
              <w:jc w:val="right"/>
              <w:rPr>
                <w:color w:val="000000"/>
                <w:sz w:val="18"/>
                <w:szCs w:val="18"/>
                <w:lang w:eastAsia="en-CA"/>
              </w:rPr>
            </w:pPr>
            <w:r w:rsidRPr="00556A6D">
              <w:rPr>
                <w:color w:val="000000"/>
                <w:sz w:val="18"/>
                <w:szCs w:val="18"/>
              </w:rPr>
              <w:t>23,400</w:t>
            </w:r>
          </w:p>
        </w:tc>
      </w:tr>
      <w:tr w:rsidR="00040A00" w:rsidRPr="00556A6D" w14:paraId="1FAA2987" w14:textId="77777777" w:rsidTr="004D62B0">
        <w:trPr>
          <w:trHeight w:val="62"/>
          <w:jc w:val="center"/>
        </w:trPr>
        <w:tc>
          <w:tcPr>
            <w:tcW w:w="283" w:type="pct"/>
            <w:hideMark/>
          </w:tcPr>
          <w:p w14:paraId="1AED9C10" w14:textId="77777777" w:rsidR="00040A00" w:rsidRPr="00556A6D" w:rsidRDefault="00040A00" w:rsidP="004D62B0">
            <w:pPr>
              <w:jc w:val="left"/>
              <w:rPr>
                <w:color w:val="000000"/>
                <w:sz w:val="18"/>
                <w:szCs w:val="18"/>
                <w:lang w:eastAsia="en-CA"/>
              </w:rPr>
            </w:pPr>
            <w:r w:rsidRPr="00556A6D">
              <w:rPr>
                <w:color w:val="000000"/>
                <w:sz w:val="18"/>
                <w:szCs w:val="18"/>
                <w:lang w:eastAsia="en-CA"/>
              </w:rPr>
              <w:t>3.1</w:t>
            </w:r>
          </w:p>
        </w:tc>
        <w:tc>
          <w:tcPr>
            <w:tcW w:w="1384" w:type="pct"/>
            <w:gridSpan w:val="2"/>
            <w:hideMark/>
          </w:tcPr>
          <w:p w14:paraId="2888C4B1" w14:textId="77777777" w:rsidR="00040A00" w:rsidRPr="00556A6D" w:rsidRDefault="00040A00" w:rsidP="004D62B0">
            <w:pPr>
              <w:jc w:val="left"/>
              <w:rPr>
                <w:color w:val="000000"/>
                <w:sz w:val="18"/>
                <w:szCs w:val="18"/>
                <w:lang w:eastAsia="en-CA"/>
              </w:rPr>
            </w:pPr>
            <w:r w:rsidRPr="00556A6D">
              <w:rPr>
                <w:color w:val="000000"/>
                <w:sz w:val="18"/>
                <w:szCs w:val="18"/>
                <w:lang w:eastAsia="en-CA"/>
              </w:rPr>
              <w:t>Total agreed funding (US $)</w:t>
            </w:r>
          </w:p>
        </w:tc>
        <w:tc>
          <w:tcPr>
            <w:tcW w:w="476" w:type="pct"/>
            <w:vAlign w:val="center"/>
          </w:tcPr>
          <w:p w14:paraId="21EE7A97" w14:textId="77777777" w:rsidR="00040A00" w:rsidRPr="00556A6D" w:rsidRDefault="00040A00" w:rsidP="004D62B0">
            <w:pPr>
              <w:ind w:left="-90"/>
              <w:jc w:val="right"/>
              <w:rPr>
                <w:color w:val="000000"/>
                <w:sz w:val="18"/>
                <w:szCs w:val="18"/>
                <w:lang w:eastAsia="en-CA"/>
              </w:rPr>
            </w:pPr>
            <w:r w:rsidRPr="00556A6D">
              <w:rPr>
                <w:sz w:val="18"/>
                <w:szCs w:val="18"/>
              </w:rPr>
              <w:t>165,075</w:t>
            </w:r>
          </w:p>
        </w:tc>
        <w:tc>
          <w:tcPr>
            <w:tcW w:w="476" w:type="pct"/>
            <w:vAlign w:val="center"/>
          </w:tcPr>
          <w:p w14:paraId="54E1C6D9"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vAlign w:val="center"/>
          </w:tcPr>
          <w:p w14:paraId="7496646C" w14:textId="77777777" w:rsidR="00040A00" w:rsidRPr="00556A6D" w:rsidRDefault="00040A00" w:rsidP="004D62B0">
            <w:pPr>
              <w:jc w:val="right"/>
              <w:rPr>
                <w:sz w:val="18"/>
                <w:szCs w:val="18"/>
              </w:rPr>
            </w:pPr>
            <w:r w:rsidRPr="00556A6D">
              <w:rPr>
                <w:sz w:val="18"/>
                <w:szCs w:val="18"/>
              </w:rPr>
              <w:t>0</w:t>
            </w:r>
          </w:p>
        </w:tc>
        <w:tc>
          <w:tcPr>
            <w:tcW w:w="476" w:type="pct"/>
            <w:vAlign w:val="center"/>
          </w:tcPr>
          <w:p w14:paraId="48976B29" w14:textId="77777777" w:rsidR="00040A00" w:rsidRPr="00556A6D" w:rsidRDefault="00040A00" w:rsidP="004D62B0">
            <w:pPr>
              <w:jc w:val="right"/>
              <w:rPr>
                <w:color w:val="000000"/>
                <w:sz w:val="18"/>
                <w:szCs w:val="18"/>
                <w:lang w:eastAsia="en-CA"/>
              </w:rPr>
            </w:pPr>
            <w:r w:rsidRPr="00556A6D">
              <w:rPr>
                <w:color w:val="000000"/>
                <w:sz w:val="18"/>
                <w:szCs w:val="18"/>
              </w:rPr>
              <w:t>14,925</w:t>
            </w:r>
          </w:p>
        </w:tc>
        <w:tc>
          <w:tcPr>
            <w:tcW w:w="476" w:type="pct"/>
            <w:vAlign w:val="center"/>
          </w:tcPr>
          <w:p w14:paraId="73F6DB55"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vAlign w:val="center"/>
          </w:tcPr>
          <w:p w14:paraId="60494B1B"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vAlign w:val="center"/>
          </w:tcPr>
          <w:p w14:paraId="76D33521" w14:textId="77777777" w:rsidR="00040A00" w:rsidRPr="00556A6D" w:rsidRDefault="00040A00" w:rsidP="004D62B0">
            <w:pPr>
              <w:ind w:left="-90"/>
              <w:jc w:val="right"/>
              <w:rPr>
                <w:color w:val="000000"/>
                <w:sz w:val="18"/>
                <w:szCs w:val="18"/>
                <w:lang w:eastAsia="en-CA"/>
              </w:rPr>
            </w:pPr>
            <w:r w:rsidRPr="00556A6D">
              <w:rPr>
                <w:color w:val="000000"/>
                <w:sz w:val="18"/>
                <w:szCs w:val="18"/>
              </w:rPr>
              <w:t>180,000</w:t>
            </w:r>
          </w:p>
        </w:tc>
      </w:tr>
      <w:tr w:rsidR="00040A00" w:rsidRPr="00556A6D" w14:paraId="595A9C73" w14:textId="77777777" w:rsidTr="004D62B0">
        <w:trPr>
          <w:trHeight w:val="62"/>
          <w:jc w:val="center"/>
        </w:trPr>
        <w:tc>
          <w:tcPr>
            <w:tcW w:w="283" w:type="pct"/>
            <w:hideMark/>
          </w:tcPr>
          <w:p w14:paraId="5E07E14E" w14:textId="77777777" w:rsidR="00040A00" w:rsidRPr="00556A6D" w:rsidRDefault="00040A00" w:rsidP="004D62B0">
            <w:pPr>
              <w:jc w:val="left"/>
              <w:rPr>
                <w:color w:val="000000"/>
                <w:sz w:val="18"/>
                <w:szCs w:val="18"/>
                <w:lang w:eastAsia="en-CA"/>
              </w:rPr>
            </w:pPr>
            <w:r w:rsidRPr="00556A6D">
              <w:rPr>
                <w:color w:val="000000"/>
                <w:sz w:val="18"/>
                <w:szCs w:val="18"/>
                <w:lang w:eastAsia="en-CA"/>
              </w:rPr>
              <w:t>3.2</w:t>
            </w:r>
          </w:p>
        </w:tc>
        <w:tc>
          <w:tcPr>
            <w:tcW w:w="1384" w:type="pct"/>
            <w:gridSpan w:val="2"/>
            <w:hideMark/>
          </w:tcPr>
          <w:p w14:paraId="6F5B4F31" w14:textId="77777777" w:rsidR="00040A00" w:rsidRPr="00556A6D" w:rsidRDefault="00040A00" w:rsidP="004D62B0">
            <w:pPr>
              <w:jc w:val="left"/>
              <w:rPr>
                <w:color w:val="000000"/>
                <w:sz w:val="18"/>
                <w:szCs w:val="18"/>
                <w:lang w:eastAsia="en-CA"/>
              </w:rPr>
            </w:pPr>
            <w:r w:rsidRPr="00556A6D">
              <w:rPr>
                <w:color w:val="000000"/>
                <w:sz w:val="18"/>
                <w:szCs w:val="18"/>
                <w:lang w:eastAsia="en-CA"/>
              </w:rPr>
              <w:t>Total support costs (US $)</w:t>
            </w:r>
          </w:p>
        </w:tc>
        <w:tc>
          <w:tcPr>
            <w:tcW w:w="476" w:type="pct"/>
            <w:vAlign w:val="center"/>
          </w:tcPr>
          <w:p w14:paraId="1CF9ED2F" w14:textId="77777777" w:rsidR="00040A00" w:rsidRPr="00556A6D" w:rsidRDefault="00040A00" w:rsidP="004D62B0">
            <w:pPr>
              <w:ind w:left="-90"/>
              <w:jc w:val="right"/>
              <w:rPr>
                <w:color w:val="000000"/>
                <w:sz w:val="18"/>
                <w:szCs w:val="18"/>
                <w:lang w:eastAsia="en-CA"/>
              </w:rPr>
            </w:pPr>
            <w:r w:rsidRPr="00556A6D">
              <w:rPr>
                <w:sz w:val="18"/>
                <w:szCs w:val="18"/>
              </w:rPr>
              <w:t>21,460</w:t>
            </w:r>
          </w:p>
        </w:tc>
        <w:tc>
          <w:tcPr>
            <w:tcW w:w="476" w:type="pct"/>
            <w:vAlign w:val="center"/>
          </w:tcPr>
          <w:p w14:paraId="3B0CEA95"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vAlign w:val="center"/>
          </w:tcPr>
          <w:p w14:paraId="79902D0B" w14:textId="77777777" w:rsidR="00040A00" w:rsidRPr="00556A6D" w:rsidRDefault="00040A00" w:rsidP="004D62B0">
            <w:pPr>
              <w:jc w:val="right"/>
              <w:rPr>
                <w:sz w:val="18"/>
                <w:szCs w:val="18"/>
              </w:rPr>
            </w:pPr>
            <w:r w:rsidRPr="00556A6D">
              <w:rPr>
                <w:sz w:val="18"/>
                <w:szCs w:val="18"/>
              </w:rPr>
              <w:t>0</w:t>
            </w:r>
          </w:p>
        </w:tc>
        <w:tc>
          <w:tcPr>
            <w:tcW w:w="476" w:type="pct"/>
            <w:vAlign w:val="center"/>
          </w:tcPr>
          <w:p w14:paraId="2B1CF3D0" w14:textId="77777777" w:rsidR="00040A00" w:rsidRPr="00556A6D" w:rsidRDefault="00040A00" w:rsidP="004D62B0">
            <w:pPr>
              <w:jc w:val="right"/>
              <w:rPr>
                <w:color w:val="000000"/>
                <w:sz w:val="18"/>
                <w:szCs w:val="18"/>
                <w:lang w:eastAsia="en-CA"/>
              </w:rPr>
            </w:pPr>
            <w:r w:rsidRPr="00556A6D">
              <w:rPr>
                <w:color w:val="000000"/>
                <w:sz w:val="18"/>
                <w:szCs w:val="18"/>
              </w:rPr>
              <w:t>1,940</w:t>
            </w:r>
          </w:p>
        </w:tc>
        <w:tc>
          <w:tcPr>
            <w:tcW w:w="476" w:type="pct"/>
            <w:vAlign w:val="center"/>
          </w:tcPr>
          <w:p w14:paraId="10C22CEF"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vAlign w:val="center"/>
          </w:tcPr>
          <w:p w14:paraId="04429369"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vAlign w:val="center"/>
          </w:tcPr>
          <w:p w14:paraId="091DDAAC" w14:textId="77777777" w:rsidR="00040A00" w:rsidRPr="00556A6D" w:rsidRDefault="00040A00" w:rsidP="004D62B0">
            <w:pPr>
              <w:jc w:val="right"/>
              <w:rPr>
                <w:color w:val="000000"/>
                <w:sz w:val="18"/>
                <w:szCs w:val="18"/>
                <w:lang w:eastAsia="en-CA"/>
              </w:rPr>
            </w:pPr>
            <w:r w:rsidRPr="00556A6D">
              <w:rPr>
                <w:color w:val="000000"/>
                <w:sz w:val="18"/>
                <w:szCs w:val="18"/>
              </w:rPr>
              <w:t>23,400</w:t>
            </w:r>
          </w:p>
        </w:tc>
      </w:tr>
      <w:tr w:rsidR="00040A00" w:rsidRPr="00556A6D" w14:paraId="5C31FCDE" w14:textId="77777777" w:rsidTr="004D62B0">
        <w:trPr>
          <w:trHeight w:val="53"/>
          <w:jc w:val="center"/>
        </w:trPr>
        <w:tc>
          <w:tcPr>
            <w:tcW w:w="283" w:type="pct"/>
            <w:tcBorders>
              <w:bottom w:val="single" w:sz="4" w:space="0" w:color="auto"/>
            </w:tcBorders>
            <w:hideMark/>
          </w:tcPr>
          <w:p w14:paraId="0430C8D0" w14:textId="77777777" w:rsidR="00040A00" w:rsidRPr="00556A6D" w:rsidRDefault="00040A00" w:rsidP="004D62B0">
            <w:pPr>
              <w:jc w:val="left"/>
              <w:rPr>
                <w:color w:val="000000"/>
                <w:sz w:val="18"/>
                <w:szCs w:val="18"/>
                <w:lang w:eastAsia="en-CA"/>
              </w:rPr>
            </w:pPr>
            <w:r w:rsidRPr="00556A6D">
              <w:rPr>
                <w:color w:val="000000"/>
                <w:sz w:val="18"/>
                <w:szCs w:val="18"/>
                <w:lang w:eastAsia="en-CA"/>
              </w:rPr>
              <w:t>3.3</w:t>
            </w:r>
          </w:p>
        </w:tc>
        <w:tc>
          <w:tcPr>
            <w:tcW w:w="1384" w:type="pct"/>
            <w:gridSpan w:val="2"/>
            <w:hideMark/>
          </w:tcPr>
          <w:p w14:paraId="5E948FA7" w14:textId="77777777" w:rsidR="00040A00" w:rsidRPr="00556A6D" w:rsidRDefault="00040A00" w:rsidP="004D62B0">
            <w:pPr>
              <w:jc w:val="left"/>
              <w:rPr>
                <w:color w:val="000000"/>
                <w:sz w:val="18"/>
                <w:szCs w:val="18"/>
                <w:lang w:eastAsia="en-CA"/>
              </w:rPr>
            </w:pPr>
            <w:r w:rsidRPr="00556A6D">
              <w:rPr>
                <w:color w:val="000000"/>
                <w:sz w:val="18"/>
                <w:szCs w:val="18"/>
                <w:lang w:eastAsia="en-CA"/>
              </w:rPr>
              <w:t>Total agreed costs (US $)</w:t>
            </w:r>
          </w:p>
        </w:tc>
        <w:tc>
          <w:tcPr>
            <w:tcW w:w="476" w:type="pct"/>
            <w:vAlign w:val="center"/>
          </w:tcPr>
          <w:p w14:paraId="0457ED70" w14:textId="77777777" w:rsidR="00040A00" w:rsidRPr="00556A6D" w:rsidRDefault="00040A00" w:rsidP="004D62B0">
            <w:pPr>
              <w:ind w:left="-90"/>
              <w:jc w:val="right"/>
              <w:rPr>
                <w:color w:val="000000"/>
                <w:sz w:val="18"/>
                <w:szCs w:val="18"/>
                <w:lang w:eastAsia="en-CA"/>
              </w:rPr>
            </w:pPr>
            <w:r w:rsidRPr="00556A6D">
              <w:rPr>
                <w:sz w:val="18"/>
                <w:szCs w:val="18"/>
              </w:rPr>
              <w:t>186,535</w:t>
            </w:r>
          </w:p>
        </w:tc>
        <w:tc>
          <w:tcPr>
            <w:tcW w:w="476" w:type="pct"/>
            <w:vAlign w:val="center"/>
          </w:tcPr>
          <w:p w14:paraId="3C3C8727"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vAlign w:val="center"/>
          </w:tcPr>
          <w:p w14:paraId="7919B61C" w14:textId="77777777" w:rsidR="00040A00" w:rsidRPr="00556A6D" w:rsidRDefault="00040A00" w:rsidP="004D62B0">
            <w:pPr>
              <w:jc w:val="right"/>
              <w:rPr>
                <w:sz w:val="18"/>
                <w:szCs w:val="18"/>
              </w:rPr>
            </w:pPr>
            <w:r w:rsidRPr="00556A6D">
              <w:rPr>
                <w:sz w:val="18"/>
                <w:szCs w:val="18"/>
              </w:rPr>
              <w:t>0</w:t>
            </w:r>
          </w:p>
        </w:tc>
        <w:tc>
          <w:tcPr>
            <w:tcW w:w="476" w:type="pct"/>
            <w:vAlign w:val="center"/>
          </w:tcPr>
          <w:p w14:paraId="6A6C534B" w14:textId="77777777" w:rsidR="00040A00" w:rsidRPr="00556A6D" w:rsidRDefault="00040A00" w:rsidP="004D62B0">
            <w:pPr>
              <w:jc w:val="right"/>
              <w:rPr>
                <w:color w:val="000000"/>
                <w:sz w:val="18"/>
                <w:szCs w:val="18"/>
                <w:lang w:eastAsia="en-CA"/>
              </w:rPr>
            </w:pPr>
            <w:r w:rsidRPr="00556A6D">
              <w:rPr>
                <w:sz w:val="18"/>
                <w:szCs w:val="18"/>
              </w:rPr>
              <w:t>16,865</w:t>
            </w:r>
          </w:p>
        </w:tc>
        <w:tc>
          <w:tcPr>
            <w:tcW w:w="476" w:type="pct"/>
            <w:vAlign w:val="center"/>
          </w:tcPr>
          <w:p w14:paraId="58C45FA7"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vAlign w:val="center"/>
          </w:tcPr>
          <w:p w14:paraId="009669BB" w14:textId="77777777" w:rsidR="00040A00" w:rsidRPr="00556A6D" w:rsidRDefault="00040A00" w:rsidP="004D62B0">
            <w:pPr>
              <w:jc w:val="right"/>
              <w:rPr>
                <w:color w:val="000000"/>
                <w:sz w:val="18"/>
                <w:szCs w:val="18"/>
                <w:lang w:eastAsia="en-CA"/>
              </w:rPr>
            </w:pPr>
            <w:r w:rsidRPr="00556A6D">
              <w:rPr>
                <w:sz w:val="18"/>
                <w:szCs w:val="18"/>
              </w:rPr>
              <w:t>0</w:t>
            </w:r>
          </w:p>
        </w:tc>
        <w:tc>
          <w:tcPr>
            <w:tcW w:w="476" w:type="pct"/>
            <w:vAlign w:val="center"/>
          </w:tcPr>
          <w:p w14:paraId="2562D92B" w14:textId="77777777" w:rsidR="00040A00" w:rsidRPr="00556A6D" w:rsidRDefault="00040A00" w:rsidP="004D62B0">
            <w:pPr>
              <w:ind w:left="-90"/>
              <w:jc w:val="right"/>
              <w:rPr>
                <w:color w:val="000000"/>
                <w:sz w:val="18"/>
                <w:szCs w:val="18"/>
                <w:lang w:eastAsia="en-CA"/>
              </w:rPr>
            </w:pPr>
            <w:r w:rsidRPr="00556A6D">
              <w:rPr>
                <w:sz w:val="18"/>
                <w:szCs w:val="18"/>
              </w:rPr>
              <w:t>203,400</w:t>
            </w:r>
          </w:p>
        </w:tc>
      </w:tr>
    </w:tbl>
    <w:p w14:paraId="04BEC979" w14:textId="77777777" w:rsidR="00040A00" w:rsidRPr="00556A6D" w:rsidRDefault="00040A00" w:rsidP="00040A00">
      <w:pPr>
        <w:keepNext/>
        <w:spacing w:before="360" w:after="240"/>
        <w:rPr>
          <w:b/>
        </w:rPr>
      </w:pPr>
      <w:r w:rsidRPr="00556A6D">
        <w:rPr>
          <w:b/>
        </w:rPr>
        <w:t>APPENDIX 3-A: FUNDING APPROVAL SCHEDULE</w:t>
      </w:r>
    </w:p>
    <w:p w14:paraId="2643E9A5" w14:textId="77777777" w:rsidR="00040A00" w:rsidRPr="00556A6D" w:rsidRDefault="00040A00" w:rsidP="000B600C">
      <w:pPr>
        <w:pStyle w:val="Heading1"/>
        <w:numPr>
          <w:ilvl w:val="0"/>
          <w:numId w:val="98"/>
        </w:numPr>
      </w:pPr>
      <w:r w:rsidRPr="00556A6D">
        <w:t>Funding for the future tranches will be considered for approval at the first meeting of the year specified in Appendix 2-A.</w:t>
      </w:r>
    </w:p>
    <w:p w14:paraId="16672BBF" w14:textId="77777777" w:rsidR="00040A00" w:rsidRPr="00556A6D" w:rsidRDefault="00040A00" w:rsidP="00040A00">
      <w:pPr>
        <w:keepNext/>
        <w:spacing w:before="360" w:after="240"/>
        <w:rPr>
          <w:b/>
        </w:rPr>
      </w:pPr>
      <w:r w:rsidRPr="00556A6D">
        <w:rPr>
          <w:b/>
        </w:rPr>
        <w:t>APPENDIX 4-A: FORMAT OF THE TRANCHE IMPLEMENTATION REPORTS AND PLANS</w:t>
      </w:r>
    </w:p>
    <w:p w14:paraId="0F05F8D6" w14:textId="77777777" w:rsidR="00040A00" w:rsidRPr="00556A6D" w:rsidRDefault="00040A00" w:rsidP="000B600C">
      <w:pPr>
        <w:pStyle w:val="Heading1"/>
        <w:numPr>
          <w:ilvl w:val="0"/>
          <w:numId w:val="99"/>
        </w:numPr>
      </w:pPr>
      <w:r w:rsidRPr="00556A6D">
        <w:t>The submission of the Tranche Implementation Report and Plans for each tranche request will consist of four parts:</w:t>
      </w:r>
    </w:p>
    <w:p w14:paraId="7327D0ED" w14:textId="77777777" w:rsidR="00040A00" w:rsidRPr="00556A6D" w:rsidRDefault="00040A00" w:rsidP="00040A00">
      <w:pPr>
        <w:pStyle w:val="Heading2"/>
      </w:pPr>
      <w:r w:rsidRPr="00556A6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noBreakHyphen/>
        <w:t xml:space="preserve">down pursuant to decision 91/65. The report should include the </w:t>
      </w:r>
      <w:r w:rsidRPr="00556A6D">
        <w:lastRenderedPageBreak/>
        <w:t>amount of Annex F substances consumption reduced as a direct result of the implementation of activities, by substance, the alternative technology used and the related phase</w:t>
      </w:r>
      <w:r w:rsidRPr="00556A6D">
        <w:noBreakHyphen/>
        <w:t>in of alternatives, to allow the Secretariat to inform the Executive Committee on the resulting change in climate</w:t>
      </w:r>
      <w:r w:rsidRPr="00556A6D">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9871439" w14:textId="77777777" w:rsidR="00040A00" w:rsidRPr="00556A6D" w:rsidRDefault="00040A00" w:rsidP="00040A00">
      <w:pPr>
        <w:pStyle w:val="Heading2"/>
        <w:tabs>
          <w:tab w:val="clear" w:pos="0"/>
          <w:tab w:val="num" w:pos="-720"/>
        </w:tabs>
      </w:pPr>
      <w:r w:rsidRPr="00556A6D">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E1FBFED" w14:textId="77777777" w:rsidR="00040A00" w:rsidRPr="00556A6D" w:rsidRDefault="00040A00" w:rsidP="00040A00">
      <w:pPr>
        <w:pStyle w:val="Heading2"/>
        <w:widowControl/>
        <w:tabs>
          <w:tab w:val="clear" w:pos="0"/>
          <w:tab w:val="num" w:pos="-720"/>
        </w:tabs>
      </w:pPr>
      <w:r w:rsidRPr="00556A6D">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312AC2F" w14:textId="77777777" w:rsidR="00040A00" w:rsidRPr="00556A6D" w:rsidRDefault="00040A00" w:rsidP="00040A00">
      <w:pPr>
        <w:pStyle w:val="Heading2"/>
        <w:tabs>
          <w:tab w:val="clear" w:pos="0"/>
          <w:tab w:val="num" w:pos="-720"/>
        </w:tabs>
      </w:pPr>
      <w:r w:rsidRPr="00556A6D">
        <w:t>An Executive Summary of about five paragraphs, summarizing the information contained in subparagraphs 1(a) to 1(c) above.</w:t>
      </w:r>
    </w:p>
    <w:p w14:paraId="4E644CAF" w14:textId="77777777" w:rsidR="00040A00" w:rsidRPr="00556A6D" w:rsidRDefault="00040A00" w:rsidP="00040A00">
      <w:pPr>
        <w:keepNext/>
        <w:spacing w:before="360" w:after="240" w:line="360" w:lineRule="auto"/>
        <w:rPr>
          <w:b/>
          <w:bCs/>
        </w:rPr>
      </w:pPr>
      <w:r w:rsidRPr="00556A6D">
        <w:rPr>
          <w:b/>
          <w:bCs/>
        </w:rPr>
        <w:t>APPENDIX 5-A: MONITORING INSTITUTIONS AND ROLES</w:t>
      </w:r>
    </w:p>
    <w:p w14:paraId="78DEA598" w14:textId="77777777" w:rsidR="00040A00" w:rsidRPr="00556A6D" w:rsidRDefault="00040A00" w:rsidP="000B600C">
      <w:pPr>
        <w:pStyle w:val="Heading1"/>
        <w:numPr>
          <w:ilvl w:val="0"/>
          <w:numId w:val="100"/>
        </w:numPr>
      </w:pPr>
      <w:r w:rsidRPr="00556A6D">
        <w:t>The national ozone unit, under the Ministry of Environment in the Country, is responsible for monitoring the progress of implementation of activities in the Plan.</w:t>
      </w:r>
    </w:p>
    <w:p w14:paraId="1083B820" w14:textId="77777777" w:rsidR="00040A00" w:rsidRPr="00556A6D" w:rsidRDefault="00040A00" w:rsidP="00040A00">
      <w:pPr>
        <w:pStyle w:val="Heading1"/>
      </w:pPr>
      <w:r w:rsidRPr="00556A6D">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w:t>
      </w:r>
    </w:p>
    <w:p w14:paraId="283B5980" w14:textId="77777777" w:rsidR="00040A00" w:rsidRPr="00556A6D" w:rsidRDefault="00040A00" w:rsidP="00040A00">
      <w:pPr>
        <w:pStyle w:val="Heading1"/>
      </w:pPr>
      <w:r w:rsidRPr="00556A6D">
        <w:t>The Ministry of Environment will be responsible for the sustainability of consumption reduction targets achieved through the Agreement.</w:t>
      </w:r>
    </w:p>
    <w:p w14:paraId="07E54DFC" w14:textId="77777777" w:rsidR="00040A00" w:rsidRPr="00556A6D" w:rsidRDefault="00040A00" w:rsidP="00040A00">
      <w:pPr>
        <w:keepNext/>
        <w:spacing w:before="360" w:after="240"/>
        <w:rPr>
          <w:b/>
        </w:rPr>
      </w:pPr>
      <w:r w:rsidRPr="00556A6D">
        <w:rPr>
          <w:b/>
        </w:rPr>
        <w:t>APPENDIX 6-A: ROLE OF THE LEAD IMPLEMENTING AGENCY</w:t>
      </w:r>
    </w:p>
    <w:p w14:paraId="02ED5ECB" w14:textId="77777777" w:rsidR="00040A00" w:rsidRPr="00556A6D" w:rsidRDefault="00040A00" w:rsidP="000B600C">
      <w:pPr>
        <w:pStyle w:val="Heading1"/>
        <w:numPr>
          <w:ilvl w:val="0"/>
          <w:numId w:val="101"/>
        </w:numPr>
      </w:pPr>
      <w:r w:rsidRPr="00556A6D">
        <w:t>The Lead IA will be responsible for a range of activities, including at least the following:</w:t>
      </w:r>
    </w:p>
    <w:p w14:paraId="675A4598" w14:textId="77777777" w:rsidR="00040A00" w:rsidRPr="00556A6D" w:rsidRDefault="00040A00" w:rsidP="00040A00">
      <w:pPr>
        <w:pStyle w:val="Heading2"/>
        <w:widowControl/>
      </w:pPr>
      <w:r w:rsidRPr="00556A6D">
        <w:t>Ensuring performance and financial verification in accordance with this Agreement and with its specific internal procedures and requirements as set out in the Country’s Plan;</w:t>
      </w:r>
    </w:p>
    <w:p w14:paraId="0D2CCCBD" w14:textId="77777777" w:rsidR="00040A00" w:rsidRPr="00556A6D" w:rsidRDefault="00040A00" w:rsidP="00040A00">
      <w:pPr>
        <w:pStyle w:val="Heading2"/>
      </w:pPr>
      <w:r w:rsidRPr="00556A6D">
        <w:lastRenderedPageBreak/>
        <w:t>Assisting the Country in the preparation of the Tranche Implementation Reports and Plans as per Appendix 4</w:t>
      </w:r>
      <w:r w:rsidRPr="00556A6D">
        <w:noBreakHyphen/>
        <w:t>A;</w:t>
      </w:r>
    </w:p>
    <w:p w14:paraId="0AB72416" w14:textId="77777777" w:rsidR="00040A00" w:rsidRPr="00556A6D" w:rsidRDefault="00040A00" w:rsidP="00040A00">
      <w:pPr>
        <w:pStyle w:val="Heading2"/>
        <w:tabs>
          <w:tab w:val="clear" w:pos="0"/>
          <w:tab w:val="num" w:pos="-720"/>
        </w:tabs>
      </w:pPr>
      <w:r w:rsidRPr="00556A6D">
        <w:t>Providing independent verification to the Executive Committee that the Targets have been met and associated tranche activities have been completed as indicated in the Tranche Implementation Plan, consistent with Appendix 4-A;</w:t>
      </w:r>
    </w:p>
    <w:p w14:paraId="2EF02707" w14:textId="77777777" w:rsidR="00040A00" w:rsidRPr="00556A6D" w:rsidRDefault="00040A00" w:rsidP="00040A00">
      <w:pPr>
        <w:pStyle w:val="Heading2"/>
        <w:tabs>
          <w:tab w:val="clear" w:pos="0"/>
          <w:tab w:val="num" w:pos="-720"/>
        </w:tabs>
      </w:pPr>
      <w:r w:rsidRPr="00556A6D">
        <w:t>Ensuring that the experiences and progress are reflected in the updates to the overall Plan and in the future Tranche Implementation Plans, consistent with subparagraph 1(c) of Appendix 4</w:t>
      </w:r>
      <w:r w:rsidRPr="00556A6D">
        <w:noBreakHyphen/>
        <w:t>A;</w:t>
      </w:r>
    </w:p>
    <w:p w14:paraId="4E15F283" w14:textId="77777777" w:rsidR="00040A00" w:rsidRPr="00556A6D" w:rsidRDefault="00040A00" w:rsidP="00040A00">
      <w:pPr>
        <w:pStyle w:val="Heading2"/>
        <w:tabs>
          <w:tab w:val="clear" w:pos="0"/>
          <w:tab w:val="num" w:pos="-720"/>
        </w:tabs>
      </w:pPr>
      <w:r w:rsidRPr="00556A6D">
        <w:t>Fulfilling the reporting requirements of the Tranche Implementation Reports and Plans and of the overall Plan as specified in Appendix 4-A for submission to the Executive Committee;</w:t>
      </w:r>
    </w:p>
    <w:p w14:paraId="3B05638E" w14:textId="77777777" w:rsidR="00040A00" w:rsidRPr="00556A6D" w:rsidRDefault="00040A00" w:rsidP="00040A00">
      <w:pPr>
        <w:pStyle w:val="Heading2"/>
        <w:tabs>
          <w:tab w:val="clear" w:pos="0"/>
          <w:tab w:val="num" w:pos="-720"/>
        </w:tabs>
      </w:pPr>
      <w:r w:rsidRPr="00556A6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8C921DD" w14:textId="77777777" w:rsidR="00040A00" w:rsidRPr="00556A6D" w:rsidRDefault="00040A00" w:rsidP="00040A00">
      <w:pPr>
        <w:pStyle w:val="Heading2"/>
        <w:tabs>
          <w:tab w:val="clear" w:pos="0"/>
          <w:tab w:val="num" w:pos="-720"/>
        </w:tabs>
      </w:pPr>
      <w:r w:rsidRPr="00556A6D">
        <w:t>Ensuring that appropriate independent technical experts carry out the technical reviews;</w:t>
      </w:r>
    </w:p>
    <w:p w14:paraId="37250EFA" w14:textId="77777777" w:rsidR="00040A00" w:rsidRPr="00556A6D" w:rsidRDefault="00040A00" w:rsidP="00040A00">
      <w:pPr>
        <w:pStyle w:val="Heading2"/>
        <w:tabs>
          <w:tab w:val="clear" w:pos="0"/>
          <w:tab w:val="num" w:pos="-720"/>
        </w:tabs>
      </w:pPr>
      <w:r w:rsidRPr="00556A6D">
        <w:t>Carrying out the required supervision missions;</w:t>
      </w:r>
    </w:p>
    <w:p w14:paraId="23BC51AE" w14:textId="77777777" w:rsidR="00040A00" w:rsidRPr="00556A6D" w:rsidRDefault="00040A00" w:rsidP="00040A00">
      <w:pPr>
        <w:pStyle w:val="Heading2"/>
        <w:tabs>
          <w:tab w:val="clear" w:pos="0"/>
          <w:tab w:val="num" w:pos="-720"/>
        </w:tabs>
      </w:pPr>
      <w:r w:rsidRPr="00556A6D">
        <w:t>Ensuring the presence of an operating mechanism to allow for an effective and transparent implementation of the Tranche Implementation Plan and accurate data reporting;</w:t>
      </w:r>
    </w:p>
    <w:p w14:paraId="0A965748" w14:textId="77777777" w:rsidR="00040A00" w:rsidRPr="00556A6D" w:rsidRDefault="00040A00" w:rsidP="00040A00">
      <w:pPr>
        <w:pStyle w:val="Heading2"/>
        <w:widowControl/>
      </w:pPr>
      <w:r w:rsidRPr="00556A6D">
        <w:t>In case of reductions in funding for failure to comply in accordance with paragraph 11 of the Agreement, to determine, in consultation with the Country, the allocation of the reductions to the different budget items and to the funding of the Lead IA;</w:t>
      </w:r>
    </w:p>
    <w:p w14:paraId="449F1B2E" w14:textId="77777777" w:rsidR="00040A00" w:rsidRPr="00556A6D" w:rsidRDefault="00040A00" w:rsidP="00040A00">
      <w:pPr>
        <w:pStyle w:val="Heading2"/>
        <w:tabs>
          <w:tab w:val="clear" w:pos="0"/>
          <w:tab w:val="num" w:pos="-720"/>
        </w:tabs>
      </w:pPr>
      <w:r w:rsidRPr="00556A6D">
        <w:t>Ensuring that disbursements made to the Country are based on the use of the indicators;</w:t>
      </w:r>
    </w:p>
    <w:p w14:paraId="26E28C21" w14:textId="77777777" w:rsidR="00040A00" w:rsidRPr="00556A6D" w:rsidRDefault="00040A00" w:rsidP="00040A00">
      <w:pPr>
        <w:pStyle w:val="Heading2"/>
        <w:tabs>
          <w:tab w:val="clear" w:pos="0"/>
          <w:tab w:val="num" w:pos="-720"/>
        </w:tabs>
      </w:pPr>
      <w:r w:rsidRPr="00556A6D">
        <w:t>Providing assistance with the policy, management and technical support when required; and</w:t>
      </w:r>
    </w:p>
    <w:p w14:paraId="5C268E5A" w14:textId="77777777" w:rsidR="00040A00" w:rsidRPr="00556A6D" w:rsidRDefault="00040A00" w:rsidP="00040A00">
      <w:pPr>
        <w:pStyle w:val="Heading2"/>
        <w:tabs>
          <w:tab w:val="clear" w:pos="0"/>
          <w:tab w:val="num" w:pos="-720"/>
        </w:tabs>
      </w:pPr>
      <w:r w:rsidRPr="00556A6D">
        <w:t>Timely releasing funds to the Country/participating enterprises for completing the activities related to the project.</w:t>
      </w:r>
    </w:p>
    <w:p w14:paraId="4E2FEDA8" w14:textId="77777777" w:rsidR="00040A00" w:rsidRPr="00556A6D" w:rsidRDefault="00040A00" w:rsidP="00040A00">
      <w:pPr>
        <w:pStyle w:val="Heading1"/>
      </w:pPr>
      <w:r w:rsidRPr="00556A6D">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FBD3381" w14:textId="77777777" w:rsidR="00040A00" w:rsidRPr="00556A6D" w:rsidRDefault="00040A00" w:rsidP="00040A00">
      <w:pPr>
        <w:keepNext/>
        <w:spacing w:before="360" w:after="240"/>
        <w:rPr>
          <w:b/>
        </w:rPr>
      </w:pPr>
      <w:r w:rsidRPr="00556A6D">
        <w:rPr>
          <w:b/>
        </w:rPr>
        <w:t>APPENDIX 7-A: REDUCTIONS IN FUNDING FOR FAILURE TO COMPLY WITH THE TARGETS IN THE AGREEMENT</w:t>
      </w:r>
    </w:p>
    <w:p w14:paraId="386D9DCD" w14:textId="77777777" w:rsidR="00040A00" w:rsidRPr="00556A6D" w:rsidRDefault="00040A00" w:rsidP="000B600C">
      <w:pPr>
        <w:pStyle w:val="Heading1"/>
        <w:numPr>
          <w:ilvl w:val="0"/>
          <w:numId w:val="102"/>
        </w:numPr>
      </w:pPr>
      <w:r w:rsidRPr="00556A6D">
        <w:t>In accordance with paragraph 11 of the Agreement, the amount of funding provided may be reduced by US $7.00</w:t>
      </w:r>
      <w:r w:rsidRPr="00556A6D">
        <w:rPr>
          <w:shd w:val="clear" w:color="auto" w:fill="FFFFFF" w:themeFill="background1"/>
        </w:rPr>
        <w:t xml:space="preserve"> per CO</w:t>
      </w:r>
      <w:r w:rsidRPr="00556A6D">
        <w:rPr>
          <w:shd w:val="clear" w:color="auto" w:fill="FFFFFF" w:themeFill="background1"/>
          <w:vertAlign w:val="subscript"/>
        </w:rPr>
        <w:t>2</w:t>
      </w:r>
      <w:r w:rsidRPr="00556A6D">
        <w:rPr>
          <w:shd w:val="clear" w:color="auto" w:fill="FFFFFF" w:themeFill="background1"/>
        </w:rPr>
        <w:t>-eq tonne</w:t>
      </w:r>
      <w:r w:rsidRPr="00556A6D">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w:t>
      </w:r>
      <w:r w:rsidRPr="00556A6D">
        <w:lastRenderedPageBreak/>
        <w:t>consecutive years. Where the Country has failed to comply with the Agreement due to illegal trade, the reduction in funding would not be applied if the illegally traded controlled substances are seized and subsequently</w:t>
      </w:r>
      <w:r w:rsidRPr="00556A6D">
        <w:noBreakHyphen/>
        <w:t>, confiscated, destroyed, exported, or returned to the country of origin.</w:t>
      </w:r>
    </w:p>
    <w:p w14:paraId="604B9551" w14:textId="77777777" w:rsidR="00044FF5" w:rsidRPr="00556A6D" w:rsidRDefault="00044FF5" w:rsidP="003F5767">
      <w:pPr>
        <w:pStyle w:val="Heading1"/>
        <w:numPr>
          <w:ilvl w:val="0"/>
          <w:numId w:val="0"/>
        </w:numPr>
        <w:rPr>
          <w:b/>
          <w:bCs/>
        </w:rPr>
      </w:pPr>
    </w:p>
    <w:p w14:paraId="4EAC2814" w14:textId="77777777" w:rsidR="00EF29D8" w:rsidRPr="00556A6D" w:rsidRDefault="00EF29D8" w:rsidP="00312285">
      <w:pPr>
        <w:spacing w:after="240"/>
        <w:jc w:val="center"/>
        <w:rPr>
          <w:b/>
          <w:bCs/>
        </w:rPr>
        <w:sectPr w:rsidR="00EF29D8" w:rsidRPr="00556A6D" w:rsidSect="0055290B">
          <w:headerReference w:type="even" r:id="rId23"/>
          <w:headerReference w:type="default" r:id="rId24"/>
          <w:pgSz w:w="12240" w:h="15840" w:code="1"/>
          <w:pgMar w:top="720" w:right="1440" w:bottom="864" w:left="1440" w:header="720" w:footer="475" w:gutter="0"/>
          <w:pgNumType w:start="1"/>
          <w:cols w:space="720"/>
          <w:docGrid w:linePitch="299"/>
        </w:sectPr>
      </w:pPr>
    </w:p>
    <w:p w14:paraId="3D8A776F" w14:textId="77777777" w:rsidR="00934753" w:rsidRPr="00556A6D" w:rsidRDefault="00934753" w:rsidP="00934753">
      <w:pPr>
        <w:shd w:val="clear" w:color="auto" w:fill="FFFFFF" w:themeFill="background1"/>
        <w:spacing w:after="240"/>
        <w:jc w:val="center"/>
        <w:rPr>
          <w:b/>
          <w:lang w:val="en-GB"/>
        </w:rPr>
      </w:pPr>
      <w:r w:rsidRPr="00556A6D">
        <w:rPr>
          <w:b/>
          <w:lang w:val="en-GB"/>
        </w:rPr>
        <w:lastRenderedPageBreak/>
        <w:t>Annex III</w:t>
      </w:r>
    </w:p>
    <w:p w14:paraId="0414B3F2" w14:textId="77777777" w:rsidR="00934753" w:rsidRPr="00556A6D" w:rsidRDefault="00934753" w:rsidP="00934753">
      <w:pPr>
        <w:shd w:val="clear" w:color="auto" w:fill="FFFFFF" w:themeFill="background1"/>
        <w:spacing w:after="120"/>
        <w:jc w:val="center"/>
        <w:rPr>
          <w:b/>
          <w:lang w:val="en-GB"/>
        </w:rPr>
      </w:pPr>
      <w:r w:rsidRPr="00556A6D">
        <w:rPr>
          <w:b/>
          <w:lang w:val="en-GB"/>
        </w:rPr>
        <w:t>DRAFT AGREEMENT BETWEEN THE GOVERNMENT OF THE PLURINATIONAL STATE OF BOLIVIA 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2947FD7E" w14:textId="77777777" w:rsidR="00934753" w:rsidRPr="00556A6D" w:rsidRDefault="00934753" w:rsidP="00934753">
      <w:pPr>
        <w:shd w:val="clear" w:color="auto" w:fill="FFFFFF" w:themeFill="background1"/>
        <w:jc w:val="center"/>
        <w:rPr>
          <w:b/>
          <w:shd w:val="clear" w:color="auto" w:fill="F2DBDB" w:themeFill="accent2" w:themeFillTint="33"/>
          <w:lang w:val="en-GB"/>
        </w:rPr>
      </w:pPr>
      <w:r w:rsidRPr="00556A6D">
        <w:rPr>
          <w:b/>
          <w:lang w:val="en-GB"/>
        </w:rPr>
        <w:t>(Period: 2023-2030</w:t>
      </w:r>
      <w:r w:rsidRPr="00556A6D">
        <w:rPr>
          <w:b/>
          <w:bCs/>
          <w:lang w:val="en-GB"/>
        </w:rPr>
        <w:t>)</w:t>
      </w:r>
    </w:p>
    <w:p w14:paraId="49D4958D" w14:textId="77777777" w:rsidR="00934753" w:rsidRPr="00556A6D" w:rsidRDefault="00934753" w:rsidP="00934753">
      <w:pPr>
        <w:shd w:val="clear" w:color="auto" w:fill="FFFFFF" w:themeFill="background1"/>
        <w:spacing w:before="240" w:after="240"/>
        <w:jc w:val="left"/>
        <w:rPr>
          <w:b/>
          <w:lang w:val="en-GB"/>
        </w:rPr>
      </w:pPr>
      <w:r w:rsidRPr="00556A6D">
        <w:rPr>
          <w:b/>
          <w:lang w:val="en-GB"/>
        </w:rPr>
        <w:t>Purpose</w:t>
      </w:r>
    </w:p>
    <w:p w14:paraId="7B7A26B3" w14:textId="77777777" w:rsidR="00934753" w:rsidRPr="00556A6D" w:rsidRDefault="00934753" w:rsidP="000B600C">
      <w:pPr>
        <w:pStyle w:val="Heading1"/>
        <w:numPr>
          <w:ilvl w:val="0"/>
          <w:numId w:val="27"/>
        </w:numPr>
        <w:rPr>
          <w:rFonts w:eastAsiaTheme="minorEastAsia"/>
          <w:lang w:eastAsia="zh-CN"/>
        </w:rPr>
      </w:pPr>
      <w:r w:rsidRPr="00556A6D">
        <w:rPr>
          <w:rFonts w:eastAsiaTheme="minorEastAsia"/>
          <w:lang w:eastAsia="zh-CN"/>
        </w:rPr>
        <w:t>This Agreement represents the understanding of the Government of the Plurinational State of Bolivia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576,201</w:t>
      </w:r>
      <w:r w:rsidRPr="00556A6D">
        <w:rPr>
          <w:rFonts w:eastAsiaTheme="minorEastAsia"/>
          <w:shd w:val="clear" w:color="auto" w:fill="FFFFFF" w:themeFill="background1"/>
          <w:lang w:eastAsia="zh-CN"/>
        </w:rPr>
        <w:t> CO</w:t>
      </w:r>
      <w:r w:rsidRPr="00556A6D">
        <w:rPr>
          <w:rFonts w:eastAsiaTheme="minorEastAsia"/>
          <w:shd w:val="clear" w:color="auto" w:fill="FFFFFF" w:themeFill="background1"/>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182B911F" w14:textId="77777777" w:rsidR="00934753" w:rsidRPr="00556A6D" w:rsidRDefault="00934753"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w:t>
      </w:r>
    </w:p>
    <w:p w14:paraId="5A6B21E9" w14:textId="77777777" w:rsidR="00934753" w:rsidRPr="00556A6D" w:rsidRDefault="00934753"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B00C4B4" w14:textId="77777777" w:rsidR="00934753" w:rsidRPr="00556A6D" w:rsidRDefault="00934753"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47871E28" w14:textId="77777777" w:rsidR="00934753" w:rsidRPr="00556A6D" w:rsidRDefault="00934753" w:rsidP="00934753">
      <w:pPr>
        <w:keepNext/>
        <w:spacing w:after="240"/>
        <w:rPr>
          <w:b/>
          <w:lang w:val="en-GB"/>
        </w:rPr>
      </w:pPr>
      <w:r w:rsidRPr="00556A6D">
        <w:rPr>
          <w:b/>
          <w:lang w:val="en-GB"/>
        </w:rPr>
        <w:t>Conditions for funding release</w:t>
      </w:r>
    </w:p>
    <w:p w14:paraId="259CCC89" w14:textId="77777777" w:rsidR="00934753" w:rsidRPr="00556A6D" w:rsidRDefault="00934753"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B5F5BBF" w14:textId="77777777" w:rsidR="00934753" w:rsidRPr="00556A6D" w:rsidRDefault="00934753"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44F55CC" w14:textId="77777777" w:rsidR="00934753" w:rsidRPr="00556A6D" w:rsidRDefault="00934753"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529B61C7" w14:textId="77777777" w:rsidR="00934753" w:rsidRPr="00556A6D" w:rsidRDefault="00934753"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w:t>
      </w:r>
      <w:r w:rsidRPr="00556A6D">
        <w:rPr>
          <w:rFonts w:eastAsiaTheme="minorEastAsia"/>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E02F3FF" w14:textId="77777777" w:rsidR="00934753" w:rsidRPr="00556A6D" w:rsidRDefault="00934753"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42575C45" w14:textId="77777777" w:rsidR="00934753" w:rsidRPr="00556A6D" w:rsidRDefault="00934753" w:rsidP="00934753">
      <w:pPr>
        <w:keepNext/>
        <w:spacing w:after="240"/>
        <w:rPr>
          <w:b/>
          <w:lang w:val="en-GB"/>
        </w:rPr>
      </w:pPr>
      <w:r w:rsidRPr="00556A6D">
        <w:rPr>
          <w:b/>
          <w:lang w:val="en-GB"/>
        </w:rPr>
        <w:t>Monitoring</w:t>
      </w:r>
    </w:p>
    <w:p w14:paraId="2C7BACB8" w14:textId="77777777" w:rsidR="00934753" w:rsidRPr="00556A6D" w:rsidRDefault="00934753"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F9DC6AB" w14:textId="77777777" w:rsidR="00934753" w:rsidRPr="00556A6D" w:rsidRDefault="00934753" w:rsidP="00934753">
      <w:pPr>
        <w:keepNext/>
        <w:spacing w:after="240"/>
        <w:rPr>
          <w:b/>
          <w:lang w:val="en-GB"/>
        </w:rPr>
      </w:pPr>
      <w:r w:rsidRPr="00556A6D">
        <w:rPr>
          <w:b/>
          <w:lang w:val="en-GB"/>
        </w:rPr>
        <w:t>Flexibility in the reallocation of funds</w:t>
      </w:r>
    </w:p>
    <w:p w14:paraId="02DB4DF7" w14:textId="77777777" w:rsidR="00934753" w:rsidRPr="00556A6D" w:rsidRDefault="00934753"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24AA6EB" w14:textId="77777777" w:rsidR="00934753" w:rsidRPr="00556A6D" w:rsidRDefault="00934753"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74F242F6" w14:textId="77777777" w:rsidR="00934753" w:rsidRPr="00556A6D" w:rsidRDefault="00934753"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0CFFD40D" w14:textId="77777777" w:rsidR="00934753" w:rsidRPr="00556A6D" w:rsidRDefault="00934753"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4D76B3CA" w14:textId="77777777" w:rsidR="00934753" w:rsidRPr="00556A6D" w:rsidRDefault="00934753"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5DDC27A5" w14:textId="77777777" w:rsidR="00934753" w:rsidRPr="00556A6D" w:rsidRDefault="00934753"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61E9C7EC" w14:textId="77777777" w:rsidR="00934753" w:rsidRPr="00556A6D" w:rsidRDefault="00934753"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60A7808C" w14:textId="77777777" w:rsidR="00934753" w:rsidRPr="00556A6D" w:rsidRDefault="00934753" w:rsidP="0097722B">
      <w:pPr>
        <w:pStyle w:val="Heading2"/>
        <w:rPr>
          <w:rFonts w:eastAsiaTheme="minorEastAsia"/>
          <w:lang w:eastAsia="zh-CN"/>
        </w:rPr>
      </w:pPr>
      <w:r w:rsidRPr="00556A6D">
        <w:rPr>
          <w:rFonts w:eastAsiaTheme="minorEastAsia"/>
          <w:lang w:eastAsia="zh-CN"/>
        </w:rPr>
        <w:t>Reallocations not categorized as major changes may be incorporated into the approved Tranche Implementation Plan, under implementation at the time, and reported to the Executive Committee in the subsequent Tranche Implementation Report; and</w:t>
      </w:r>
    </w:p>
    <w:p w14:paraId="14FB7692" w14:textId="77777777" w:rsidR="00934753" w:rsidRPr="00556A6D" w:rsidRDefault="00934753"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0E006E3F" w14:textId="77777777" w:rsidR="00934753" w:rsidRPr="00556A6D" w:rsidRDefault="00934753" w:rsidP="0097722B">
      <w:pPr>
        <w:pStyle w:val="Heading1"/>
        <w:rPr>
          <w:rFonts w:eastAsiaTheme="minorEastAsia"/>
          <w:lang w:eastAsia="zh-CN"/>
        </w:rPr>
      </w:pPr>
      <w:r w:rsidRPr="00556A6D">
        <w:rPr>
          <w:rFonts w:eastAsiaTheme="minorEastAsia"/>
          <w:lang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1922AFF" w14:textId="77777777" w:rsidR="00934753" w:rsidRPr="00556A6D" w:rsidRDefault="00934753" w:rsidP="00934753">
      <w:pPr>
        <w:spacing w:after="240"/>
        <w:rPr>
          <w:b/>
          <w:lang w:val="en-GB"/>
        </w:rPr>
      </w:pPr>
      <w:r w:rsidRPr="00556A6D">
        <w:rPr>
          <w:b/>
          <w:lang w:val="en-GB"/>
        </w:rPr>
        <w:t>Bilateral and implementing agencies</w:t>
      </w:r>
    </w:p>
    <w:p w14:paraId="1F8856C0" w14:textId="77777777" w:rsidR="00934753" w:rsidRPr="00556A6D" w:rsidRDefault="00934753"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4C74BC9F" w14:textId="77777777" w:rsidR="00934753" w:rsidRPr="00556A6D" w:rsidRDefault="00934753"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rFonts w:eastAsiaTheme="minorEastAsia"/>
          <w:lang w:eastAsia="zh-CN"/>
        </w:rPr>
        <w:noBreakHyphen/>
        <w:t>A and Appendix 6-B, respectively. The Executive Committee agrees, in principle, to provide the Lead IA and the Cooperating IA with the fees set out in rows 2.2 and 2.4 of Appendix 2</w:t>
      </w:r>
      <w:r w:rsidRPr="00556A6D">
        <w:rPr>
          <w:rFonts w:eastAsiaTheme="minorEastAsia"/>
          <w:lang w:eastAsia="zh-CN"/>
        </w:rPr>
        <w:noBreakHyphen/>
        <w:t>A.</w:t>
      </w:r>
    </w:p>
    <w:p w14:paraId="3574F46F" w14:textId="77777777" w:rsidR="00934753" w:rsidRPr="00556A6D" w:rsidRDefault="00934753" w:rsidP="00934753">
      <w:pPr>
        <w:widowControl w:val="0"/>
        <w:spacing w:after="240"/>
        <w:rPr>
          <w:b/>
          <w:lang w:val="en-GB"/>
        </w:rPr>
      </w:pPr>
      <w:r w:rsidRPr="00556A6D">
        <w:rPr>
          <w:b/>
          <w:lang w:val="en-GB"/>
        </w:rPr>
        <w:t>Non-compliance with the Targets in the Agreement</w:t>
      </w:r>
    </w:p>
    <w:p w14:paraId="62D2038A" w14:textId="77777777" w:rsidR="00934753" w:rsidRPr="00556A6D" w:rsidRDefault="00934753"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DDEAE55" w14:textId="77777777" w:rsidR="00934753" w:rsidRPr="00556A6D" w:rsidRDefault="00934753"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52D2CD9E" w14:textId="77777777" w:rsidR="00934753" w:rsidRPr="00556A6D" w:rsidRDefault="00934753"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C26FEF6" w14:textId="77777777" w:rsidR="00934753" w:rsidRPr="00556A6D" w:rsidRDefault="00934753" w:rsidP="00934753">
      <w:pPr>
        <w:keepNext/>
        <w:spacing w:after="240"/>
        <w:rPr>
          <w:b/>
          <w:lang w:val="en-GB"/>
        </w:rPr>
      </w:pPr>
      <w:r w:rsidRPr="00556A6D">
        <w:rPr>
          <w:b/>
          <w:lang w:val="en-GB"/>
        </w:rPr>
        <w:t>Date of completion</w:t>
      </w:r>
    </w:p>
    <w:p w14:paraId="7F101807" w14:textId="77777777" w:rsidR="00934753" w:rsidRPr="00556A6D" w:rsidRDefault="00934753"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556A6D">
        <w:rPr>
          <w:rFonts w:eastAsiaTheme="minorEastAsia"/>
          <w:lang w:eastAsia="zh-CN"/>
        </w:rPr>
        <w:lastRenderedPageBreak/>
        <w:t>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2776BDB4" w14:textId="77777777" w:rsidR="00934753" w:rsidRPr="00556A6D" w:rsidRDefault="00934753" w:rsidP="00934753">
      <w:pPr>
        <w:keepNext/>
        <w:spacing w:after="240"/>
        <w:outlineLvl w:val="0"/>
        <w:rPr>
          <w:rFonts w:eastAsiaTheme="minorEastAsia"/>
          <w:b/>
          <w:lang w:eastAsia="zh-CN"/>
        </w:rPr>
      </w:pPr>
      <w:r w:rsidRPr="00556A6D">
        <w:rPr>
          <w:rFonts w:eastAsiaTheme="minorEastAsia"/>
          <w:b/>
          <w:lang w:eastAsia="zh-CN"/>
        </w:rPr>
        <w:t>Validity</w:t>
      </w:r>
    </w:p>
    <w:p w14:paraId="1158714B" w14:textId="77777777" w:rsidR="00934753" w:rsidRPr="00556A6D" w:rsidRDefault="00934753"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8FF07FE" w14:textId="77777777" w:rsidR="00934753" w:rsidRPr="00556A6D" w:rsidRDefault="00934753"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3AE24229" w14:textId="77777777" w:rsidR="00934753" w:rsidRPr="00556A6D" w:rsidRDefault="00934753" w:rsidP="00934753">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15110327" w14:textId="77777777" w:rsidR="00934753" w:rsidRPr="00556A6D" w:rsidRDefault="00934753" w:rsidP="00934753">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934753" w:rsidRPr="00556A6D" w14:paraId="1F388375" w14:textId="77777777" w:rsidTr="004D62B0">
        <w:trPr>
          <w:trHeight w:val="413"/>
        </w:trPr>
        <w:tc>
          <w:tcPr>
            <w:tcW w:w="2325" w:type="pct"/>
            <w:vAlign w:val="center"/>
          </w:tcPr>
          <w:p w14:paraId="48B2A3FE" w14:textId="77777777" w:rsidR="00934753" w:rsidRPr="00556A6D" w:rsidRDefault="00934753" w:rsidP="00934753">
            <w:pPr>
              <w:widowControl w:val="0"/>
              <w:jc w:val="center"/>
              <w:rPr>
                <w:b/>
                <w:bCs/>
                <w:sz w:val="20"/>
                <w:szCs w:val="20"/>
                <w:lang w:val="en-GB"/>
              </w:rPr>
            </w:pPr>
            <w:r w:rsidRPr="00556A6D">
              <w:rPr>
                <w:b/>
                <w:bCs/>
                <w:sz w:val="20"/>
                <w:szCs w:val="20"/>
                <w:lang w:val="en-GB"/>
              </w:rPr>
              <w:t>Substances</w:t>
            </w:r>
          </w:p>
        </w:tc>
        <w:tc>
          <w:tcPr>
            <w:tcW w:w="2675" w:type="pct"/>
            <w:vAlign w:val="center"/>
          </w:tcPr>
          <w:p w14:paraId="084A234A" w14:textId="77777777" w:rsidR="00934753" w:rsidRPr="00556A6D" w:rsidRDefault="00934753" w:rsidP="00934753">
            <w:pPr>
              <w:widowControl w:val="0"/>
              <w:jc w:val="center"/>
              <w:rPr>
                <w:b/>
                <w:bCs/>
                <w:sz w:val="20"/>
                <w:szCs w:val="20"/>
                <w:lang w:val="en-GB"/>
              </w:rPr>
            </w:pPr>
            <w:r w:rsidRPr="00556A6D">
              <w:rPr>
                <w:b/>
                <w:bCs/>
                <w:sz w:val="20"/>
                <w:szCs w:val="20"/>
                <w:lang w:val="en-GB"/>
              </w:rPr>
              <w:t>Starting point for aggregate reductions in consumption</w:t>
            </w:r>
          </w:p>
        </w:tc>
      </w:tr>
      <w:tr w:rsidR="00934753" w:rsidRPr="00556A6D" w14:paraId="62846813" w14:textId="77777777" w:rsidTr="004D62B0">
        <w:trPr>
          <w:trHeight w:val="206"/>
        </w:trPr>
        <w:tc>
          <w:tcPr>
            <w:tcW w:w="2325" w:type="pct"/>
          </w:tcPr>
          <w:p w14:paraId="5617F479" w14:textId="77777777" w:rsidR="00934753" w:rsidRPr="00556A6D" w:rsidRDefault="00934753" w:rsidP="00934753">
            <w:pPr>
              <w:widowControl w:val="0"/>
              <w:jc w:val="center"/>
              <w:rPr>
                <w:sz w:val="20"/>
                <w:szCs w:val="20"/>
                <w:lang w:val="en-GB"/>
              </w:rPr>
            </w:pPr>
            <w:r w:rsidRPr="00556A6D">
              <w:rPr>
                <w:sz w:val="20"/>
                <w:szCs w:val="20"/>
                <w:lang w:val="en-GB"/>
              </w:rPr>
              <w:t>HFCs</w:t>
            </w:r>
          </w:p>
        </w:tc>
        <w:tc>
          <w:tcPr>
            <w:tcW w:w="2675" w:type="pct"/>
          </w:tcPr>
          <w:p w14:paraId="700A9F0B" w14:textId="77777777" w:rsidR="00934753" w:rsidRPr="00556A6D" w:rsidRDefault="00934753" w:rsidP="00934753">
            <w:pPr>
              <w:widowControl w:val="0"/>
              <w:jc w:val="center"/>
              <w:rPr>
                <w:sz w:val="20"/>
                <w:szCs w:val="20"/>
                <w:lang w:val="en-GB"/>
              </w:rPr>
            </w:pPr>
            <w:r w:rsidRPr="00556A6D">
              <w:rPr>
                <w:sz w:val="20"/>
                <w:szCs w:val="20"/>
                <w:lang w:val="en-GB"/>
              </w:rPr>
              <w:t>n/a</w:t>
            </w:r>
          </w:p>
        </w:tc>
      </w:tr>
    </w:tbl>
    <w:p w14:paraId="0C997D24" w14:textId="77777777" w:rsidR="00934753" w:rsidRPr="00556A6D" w:rsidRDefault="00934753" w:rsidP="00934753">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57"/>
        <w:gridCol w:w="1368"/>
        <w:gridCol w:w="836"/>
        <w:gridCol w:w="744"/>
        <w:gridCol w:w="744"/>
        <w:gridCol w:w="744"/>
        <w:gridCol w:w="744"/>
        <w:gridCol w:w="744"/>
        <w:gridCol w:w="744"/>
        <w:gridCol w:w="744"/>
        <w:gridCol w:w="744"/>
        <w:gridCol w:w="737"/>
      </w:tblGrid>
      <w:tr w:rsidR="00934753" w:rsidRPr="00556A6D" w14:paraId="128947C1" w14:textId="77777777" w:rsidTr="004D62B0">
        <w:trPr>
          <w:trHeight w:val="50"/>
          <w:tblHeader/>
        </w:trPr>
        <w:tc>
          <w:tcPr>
            <w:tcW w:w="244" w:type="pct"/>
            <w:vAlign w:val="center"/>
            <w:hideMark/>
          </w:tcPr>
          <w:p w14:paraId="7762988E" w14:textId="77777777" w:rsidR="00934753" w:rsidRPr="00556A6D" w:rsidRDefault="00934753" w:rsidP="00934753">
            <w:pPr>
              <w:keepNext/>
              <w:keepLines/>
              <w:ind w:left="-46" w:right="-44"/>
              <w:jc w:val="center"/>
              <w:rPr>
                <w:b/>
                <w:bCs/>
                <w:color w:val="000000"/>
                <w:sz w:val="18"/>
                <w:szCs w:val="18"/>
                <w:lang w:val="en-GB" w:eastAsia="en-CA"/>
              </w:rPr>
            </w:pPr>
            <w:r w:rsidRPr="00556A6D">
              <w:rPr>
                <w:b/>
                <w:bCs/>
                <w:color w:val="000000"/>
                <w:sz w:val="18"/>
                <w:szCs w:val="18"/>
                <w:lang w:val="en-GB" w:eastAsia="en-CA"/>
              </w:rPr>
              <w:t>Row</w:t>
            </w:r>
          </w:p>
        </w:tc>
        <w:tc>
          <w:tcPr>
            <w:tcW w:w="1178" w:type="pct"/>
            <w:gridSpan w:val="2"/>
            <w:vAlign w:val="center"/>
            <w:hideMark/>
          </w:tcPr>
          <w:p w14:paraId="1C836E8F"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398" w:type="pct"/>
            <w:vAlign w:val="center"/>
            <w:hideMark/>
          </w:tcPr>
          <w:p w14:paraId="793517DF"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2023</w:t>
            </w:r>
          </w:p>
        </w:tc>
        <w:tc>
          <w:tcPr>
            <w:tcW w:w="398" w:type="pct"/>
            <w:vAlign w:val="center"/>
            <w:hideMark/>
          </w:tcPr>
          <w:p w14:paraId="04E1C17F" w14:textId="77777777" w:rsidR="00934753" w:rsidRPr="00556A6D" w:rsidRDefault="00934753" w:rsidP="00934753">
            <w:pPr>
              <w:keepNext/>
              <w:keepLines/>
              <w:ind w:left="-90" w:right="-90"/>
              <w:jc w:val="center"/>
              <w:rPr>
                <w:b/>
                <w:bCs/>
                <w:color w:val="000000"/>
                <w:sz w:val="18"/>
                <w:szCs w:val="18"/>
                <w:lang w:val="en-GB" w:eastAsia="en-CA"/>
              </w:rPr>
            </w:pPr>
            <w:r w:rsidRPr="00556A6D">
              <w:rPr>
                <w:b/>
                <w:bCs/>
                <w:color w:val="000000"/>
                <w:sz w:val="18"/>
                <w:szCs w:val="18"/>
                <w:lang w:val="en-GB" w:eastAsia="en-CA"/>
              </w:rPr>
              <w:t>2024</w:t>
            </w:r>
          </w:p>
        </w:tc>
        <w:tc>
          <w:tcPr>
            <w:tcW w:w="398" w:type="pct"/>
            <w:vAlign w:val="center"/>
          </w:tcPr>
          <w:p w14:paraId="63C8E5CC"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2025</w:t>
            </w:r>
          </w:p>
        </w:tc>
        <w:tc>
          <w:tcPr>
            <w:tcW w:w="398" w:type="pct"/>
            <w:vAlign w:val="center"/>
            <w:hideMark/>
          </w:tcPr>
          <w:p w14:paraId="2D24B9F2"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2026</w:t>
            </w:r>
          </w:p>
        </w:tc>
        <w:tc>
          <w:tcPr>
            <w:tcW w:w="398" w:type="pct"/>
            <w:vAlign w:val="center"/>
            <w:hideMark/>
          </w:tcPr>
          <w:p w14:paraId="74FE55E6" w14:textId="77777777" w:rsidR="00934753" w:rsidRPr="00556A6D" w:rsidRDefault="00934753" w:rsidP="00934753">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398" w:type="pct"/>
            <w:vAlign w:val="center"/>
          </w:tcPr>
          <w:p w14:paraId="5C32425A"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2028</w:t>
            </w:r>
          </w:p>
        </w:tc>
        <w:tc>
          <w:tcPr>
            <w:tcW w:w="398" w:type="pct"/>
            <w:vAlign w:val="center"/>
            <w:hideMark/>
          </w:tcPr>
          <w:p w14:paraId="0F2862D2"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398" w:type="pct"/>
            <w:vAlign w:val="center"/>
          </w:tcPr>
          <w:p w14:paraId="1B63C9E3"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2030</w:t>
            </w:r>
          </w:p>
        </w:tc>
        <w:tc>
          <w:tcPr>
            <w:tcW w:w="396" w:type="pct"/>
            <w:vAlign w:val="center"/>
            <w:hideMark/>
          </w:tcPr>
          <w:p w14:paraId="5E44DAC3"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934753" w:rsidRPr="00556A6D" w14:paraId="519B3A9E" w14:textId="77777777" w:rsidTr="004D62B0">
        <w:trPr>
          <w:trHeight w:val="512"/>
        </w:trPr>
        <w:tc>
          <w:tcPr>
            <w:tcW w:w="244" w:type="pct"/>
            <w:vMerge w:val="restart"/>
            <w:hideMark/>
          </w:tcPr>
          <w:p w14:paraId="37927395" w14:textId="77777777" w:rsidR="00934753" w:rsidRPr="00556A6D" w:rsidRDefault="00934753" w:rsidP="00934753">
            <w:pPr>
              <w:keepNext/>
              <w:keepLines/>
              <w:ind w:left="-26" w:right="-13"/>
              <w:jc w:val="left"/>
              <w:rPr>
                <w:color w:val="000000"/>
                <w:sz w:val="18"/>
                <w:szCs w:val="18"/>
                <w:lang w:val="en-GB" w:eastAsia="en-CA"/>
              </w:rPr>
            </w:pPr>
            <w:r w:rsidRPr="00556A6D">
              <w:rPr>
                <w:color w:val="000000"/>
                <w:sz w:val="18"/>
                <w:szCs w:val="18"/>
                <w:lang w:val="en-GB" w:eastAsia="en-CA"/>
              </w:rPr>
              <w:t>1.1</w:t>
            </w:r>
          </w:p>
        </w:tc>
        <w:tc>
          <w:tcPr>
            <w:tcW w:w="731" w:type="pct"/>
            <w:vMerge w:val="restart"/>
            <w:hideMark/>
          </w:tcPr>
          <w:p w14:paraId="0868E503" w14:textId="77777777" w:rsidR="00934753" w:rsidRPr="00556A6D" w:rsidRDefault="00934753" w:rsidP="00934753">
            <w:pPr>
              <w:keepNext/>
              <w:keepLines/>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447" w:type="pct"/>
            <w:tcMar>
              <w:right w:w="57" w:type="dxa"/>
            </w:tcMar>
            <w:vAlign w:val="center"/>
          </w:tcPr>
          <w:p w14:paraId="3B265B50" w14:textId="77777777" w:rsidR="00934753" w:rsidRPr="00556A6D" w:rsidRDefault="00934753" w:rsidP="00934753">
            <w:pPr>
              <w:keepNext/>
              <w:keepLines/>
              <w:ind w:right="-203"/>
              <w:jc w:val="left"/>
              <w:rPr>
                <w:color w:val="000000"/>
                <w:sz w:val="18"/>
                <w:szCs w:val="18"/>
                <w:lang w:val="en-GB" w:eastAsia="en-CA"/>
              </w:rPr>
            </w:pPr>
            <w:r w:rsidRPr="00556A6D">
              <w:rPr>
                <w:sz w:val="18"/>
                <w:szCs w:val="18"/>
                <w:lang w:val="en-GB"/>
              </w:rPr>
              <w:t>%</w:t>
            </w:r>
          </w:p>
        </w:tc>
        <w:tc>
          <w:tcPr>
            <w:tcW w:w="398" w:type="pct"/>
            <w:shd w:val="clear" w:color="auto" w:fill="FFFFFF" w:themeFill="background1"/>
            <w:vAlign w:val="center"/>
          </w:tcPr>
          <w:p w14:paraId="4989E0E2" w14:textId="77777777" w:rsidR="00934753" w:rsidRPr="00556A6D" w:rsidRDefault="00934753" w:rsidP="00934753">
            <w:pPr>
              <w:keepNext/>
              <w:keepLines/>
              <w:ind w:left="-64" w:right="-33"/>
              <w:jc w:val="center"/>
              <w:rPr>
                <w:color w:val="000000"/>
                <w:sz w:val="18"/>
                <w:szCs w:val="18"/>
                <w:lang w:val="en-GB" w:eastAsia="en-CA"/>
              </w:rPr>
            </w:pPr>
            <w:r w:rsidRPr="00556A6D">
              <w:rPr>
                <w:color w:val="000000"/>
                <w:sz w:val="18"/>
                <w:szCs w:val="18"/>
                <w:lang w:val="en-GB" w:eastAsia="en-CA"/>
              </w:rPr>
              <w:t>n/a</w:t>
            </w:r>
          </w:p>
        </w:tc>
        <w:tc>
          <w:tcPr>
            <w:tcW w:w="398" w:type="pct"/>
            <w:vAlign w:val="center"/>
          </w:tcPr>
          <w:p w14:paraId="49850941"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0FC0E393"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75E73386"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41B09391"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2E19ED21"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33AAE175"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10</w:t>
            </w:r>
          </w:p>
        </w:tc>
        <w:tc>
          <w:tcPr>
            <w:tcW w:w="398" w:type="pct"/>
            <w:vAlign w:val="center"/>
          </w:tcPr>
          <w:p w14:paraId="3D981082"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10</w:t>
            </w:r>
          </w:p>
        </w:tc>
        <w:tc>
          <w:tcPr>
            <w:tcW w:w="396" w:type="pct"/>
            <w:shd w:val="clear" w:color="auto" w:fill="FFFFFF" w:themeFill="background1"/>
            <w:vAlign w:val="center"/>
          </w:tcPr>
          <w:p w14:paraId="0DBE1E40" w14:textId="77777777" w:rsidR="00934753" w:rsidRPr="00556A6D" w:rsidRDefault="00934753" w:rsidP="00934753">
            <w:pPr>
              <w:keepNext/>
              <w:keepLines/>
              <w:ind w:left="-64" w:right="-33"/>
              <w:jc w:val="center"/>
              <w:rPr>
                <w:color w:val="000000"/>
                <w:sz w:val="18"/>
                <w:szCs w:val="18"/>
                <w:lang w:val="en-GB" w:eastAsia="en-CA"/>
              </w:rPr>
            </w:pPr>
            <w:r w:rsidRPr="00556A6D">
              <w:rPr>
                <w:color w:val="000000"/>
                <w:sz w:val="18"/>
                <w:szCs w:val="18"/>
                <w:lang w:val="en-GB" w:eastAsia="en-CA"/>
              </w:rPr>
              <w:t>n/a</w:t>
            </w:r>
          </w:p>
        </w:tc>
      </w:tr>
      <w:tr w:rsidR="00934753" w:rsidRPr="00556A6D" w14:paraId="51E7089A" w14:textId="77777777" w:rsidTr="004D62B0">
        <w:trPr>
          <w:trHeight w:val="513"/>
        </w:trPr>
        <w:tc>
          <w:tcPr>
            <w:tcW w:w="244" w:type="pct"/>
            <w:vMerge/>
          </w:tcPr>
          <w:p w14:paraId="4B24902C" w14:textId="77777777" w:rsidR="00934753" w:rsidRPr="00556A6D" w:rsidRDefault="00934753" w:rsidP="00934753">
            <w:pPr>
              <w:keepNext/>
              <w:keepLines/>
              <w:ind w:left="-26" w:right="-13"/>
              <w:jc w:val="left"/>
              <w:rPr>
                <w:color w:val="000000"/>
                <w:sz w:val="18"/>
                <w:szCs w:val="18"/>
                <w:lang w:val="en-GB" w:eastAsia="en-CA"/>
              </w:rPr>
            </w:pPr>
          </w:p>
        </w:tc>
        <w:tc>
          <w:tcPr>
            <w:tcW w:w="731" w:type="pct"/>
            <w:vMerge/>
          </w:tcPr>
          <w:p w14:paraId="54BBBA7B" w14:textId="77777777" w:rsidR="00934753" w:rsidRPr="00556A6D" w:rsidRDefault="00934753" w:rsidP="00934753">
            <w:pPr>
              <w:keepNext/>
              <w:keepLines/>
              <w:jc w:val="left"/>
              <w:rPr>
                <w:color w:val="000000"/>
                <w:sz w:val="18"/>
                <w:szCs w:val="18"/>
                <w:lang w:val="en-GB" w:eastAsia="en-CA"/>
              </w:rPr>
            </w:pPr>
          </w:p>
        </w:tc>
        <w:tc>
          <w:tcPr>
            <w:tcW w:w="447" w:type="pct"/>
            <w:tcMar>
              <w:right w:w="57" w:type="dxa"/>
            </w:tcMar>
            <w:vAlign w:val="center"/>
          </w:tcPr>
          <w:p w14:paraId="40EDDA00" w14:textId="77777777" w:rsidR="00934753" w:rsidRPr="00556A6D" w:rsidRDefault="00934753" w:rsidP="00934753">
            <w:pPr>
              <w:keepNext/>
              <w:keepLines/>
              <w:ind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398" w:type="pct"/>
            <w:shd w:val="clear" w:color="auto" w:fill="FFFFFF" w:themeFill="background1"/>
            <w:vAlign w:val="center"/>
          </w:tcPr>
          <w:p w14:paraId="7FD0F941" w14:textId="77777777" w:rsidR="00934753" w:rsidRPr="00556A6D" w:rsidRDefault="00934753" w:rsidP="00934753">
            <w:pPr>
              <w:keepNext/>
              <w:keepLines/>
              <w:ind w:left="-64" w:right="-33"/>
              <w:jc w:val="center"/>
              <w:rPr>
                <w:color w:val="000000"/>
                <w:sz w:val="18"/>
                <w:szCs w:val="18"/>
                <w:lang w:val="en-GB" w:eastAsia="en-CA"/>
              </w:rPr>
            </w:pPr>
            <w:r w:rsidRPr="00556A6D">
              <w:rPr>
                <w:color w:val="000000"/>
                <w:sz w:val="18"/>
                <w:szCs w:val="18"/>
                <w:lang w:val="en-GB" w:eastAsia="en-CA"/>
              </w:rPr>
              <w:t>n/a</w:t>
            </w:r>
          </w:p>
        </w:tc>
        <w:tc>
          <w:tcPr>
            <w:tcW w:w="398" w:type="pct"/>
            <w:vAlign w:val="center"/>
          </w:tcPr>
          <w:p w14:paraId="0EF728DA"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AE6FEF3"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4ACF7C41"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14DEAA80"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D3F9EA8"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4CB668AD"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610,096</w:t>
            </w:r>
          </w:p>
        </w:tc>
        <w:tc>
          <w:tcPr>
            <w:tcW w:w="398" w:type="pct"/>
            <w:vAlign w:val="center"/>
          </w:tcPr>
          <w:p w14:paraId="0CDA7FEE"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610,096</w:t>
            </w:r>
          </w:p>
        </w:tc>
        <w:tc>
          <w:tcPr>
            <w:tcW w:w="396" w:type="pct"/>
            <w:shd w:val="clear" w:color="auto" w:fill="FFFFFF" w:themeFill="background1"/>
            <w:vAlign w:val="center"/>
          </w:tcPr>
          <w:p w14:paraId="356A8116" w14:textId="77777777" w:rsidR="00934753" w:rsidRPr="00556A6D" w:rsidRDefault="00934753" w:rsidP="00934753">
            <w:pPr>
              <w:keepNext/>
              <w:keepLines/>
              <w:ind w:left="-64" w:right="-33"/>
              <w:jc w:val="center"/>
              <w:rPr>
                <w:color w:val="000000"/>
                <w:sz w:val="18"/>
                <w:szCs w:val="18"/>
                <w:lang w:val="en-GB" w:eastAsia="en-CA"/>
              </w:rPr>
            </w:pPr>
            <w:r w:rsidRPr="00556A6D">
              <w:rPr>
                <w:color w:val="000000"/>
                <w:sz w:val="18"/>
                <w:szCs w:val="18"/>
                <w:lang w:val="en-GB" w:eastAsia="en-CA"/>
              </w:rPr>
              <w:t>n/a</w:t>
            </w:r>
          </w:p>
        </w:tc>
      </w:tr>
      <w:tr w:rsidR="00934753" w:rsidRPr="00556A6D" w14:paraId="57394CF5" w14:textId="77777777" w:rsidTr="004D62B0">
        <w:trPr>
          <w:trHeight w:val="512"/>
        </w:trPr>
        <w:tc>
          <w:tcPr>
            <w:tcW w:w="244" w:type="pct"/>
            <w:vMerge w:val="restart"/>
            <w:hideMark/>
          </w:tcPr>
          <w:p w14:paraId="2741CD18"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1.2</w:t>
            </w:r>
          </w:p>
        </w:tc>
        <w:tc>
          <w:tcPr>
            <w:tcW w:w="731" w:type="pct"/>
            <w:vMerge w:val="restart"/>
            <w:hideMark/>
          </w:tcPr>
          <w:p w14:paraId="2265E0B2"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447" w:type="pct"/>
            <w:tcMar>
              <w:right w:w="57" w:type="dxa"/>
            </w:tcMar>
            <w:vAlign w:val="center"/>
          </w:tcPr>
          <w:p w14:paraId="3969D160" w14:textId="77777777" w:rsidR="00934753" w:rsidRPr="00556A6D" w:rsidRDefault="00934753" w:rsidP="00934753">
            <w:pPr>
              <w:ind w:left="-82"/>
              <w:jc w:val="left"/>
              <w:rPr>
                <w:color w:val="000000"/>
                <w:sz w:val="18"/>
                <w:szCs w:val="18"/>
                <w:lang w:val="en-GB" w:eastAsia="en-CA"/>
              </w:rPr>
            </w:pPr>
            <w:r w:rsidRPr="00556A6D">
              <w:rPr>
                <w:sz w:val="18"/>
                <w:szCs w:val="18"/>
                <w:lang w:val="en-GB"/>
              </w:rPr>
              <w:t>Reduction in %</w:t>
            </w:r>
          </w:p>
        </w:tc>
        <w:tc>
          <w:tcPr>
            <w:tcW w:w="398" w:type="pct"/>
            <w:shd w:val="clear" w:color="auto" w:fill="FFFFFF" w:themeFill="background1"/>
            <w:vAlign w:val="center"/>
          </w:tcPr>
          <w:p w14:paraId="2B921902" w14:textId="77777777" w:rsidR="00934753" w:rsidRPr="00556A6D" w:rsidRDefault="00934753" w:rsidP="00934753">
            <w:pPr>
              <w:ind w:left="-64" w:right="-33"/>
              <w:jc w:val="center"/>
              <w:rPr>
                <w:color w:val="000000"/>
                <w:sz w:val="18"/>
                <w:szCs w:val="18"/>
                <w:lang w:val="en-GB" w:eastAsia="en-CA"/>
              </w:rPr>
            </w:pPr>
            <w:r w:rsidRPr="00556A6D">
              <w:rPr>
                <w:color w:val="000000"/>
                <w:sz w:val="18"/>
                <w:szCs w:val="18"/>
                <w:lang w:val="en-GB" w:eastAsia="en-CA"/>
              </w:rPr>
              <w:t>n/a</w:t>
            </w:r>
          </w:p>
        </w:tc>
        <w:tc>
          <w:tcPr>
            <w:tcW w:w="398" w:type="pct"/>
            <w:vAlign w:val="center"/>
          </w:tcPr>
          <w:p w14:paraId="1ED61FFF"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17962AF1"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76FA26F4"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75B562D0"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4A9CAF49"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77FD68BF"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15.0</w:t>
            </w:r>
          </w:p>
        </w:tc>
        <w:tc>
          <w:tcPr>
            <w:tcW w:w="398" w:type="pct"/>
            <w:vAlign w:val="center"/>
          </w:tcPr>
          <w:p w14:paraId="4FA85070"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15.0</w:t>
            </w:r>
          </w:p>
        </w:tc>
        <w:tc>
          <w:tcPr>
            <w:tcW w:w="396" w:type="pct"/>
            <w:shd w:val="clear" w:color="auto" w:fill="FFFFFF" w:themeFill="background1"/>
            <w:vAlign w:val="center"/>
          </w:tcPr>
          <w:p w14:paraId="0722A5A5" w14:textId="77777777" w:rsidR="00934753" w:rsidRPr="00556A6D" w:rsidRDefault="00934753" w:rsidP="00934753">
            <w:pPr>
              <w:ind w:left="-64" w:right="-33"/>
              <w:jc w:val="center"/>
              <w:rPr>
                <w:color w:val="000000"/>
                <w:sz w:val="18"/>
                <w:szCs w:val="18"/>
                <w:lang w:val="en-GB" w:eastAsia="en-CA"/>
              </w:rPr>
            </w:pPr>
            <w:r w:rsidRPr="00556A6D">
              <w:rPr>
                <w:color w:val="000000"/>
                <w:sz w:val="18"/>
                <w:szCs w:val="18"/>
                <w:lang w:val="en-GB" w:eastAsia="en-CA"/>
              </w:rPr>
              <w:t>n/a</w:t>
            </w:r>
          </w:p>
        </w:tc>
      </w:tr>
      <w:tr w:rsidR="00934753" w:rsidRPr="00556A6D" w14:paraId="19A4C192" w14:textId="77777777" w:rsidTr="004D62B0">
        <w:trPr>
          <w:trHeight w:val="513"/>
        </w:trPr>
        <w:tc>
          <w:tcPr>
            <w:tcW w:w="244" w:type="pct"/>
            <w:vMerge/>
          </w:tcPr>
          <w:p w14:paraId="4C4A3EAD" w14:textId="77777777" w:rsidR="00934753" w:rsidRPr="00556A6D" w:rsidRDefault="00934753" w:rsidP="00934753">
            <w:pPr>
              <w:ind w:left="-26" w:right="-13"/>
              <w:jc w:val="left"/>
              <w:rPr>
                <w:color w:val="000000"/>
                <w:sz w:val="18"/>
                <w:szCs w:val="18"/>
                <w:lang w:val="en-GB" w:eastAsia="en-CA"/>
              </w:rPr>
            </w:pPr>
          </w:p>
        </w:tc>
        <w:tc>
          <w:tcPr>
            <w:tcW w:w="731" w:type="pct"/>
            <w:vMerge/>
          </w:tcPr>
          <w:p w14:paraId="57534D5C" w14:textId="77777777" w:rsidR="00934753" w:rsidRPr="00556A6D" w:rsidRDefault="00934753" w:rsidP="00934753">
            <w:pPr>
              <w:jc w:val="left"/>
              <w:rPr>
                <w:color w:val="000000"/>
                <w:sz w:val="18"/>
                <w:szCs w:val="18"/>
                <w:lang w:val="en-GB" w:eastAsia="en-CA"/>
              </w:rPr>
            </w:pPr>
          </w:p>
        </w:tc>
        <w:tc>
          <w:tcPr>
            <w:tcW w:w="447" w:type="pct"/>
            <w:tcMar>
              <w:right w:w="57" w:type="dxa"/>
            </w:tcMar>
            <w:vAlign w:val="center"/>
          </w:tcPr>
          <w:p w14:paraId="31CBAC72" w14:textId="77777777" w:rsidR="00934753" w:rsidRPr="00556A6D" w:rsidRDefault="00934753" w:rsidP="00934753">
            <w:pPr>
              <w:ind w:right="-60"/>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398" w:type="pct"/>
            <w:shd w:val="clear" w:color="auto" w:fill="FFFFFF" w:themeFill="background1"/>
            <w:vAlign w:val="center"/>
          </w:tcPr>
          <w:p w14:paraId="6DA36C13" w14:textId="77777777" w:rsidR="00934753" w:rsidRPr="00556A6D" w:rsidRDefault="00934753" w:rsidP="00934753">
            <w:pPr>
              <w:ind w:left="-64" w:right="-33"/>
              <w:jc w:val="center"/>
              <w:rPr>
                <w:color w:val="000000"/>
                <w:sz w:val="18"/>
                <w:szCs w:val="18"/>
                <w:lang w:val="en-GB" w:eastAsia="en-CA"/>
              </w:rPr>
            </w:pPr>
            <w:r w:rsidRPr="00556A6D">
              <w:rPr>
                <w:color w:val="000000"/>
                <w:sz w:val="18"/>
                <w:szCs w:val="18"/>
                <w:lang w:val="en-GB" w:eastAsia="en-CA"/>
              </w:rPr>
              <w:t>n/a</w:t>
            </w:r>
          </w:p>
        </w:tc>
        <w:tc>
          <w:tcPr>
            <w:tcW w:w="398" w:type="pct"/>
            <w:vAlign w:val="center"/>
          </w:tcPr>
          <w:p w14:paraId="31760CDD"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18D84CC9"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D066DF9"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AB5B0B7"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67492C5A"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7D376AA8"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576,201</w:t>
            </w:r>
          </w:p>
        </w:tc>
        <w:tc>
          <w:tcPr>
            <w:tcW w:w="398" w:type="pct"/>
            <w:vAlign w:val="center"/>
          </w:tcPr>
          <w:p w14:paraId="5203B9CC"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576,201</w:t>
            </w:r>
          </w:p>
        </w:tc>
        <w:tc>
          <w:tcPr>
            <w:tcW w:w="396" w:type="pct"/>
            <w:shd w:val="clear" w:color="auto" w:fill="FFFFFF" w:themeFill="background1"/>
            <w:vAlign w:val="center"/>
          </w:tcPr>
          <w:p w14:paraId="73FBB03B" w14:textId="77777777" w:rsidR="00934753" w:rsidRPr="00556A6D" w:rsidRDefault="00934753" w:rsidP="00934753">
            <w:pPr>
              <w:ind w:left="-64" w:right="-33"/>
              <w:jc w:val="center"/>
              <w:rPr>
                <w:color w:val="000000"/>
                <w:sz w:val="18"/>
                <w:szCs w:val="18"/>
                <w:lang w:val="en-GB" w:eastAsia="en-CA"/>
              </w:rPr>
            </w:pPr>
            <w:r w:rsidRPr="00556A6D">
              <w:rPr>
                <w:color w:val="000000"/>
                <w:sz w:val="18"/>
                <w:szCs w:val="18"/>
                <w:lang w:val="en-GB" w:eastAsia="en-CA"/>
              </w:rPr>
              <w:t>n/a</w:t>
            </w:r>
          </w:p>
        </w:tc>
      </w:tr>
      <w:tr w:rsidR="00934753" w:rsidRPr="00556A6D" w14:paraId="677F7BDC" w14:textId="77777777" w:rsidTr="004D62B0">
        <w:trPr>
          <w:trHeight w:val="116"/>
        </w:trPr>
        <w:tc>
          <w:tcPr>
            <w:tcW w:w="244" w:type="pct"/>
            <w:hideMark/>
          </w:tcPr>
          <w:p w14:paraId="60A2B483"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2.1</w:t>
            </w:r>
          </w:p>
        </w:tc>
        <w:tc>
          <w:tcPr>
            <w:tcW w:w="1178" w:type="pct"/>
            <w:gridSpan w:val="2"/>
            <w:hideMark/>
          </w:tcPr>
          <w:p w14:paraId="5CF3E173"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Lead IA (UNIDO) agreed funding (US $)</w:t>
            </w:r>
          </w:p>
        </w:tc>
        <w:tc>
          <w:tcPr>
            <w:tcW w:w="398" w:type="pct"/>
            <w:vAlign w:val="center"/>
          </w:tcPr>
          <w:p w14:paraId="131CED25"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153,500</w:t>
            </w:r>
          </w:p>
        </w:tc>
        <w:tc>
          <w:tcPr>
            <w:tcW w:w="398" w:type="pct"/>
            <w:vAlign w:val="center"/>
          </w:tcPr>
          <w:p w14:paraId="57C25B4A"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5634FE39"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4A09B077"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70C3A450"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78,500</w:t>
            </w:r>
          </w:p>
        </w:tc>
        <w:tc>
          <w:tcPr>
            <w:tcW w:w="398" w:type="pct"/>
            <w:vAlign w:val="center"/>
          </w:tcPr>
          <w:p w14:paraId="1C837E29"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7B8BB05A"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8F95525" w14:textId="77777777" w:rsidR="00934753" w:rsidRPr="00556A6D" w:rsidRDefault="00934753" w:rsidP="00934753">
            <w:pPr>
              <w:ind w:left="-170" w:right="-15"/>
              <w:jc w:val="right"/>
              <w:rPr>
                <w:color w:val="000000"/>
                <w:sz w:val="18"/>
                <w:szCs w:val="18"/>
                <w:lang w:val="en-GB" w:eastAsia="en-CA"/>
              </w:rPr>
            </w:pPr>
            <w:r w:rsidRPr="00556A6D">
              <w:rPr>
                <w:color w:val="000000"/>
                <w:sz w:val="18"/>
                <w:szCs w:val="18"/>
                <w:lang w:val="en-GB"/>
              </w:rPr>
              <w:t>25,000</w:t>
            </w:r>
          </w:p>
        </w:tc>
        <w:tc>
          <w:tcPr>
            <w:tcW w:w="396" w:type="pct"/>
            <w:vAlign w:val="center"/>
          </w:tcPr>
          <w:p w14:paraId="50444E5F" w14:textId="77777777" w:rsidR="00934753" w:rsidRPr="00556A6D" w:rsidRDefault="00934753" w:rsidP="00934753">
            <w:pPr>
              <w:ind w:left="-170" w:right="-15"/>
              <w:jc w:val="right"/>
              <w:rPr>
                <w:color w:val="000000"/>
                <w:sz w:val="18"/>
                <w:szCs w:val="18"/>
                <w:lang w:val="en-GB" w:eastAsia="en-CA"/>
              </w:rPr>
            </w:pPr>
            <w:r w:rsidRPr="00556A6D">
              <w:rPr>
                <w:color w:val="000000"/>
                <w:sz w:val="18"/>
                <w:szCs w:val="18"/>
                <w:lang w:val="en-GB"/>
              </w:rPr>
              <w:t>257,000</w:t>
            </w:r>
          </w:p>
        </w:tc>
      </w:tr>
      <w:tr w:rsidR="00934753" w:rsidRPr="00556A6D" w14:paraId="2248535B" w14:textId="77777777" w:rsidTr="004D62B0">
        <w:trPr>
          <w:trHeight w:val="56"/>
        </w:trPr>
        <w:tc>
          <w:tcPr>
            <w:tcW w:w="244" w:type="pct"/>
            <w:hideMark/>
          </w:tcPr>
          <w:p w14:paraId="20BF8F99"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2.2</w:t>
            </w:r>
          </w:p>
        </w:tc>
        <w:tc>
          <w:tcPr>
            <w:tcW w:w="1178" w:type="pct"/>
            <w:gridSpan w:val="2"/>
            <w:hideMark/>
          </w:tcPr>
          <w:p w14:paraId="6FF4B0E7"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Support costs for Lead IA (US $)</w:t>
            </w:r>
          </w:p>
        </w:tc>
        <w:tc>
          <w:tcPr>
            <w:tcW w:w="398" w:type="pct"/>
            <w:vAlign w:val="center"/>
          </w:tcPr>
          <w:p w14:paraId="19338355"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19,955</w:t>
            </w:r>
          </w:p>
        </w:tc>
        <w:tc>
          <w:tcPr>
            <w:tcW w:w="398" w:type="pct"/>
            <w:vAlign w:val="center"/>
          </w:tcPr>
          <w:p w14:paraId="68421FA1"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4BC455D4"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461D86E6"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75CCFA12"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10,205</w:t>
            </w:r>
          </w:p>
        </w:tc>
        <w:tc>
          <w:tcPr>
            <w:tcW w:w="398" w:type="pct"/>
            <w:vAlign w:val="center"/>
          </w:tcPr>
          <w:p w14:paraId="53A2808B"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1C2A4604"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1CCCC20D" w14:textId="77777777" w:rsidR="00934753" w:rsidRPr="00556A6D" w:rsidRDefault="00934753" w:rsidP="00934753">
            <w:pPr>
              <w:ind w:left="-170" w:right="-15"/>
              <w:jc w:val="right"/>
              <w:rPr>
                <w:color w:val="000000"/>
                <w:sz w:val="18"/>
                <w:szCs w:val="18"/>
                <w:lang w:val="en-GB" w:eastAsia="en-CA"/>
              </w:rPr>
            </w:pPr>
            <w:r w:rsidRPr="00556A6D">
              <w:rPr>
                <w:color w:val="000000"/>
                <w:sz w:val="18"/>
                <w:szCs w:val="18"/>
                <w:lang w:val="en-GB"/>
              </w:rPr>
              <w:t>3,250</w:t>
            </w:r>
          </w:p>
        </w:tc>
        <w:tc>
          <w:tcPr>
            <w:tcW w:w="396" w:type="pct"/>
            <w:vAlign w:val="center"/>
          </w:tcPr>
          <w:p w14:paraId="763D21D8" w14:textId="77777777" w:rsidR="00934753" w:rsidRPr="00556A6D" w:rsidRDefault="00934753" w:rsidP="00934753">
            <w:pPr>
              <w:ind w:left="-170" w:right="-15"/>
              <w:jc w:val="right"/>
              <w:rPr>
                <w:color w:val="000000"/>
                <w:sz w:val="18"/>
                <w:szCs w:val="18"/>
                <w:lang w:val="en-GB" w:eastAsia="en-CA"/>
              </w:rPr>
            </w:pPr>
            <w:r w:rsidRPr="00556A6D">
              <w:rPr>
                <w:color w:val="000000"/>
                <w:sz w:val="18"/>
                <w:szCs w:val="18"/>
                <w:lang w:val="en-GB"/>
              </w:rPr>
              <w:t>33,410</w:t>
            </w:r>
          </w:p>
        </w:tc>
      </w:tr>
      <w:tr w:rsidR="00934753" w:rsidRPr="00556A6D" w14:paraId="7BF738C0" w14:textId="77777777" w:rsidTr="004D62B0">
        <w:trPr>
          <w:trHeight w:val="56"/>
        </w:trPr>
        <w:tc>
          <w:tcPr>
            <w:tcW w:w="244" w:type="pct"/>
          </w:tcPr>
          <w:p w14:paraId="4BB29583"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2.3</w:t>
            </w:r>
          </w:p>
        </w:tc>
        <w:tc>
          <w:tcPr>
            <w:tcW w:w="1178" w:type="pct"/>
            <w:gridSpan w:val="2"/>
          </w:tcPr>
          <w:p w14:paraId="1D1E990F"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Cooperating IA (UNEP) agreed funding (US $)</w:t>
            </w:r>
          </w:p>
        </w:tc>
        <w:tc>
          <w:tcPr>
            <w:tcW w:w="398" w:type="pct"/>
            <w:vAlign w:val="center"/>
          </w:tcPr>
          <w:p w14:paraId="39E29F74" w14:textId="77777777" w:rsidR="00934753" w:rsidRPr="00556A6D" w:rsidRDefault="00934753" w:rsidP="00934753">
            <w:pPr>
              <w:ind w:left="-90" w:right="-15"/>
              <w:jc w:val="right"/>
              <w:rPr>
                <w:sz w:val="18"/>
                <w:szCs w:val="18"/>
                <w:lang w:val="en-GB"/>
              </w:rPr>
            </w:pPr>
            <w:r w:rsidRPr="00556A6D">
              <w:rPr>
                <w:color w:val="000000"/>
                <w:sz w:val="18"/>
                <w:szCs w:val="18"/>
                <w:lang w:val="en-GB"/>
              </w:rPr>
              <w:t>40,500</w:t>
            </w:r>
          </w:p>
        </w:tc>
        <w:tc>
          <w:tcPr>
            <w:tcW w:w="398" w:type="pct"/>
            <w:vAlign w:val="center"/>
          </w:tcPr>
          <w:p w14:paraId="460BF829"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543C20A0"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21BC6AE6"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545DCC0D"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20,000</w:t>
            </w:r>
          </w:p>
        </w:tc>
        <w:tc>
          <w:tcPr>
            <w:tcW w:w="398" w:type="pct"/>
            <w:vAlign w:val="center"/>
          </w:tcPr>
          <w:p w14:paraId="2D69E80A"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52F78EE4"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7E3190B3" w14:textId="77777777" w:rsidR="00934753" w:rsidRPr="00556A6D" w:rsidRDefault="00934753" w:rsidP="00934753">
            <w:pPr>
              <w:ind w:left="-170" w:right="-15"/>
              <w:jc w:val="right"/>
              <w:rPr>
                <w:sz w:val="18"/>
                <w:szCs w:val="18"/>
                <w:lang w:val="en-GB"/>
              </w:rPr>
            </w:pPr>
            <w:r w:rsidRPr="00556A6D">
              <w:rPr>
                <w:color w:val="000000"/>
                <w:sz w:val="18"/>
                <w:szCs w:val="18"/>
                <w:lang w:val="en-GB"/>
              </w:rPr>
              <w:t>7,500</w:t>
            </w:r>
          </w:p>
        </w:tc>
        <w:tc>
          <w:tcPr>
            <w:tcW w:w="396" w:type="pct"/>
            <w:vAlign w:val="center"/>
          </w:tcPr>
          <w:p w14:paraId="4E8914FE" w14:textId="77777777" w:rsidR="00934753" w:rsidRPr="00556A6D" w:rsidRDefault="00934753" w:rsidP="00934753">
            <w:pPr>
              <w:ind w:left="-170" w:right="-15"/>
              <w:jc w:val="right"/>
              <w:rPr>
                <w:sz w:val="18"/>
                <w:szCs w:val="18"/>
                <w:lang w:val="en-GB"/>
              </w:rPr>
            </w:pPr>
            <w:r w:rsidRPr="00556A6D">
              <w:rPr>
                <w:color w:val="000000"/>
                <w:sz w:val="18"/>
                <w:szCs w:val="18"/>
                <w:lang w:val="en-GB"/>
              </w:rPr>
              <w:t>68,000</w:t>
            </w:r>
          </w:p>
        </w:tc>
      </w:tr>
      <w:tr w:rsidR="00934753" w:rsidRPr="00556A6D" w14:paraId="70BEBBA0" w14:textId="77777777" w:rsidTr="004D62B0">
        <w:trPr>
          <w:trHeight w:val="56"/>
        </w:trPr>
        <w:tc>
          <w:tcPr>
            <w:tcW w:w="244" w:type="pct"/>
          </w:tcPr>
          <w:p w14:paraId="56490DD7"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2.4</w:t>
            </w:r>
          </w:p>
        </w:tc>
        <w:tc>
          <w:tcPr>
            <w:tcW w:w="1178" w:type="pct"/>
            <w:gridSpan w:val="2"/>
          </w:tcPr>
          <w:p w14:paraId="4BA4E71E"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Support costs for Cooperating IA (US $)</w:t>
            </w:r>
          </w:p>
        </w:tc>
        <w:tc>
          <w:tcPr>
            <w:tcW w:w="398" w:type="pct"/>
            <w:vAlign w:val="center"/>
          </w:tcPr>
          <w:p w14:paraId="104346F6" w14:textId="77777777" w:rsidR="00934753" w:rsidRPr="00556A6D" w:rsidRDefault="00934753" w:rsidP="00934753">
            <w:pPr>
              <w:ind w:left="-90" w:right="-15"/>
              <w:jc w:val="right"/>
              <w:rPr>
                <w:sz w:val="18"/>
                <w:szCs w:val="18"/>
                <w:lang w:val="en-GB"/>
              </w:rPr>
            </w:pPr>
            <w:r w:rsidRPr="00556A6D">
              <w:rPr>
                <w:color w:val="000000"/>
                <w:sz w:val="18"/>
                <w:szCs w:val="18"/>
                <w:lang w:val="en-GB"/>
              </w:rPr>
              <w:t>5,265</w:t>
            </w:r>
          </w:p>
        </w:tc>
        <w:tc>
          <w:tcPr>
            <w:tcW w:w="398" w:type="pct"/>
            <w:vAlign w:val="center"/>
          </w:tcPr>
          <w:p w14:paraId="000615C6"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047E0E92"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7301AF02"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22A3E186"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2,600</w:t>
            </w:r>
          </w:p>
        </w:tc>
        <w:tc>
          <w:tcPr>
            <w:tcW w:w="398" w:type="pct"/>
            <w:vAlign w:val="center"/>
          </w:tcPr>
          <w:p w14:paraId="040F9472"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64BE86D2"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7C4702F9" w14:textId="77777777" w:rsidR="00934753" w:rsidRPr="00556A6D" w:rsidRDefault="00934753" w:rsidP="00934753">
            <w:pPr>
              <w:ind w:left="-170" w:right="-15"/>
              <w:jc w:val="right"/>
              <w:rPr>
                <w:sz w:val="18"/>
                <w:szCs w:val="18"/>
                <w:lang w:val="en-GB"/>
              </w:rPr>
            </w:pPr>
            <w:r w:rsidRPr="00556A6D">
              <w:rPr>
                <w:color w:val="000000"/>
                <w:sz w:val="18"/>
                <w:szCs w:val="18"/>
                <w:lang w:val="en-GB"/>
              </w:rPr>
              <w:t>975</w:t>
            </w:r>
          </w:p>
        </w:tc>
        <w:tc>
          <w:tcPr>
            <w:tcW w:w="396" w:type="pct"/>
            <w:vAlign w:val="center"/>
          </w:tcPr>
          <w:p w14:paraId="4B49FEBF" w14:textId="77777777" w:rsidR="00934753" w:rsidRPr="00556A6D" w:rsidRDefault="00934753" w:rsidP="00934753">
            <w:pPr>
              <w:ind w:left="-170" w:right="-15"/>
              <w:jc w:val="right"/>
              <w:rPr>
                <w:sz w:val="18"/>
                <w:szCs w:val="18"/>
                <w:lang w:val="en-GB"/>
              </w:rPr>
            </w:pPr>
            <w:r w:rsidRPr="00556A6D">
              <w:rPr>
                <w:color w:val="000000"/>
                <w:sz w:val="18"/>
                <w:szCs w:val="18"/>
                <w:lang w:val="en-GB"/>
              </w:rPr>
              <w:t>8,840</w:t>
            </w:r>
          </w:p>
        </w:tc>
      </w:tr>
      <w:tr w:rsidR="00934753" w:rsidRPr="00556A6D" w14:paraId="76C85B83" w14:textId="77777777" w:rsidTr="004D62B0">
        <w:trPr>
          <w:trHeight w:val="62"/>
        </w:trPr>
        <w:tc>
          <w:tcPr>
            <w:tcW w:w="244" w:type="pct"/>
            <w:hideMark/>
          </w:tcPr>
          <w:p w14:paraId="6030EBF3"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3.1</w:t>
            </w:r>
          </w:p>
        </w:tc>
        <w:tc>
          <w:tcPr>
            <w:tcW w:w="1178" w:type="pct"/>
            <w:gridSpan w:val="2"/>
            <w:hideMark/>
          </w:tcPr>
          <w:p w14:paraId="4FD8A8CF"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Total agreed funding (US $)</w:t>
            </w:r>
          </w:p>
        </w:tc>
        <w:tc>
          <w:tcPr>
            <w:tcW w:w="398" w:type="pct"/>
            <w:vAlign w:val="center"/>
          </w:tcPr>
          <w:p w14:paraId="45D0FDBE"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194,000</w:t>
            </w:r>
          </w:p>
        </w:tc>
        <w:tc>
          <w:tcPr>
            <w:tcW w:w="398" w:type="pct"/>
            <w:vAlign w:val="center"/>
          </w:tcPr>
          <w:p w14:paraId="7DA3351E"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7939AA98"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4527C3C"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5B74DCBE"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98,500</w:t>
            </w:r>
          </w:p>
        </w:tc>
        <w:tc>
          <w:tcPr>
            <w:tcW w:w="398" w:type="pct"/>
            <w:vAlign w:val="center"/>
          </w:tcPr>
          <w:p w14:paraId="2D4541C9"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54F990EA"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05393322"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32,500</w:t>
            </w:r>
          </w:p>
        </w:tc>
        <w:tc>
          <w:tcPr>
            <w:tcW w:w="396" w:type="pct"/>
            <w:vAlign w:val="center"/>
          </w:tcPr>
          <w:p w14:paraId="7E6B55D2"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325,000</w:t>
            </w:r>
          </w:p>
        </w:tc>
      </w:tr>
      <w:tr w:rsidR="00934753" w:rsidRPr="00556A6D" w14:paraId="1E94C392" w14:textId="77777777" w:rsidTr="004D62B0">
        <w:trPr>
          <w:trHeight w:val="62"/>
        </w:trPr>
        <w:tc>
          <w:tcPr>
            <w:tcW w:w="244" w:type="pct"/>
            <w:hideMark/>
          </w:tcPr>
          <w:p w14:paraId="7F6BA51A"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3.2</w:t>
            </w:r>
          </w:p>
        </w:tc>
        <w:tc>
          <w:tcPr>
            <w:tcW w:w="1178" w:type="pct"/>
            <w:gridSpan w:val="2"/>
            <w:hideMark/>
          </w:tcPr>
          <w:p w14:paraId="5FA9C1AB"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Total support costs (US $)</w:t>
            </w:r>
          </w:p>
        </w:tc>
        <w:tc>
          <w:tcPr>
            <w:tcW w:w="398" w:type="pct"/>
            <w:vAlign w:val="center"/>
          </w:tcPr>
          <w:p w14:paraId="0E779444"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25,220</w:t>
            </w:r>
          </w:p>
        </w:tc>
        <w:tc>
          <w:tcPr>
            <w:tcW w:w="398" w:type="pct"/>
            <w:vAlign w:val="center"/>
          </w:tcPr>
          <w:p w14:paraId="1C7FB1B2"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69D0CDF5"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0A7A171C"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08D53E41"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12,805</w:t>
            </w:r>
          </w:p>
        </w:tc>
        <w:tc>
          <w:tcPr>
            <w:tcW w:w="398" w:type="pct"/>
            <w:vAlign w:val="center"/>
          </w:tcPr>
          <w:p w14:paraId="77C1F61D"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670BA0B5"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4421286E"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4,225</w:t>
            </w:r>
          </w:p>
        </w:tc>
        <w:tc>
          <w:tcPr>
            <w:tcW w:w="396" w:type="pct"/>
            <w:vAlign w:val="center"/>
          </w:tcPr>
          <w:p w14:paraId="4718D449"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42,250</w:t>
            </w:r>
          </w:p>
        </w:tc>
      </w:tr>
      <w:tr w:rsidR="00934753" w:rsidRPr="00556A6D" w14:paraId="66EA931B" w14:textId="77777777" w:rsidTr="004D62B0">
        <w:trPr>
          <w:trHeight w:val="53"/>
        </w:trPr>
        <w:tc>
          <w:tcPr>
            <w:tcW w:w="244" w:type="pct"/>
            <w:hideMark/>
          </w:tcPr>
          <w:p w14:paraId="4C1F83B7"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3.3</w:t>
            </w:r>
          </w:p>
        </w:tc>
        <w:tc>
          <w:tcPr>
            <w:tcW w:w="1178" w:type="pct"/>
            <w:gridSpan w:val="2"/>
            <w:hideMark/>
          </w:tcPr>
          <w:p w14:paraId="700CEEDA"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Total agreed costs (US $)</w:t>
            </w:r>
          </w:p>
        </w:tc>
        <w:tc>
          <w:tcPr>
            <w:tcW w:w="398" w:type="pct"/>
            <w:vAlign w:val="center"/>
          </w:tcPr>
          <w:p w14:paraId="3B340633"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219,220</w:t>
            </w:r>
          </w:p>
        </w:tc>
        <w:tc>
          <w:tcPr>
            <w:tcW w:w="398" w:type="pct"/>
            <w:vAlign w:val="center"/>
          </w:tcPr>
          <w:p w14:paraId="55DEA6AC"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59ACEDA6"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5A25D8FD"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79023A06"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111,305</w:t>
            </w:r>
          </w:p>
        </w:tc>
        <w:tc>
          <w:tcPr>
            <w:tcW w:w="398" w:type="pct"/>
            <w:vAlign w:val="center"/>
          </w:tcPr>
          <w:p w14:paraId="6578E965"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6A9EB336"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654E118E"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36,725</w:t>
            </w:r>
          </w:p>
        </w:tc>
        <w:tc>
          <w:tcPr>
            <w:tcW w:w="396" w:type="pct"/>
            <w:vAlign w:val="center"/>
          </w:tcPr>
          <w:p w14:paraId="7F0466D9"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367,250</w:t>
            </w:r>
          </w:p>
        </w:tc>
      </w:tr>
    </w:tbl>
    <w:p w14:paraId="501A71D0" w14:textId="77777777" w:rsidR="00934753" w:rsidRPr="00556A6D" w:rsidRDefault="00934753" w:rsidP="00934753">
      <w:pPr>
        <w:keepNext/>
        <w:spacing w:before="360" w:after="240"/>
        <w:rPr>
          <w:b/>
          <w:lang w:val="en-GB"/>
        </w:rPr>
      </w:pPr>
      <w:r w:rsidRPr="00556A6D">
        <w:rPr>
          <w:b/>
          <w:lang w:val="en-GB"/>
        </w:rPr>
        <w:t>APPENDIX 3-A: FUNDING APPROVAL SCHEDULE</w:t>
      </w:r>
    </w:p>
    <w:p w14:paraId="218D0DD5" w14:textId="77777777" w:rsidR="00934753" w:rsidRPr="00556A6D" w:rsidRDefault="00934753" w:rsidP="000B600C">
      <w:pPr>
        <w:pStyle w:val="Heading1"/>
        <w:numPr>
          <w:ilvl w:val="0"/>
          <w:numId w:val="28"/>
        </w:numPr>
        <w:rPr>
          <w:rFonts w:eastAsiaTheme="minorEastAsia"/>
          <w:lang w:eastAsia="zh-CN"/>
        </w:rPr>
      </w:pPr>
      <w:r w:rsidRPr="00556A6D">
        <w:rPr>
          <w:rFonts w:eastAsiaTheme="minorEastAsia"/>
          <w:lang w:eastAsia="zh-CN"/>
        </w:rPr>
        <w:t>Funding for the future tranches will be considered for approval at the first meeting of the year specified in Appendix 2-A.</w:t>
      </w:r>
    </w:p>
    <w:p w14:paraId="3B5872FB" w14:textId="77777777" w:rsidR="00934753" w:rsidRPr="00556A6D" w:rsidRDefault="00934753" w:rsidP="00934753">
      <w:pPr>
        <w:keepNext/>
        <w:spacing w:before="360" w:after="240"/>
        <w:rPr>
          <w:b/>
          <w:lang w:val="en-GB"/>
        </w:rPr>
      </w:pPr>
      <w:r w:rsidRPr="00556A6D">
        <w:rPr>
          <w:b/>
          <w:lang w:val="en-GB"/>
        </w:rPr>
        <w:t>APPENDIX 4-A: FORMAT OF THE TRANCHE IMPLEMENTATION REPORTS AND PLANS</w:t>
      </w:r>
    </w:p>
    <w:p w14:paraId="4B3FCF6A" w14:textId="77777777" w:rsidR="00934753" w:rsidRPr="00556A6D" w:rsidRDefault="00934753" w:rsidP="000B600C">
      <w:pPr>
        <w:pStyle w:val="Heading1"/>
        <w:numPr>
          <w:ilvl w:val="0"/>
          <w:numId w:val="29"/>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6A04F33E" w14:textId="77777777" w:rsidR="00934753" w:rsidRPr="00556A6D" w:rsidRDefault="00934753" w:rsidP="0097722B">
      <w:pPr>
        <w:pStyle w:val="Heading2"/>
        <w:rPr>
          <w:rFonts w:eastAsiaTheme="minorEastAsia"/>
          <w:lang w:eastAsia="zh-CN"/>
        </w:rPr>
      </w:pPr>
      <w:r w:rsidRPr="00556A6D">
        <w:rPr>
          <w:rFonts w:eastAsiaTheme="minorEastAsia"/>
          <w:lang w:eastAsia="zh-CN"/>
        </w:rPr>
        <w:lastRenderedPageBreak/>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AF47447" w14:textId="77777777" w:rsidR="00934753" w:rsidRPr="00556A6D" w:rsidRDefault="00934753"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F1DB111" w14:textId="77777777" w:rsidR="00934753" w:rsidRPr="00556A6D" w:rsidRDefault="00934753"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611EBAE1" w14:textId="77777777" w:rsidR="00934753" w:rsidRPr="00556A6D" w:rsidRDefault="00934753"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72F4448B" w14:textId="77777777" w:rsidR="00934753" w:rsidRPr="00556A6D" w:rsidRDefault="00934753" w:rsidP="00934753">
      <w:pPr>
        <w:keepNext/>
        <w:spacing w:before="360" w:after="240" w:line="360" w:lineRule="auto"/>
        <w:rPr>
          <w:b/>
          <w:lang w:val="en-GB"/>
        </w:rPr>
      </w:pPr>
      <w:r w:rsidRPr="00556A6D">
        <w:rPr>
          <w:b/>
          <w:lang w:val="en-GB"/>
        </w:rPr>
        <w:t>APPENDIX 5-A: MONITORING INSTITUTIONS AND ROLES</w:t>
      </w:r>
    </w:p>
    <w:p w14:paraId="1FF67D89" w14:textId="77777777" w:rsidR="00934753" w:rsidRPr="00556A6D" w:rsidRDefault="00934753" w:rsidP="000B600C">
      <w:pPr>
        <w:pStyle w:val="Heading1"/>
        <w:numPr>
          <w:ilvl w:val="0"/>
          <w:numId w:val="30"/>
        </w:numPr>
        <w:rPr>
          <w:rFonts w:eastAsiaTheme="minorEastAsia"/>
          <w:lang w:eastAsia="zh-CN"/>
        </w:rPr>
      </w:pPr>
      <w:r w:rsidRPr="00556A6D">
        <w:rPr>
          <w:rFonts w:eastAsiaTheme="minorEastAsia"/>
          <w:lang w:eastAsia="zh-CN"/>
        </w:rPr>
        <w:t xml:space="preserve">The Ministry of Environment and Water (Ministerio de Medio Ambiente y Agua, </w:t>
      </w:r>
      <w:r w:rsidRPr="00556A6D">
        <w:rPr>
          <w:rFonts w:eastAsiaTheme="minorEastAsia"/>
          <w:i/>
          <w:iCs/>
          <w:lang w:eastAsia="zh-CN"/>
        </w:rPr>
        <w:t>MMAyA</w:t>
      </w:r>
      <w:r w:rsidRPr="00556A6D">
        <w:rPr>
          <w:rFonts w:eastAsiaTheme="minorEastAsia"/>
          <w:lang w:eastAsia="zh-CN"/>
        </w:rPr>
        <w:t>) is the national focal point for the implementation of the Montreal Protocol in the Country.</w:t>
      </w:r>
    </w:p>
    <w:p w14:paraId="4E3AC01E" w14:textId="77777777" w:rsidR="00934753" w:rsidRPr="00556A6D" w:rsidRDefault="00934753" w:rsidP="0097722B">
      <w:pPr>
        <w:pStyle w:val="Heading1"/>
        <w:rPr>
          <w:rFonts w:eastAsiaTheme="minorEastAsia"/>
          <w:lang w:eastAsia="zh-CN"/>
        </w:rPr>
      </w:pPr>
      <w:r w:rsidRPr="00556A6D">
        <w:rPr>
          <w:rFonts w:eastAsiaTheme="minorEastAsia"/>
          <w:lang w:eastAsia="zh-CN"/>
        </w:rPr>
        <w:t>The activities related to the implementation of the Plan will be carried out under the Vice Ministry of Environment, Biodiversity, Climate Change, and Forest Management and Development, through the Governmental Ozone Commission (</w:t>
      </w:r>
      <w:r w:rsidRPr="00556A6D">
        <w:rPr>
          <w:rFonts w:eastAsiaTheme="minorEastAsia"/>
          <w:i/>
          <w:iCs/>
          <w:lang w:eastAsia="zh-CN"/>
        </w:rPr>
        <w:t>Comisión Gubernamental del Ozono</w:t>
      </w:r>
      <w:r w:rsidRPr="00556A6D">
        <w:rPr>
          <w:rFonts w:eastAsiaTheme="minorEastAsia"/>
          <w:lang w:eastAsia="zh-CN"/>
        </w:rPr>
        <w:t>, CGO).</w:t>
      </w:r>
    </w:p>
    <w:p w14:paraId="3EE92673" w14:textId="77777777" w:rsidR="00934753" w:rsidRPr="00556A6D" w:rsidRDefault="00934753" w:rsidP="0097722B">
      <w:pPr>
        <w:pStyle w:val="Heading1"/>
        <w:rPr>
          <w:rFonts w:eastAsiaTheme="minorEastAsia"/>
          <w:lang w:eastAsia="zh-CN"/>
        </w:rPr>
      </w:pPr>
      <w:r w:rsidRPr="00556A6D">
        <w:rPr>
          <w:rFonts w:eastAsiaTheme="minorEastAsia"/>
          <w:lang w:eastAsia="zh-CN"/>
        </w:rPr>
        <w:t>All activities under the Plan are included in the annual work plan of the MMAyA. Regular monitoring is conducted by MMAyA and the Lead IA and Cooperating IA, covering the following aspects:</w:t>
      </w:r>
    </w:p>
    <w:p w14:paraId="1174E4AB" w14:textId="77777777" w:rsidR="00934753" w:rsidRPr="00556A6D" w:rsidRDefault="00934753" w:rsidP="0097722B">
      <w:pPr>
        <w:pStyle w:val="Heading2"/>
        <w:rPr>
          <w:rFonts w:eastAsiaTheme="minorEastAsia"/>
          <w:lang w:eastAsia="zh-CN"/>
        </w:rPr>
      </w:pPr>
      <w:r w:rsidRPr="00556A6D">
        <w:rPr>
          <w:rFonts w:eastAsiaTheme="minorEastAsia"/>
          <w:lang w:eastAsia="zh-CN"/>
        </w:rPr>
        <w:t>Management and coordination of the Plan implementation;</w:t>
      </w:r>
    </w:p>
    <w:p w14:paraId="4C753442" w14:textId="77777777" w:rsidR="00934753" w:rsidRPr="00556A6D" w:rsidRDefault="00934753" w:rsidP="0097722B">
      <w:pPr>
        <w:pStyle w:val="Heading2"/>
        <w:rPr>
          <w:rFonts w:eastAsiaTheme="minorEastAsia"/>
          <w:lang w:eastAsia="zh-CN"/>
        </w:rPr>
      </w:pPr>
      <w:r w:rsidRPr="00556A6D">
        <w:rPr>
          <w:rFonts w:eastAsiaTheme="minorEastAsia"/>
          <w:lang w:eastAsia="zh-CN"/>
        </w:rPr>
        <w:t xml:space="preserve">Development and implementation of policies to enable the Government to fulfill its </w:t>
      </w:r>
      <w:r w:rsidRPr="00556A6D">
        <w:rPr>
          <w:rFonts w:eastAsiaTheme="minorEastAsia"/>
          <w:lang w:eastAsia="zh-CN"/>
        </w:rPr>
        <w:lastRenderedPageBreak/>
        <w:t>mandates and ensure that industry complies with HFC consumption reduction obligations;</w:t>
      </w:r>
    </w:p>
    <w:p w14:paraId="4762B466" w14:textId="77777777" w:rsidR="00934753" w:rsidRPr="00556A6D" w:rsidRDefault="00934753" w:rsidP="0097722B">
      <w:pPr>
        <w:pStyle w:val="Heading2"/>
        <w:rPr>
          <w:rFonts w:eastAsiaTheme="minorEastAsia"/>
          <w:lang w:eastAsia="zh-CN"/>
        </w:rPr>
      </w:pPr>
      <w:r w:rsidRPr="00556A6D">
        <w:rPr>
          <w:rFonts w:eastAsiaTheme="minorEastAsia"/>
          <w:lang w:eastAsia="zh-CN"/>
        </w:rPr>
        <w:t>Continuous monitoring of the private sector in relation to the use of HFCs and potential alternatives;</w:t>
      </w:r>
    </w:p>
    <w:p w14:paraId="30AF8087" w14:textId="77777777" w:rsidR="00934753" w:rsidRPr="00556A6D" w:rsidRDefault="00934753" w:rsidP="0097722B">
      <w:pPr>
        <w:pStyle w:val="Heading2"/>
        <w:rPr>
          <w:rFonts w:eastAsiaTheme="minorEastAsia"/>
          <w:lang w:eastAsia="zh-CN"/>
        </w:rPr>
      </w:pPr>
      <w:r w:rsidRPr="00556A6D">
        <w:rPr>
          <w:rFonts w:eastAsiaTheme="minorEastAsia"/>
          <w:lang w:eastAsia="zh-CN"/>
        </w:rPr>
        <w:t>Organization and execution of training, awareness-raising, and capacity-building activities to ensure strong commitment to the Plan’s goals and obligations;</w:t>
      </w:r>
    </w:p>
    <w:p w14:paraId="57E27BDB" w14:textId="77777777" w:rsidR="00934753" w:rsidRPr="00556A6D" w:rsidRDefault="00934753" w:rsidP="0097722B">
      <w:pPr>
        <w:pStyle w:val="Heading2"/>
        <w:rPr>
          <w:rFonts w:eastAsiaTheme="minorEastAsia"/>
          <w:lang w:eastAsia="zh-CN"/>
        </w:rPr>
      </w:pPr>
      <w:r w:rsidRPr="00556A6D">
        <w:rPr>
          <w:rFonts w:eastAsiaTheme="minorEastAsia"/>
          <w:lang w:eastAsia="zh-CN"/>
        </w:rPr>
        <w:t>Preparation of annual implementation plans, including the sequencing of beneficiary participation in activities;</w:t>
      </w:r>
    </w:p>
    <w:p w14:paraId="26B65EF8" w14:textId="77777777" w:rsidR="00934753" w:rsidRPr="00556A6D" w:rsidRDefault="00934753" w:rsidP="0097722B">
      <w:pPr>
        <w:pStyle w:val="Heading2"/>
        <w:rPr>
          <w:rFonts w:eastAsiaTheme="minorEastAsia"/>
          <w:lang w:eastAsia="zh-CN"/>
        </w:rPr>
      </w:pPr>
      <w:r w:rsidRPr="00556A6D">
        <w:rPr>
          <w:rFonts w:eastAsiaTheme="minorEastAsia"/>
          <w:lang w:eastAsia="zh-CN"/>
        </w:rPr>
        <w:t>Establishment and operation of a reporting system for users of HFCs and their alternatives;</w:t>
      </w:r>
    </w:p>
    <w:p w14:paraId="3D6624D7" w14:textId="77777777" w:rsidR="00934753" w:rsidRPr="00556A6D" w:rsidRDefault="00934753" w:rsidP="0097722B">
      <w:pPr>
        <w:pStyle w:val="Heading2"/>
        <w:rPr>
          <w:rFonts w:eastAsiaTheme="minorEastAsia"/>
          <w:lang w:eastAsia="zh-CN"/>
        </w:rPr>
      </w:pPr>
      <w:r w:rsidRPr="00556A6D">
        <w:rPr>
          <w:rFonts w:eastAsiaTheme="minorEastAsia"/>
          <w:lang w:eastAsia="zh-CN"/>
        </w:rPr>
        <w:t>Design and application of corrective measures when necessary;</w:t>
      </w:r>
    </w:p>
    <w:p w14:paraId="12A0104B" w14:textId="77777777" w:rsidR="00934753" w:rsidRPr="00556A6D" w:rsidRDefault="00934753" w:rsidP="0097722B">
      <w:pPr>
        <w:pStyle w:val="Heading2"/>
        <w:rPr>
          <w:rFonts w:eastAsiaTheme="minorEastAsia"/>
          <w:lang w:eastAsia="zh-CN"/>
        </w:rPr>
      </w:pPr>
      <w:r w:rsidRPr="00556A6D">
        <w:rPr>
          <w:rFonts w:eastAsiaTheme="minorEastAsia"/>
          <w:lang w:eastAsia="zh-CN"/>
        </w:rPr>
        <w:t>Provision of ongoing technical assistance to project beneficiaries; and</w:t>
      </w:r>
    </w:p>
    <w:p w14:paraId="219DCBF7" w14:textId="77777777" w:rsidR="00934753" w:rsidRPr="00556A6D" w:rsidRDefault="00934753" w:rsidP="0097722B">
      <w:pPr>
        <w:pStyle w:val="Heading2"/>
        <w:rPr>
          <w:rFonts w:eastAsiaTheme="minorEastAsia"/>
          <w:lang w:eastAsia="zh-CN"/>
        </w:rPr>
      </w:pPr>
      <w:r w:rsidRPr="00556A6D">
        <w:rPr>
          <w:rFonts w:eastAsiaTheme="minorEastAsia"/>
          <w:lang w:eastAsia="zh-CN"/>
        </w:rPr>
        <w:t>Establishment and operation of a decentralized monitoring and evaluation mechanism, including on the sustainability of the consumption reduction targets, in collaboration with local environmental regulatory authorities, to ensure sustainability of results.</w:t>
      </w:r>
    </w:p>
    <w:p w14:paraId="3DA6777B" w14:textId="77777777" w:rsidR="00934753" w:rsidRPr="00556A6D" w:rsidRDefault="00934753" w:rsidP="0097722B">
      <w:pPr>
        <w:pStyle w:val="Heading1"/>
        <w:rPr>
          <w:rFonts w:eastAsiaTheme="minorEastAsia"/>
          <w:lang w:eastAsia="zh-CN"/>
        </w:rPr>
      </w:pPr>
      <w:r w:rsidRPr="00556A6D">
        <w:rPr>
          <w:rFonts w:eastAsiaTheme="minorEastAsia"/>
          <w:lang w:eastAsia="zh-CN"/>
        </w:rPr>
        <w:t>The Country agrees to participate in evaluations carried out under the monitoring and evaluation work programmes of the Multilateral Fund or by any of the implementing agencies involved in the implementation of the Plan.</w:t>
      </w:r>
    </w:p>
    <w:p w14:paraId="36427EBA" w14:textId="77777777" w:rsidR="00934753" w:rsidRPr="00556A6D" w:rsidRDefault="00934753" w:rsidP="0097722B">
      <w:pPr>
        <w:pStyle w:val="Heading1"/>
        <w:rPr>
          <w:rFonts w:eastAsiaTheme="minorEastAsia"/>
          <w:lang w:eastAsia="zh-CN"/>
        </w:rPr>
      </w:pPr>
      <w:r w:rsidRPr="00556A6D">
        <w:rPr>
          <w:rFonts w:eastAsiaTheme="minorEastAsia"/>
          <w:lang w:eastAsia="zh-CN"/>
        </w:rPr>
        <w:t>The Government will establish strategic alliances with other governmental institutions, industry associations, and academic bodies to strengthen its strategy and broaden the scope of its activities. These alliances may involve:</w:t>
      </w:r>
    </w:p>
    <w:p w14:paraId="300485A1" w14:textId="77777777" w:rsidR="00934753" w:rsidRPr="00556A6D" w:rsidRDefault="00934753" w:rsidP="0097722B">
      <w:pPr>
        <w:pStyle w:val="Heading2"/>
        <w:rPr>
          <w:rFonts w:eastAsiaTheme="minorEastAsia"/>
          <w:lang w:eastAsia="zh-CN"/>
        </w:rPr>
      </w:pPr>
      <w:r w:rsidRPr="00556A6D">
        <w:rPr>
          <w:rFonts w:eastAsiaTheme="minorEastAsia"/>
          <w:lang w:eastAsia="zh-CN"/>
        </w:rPr>
        <w:t>Collaboration with training institutions that host refrigerant phase-out programmes and provide support to the servicing sector; and</w:t>
      </w:r>
    </w:p>
    <w:p w14:paraId="38874615" w14:textId="77777777" w:rsidR="00934753" w:rsidRPr="00556A6D" w:rsidRDefault="00934753" w:rsidP="0097722B">
      <w:pPr>
        <w:pStyle w:val="Heading2"/>
        <w:rPr>
          <w:rFonts w:eastAsiaTheme="minorEastAsia"/>
          <w:lang w:eastAsia="zh-CN"/>
        </w:rPr>
      </w:pPr>
      <w:r w:rsidRPr="00556A6D">
        <w:rPr>
          <w:rFonts w:eastAsiaTheme="minorEastAsia"/>
          <w:lang w:eastAsia="zh-CN"/>
        </w:rPr>
        <w:t>Coordination with the National Customs Office (Aduana Nacional de Bolivia, ANB), which develops, guides, and implements regulations, including those related to Montreal Protocol-controlled substances.</w:t>
      </w:r>
    </w:p>
    <w:p w14:paraId="3898703E" w14:textId="77777777" w:rsidR="00934753" w:rsidRPr="00556A6D" w:rsidRDefault="00934753" w:rsidP="00934753">
      <w:pPr>
        <w:keepNext/>
        <w:spacing w:before="360" w:after="240"/>
        <w:rPr>
          <w:b/>
          <w:lang w:val="en-GB"/>
        </w:rPr>
      </w:pPr>
      <w:r w:rsidRPr="00556A6D">
        <w:rPr>
          <w:b/>
          <w:lang w:val="en-GB"/>
        </w:rPr>
        <w:t>APPENDIX 6-A: ROLE OF THE LEAD IMPLEMENTING AGENCY</w:t>
      </w:r>
    </w:p>
    <w:p w14:paraId="4B16C17B" w14:textId="77777777" w:rsidR="00934753" w:rsidRPr="00556A6D" w:rsidRDefault="00934753" w:rsidP="000B600C">
      <w:pPr>
        <w:pStyle w:val="Heading1"/>
        <w:numPr>
          <w:ilvl w:val="0"/>
          <w:numId w:val="31"/>
        </w:numPr>
        <w:rPr>
          <w:rFonts w:eastAsiaTheme="minorEastAsia"/>
          <w:lang w:eastAsia="zh-CN"/>
        </w:rPr>
      </w:pPr>
      <w:r w:rsidRPr="00556A6D">
        <w:rPr>
          <w:rFonts w:eastAsiaTheme="minorEastAsia"/>
          <w:lang w:eastAsia="zh-CN"/>
        </w:rPr>
        <w:t>The Lead IA will be responsible for a range of activities, including at least the following:</w:t>
      </w:r>
    </w:p>
    <w:p w14:paraId="4309660C" w14:textId="77777777" w:rsidR="00934753" w:rsidRPr="00556A6D" w:rsidRDefault="00934753"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5A9CB672" w14:textId="77777777" w:rsidR="00934753" w:rsidRPr="00556A6D" w:rsidRDefault="00934753"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49101652" w14:textId="77777777" w:rsidR="00934753" w:rsidRPr="00556A6D" w:rsidRDefault="00934753"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093518A4" w14:textId="77777777" w:rsidR="00934753" w:rsidRPr="00556A6D" w:rsidRDefault="00934753"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54FEFEAE" w14:textId="77777777" w:rsidR="00934753" w:rsidRPr="00556A6D" w:rsidRDefault="00934753" w:rsidP="0097722B">
      <w:pPr>
        <w:pStyle w:val="Heading2"/>
        <w:rPr>
          <w:rFonts w:eastAsiaTheme="minorEastAsia"/>
          <w:lang w:eastAsia="zh-CN"/>
        </w:rPr>
      </w:pPr>
      <w:r w:rsidRPr="00556A6D">
        <w:rPr>
          <w:rFonts w:eastAsiaTheme="minorEastAsia"/>
          <w:lang w:eastAsia="zh-CN"/>
        </w:rPr>
        <w:lastRenderedPageBreak/>
        <w:t>Fulfilling the reporting requirements of the Tranche Implementation Reports and Plans and of the overall Plan as specified in Appendix 4-A for submission to the Executive Committee, including the activities implemented by the Cooperating IA;</w:t>
      </w:r>
    </w:p>
    <w:p w14:paraId="557D2E67" w14:textId="77777777" w:rsidR="00934753" w:rsidRPr="00556A6D" w:rsidRDefault="00934753"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E6A136A" w14:textId="77777777" w:rsidR="00934753" w:rsidRPr="00556A6D" w:rsidRDefault="00934753"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067795DD" w14:textId="77777777" w:rsidR="00934753" w:rsidRPr="00556A6D" w:rsidRDefault="00934753" w:rsidP="0097722B">
      <w:pPr>
        <w:pStyle w:val="Heading2"/>
        <w:rPr>
          <w:rFonts w:eastAsiaTheme="minorEastAsia"/>
          <w:lang w:eastAsia="zh-CN"/>
        </w:rPr>
      </w:pPr>
      <w:r w:rsidRPr="00556A6D">
        <w:rPr>
          <w:rFonts w:eastAsiaTheme="minorEastAsia"/>
          <w:lang w:eastAsia="zh-CN"/>
        </w:rPr>
        <w:t>Carrying out the required supervision missions;</w:t>
      </w:r>
    </w:p>
    <w:p w14:paraId="34BCF649" w14:textId="77777777" w:rsidR="00934753" w:rsidRPr="00556A6D" w:rsidRDefault="00934753"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50410E6F" w14:textId="77777777" w:rsidR="00934753" w:rsidRPr="00556A6D" w:rsidRDefault="00934753" w:rsidP="0097722B">
      <w:pPr>
        <w:pStyle w:val="Heading2"/>
        <w:rPr>
          <w:rFonts w:eastAsiaTheme="minorEastAsia"/>
          <w:lang w:eastAsia="zh-CN"/>
        </w:rPr>
      </w:pPr>
      <w:r w:rsidRPr="00556A6D">
        <w:rPr>
          <w:rFonts w:eastAsiaTheme="minorEastAsia"/>
          <w:lang w:eastAsia="zh-CN"/>
        </w:rPr>
        <w:t>Coordinating the activities of the Cooperating IA and ensuring the appropriate sequence of activities;</w:t>
      </w:r>
    </w:p>
    <w:p w14:paraId="6AD38FD7" w14:textId="77777777" w:rsidR="00934753" w:rsidRPr="00556A6D" w:rsidRDefault="00934753"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51420AF0" w14:textId="77777777" w:rsidR="00934753" w:rsidRPr="00556A6D" w:rsidRDefault="00934753"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6DAA7F50" w14:textId="77777777" w:rsidR="00934753" w:rsidRPr="00556A6D" w:rsidRDefault="00934753"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40E31001" w14:textId="77777777" w:rsidR="00934753" w:rsidRPr="00556A6D" w:rsidRDefault="00934753" w:rsidP="0097722B">
      <w:pPr>
        <w:pStyle w:val="Heading2"/>
        <w:rPr>
          <w:rFonts w:eastAsiaTheme="minorEastAsia"/>
          <w:lang w:eastAsia="zh-CN"/>
        </w:rPr>
      </w:pPr>
      <w:r w:rsidRPr="00556A6D">
        <w:rPr>
          <w:rFonts w:eastAsiaTheme="minorEastAsia"/>
          <w:lang w:eastAsia="zh-CN"/>
        </w:rPr>
        <w:t>Reaching consensus with the Cooperating IA on any planning, coordination and reporting arrangements required to facilitate the implementation of the Plan; and</w:t>
      </w:r>
    </w:p>
    <w:p w14:paraId="61E9DE96" w14:textId="77777777" w:rsidR="00934753" w:rsidRPr="00556A6D" w:rsidRDefault="00934753"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640D13BB" w14:textId="77777777" w:rsidR="00934753" w:rsidRPr="00556A6D" w:rsidRDefault="00934753"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4BAD4B5" w14:textId="77777777" w:rsidR="00934753" w:rsidRPr="00556A6D" w:rsidRDefault="00934753" w:rsidP="00934753">
      <w:pPr>
        <w:spacing w:before="360" w:after="240"/>
        <w:rPr>
          <w:b/>
          <w:bCs/>
          <w:szCs w:val="18"/>
          <w:lang w:eastAsia="zh-CN"/>
        </w:rPr>
      </w:pPr>
      <w:r w:rsidRPr="00556A6D">
        <w:rPr>
          <w:b/>
          <w:bCs/>
          <w:szCs w:val="18"/>
          <w:lang w:eastAsia="zh-CN"/>
        </w:rPr>
        <w:t>APPENDIX 6-B: ROLE OF THE COOPERATING IMPLEMENTING AGENCIES</w:t>
      </w:r>
    </w:p>
    <w:p w14:paraId="6E7F138B" w14:textId="77777777" w:rsidR="00934753" w:rsidRPr="00556A6D" w:rsidRDefault="00934753" w:rsidP="000B600C">
      <w:pPr>
        <w:pStyle w:val="Heading1"/>
        <w:numPr>
          <w:ilvl w:val="0"/>
          <w:numId w:val="32"/>
        </w:numPr>
        <w:rPr>
          <w:rFonts w:eastAsiaTheme="minorEastAsia"/>
          <w:b/>
          <w:bCs/>
          <w:lang w:eastAsia="zh-CN"/>
        </w:rPr>
      </w:pPr>
      <w:r w:rsidRPr="00556A6D">
        <w:rPr>
          <w:rFonts w:eastAsiaTheme="minorEastAsia"/>
          <w:lang w:eastAsia="zh-CN"/>
        </w:rPr>
        <w:t>The Cooperating IA will be responsible for a range of activities. These activities are specified in the Plan, including at least the following:</w:t>
      </w:r>
    </w:p>
    <w:p w14:paraId="1C1DBC00" w14:textId="77777777" w:rsidR="00934753" w:rsidRPr="00556A6D" w:rsidRDefault="00934753" w:rsidP="0097722B">
      <w:pPr>
        <w:pStyle w:val="Heading2"/>
        <w:rPr>
          <w:rFonts w:eastAsiaTheme="minorEastAsia"/>
          <w:lang w:eastAsia="zh-CN"/>
        </w:rPr>
      </w:pPr>
      <w:r w:rsidRPr="00556A6D">
        <w:rPr>
          <w:rFonts w:eastAsiaTheme="minorEastAsia"/>
          <w:lang w:eastAsia="zh-CN"/>
        </w:rPr>
        <w:t>Providing assistance for policy development when required;</w:t>
      </w:r>
    </w:p>
    <w:p w14:paraId="3BC21342" w14:textId="77777777" w:rsidR="00934753" w:rsidRPr="00556A6D" w:rsidRDefault="00934753" w:rsidP="0097722B">
      <w:pPr>
        <w:pStyle w:val="Heading2"/>
        <w:rPr>
          <w:rFonts w:eastAsiaTheme="minorEastAsia"/>
          <w:lang w:eastAsia="zh-CN"/>
        </w:rPr>
      </w:pPr>
      <w:r w:rsidRPr="00556A6D">
        <w:rPr>
          <w:rFonts w:eastAsiaTheme="minorEastAsia"/>
          <w:lang w:eastAsia="zh-CN"/>
        </w:rPr>
        <w:t>Assisting the Country in the implementation and assessment of the activities funded by the Cooperating IA, and referring to the Lead IA to ensure a coordinated sequence of activities;</w:t>
      </w:r>
    </w:p>
    <w:p w14:paraId="1F699ADA" w14:textId="77777777" w:rsidR="00934753" w:rsidRPr="00556A6D" w:rsidRDefault="00934753" w:rsidP="0097722B">
      <w:pPr>
        <w:pStyle w:val="Heading2"/>
        <w:rPr>
          <w:rFonts w:eastAsiaTheme="minorEastAsia"/>
          <w:lang w:eastAsia="zh-CN"/>
        </w:rPr>
      </w:pPr>
      <w:r w:rsidRPr="00556A6D">
        <w:rPr>
          <w:rFonts w:eastAsiaTheme="minorEastAsia"/>
          <w:lang w:eastAsia="zh-CN"/>
        </w:rPr>
        <w:t>Providing reports to the Lead IA on these activities, for inclusion in the consolidated reports as per Appendix 4-A; and</w:t>
      </w:r>
    </w:p>
    <w:p w14:paraId="316668CD" w14:textId="77777777" w:rsidR="00934753" w:rsidRPr="00556A6D" w:rsidRDefault="00934753" w:rsidP="0097722B">
      <w:pPr>
        <w:pStyle w:val="Heading2"/>
        <w:rPr>
          <w:rFonts w:eastAsiaTheme="minorEastAsia"/>
          <w:lang w:eastAsia="zh-CN"/>
        </w:rPr>
      </w:pPr>
      <w:r w:rsidRPr="00556A6D">
        <w:rPr>
          <w:rFonts w:eastAsiaTheme="minorEastAsia"/>
          <w:lang w:eastAsia="zh-CN"/>
        </w:rPr>
        <w:lastRenderedPageBreak/>
        <w:t>Reaching consensus with the Lead IA on any planning, coordination and reporting arrangements required to facilitate the implementation of the Plan.</w:t>
      </w:r>
    </w:p>
    <w:p w14:paraId="40CF3E83" w14:textId="77777777" w:rsidR="00934753" w:rsidRPr="00556A6D" w:rsidRDefault="00934753" w:rsidP="00934753">
      <w:pPr>
        <w:keepNext/>
        <w:spacing w:before="360" w:after="240"/>
        <w:rPr>
          <w:b/>
          <w:lang w:val="en-GB"/>
        </w:rPr>
      </w:pPr>
      <w:r w:rsidRPr="00556A6D">
        <w:rPr>
          <w:b/>
          <w:lang w:val="en-GB"/>
        </w:rPr>
        <w:t>APPENDIX 7-A: REDUCTIONS IN FUNDING FOR FAILURE TO COMPLY WITH THE TARGETS IN THE AGREEMENT</w:t>
      </w:r>
    </w:p>
    <w:p w14:paraId="699E10B6" w14:textId="77777777" w:rsidR="00934753" w:rsidRPr="00556A6D" w:rsidRDefault="00934753" w:rsidP="000B600C">
      <w:pPr>
        <w:pStyle w:val="Heading1"/>
        <w:numPr>
          <w:ilvl w:val="0"/>
          <w:numId w:val="33"/>
        </w:numPr>
        <w:rPr>
          <w:rFonts w:eastAsiaTheme="minorEastAsia"/>
          <w:lang w:eastAsia="zh-CN"/>
        </w:rPr>
      </w:pPr>
      <w:r w:rsidRPr="00556A6D">
        <w:rPr>
          <w:rFonts w:eastAsiaTheme="minorEastAsia"/>
          <w:lang w:eastAsia="zh-CN"/>
        </w:rPr>
        <w:t>In accordance with paragraph 11 of the Agreement, the amount of funding provided may be reduced by US $7.00</w:t>
      </w:r>
      <w:r w:rsidRPr="00556A6D">
        <w:rPr>
          <w:rFonts w:eastAsiaTheme="minorEastAsia"/>
          <w:shd w:val="clear" w:color="auto" w:fill="FFFFFF" w:themeFill="background1"/>
          <w:lang w:eastAsia="zh-CN"/>
        </w:rPr>
        <w:t xml:space="preserve"> per CO</w:t>
      </w:r>
      <w:r w:rsidRPr="00556A6D">
        <w:rPr>
          <w:rFonts w:eastAsiaTheme="minorEastAsia"/>
          <w:shd w:val="clear" w:color="auto" w:fill="FFFFFF" w:themeFill="background1"/>
          <w:vertAlign w:val="subscript"/>
          <w:lang w:eastAsia="zh-CN"/>
        </w:rPr>
        <w:t>2</w:t>
      </w:r>
      <w:r w:rsidRPr="00556A6D">
        <w:rPr>
          <w:rFonts w:eastAsiaTheme="minorEastAsia"/>
          <w:shd w:val="clear" w:color="auto" w:fill="FFFFFF" w:themeFill="background1"/>
          <w:lang w:eastAsia="zh-CN"/>
        </w:rPr>
        <w:t>-eq tonne</w:t>
      </w:r>
      <w:r w:rsidRPr="00556A6D">
        <w:rPr>
          <w:rFonts w:eastAsiaTheme="minorEastAsia"/>
          <w:lang w:eastAsia="zh-CN"/>
        </w:rPr>
        <w:t xml:space="preserv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FF4103F" w14:textId="77777777" w:rsidR="00044FF5" w:rsidRPr="00556A6D" w:rsidRDefault="00044FF5" w:rsidP="00312285">
      <w:pPr>
        <w:spacing w:after="240"/>
        <w:jc w:val="center"/>
        <w:rPr>
          <w:b/>
          <w:bCs/>
        </w:rPr>
      </w:pPr>
    </w:p>
    <w:p w14:paraId="012043F1" w14:textId="77777777" w:rsidR="00044FF5" w:rsidRPr="00556A6D" w:rsidRDefault="00044FF5" w:rsidP="00312285">
      <w:pPr>
        <w:spacing w:after="240"/>
        <w:jc w:val="center"/>
        <w:rPr>
          <w:b/>
          <w:bCs/>
        </w:rPr>
      </w:pPr>
    </w:p>
    <w:p w14:paraId="4DDB1C30" w14:textId="77777777" w:rsidR="00044FF5" w:rsidRPr="00556A6D" w:rsidRDefault="00044FF5" w:rsidP="00312285">
      <w:pPr>
        <w:spacing w:after="240"/>
        <w:jc w:val="center"/>
        <w:rPr>
          <w:b/>
          <w:bCs/>
        </w:rPr>
        <w:sectPr w:rsidR="00044FF5" w:rsidRPr="00556A6D" w:rsidSect="0055290B">
          <w:headerReference w:type="even" r:id="rId25"/>
          <w:headerReference w:type="default" r:id="rId26"/>
          <w:pgSz w:w="12240" w:h="15840" w:code="1"/>
          <w:pgMar w:top="720" w:right="1440" w:bottom="864" w:left="1440" w:header="720" w:footer="475" w:gutter="0"/>
          <w:pgNumType w:start="1"/>
          <w:cols w:space="720"/>
          <w:docGrid w:linePitch="299"/>
        </w:sectPr>
      </w:pPr>
    </w:p>
    <w:p w14:paraId="69D53AA6" w14:textId="77777777" w:rsidR="002D3B1D" w:rsidRPr="00556A6D" w:rsidRDefault="002D3B1D" w:rsidP="002D3B1D">
      <w:pPr>
        <w:shd w:val="clear" w:color="auto" w:fill="FFFFFF" w:themeFill="background1"/>
        <w:spacing w:after="240"/>
        <w:jc w:val="center"/>
        <w:rPr>
          <w:b/>
          <w:lang w:val="en-GB"/>
        </w:rPr>
      </w:pPr>
      <w:r w:rsidRPr="00556A6D">
        <w:rPr>
          <w:b/>
          <w:lang w:val="en-GB"/>
        </w:rPr>
        <w:lastRenderedPageBreak/>
        <w:t>Annex IV</w:t>
      </w:r>
    </w:p>
    <w:p w14:paraId="3437D61C" w14:textId="77777777" w:rsidR="002D3B1D" w:rsidRPr="00556A6D" w:rsidRDefault="002D3B1D" w:rsidP="002D3B1D">
      <w:pPr>
        <w:shd w:val="clear" w:color="auto" w:fill="FFFFFF" w:themeFill="background1"/>
        <w:spacing w:after="120"/>
        <w:jc w:val="center"/>
        <w:rPr>
          <w:b/>
          <w:lang w:val="en-GB"/>
        </w:rPr>
      </w:pPr>
      <w:r w:rsidRPr="00556A6D">
        <w:rPr>
          <w:b/>
          <w:lang w:val="en-GB"/>
        </w:rPr>
        <w:t>DRAFT AGREEMENT BETWEEN THE GOVERNMENT OF BURKINA FASO</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5D1DC7E9" w14:textId="77777777" w:rsidR="002D3B1D" w:rsidRPr="00556A6D" w:rsidRDefault="002D3B1D" w:rsidP="002D3B1D">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5A8B2A62" w14:textId="77777777" w:rsidR="002D3B1D" w:rsidRPr="00556A6D" w:rsidRDefault="002D3B1D" w:rsidP="002D3B1D">
      <w:pPr>
        <w:shd w:val="clear" w:color="auto" w:fill="FFFFFF" w:themeFill="background1"/>
        <w:spacing w:before="240" w:after="240"/>
        <w:jc w:val="left"/>
        <w:rPr>
          <w:b/>
          <w:lang w:val="en-GB"/>
        </w:rPr>
      </w:pPr>
      <w:r w:rsidRPr="00556A6D">
        <w:rPr>
          <w:b/>
          <w:lang w:val="en-GB"/>
        </w:rPr>
        <w:t>Purpose</w:t>
      </w:r>
    </w:p>
    <w:p w14:paraId="27E5CB4B" w14:textId="77777777" w:rsidR="002D3B1D" w:rsidRPr="00556A6D" w:rsidRDefault="002D3B1D" w:rsidP="000B600C">
      <w:pPr>
        <w:pStyle w:val="Heading1"/>
        <w:numPr>
          <w:ilvl w:val="0"/>
          <w:numId w:val="34"/>
        </w:numPr>
        <w:rPr>
          <w:rFonts w:eastAsiaTheme="minorEastAsia"/>
          <w:lang w:eastAsia="zh-CN"/>
        </w:rPr>
      </w:pPr>
      <w:r w:rsidRPr="00556A6D">
        <w:rPr>
          <w:rFonts w:eastAsiaTheme="minorEastAsia"/>
          <w:lang w:eastAsia="zh-CN"/>
        </w:rPr>
        <w:t>This Agreement represents the understanding of the Government of Burkina Faso (“the Country”) and the Executive Committee with respect to the reduction of controlled use of Annex F substances set out in Appendix 1</w:t>
      </w:r>
      <w:r w:rsidRPr="00556A6D">
        <w:rPr>
          <w:rFonts w:eastAsiaTheme="minorEastAsia"/>
          <w:lang w:eastAsia="zh-CN"/>
        </w:rPr>
        <w:noBreakHyphen/>
        <w:t xml:space="preserve">A (“The Substances”) to a sustained level of </w:t>
      </w:r>
      <w:r w:rsidRPr="00556A6D">
        <w:rPr>
          <w:rFonts w:eastAsiaTheme="minorEastAsia"/>
          <w:color w:val="000000"/>
          <w:lang w:val="nl-NL" w:eastAsia="nl-NL"/>
        </w:rPr>
        <w:t>735,075</w:t>
      </w:r>
      <w:r w:rsidRPr="00556A6D">
        <w:rPr>
          <w:rFonts w:eastAsiaTheme="minorEastAsia"/>
          <w:lang w:eastAsia="zh-CN"/>
        </w:rPr>
        <w:t> 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35B4BFFB" w14:textId="77777777" w:rsidR="002D3B1D" w:rsidRPr="00556A6D" w:rsidRDefault="002D3B1D"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w:t>
      </w:r>
    </w:p>
    <w:p w14:paraId="7235E1D0" w14:textId="77777777" w:rsidR="002D3B1D" w:rsidRPr="00556A6D" w:rsidRDefault="002D3B1D"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824DC68" w14:textId="77777777" w:rsidR="002D3B1D" w:rsidRPr="00556A6D" w:rsidRDefault="002D3B1D"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9282E5D" w14:textId="77777777" w:rsidR="002D3B1D" w:rsidRPr="00556A6D" w:rsidRDefault="002D3B1D" w:rsidP="002D3B1D">
      <w:pPr>
        <w:keepNext/>
        <w:spacing w:after="240"/>
        <w:rPr>
          <w:b/>
          <w:lang w:val="en-GB"/>
        </w:rPr>
      </w:pPr>
      <w:r w:rsidRPr="00556A6D">
        <w:rPr>
          <w:b/>
          <w:lang w:val="en-GB"/>
        </w:rPr>
        <w:t>Conditions for funding release</w:t>
      </w:r>
    </w:p>
    <w:p w14:paraId="7587828B" w14:textId="77777777" w:rsidR="002D3B1D" w:rsidRPr="00556A6D" w:rsidRDefault="002D3B1D"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AA809C0" w14:textId="77777777" w:rsidR="002D3B1D" w:rsidRPr="00556A6D" w:rsidRDefault="002D3B1D"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B8B034F" w14:textId="77777777" w:rsidR="002D3B1D" w:rsidRPr="00556A6D" w:rsidRDefault="002D3B1D"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2F0AD181" w14:textId="77777777" w:rsidR="002D3B1D" w:rsidRPr="00556A6D" w:rsidRDefault="002D3B1D"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previous calendar year; that it had achieved a significant level of implementation of </w:t>
      </w:r>
      <w:r w:rsidRPr="00556A6D">
        <w:rPr>
          <w:rFonts w:eastAsiaTheme="minorEastAsia"/>
          <w:lang w:eastAsia="zh-CN"/>
        </w:rPr>
        <w:lastRenderedPageBreak/>
        <w:t>activities initiated with previously approved tranches; and that the rate of disbursement of funding available from the previously approved tranche was more than 20 per cent; and</w:t>
      </w:r>
    </w:p>
    <w:p w14:paraId="4D14199B" w14:textId="77777777" w:rsidR="002D3B1D" w:rsidRPr="00556A6D" w:rsidRDefault="002D3B1D"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7271DB0" w14:textId="77777777" w:rsidR="002D3B1D" w:rsidRPr="00556A6D" w:rsidRDefault="002D3B1D" w:rsidP="002D3B1D">
      <w:pPr>
        <w:keepNext/>
        <w:spacing w:after="240"/>
        <w:rPr>
          <w:b/>
          <w:lang w:val="en-GB"/>
        </w:rPr>
      </w:pPr>
      <w:r w:rsidRPr="00556A6D">
        <w:rPr>
          <w:b/>
          <w:lang w:val="en-GB"/>
        </w:rPr>
        <w:t>Monitoring</w:t>
      </w:r>
    </w:p>
    <w:p w14:paraId="52AA9C43" w14:textId="77777777" w:rsidR="002D3B1D" w:rsidRPr="00556A6D" w:rsidRDefault="002D3B1D"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639A06F" w14:textId="77777777" w:rsidR="002D3B1D" w:rsidRPr="00556A6D" w:rsidRDefault="002D3B1D" w:rsidP="002D3B1D">
      <w:pPr>
        <w:keepNext/>
        <w:spacing w:after="240"/>
        <w:rPr>
          <w:b/>
          <w:lang w:val="en-GB"/>
        </w:rPr>
      </w:pPr>
      <w:r w:rsidRPr="00556A6D">
        <w:rPr>
          <w:b/>
          <w:lang w:val="en-GB"/>
        </w:rPr>
        <w:t>Flexibility in the reallocation of funds</w:t>
      </w:r>
    </w:p>
    <w:p w14:paraId="1BCCCA52" w14:textId="77777777" w:rsidR="002D3B1D" w:rsidRPr="00556A6D" w:rsidRDefault="002D3B1D"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A7A7958" w14:textId="77777777" w:rsidR="002D3B1D" w:rsidRPr="00556A6D" w:rsidRDefault="002D3B1D"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78DD85E" w14:textId="77777777" w:rsidR="002D3B1D" w:rsidRPr="00556A6D" w:rsidRDefault="002D3B1D"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47B27F37" w14:textId="77777777" w:rsidR="002D3B1D" w:rsidRPr="00556A6D" w:rsidRDefault="002D3B1D"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25C73E7E" w14:textId="77777777" w:rsidR="002D3B1D" w:rsidRPr="00556A6D" w:rsidRDefault="002D3B1D"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67B5359F" w14:textId="77777777" w:rsidR="002D3B1D" w:rsidRPr="00556A6D" w:rsidRDefault="002D3B1D"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2DD70A67" w14:textId="77777777" w:rsidR="002D3B1D" w:rsidRPr="00556A6D" w:rsidRDefault="002D3B1D"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2DB6CBA4" w14:textId="77777777" w:rsidR="002D3B1D" w:rsidRPr="00556A6D" w:rsidRDefault="002D3B1D" w:rsidP="0097722B">
      <w:pPr>
        <w:pStyle w:val="Heading2"/>
        <w:rPr>
          <w:rFonts w:eastAsiaTheme="minorEastAsia"/>
          <w:lang w:eastAsia="zh-CN"/>
        </w:rPr>
      </w:pPr>
      <w:r w:rsidRPr="00556A6D">
        <w:rPr>
          <w:rFonts w:eastAsiaTheme="minorEastAsia"/>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rFonts w:eastAsiaTheme="minorEastAsia"/>
          <w:shd w:val="clear" w:color="auto" w:fill="FFFFFF" w:themeFill="background1"/>
          <w:lang w:eastAsia="zh-CN"/>
        </w:rPr>
        <w:t>and</w:t>
      </w:r>
    </w:p>
    <w:p w14:paraId="58AF0B39" w14:textId="77777777" w:rsidR="002D3B1D" w:rsidRPr="00556A6D" w:rsidRDefault="002D3B1D"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4E4E6FD5" w14:textId="77777777" w:rsidR="002D3B1D" w:rsidRPr="00556A6D" w:rsidRDefault="002D3B1D" w:rsidP="0097722B">
      <w:pPr>
        <w:pStyle w:val="Heading1"/>
        <w:rPr>
          <w:rFonts w:eastAsiaTheme="minorEastAsia"/>
          <w:lang w:eastAsia="zh-CN"/>
        </w:rPr>
      </w:pPr>
      <w:r w:rsidRPr="00556A6D">
        <w:rPr>
          <w:rFonts w:eastAsiaTheme="minorEastAsia"/>
          <w:lang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2252E53" w14:textId="77777777" w:rsidR="002D3B1D" w:rsidRPr="00556A6D" w:rsidRDefault="002D3B1D" w:rsidP="002D3B1D">
      <w:pPr>
        <w:spacing w:after="240"/>
        <w:rPr>
          <w:b/>
          <w:lang w:val="en-GB"/>
        </w:rPr>
      </w:pPr>
      <w:r w:rsidRPr="00556A6D">
        <w:rPr>
          <w:b/>
          <w:lang w:val="en-GB"/>
        </w:rPr>
        <w:t>Bilateral and implementing agencies</w:t>
      </w:r>
    </w:p>
    <w:p w14:paraId="576EE7DD" w14:textId="77777777" w:rsidR="002D3B1D" w:rsidRPr="00556A6D" w:rsidRDefault="002D3B1D"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The Government of Germany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54C1EE96" w14:textId="77777777" w:rsidR="002D3B1D" w:rsidRPr="00556A6D" w:rsidRDefault="002D3B1D"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rFonts w:eastAsiaTheme="minorEastAsia"/>
          <w:lang w:eastAsia="zh-CN"/>
        </w:rPr>
        <w:noBreakHyphen/>
        <w:t>A.</w:t>
      </w:r>
    </w:p>
    <w:p w14:paraId="2EEAE083" w14:textId="77777777" w:rsidR="002D3B1D" w:rsidRPr="00556A6D" w:rsidRDefault="002D3B1D" w:rsidP="002D3B1D">
      <w:pPr>
        <w:widowControl w:val="0"/>
        <w:spacing w:after="240"/>
        <w:rPr>
          <w:b/>
          <w:lang w:val="en-GB"/>
        </w:rPr>
      </w:pPr>
      <w:r w:rsidRPr="00556A6D">
        <w:rPr>
          <w:b/>
          <w:lang w:val="en-GB"/>
        </w:rPr>
        <w:t>Non-compliance with the Targets in the Agreement</w:t>
      </w:r>
    </w:p>
    <w:p w14:paraId="03B3CA46" w14:textId="77777777" w:rsidR="002D3B1D" w:rsidRPr="00556A6D" w:rsidRDefault="002D3B1D"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3639A40" w14:textId="77777777" w:rsidR="002D3B1D" w:rsidRPr="00556A6D" w:rsidRDefault="002D3B1D"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3F215348" w14:textId="77777777" w:rsidR="002D3B1D" w:rsidRPr="00556A6D" w:rsidRDefault="002D3B1D" w:rsidP="0097722B">
      <w:pPr>
        <w:pStyle w:val="Heading1"/>
        <w:rPr>
          <w:rFonts w:eastAsiaTheme="minorEastAsia"/>
          <w:lang w:eastAsia="zh-CN"/>
        </w:rPr>
      </w:pPr>
      <w:r w:rsidRPr="00556A6D">
        <w:rPr>
          <w:rFonts w:eastAsiaTheme="minorEastAsia"/>
          <w:lang w:eastAsia="zh-CN"/>
        </w:rPr>
        <w:t xml:space="preserve">The Country will comply with any reasonable request of the Executive Committee </w:t>
      </w:r>
      <w:r w:rsidRPr="00556A6D">
        <w:rPr>
          <w:rFonts w:eastAsiaTheme="minorEastAsia"/>
          <w:shd w:val="clear" w:color="auto" w:fill="FFFFFF" w:themeFill="background1"/>
          <w:lang w:eastAsia="zh-CN"/>
        </w:rPr>
        <w:t>and</w:t>
      </w:r>
      <w:r w:rsidRPr="00556A6D">
        <w:rPr>
          <w:rFonts w:eastAsiaTheme="minorEastAsia"/>
          <w:lang w:eastAsia="zh-CN"/>
        </w:rPr>
        <w:t xml:space="preserve"> the Lead IA to facilitate implementation of this Agreement. In particular, it will provide the Lead IA with access to the information necessary to verify compliance with this Agreement.</w:t>
      </w:r>
    </w:p>
    <w:p w14:paraId="7C84B650" w14:textId="77777777" w:rsidR="002D3B1D" w:rsidRPr="00556A6D" w:rsidRDefault="002D3B1D" w:rsidP="002D3B1D">
      <w:pPr>
        <w:keepNext/>
        <w:spacing w:after="240"/>
        <w:rPr>
          <w:b/>
          <w:lang w:val="en-GB"/>
        </w:rPr>
      </w:pPr>
      <w:r w:rsidRPr="00556A6D">
        <w:rPr>
          <w:b/>
          <w:lang w:val="en-GB"/>
        </w:rPr>
        <w:t>Date of completion</w:t>
      </w:r>
    </w:p>
    <w:p w14:paraId="0A530E02" w14:textId="77777777" w:rsidR="002D3B1D" w:rsidRPr="00556A6D" w:rsidRDefault="002D3B1D"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2F4D086B" w14:textId="77777777" w:rsidR="002D3B1D" w:rsidRPr="00556A6D" w:rsidRDefault="002D3B1D" w:rsidP="002D3B1D">
      <w:pPr>
        <w:keepNext/>
        <w:spacing w:after="240"/>
        <w:outlineLvl w:val="0"/>
        <w:rPr>
          <w:rFonts w:eastAsiaTheme="minorEastAsia"/>
          <w:b/>
          <w:lang w:eastAsia="zh-CN"/>
        </w:rPr>
      </w:pPr>
      <w:r w:rsidRPr="00556A6D">
        <w:rPr>
          <w:rFonts w:eastAsiaTheme="minorEastAsia"/>
          <w:b/>
          <w:lang w:eastAsia="zh-CN"/>
        </w:rPr>
        <w:lastRenderedPageBreak/>
        <w:t>Validity</w:t>
      </w:r>
    </w:p>
    <w:p w14:paraId="3948B25C" w14:textId="77777777" w:rsidR="002D3B1D" w:rsidRPr="00556A6D" w:rsidRDefault="002D3B1D"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4EF43D2" w14:textId="77777777" w:rsidR="002D3B1D" w:rsidRPr="00556A6D" w:rsidRDefault="002D3B1D"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5A09A54E" w14:textId="77777777" w:rsidR="002D3B1D" w:rsidRPr="00556A6D" w:rsidRDefault="002D3B1D" w:rsidP="002D3B1D">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3F178F42" w14:textId="77777777" w:rsidR="002D3B1D" w:rsidRPr="00556A6D" w:rsidRDefault="002D3B1D" w:rsidP="002D3B1D">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2D3B1D" w:rsidRPr="00556A6D" w14:paraId="7FD8C1D1" w14:textId="77777777" w:rsidTr="004D62B0">
        <w:trPr>
          <w:trHeight w:val="413"/>
        </w:trPr>
        <w:tc>
          <w:tcPr>
            <w:tcW w:w="2325" w:type="pct"/>
            <w:vAlign w:val="center"/>
          </w:tcPr>
          <w:p w14:paraId="05DF9C5D" w14:textId="77777777" w:rsidR="002D3B1D" w:rsidRPr="00556A6D" w:rsidRDefault="002D3B1D" w:rsidP="002D3B1D">
            <w:pPr>
              <w:widowControl w:val="0"/>
              <w:jc w:val="center"/>
              <w:rPr>
                <w:b/>
                <w:bCs/>
                <w:sz w:val="20"/>
                <w:szCs w:val="20"/>
                <w:lang w:val="en-GB"/>
              </w:rPr>
            </w:pPr>
            <w:r w:rsidRPr="00556A6D">
              <w:rPr>
                <w:b/>
                <w:bCs/>
                <w:sz w:val="20"/>
                <w:szCs w:val="20"/>
                <w:lang w:val="en-GB"/>
              </w:rPr>
              <w:t>Substances</w:t>
            </w:r>
          </w:p>
        </w:tc>
        <w:tc>
          <w:tcPr>
            <w:tcW w:w="2675" w:type="pct"/>
            <w:vAlign w:val="center"/>
          </w:tcPr>
          <w:p w14:paraId="6E7E56E7" w14:textId="77777777" w:rsidR="002D3B1D" w:rsidRPr="00556A6D" w:rsidRDefault="002D3B1D" w:rsidP="002D3B1D">
            <w:pPr>
              <w:widowControl w:val="0"/>
              <w:jc w:val="center"/>
              <w:rPr>
                <w:b/>
                <w:bCs/>
                <w:sz w:val="20"/>
                <w:szCs w:val="20"/>
                <w:lang w:val="en-GB"/>
              </w:rPr>
            </w:pPr>
            <w:r w:rsidRPr="00556A6D">
              <w:rPr>
                <w:b/>
                <w:bCs/>
                <w:sz w:val="20"/>
                <w:szCs w:val="20"/>
                <w:lang w:val="en-GB"/>
              </w:rPr>
              <w:t>Starting point for aggregate reductions in consumption</w:t>
            </w:r>
          </w:p>
        </w:tc>
      </w:tr>
      <w:tr w:rsidR="002D3B1D" w:rsidRPr="00556A6D" w14:paraId="1D4FA8E8" w14:textId="77777777" w:rsidTr="004D62B0">
        <w:trPr>
          <w:trHeight w:val="206"/>
        </w:trPr>
        <w:tc>
          <w:tcPr>
            <w:tcW w:w="2325" w:type="pct"/>
          </w:tcPr>
          <w:p w14:paraId="39907054" w14:textId="77777777" w:rsidR="002D3B1D" w:rsidRPr="00556A6D" w:rsidRDefault="002D3B1D" w:rsidP="002D3B1D">
            <w:pPr>
              <w:widowControl w:val="0"/>
              <w:jc w:val="center"/>
              <w:rPr>
                <w:sz w:val="20"/>
                <w:szCs w:val="20"/>
                <w:lang w:val="en-GB"/>
              </w:rPr>
            </w:pPr>
            <w:r w:rsidRPr="00556A6D">
              <w:rPr>
                <w:sz w:val="20"/>
                <w:szCs w:val="20"/>
                <w:lang w:val="en-GB"/>
              </w:rPr>
              <w:t>HFCs</w:t>
            </w:r>
          </w:p>
        </w:tc>
        <w:tc>
          <w:tcPr>
            <w:tcW w:w="2675" w:type="pct"/>
          </w:tcPr>
          <w:p w14:paraId="753214AA" w14:textId="77777777" w:rsidR="002D3B1D" w:rsidRPr="00556A6D" w:rsidRDefault="002D3B1D" w:rsidP="002D3B1D">
            <w:pPr>
              <w:widowControl w:val="0"/>
              <w:jc w:val="center"/>
              <w:rPr>
                <w:sz w:val="20"/>
                <w:szCs w:val="20"/>
                <w:lang w:val="en-GB"/>
              </w:rPr>
            </w:pPr>
            <w:r w:rsidRPr="00556A6D">
              <w:rPr>
                <w:sz w:val="20"/>
                <w:szCs w:val="20"/>
                <w:lang w:val="en-GB"/>
              </w:rPr>
              <w:t>n/a</w:t>
            </w:r>
          </w:p>
        </w:tc>
      </w:tr>
    </w:tbl>
    <w:p w14:paraId="140F9C88" w14:textId="77777777" w:rsidR="002D3B1D" w:rsidRPr="00556A6D" w:rsidRDefault="002D3B1D" w:rsidP="002D3B1D">
      <w:pPr>
        <w:keepNext/>
        <w:widowControl w:val="0"/>
        <w:spacing w:before="360" w:after="120"/>
        <w:outlineLvl w:val="0"/>
        <w:rPr>
          <w:rFonts w:eastAsiaTheme="minorEastAsia"/>
          <w:b/>
          <w:bCs/>
          <w:lang w:eastAsia="zh-CN"/>
        </w:rPr>
      </w:pPr>
      <w:r w:rsidRPr="00556A6D">
        <w:rPr>
          <w:rFonts w:eastAsiaTheme="minorEastAsia"/>
          <w:b/>
          <w:bCs/>
          <w:lang w:eastAsia="zh-CN"/>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626"/>
        <w:gridCol w:w="1866"/>
        <w:gridCol w:w="1010"/>
        <w:gridCol w:w="974"/>
        <w:gridCol w:w="974"/>
        <w:gridCol w:w="974"/>
        <w:gridCol w:w="974"/>
        <w:gridCol w:w="974"/>
        <w:gridCol w:w="978"/>
      </w:tblGrid>
      <w:tr w:rsidR="002D3B1D" w:rsidRPr="00556A6D" w14:paraId="7B861541" w14:textId="77777777" w:rsidTr="004D62B0">
        <w:trPr>
          <w:cantSplit/>
          <w:trHeight w:val="50"/>
          <w:tblHeader/>
          <w:jc w:val="center"/>
        </w:trPr>
        <w:tc>
          <w:tcPr>
            <w:tcW w:w="334" w:type="pct"/>
            <w:tcBorders>
              <w:top w:val="single" w:sz="4" w:space="0" w:color="auto"/>
              <w:left w:val="single" w:sz="4" w:space="0" w:color="auto"/>
              <w:bottom w:val="single" w:sz="4" w:space="0" w:color="auto"/>
              <w:right w:val="single" w:sz="4" w:space="0" w:color="auto"/>
            </w:tcBorders>
            <w:vAlign w:val="center"/>
            <w:hideMark/>
          </w:tcPr>
          <w:p w14:paraId="35F4D57D"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Row</w:t>
            </w:r>
          </w:p>
        </w:tc>
        <w:tc>
          <w:tcPr>
            <w:tcW w:w="1538" w:type="pct"/>
            <w:gridSpan w:val="2"/>
            <w:tcBorders>
              <w:top w:val="single" w:sz="4" w:space="0" w:color="auto"/>
              <w:left w:val="nil"/>
              <w:bottom w:val="single" w:sz="4" w:space="0" w:color="auto"/>
              <w:right w:val="single" w:sz="4" w:space="0" w:color="auto"/>
            </w:tcBorders>
            <w:vAlign w:val="center"/>
            <w:hideMark/>
          </w:tcPr>
          <w:p w14:paraId="0CAEEC36"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Particulars</w:t>
            </w:r>
          </w:p>
        </w:tc>
        <w:tc>
          <w:tcPr>
            <w:tcW w:w="521" w:type="pct"/>
            <w:tcBorders>
              <w:top w:val="single" w:sz="4" w:space="0" w:color="auto"/>
              <w:left w:val="nil"/>
              <w:bottom w:val="single" w:sz="4" w:space="0" w:color="auto"/>
              <w:right w:val="single" w:sz="4" w:space="0" w:color="auto"/>
            </w:tcBorders>
            <w:vAlign w:val="center"/>
            <w:hideMark/>
          </w:tcPr>
          <w:p w14:paraId="2DA89841"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2024</w:t>
            </w:r>
          </w:p>
        </w:tc>
        <w:tc>
          <w:tcPr>
            <w:tcW w:w="521" w:type="pct"/>
            <w:tcBorders>
              <w:top w:val="single" w:sz="4" w:space="0" w:color="auto"/>
              <w:left w:val="nil"/>
              <w:bottom w:val="single" w:sz="4" w:space="0" w:color="auto"/>
              <w:right w:val="single" w:sz="4" w:space="0" w:color="auto"/>
            </w:tcBorders>
            <w:vAlign w:val="center"/>
            <w:hideMark/>
          </w:tcPr>
          <w:p w14:paraId="37E5B7C7" w14:textId="77777777" w:rsidR="002D3B1D" w:rsidRPr="00556A6D" w:rsidRDefault="002D3B1D" w:rsidP="002D3B1D">
            <w:pPr>
              <w:keepNext/>
              <w:keepLines/>
              <w:ind w:left="-90" w:right="-90"/>
              <w:jc w:val="center"/>
              <w:rPr>
                <w:b/>
                <w:bCs/>
                <w:color w:val="000000"/>
                <w:sz w:val="20"/>
                <w:szCs w:val="20"/>
                <w:lang w:val="en-GB" w:eastAsia="en-CA"/>
              </w:rPr>
            </w:pPr>
            <w:r w:rsidRPr="00556A6D">
              <w:rPr>
                <w:b/>
                <w:bCs/>
                <w:color w:val="000000"/>
                <w:sz w:val="20"/>
                <w:szCs w:val="20"/>
                <w:lang w:val="en-GB" w:eastAsia="en-CA"/>
              </w:rPr>
              <w:t>2025-2026</w:t>
            </w:r>
          </w:p>
        </w:tc>
        <w:tc>
          <w:tcPr>
            <w:tcW w:w="521" w:type="pct"/>
            <w:tcBorders>
              <w:top w:val="single" w:sz="4" w:space="0" w:color="auto"/>
              <w:left w:val="nil"/>
              <w:bottom w:val="single" w:sz="4" w:space="0" w:color="auto"/>
              <w:right w:val="single" w:sz="4" w:space="0" w:color="auto"/>
            </w:tcBorders>
            <w:vAlign w:val="center"/>
            <w:hideMark/>
          </w:tcPr>
          <w:p w14:paraId="02C80FAF"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2027</w:t>
            </w:r>
          </w:p>
        </w:tc>
        <w:tc>
          <w:tcPr>
            <w:tcW w:w="521" w:type="pct"/>
            <w:tcBorders>
              <w:top w:val="single" w:sz="4" w:space="0" w:color="auto"/>
              <w:left w:val="nil"/>
              <w:bottom w:val="single" w:sz="4" w:space="0" w:color="auto"/>
              <w:right w:val="single" w:sz="4" w:space="0" w:color="auto"/>
            </w:tcBorders>
            <w:vAlign w:val="center"/>
            <w:hideMark/>
          </w:tcPr>
          <w:p w14:paraId="500E5D80" w14:textId="77777777" w:rsidR="002D3B1D" w:rsidRPr="00556A6D" w:rsidRDefault="002D3B1D" w:rsidP="002D3B1D">
            <w:pPr>
              <w:keepNext/>
              <w:keepLines/>
              <w:ind w:left="-80" w:right="-80"/>
              <w:jc w:val="center"/>
              <w:rPr>
                <w:b/>
                <w:bCs/>
                <w:color w:val="000000"/>
                <w:sz w:val="20"/>
                <w:szCs w:val="20"/>
                <w:lang w:val="en-GB" w:eastAsia="en-CA"/>
              </w:rPr>
            </w:pPr>
            <w:r w:rsidRPr="00556A6D">
              <w:rPr>
                <w:b/>
                <w:bCs/>
                <w:color w:val="000000"/>
                <w:sz w:val="20"/>
                <w:szCs w:val="20"/>
                <w:lang w:val="en-GB" w:eastAsia="en-CA"/>
              </w:rPr>
              <w:t>2028</w:t>
            </w:r>
          </w:p>
        </w:tc>
        <w:tc>
          <w:tcPr>
            <w:tcW w:w="521" w:type="pct"/>
            <w:tcBorders>
              <w:top w:val="single" w:sz="4" w:space="0" w:color="auto"/>
              <w:left w:val="nil"/>
              <w:bottom w:val="single" w:sz="4" w:space="0" w:color="auto"/>
              <w:right w:val="single" w:sz="4" w:space="0" w:color="auto"/>
            </w:tcBorders>
            <w:vAlign w:val="center"/>
            <w:hideMark/>
          </w:tcPr>
          <w:p w14:paraId="5225E8CB"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2029</w:t>
            </w:r>
          </w:p>
        </w:tc>
        <w:tc>
          <w:tcPr>
            <w:tcW w:w="523" w:type="pct"/>
            <w:tcBorders>
              <w:top w:val="single" w:sz="4" w:space="0" w:color="auto"/>
              <w:left w:val="nil"/>
              <w:bottom w:val="single" w:sz="4" w:space="0" w:color="auto"/>
              <w:right w:val="single" w:sz="4" w:space="0" w:color="auto"/>
            </w:tcBorders>
            <w:vAlign w:val="center"/>
            <w:hideMark/>
          </w:tcPr>
          <w:p w14:paraId="136096CE"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Total</w:t>
            </w:r>
          </w:p>
        </w:tc>
      </w:tr>
      <w:tr w:rsidR="002D3B1D" w:rsidRPr="00556A6D" w14:paraId="39025E84" w14:textId="77777777" w:rsidTr="004D62B0">
        <w:trPr>
          <w:trHeight w:val="340"/>
          <w:jc w:val="center"/>
        </w:trPr>
        <w:tc>
          <w:tcPr>
            <w:tcW w:w="334" w:type="pct"/>
            <w:vMerge w:val="restart"/>
            <w:tcBorders>
              <w:top w:val="nil"/>
              <w:left w:val="single" w:sz="4" w:space="0" w:color="auto"/>
              <w:right w:val="single" w:sz="4" w:space="0" w:color="auto"/>
            </w:tcBorders>
            <w:hideMark/>
          </w:tcPr>
          <w:p w14:paraId="61EA5632" w14:textId="77777777" w:rsidR="002D3B1D" w:rsidRPr="00556A6D" w:rsidRDefault="002D3B1D" w:rsidP="002D3B1D">
            <w:pPr>
              <w:keepNext/>
              <w:keepLines/>
              <w:jc w:val="left"/>
              <w:rPr>
                <w:color w:val="000000"/>
                <w:sz w:val="20"/>
                <w:szCs w:val="20"/>
                <w:lang w:val="en-GB" w:eastAsia="en-CA"/>
              </w:rPr>
            </w:pPr>
            <w:r w:rsidRPr="00556A6D">
              <w:rPr>
                <w:color w:val="000000"/>
                <w:sz w:val="20"/>
                <w:szCs w:val="20"/>
                <w:lang w:val="en-GB" w:eastAsia="en-CA"/>
              </w:rPr>
              <w:t>1.1</w:t>
            </w:r>
          </w:p>
        </w:tc>
        <w:tc>
          <w:tcPr>
            <w:tcW w:w="998" w:type="pct"/>
            <w:vMerge w:val="restart"/>
            <w:tcBorders>
              <w:top w:val="nil"/>
              <w:left w:val="nil"/>
              <w:right w:val="single" w:sz="4" w:space="0" w:color="auto"/>
            </w:tcBorders>
            <w:hideMark/>
          </w:tcPr>
          <w:p w14:paraId="75F9B878" w14:textId="77777777" w:rsidR="002D3B1D" w:rsidRPr="00556A6D" w:rsidRDefault="002D3B1D" w:rsidP="002D3B1D">
            <w:pPr>
              <w:keepNext/>
              <w:keepLines/>
              <w:jc w:val="left"/>
              <w:rPr>
                <w:color w:val="000000"/>
                <w:sz w:val="20"/>
                <w:szCs w:val="20"/>
                <w:lang w:val="en-GB" w:eastAsia="en-CA"/>
              </w:rPr>
            </w:pPr>
            <w:r w:rsidRPr="00556A6D">
              <w:rPr>
                <w:color w:val="000000"/>
                <w:sz w:val="20"/>
                <w:szCs w:val="20"/>
                <w:lang w:val="en-GB" w:eastAsia="en-CA"/>
              </w:rPr>
              <w:t>Montreal Protocol reduction schedule of Annex F substances</w:t>
            </w:r>
          </w:p>
        </w:tc>
        <w:tc>
          <w:tcPr>
            <w:tcW w:w="539" w:type="pct"/>
            <w:tcBorders>
              <w:top w:val="single" w:sz="4" w:space="0" w:color="auto"/>
              <w:left w:val="nil"/>
              <w:bottom w:val="single" w:sz="4" w:space="0" w:color="auto"/>
              <w:right w:val="single" w:sz="4" w:space="0" w:color="auto"/>
            </w:tcBorders>
            <w:tcMar>
              <w:right w:w="57" w:type="dxa"/>
            </w:tcMar>
            <w:vAlign w:val="center"/>
          </w:tcPr>
          <w:p w14:paraId="0826BA8D" w14:textId="77777777" w:rsidR="002D3B1D" w:rsidRPr="00556A6D" w:rsidRDefault="002D3B1D" w:rsidP="002D3B1D">
            <w:pPr>
              <w:keepNext/>
              <w:keepLines/>
              <w:ind w:right="-203"/>
              <w:jc w:val="left"/>
              <w:rPr>
                <w:color w:val="000000"/>
                <w:sz w:val="20"/>
                <w:szCs w:val="20"/>
                <w:lang w:val="en-GB" w:eastAsia="en-CA"/>
              </w:rPr>
            </w:pPr>
            <w:r w:rsidRPr="00556A6D">
              <w:rPr>
                <w:sz w:val="20"/>
                <w:szCs w:val="20"/>
                <w:lang w:val="en-GB"/>
              </w:rPr>
              <w:t>%</w:t>
            </w:r>
          </w:p>
        </w:tc>
        <w:tc>
          <w:tcPr>
            <w:tcW w:w="521" w:type="pct"/>
            <w:tcBorders>
              <w:top w:val="nil"/>
              <w:left w:val="nil"/>
              <w:bottom w:val="single" w:sz="4" w:space="0" w:color="auto"/>
              <w:right w:val="single" w:sz="4" w:space="0" w:color="auto"/>
            </w:tcBorders>
            <w:vAlign w:val="center"/>
          </w:tcPr>
          <w:p w14:paraId="50CF5683"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freeze</w:t>
            </w:r>
          </w:p>
        </w:tc>
        <w:tc>
          <w:tcPr>
            <w:tcW w:w="521" w:type="pct"/>
            <w:tcBorders>
              <w:top w:val="nil"/>
              <w:left w:val="nil"/>
              <w:bottom w:val="single" w:sz="4" w:space="0" w:color="auto"/>
              <w:right w:val="single" w:sz="4" w:space="0" w:color="auto"/>
            </w:tcBorders>
            <w:vAlign w:val="center"/>
          </w:tcPr>
          <w:p w14:paraId="3D36CEA2"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freeze</w:t>
            </w:r>
          </w:p>
        </w:tc>
        <w:tc>
          <w:tcPr>
            <w:tcW w:w="521" w:type="pct"/>
            <w:tcBorders>
              <w:top w:val="nil"/>
              <w:left w:val="nil"/>
              <w:bottom w:val="single" w:sz="4" w:space="0" w:color="auto"/>
              <w:right w:val="single" w:sz="4" w:space="0" w:color="auto"/>
            </w:tcBorders>
            <w:vAlign w:val="center"/>
          </w:tcPr>
          <w:p w14:paraId="7AA1FE08"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freeze</w:t>
            </w:r>
          </w:p>
        </w:tc>
        <w:tc>
          <w:tcPr>
            <w:tcW w:w="521" w:type="pct"/>
            <w:tcBorders>
              <w:top w:val="nil"/>
              <w:left w:val="nil"/>
              <w:bottom w:val="single" w:sz="4" w:space="0" w:color="auto"/>
              <w:right w:val="single" w:sz="4" w:space="0" w:color="auto"/>
            </w:tcBorders>
            <w:vAlign w:val="center"/>
          </w:tcPr>
          <w:p w14:paraId="339B694D"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freeze</w:t>
            </w:r>
          </w:p>
        </w:tc>
        <w:tc>
          <w:tcPr>
            <w:tcW w:w="521" w:type="pct"/>
            <w:tcBorders>
              <w:top w:val="nil"/>
              <w:left w:val="nil"/>
              <w:bottom w:val="single" w:sz="4" w:space="0" w:color="auto"/>
              <w:right w:val="single" w:sz="4" w:space="0" w:color="auto"/>
            </w:tcBorders>
            <w:vAlign w:val="center"/>
          </w:tcPr>
          <w:p w14:paraId="6C237421"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10</w:t>
            </w:r>
          </w:p>
        </w:tc>
        <w:tc>
          <w:tcPr>
            <w:tcW w:w="523" w:type="pct"/>
            <w:tcBorders>
              <w:top w:val="nil"/>
              <w:left w:val="nil"/>
              <w:bottom w:val="single" w:sz="4" w:space="0" w:color="auto"/>
              <w:right w:val="single" w:sz="4" w:space="0" w:color="auto"/>
            </w:tcBorders>
            <w:vAlign w:val="center"/>
          </w:tcPr>
          <w:p w14:paraId="272B08EE"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n/a</w:t>
            </w:r>
          </w:p>
        </w:tc>
      </w:tr>
      <w:tr w:rsidR="002D3B1D" w:rsidRPr="00556A6D" w14:paraId="373ED44A" w14:textId="77777777" w:rsidTr="004D62B0">
        <w:trPr>
          <w:trHeight w:val="340"/>
          <w:jc w:val="center"/>
        </w:trPr>
        <w:tc>
          <w:tcPr>
            <w:tcW w:w="334" w:type="pct"/>
            <w:vMerge/>
            <w:tcBorders>
              <w:left w:val="single" w:sz="4" w:space="0" w:color="auto"/>
              <w:bottom w:val="single" w:sz="4" w:space="0" w:color="auto"/>
              <w:right w:val="single" w:sz="4" w:space="0" w:color="auto"/>
            </w:tcBorders>
          </w:tcPr>
          <w:p w14:paraId="2AF0AF71" w14:textId="77777777" w:rsidR="002D3B1D" w:rsidRPr="00556A6D" w:rsidRDefault="002D3B1D" w:rsidP="002D3B1D">
            <w:pPr>
              <w:keepNext/>
              <w:keepLines/>
              <w:jc w:val="left"/>
              <w:rPr>
                <w:color w:val="000000"/>
                <w:sz w:val="20"/>
                <w:szCs w:val="20"/>
                <w:lang w:val="en-GB" w:eastAsia="en-CA"/>
              </w:rPr>
            </w:pPr>
          </w:p>
        </w:tc>
        <w:tc>
          <w:tcPr>
            <w:tcW w:w="998" w:type="pct"/>
            <w:vMerge/>
            <w:tcBorders>
              <w:left w:val="nil"/>
              <w:bottom w:val="single" w:sz="4" w:space="0" w:color="auto"/>
              <w:right w:val="single" w:sz="4" w:space="0" w:color="auto"/>
            </w:tcBorders>
          </w:tcPr>
          <w:p w14:paraId="6E875272" w14:textId="77777777" w:rsidR="002D3B1D" w:rsidRPr="00556A6D" w:rsidRDefault="002D3B1D" w:rsidP="002D3B1D">
            <w:pPr>
              <w:keepNext/>
              <w:keepLines/>
              <w:jc w:val="left"/>
              <w:rPr>
                <w:color w:val="000000"/>
                <w:sz w:val="20"/>
                <w:szCs w:val="20"/>
                <w:lang w:val="en-GB" w:eastAsia="en-CA"/>
              </w:rPr>
            </w:pPr>
          </w:p>
        </w:tc>
        <w:tc>
          <w:tcPr>
            <w:tcW w:w="539" w:type="pct"/>
            <w:tcBorders>
              <w:top w:val="single" w:sz="4" w:space="0" w:color="auto"/>
              <w:left w:val="nil"/>
              <w:bottom w:val="single" w:sz="4" w:space="0" w:color="auto"/>
              <w:right w:val="single" w:sz="4" w:space="0" w:color="auto"/>
            </w:tcBorders>
            <w:tcMar>
              <w:right w:w="57" w:type="dxa"/>
            </w:tcMar>
            <w:vAlign w:val="center"/>
          </w:tcPr>
          <w:p w14:paraId="5872DBCB" w14:textId="77777777" w:rsidR="002D3B1D" w:rsidRPr="00556A6D" w:rsidRDefault="002D3B1D" w:rsidP="002D3B1D">
            <w:pPr>
              <w:keepNext/>
              <w:keepLines/>
              <w:ind w:right="-61"/>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21" w:type="pct"/>
            <w:tcBorders>
              <w:top w:val="nil"/>
              <w:left w:val="nil"/>
              <w:bottom w:val="single" w:sz="4" w:space="0" w:color="auto"/>
              <w:right w:val="single" w:sz="4" w:space="0" w:color="auto"/>
            </w:tcBorders>
            <w:vAlign w:val="center"/>
          </w:tcPr>
          <w:p w14:paraId="4966E8AA" w14:textId="77777777" w:rsidR="002D3B1D" w:rsidRPr="00556A6D" w:rsidRDefault="002D3B1D" w:rsidP="002D3B1D">
            <w:pPr>
              <w:keepNext/>
              <w:keepLines/>
              <w:jc w:val="right"/>
              <w:rPr>
                <w:color w:val="000000"/>
                <w:sz w:val="20"/>
                <w:szCs w:val="20"/>
                <w:lang w:val="en-GB" w:eastAsia="en-CA"/>
              </w:rPr>
            </w:pPr>
            <w:r w:rsidRPr="00556A6D">
              <w:rPr>
                <w:sz w:val="20"/>
                <w:szCs w:val="20"/>
                <w:lang w:val="en-GB"/>
              </w:rPr>
              <w:t>1,049,523</w:t>
            </w:r>
          </w:p>
        </w:tc>
        <w:tc>
          <w:tcPr>
            <w:tcW w:w="521" w:type="pct"/>
            <w:tcBorders>
              <w:top w:val="nil"/>
              <w:left w:val="nil"/>
              <w:bottom w:val="single" w:sz="4" w:space="0" w:color="auto"/>
              <w:right w:val="single" w:sz="4" w:space="0" w:color="auto"/>
            </w:tcBorders>
            <w:vAlign w:val="center"/>
          </w:tcPr>
          <w:p w14:paraId="0BF8AD82" w14:textId="77777777" w:rsidR="002D3B1D" w:rsidRPr="00556A6D" w:rsidRDefault="002D3B1D" w:rsidP="002D3B1D">
            <w:pPr>
              <w:keepNext/>
              <w:keepLines/>
              <w:ind w:left="-100"/>
              <w:jc w:val="right"/>
              <w:rPr>
                <w:color w:val="000000"/>
                <w:sz w:val="20"/>
                <w:szCs w:val="20"/>
                <w:lang w:val="en-GB" w:eastAsia="en-CA"/>
              </w:rPr>
            </w:pPr>
            <w:r w:rsidRPr="00556A6D">
              <w:rPr>
                <w:sz w:val="20"/>
                <w:szCs w:val="20"/>
                <w:lang w:val="en-GB"/>
              </w:rPr>
              <w:t>1,049,523</w:t>
            </w:r>
          </w:p>
        </w:tc>
        <w:tc>
          <w:tcPr>
            <w:tcW w:w="521" w:type="pct"/>
            <w:tcBorders>
              <w:top w:val="nil"/>
              <w:left w:val="nil"/>
              <w:bottom w:val="single" w:sz="4" w:space="0" w:color="auto"/>
              <w:right w:val="single" w:sz="4" w:space="0" w:color="auto"/>
            </w:tcBorders>
            <w:vAlign w:val="center"/>
          </w:tcPr>
          <w:p w14:paraId="5E250F58" w14:textId="77777777" w:rsidR="002D3B1D" w:rsidRPr="00556A6D" w:rsidRDefault="002D3B1D" w:rsidP="002D3B1D">
            <w:pPr>
              <w:keepNext/>
              <w:keepLines/>
              <w:ind w:left="-90"/>
              <w:jc w:val="right"/>
              <w:rPr>
                <w:color w:val="000000"/>
                <w:sz w:val="20"/>
                <w:szCs w:val="20"/>
                <w:lang w:val="en-GB" w:eastAsia="en-CA"/>
              </w:rPr>
            </w:pPr>
            <w:r w:rsidRPr="00556A6D">
              <w:rPr>
                <w:sz w:val="20"/>
                <w:szCs w:val="20"/>
                <w:lang w:val="en-GB"/>
              </w:rPr>
              <w:t>1,049,523</w:t>
            </w:r>
          </w:p>
        </w:tc>
        <w:tc>
          <w:tcPr>
            <w:tcW w:w="521" w:type="pct"/>
            <w:tcBorders>
              <w:top w:val="nil"/>
              <w:left w:val="nil"/>
              <w:bottom w:val="single" w:sz="4" w:space="0" w:color="auto"/>
              <w:right w:val="single" w:sz="4" w:space="0" w:color="auto"/>
            </w:tcBorders>
            <w:vAlign w:val="center"/>
          </w:tcPr>
          <w:p w14:paraId="4ECA88DF" w14:textId="77777777" w:rsidR="002D3B1D" w:rsidRPr="00556A6D" w:rsidRDefault="002D3B1D" w:rsidP="002D3B1D">
            <w:pPr>
              <w:keepNext/>
              <w:keepLines/>
              <w:jc w:val="right"/>
              <w:rPr>
                <w:color w:val="000000"/>
                <w:sz w:val="20"/>
                <w:szCs w:val="20"/>
                <w:lang w:val="en-GB" w:eastAsia="en-CA"/>
              </w:rPr>
            </w:pPr>
            <w:r w:rsidRPr="00556A6D">
              <w:rPr>
                <w:sz w:val="20"/>
                <w:szCs w:val="20"/>
                <w:lang w:val="en-GB"/>
              </w:rPr>
              <w:t>1,049,523</w:t>
            </w:r>
          </w:p>
        </w:tc>
        <w:tc>
          <w:tcPr>
            <w:tcW w:w="521" w:type="pct"/>
            <w:tcBorders>
              <w:top w:val="nil"/>
              <w:left w:val="nil"/>
              <w:bottom w:val="single" w:sz="4" w:space="0" w:color="auto"/>
              <w:right w:val="single" w:sz="4" w:space="0" w:color="auto"/>
            </w:tcBorders>
            <w:vAlign w:val="center"/>
          </w:tcPr>
          <w:p w14:paraId="4AF1AE0D" w14:textId="77777777" w:rsidR="002D3B1D" w:rsidRPr="00556A6D" w:rsidRDefault="002D3B1D" w:rsidP="002D3B1D">
            <w:pPr>
              <w:keepNext/>
              <w:keepLines/>
              <w:ind w:left="-173" w:right="-8"/>
              <w:jc w:val="right"/>
              <w:rPr>
                <w:color w:val="000000"/>
                <w:sz w:val="20"/>
                <w:szCs w:val="20"/>
                <w:lang w:val="en-GB" w:eastAsia="en-CA"/>
              </w:rPr>
            </w:pPr>
            <w:r w:rsidRPr="00556A6D">
              <w:rPr>
                <w:sz w:val="20"/>
                <w:szCs w:val="20"/>
                <w:lang w:val="en-GB"/>
              </w:rPr>
              <w:t>944,571</w:t>
            </w:r>
          </w:p>
        </w:tc>
        <w:tc>
          <w:tcPr>
            <w:tcW w:w="523" w:type="pct"/>
            <w:tcBorders>
              <w:top w:val="nil"/>
              <w:left w:val="nil"/>
              <w:bottom w:val="single" w:sz="4" w:space="0" w:color="auto"/>
              <w:right w:val="single" w:sz="4" w:space="0" w:color="auto"/>
            </w:tcBorders>
            <w:vAlign w:val="center"/>
          </w:tcPr>
          <w:p w14:paraId="34AEF6CD"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n/a</w:t>
            </w:r>
          </w:p>
        </w:tc>
      </w:tr>
      <w:tr w:rsidR="002D3B1D" w:rsidRPr="00556A6D" w14:paraId="2D9BE102" w14:textId="77777777" w:rsidTr="004D62B0">
        <w:trPr>
          <w:trHeight w:val="340"/>
          <w:jc w:val="center"/>
        </w:trPr>
        <w:tc>
          <w:tcPr>
            <w:tcW w:w="334" w:type="pct"/>
            <w:vMerge w:val="restart"/>
            <w:tcBorders>
              <w:top w:val="nil"/>
              <w:left w:val="single" w:sz="4" w:space="0" w:color="auto"/>
              <w:right w:val="single" w:sz="4" w:space="0" w:color="auto"/>
            </w:tcBorders>
            <w:hideMark/>
          </w:tcPr>
          <w:p w14:paraId="0062EF1B"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1.2</w:t>
            </w:r>
          </w:p>
        </w:tc>
        <w:tc>
          <w:tcPr>
            <w:tcW w:w="998" w:type="pct"/>
            <w:vMerge w:val="restart"/>
            <w:tcBorders>
              <w:top w:val="nil"/>
              <w:left w:val="nil"/>
              <w:right w:val="single" w:sz="4" w:space="0" w:color="auto"/>
            </w:tcBorders>
            <w:hideMark/>
          </w:tcPr>
          <w:p w14:paraId="6E7B9893"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Maximum allowable total consumption of Annex F substances</w:t>
            </w:r>
          </w:p>
        </w:tc>
        <w:tc>
          <w:tcPr>
            <w:tcW w:w="539" w:type="pct"/>
            <w:tcBorders>
              <w:top w:val="single" w:sz="4" w:space="0" w:color="auto"/>
              <w:left w:val="nil"/>
              <w:bottom w:val="single" w:sz="4" w:space="0" w:color="auto"/>
              <w:right w:val="single" w:sz="4" w:space="0" w:color="auto"/>
            </w:tcBorders>
            <w:tcMar>
              <w:right w:w="57" w:type="dxa"/>
            </w:tcMar>
            <w:vAlign w:val="center"/>
          </w:tcPr>
          <w:p w14:paraId="16994155" w14:textId="77777777" w:rsidR="002D3B1D" w:rsidRPr="00556A6D" w:rsidRDefault="002D3B1D" w:rsidP="002D3B1D">
            <w:pPr>
              <w:ind w:left="-82" w:firstLine="82"/>
              <w:jc w:val="left"/>
              <w:rPr>
                <w:color w:val="000000"/>
                <w:sz w:val="20"/>
                <w:szCs w:val="20"/>
                <w:lang w:val="en-GB" w:eastAsia="en-CA"/>
              </w:rPr>
            </w:pPr>
            <w:r w:rsidRPr="00556A6D">
              <w:rPr>
                <w:sz w:val="20"/>
                <w:szCs w:val="20"/>
                <w:lang w:val="en-GB"/>
              </w:rPr>
              <w:t>Reduction in %</w:t>
            </w:r>
          </w:p>
        </w:tc>
        <w:tc>
          <w:tcPr>
            <w:tcW w:w="521" w:type="pct"/>
            <w:tcBorders>
              <w:top w:val="nil"/>
              <w:left w:val="nil"/>
              <w:bottom w:val="single" w:sz="4" w:space="0" w:color="auto"/>
              <w:right w:val="single" w:sz="4" w:space="0" w:color="auto"/>
            </w:tcBorders>
            <w:vAlign w:val="center"/>
          </w:tcPr>
          <w:p w14:paraId="106C1A65"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22.2</w:t>
            </w:r>
          </w:p>
        </w:tc>
        <w:tc>
          <w:tcPr>
            <w:tcW w:w="521" w:type="pct"/>
            <w:tcBorders>
              <w:top w:val="nil"/>
              <w:left w:val="nil"/>
              <w:bottom w:val="single" w:sz="4" w:space="0" w:color="auto"/>
              <w:right w:val="single" w:sz="4" w:space="0" w:color="auto"/>
            </w:tcBorders>
            <w:vAlign w:val="center"/>
          </w:tcPr>
          <w:p w14:paraId="1E3D573B" w14:textId="77777777" w:rsidR="002D3B1D" w:rsidRPr="00556A6D" w:rsidRDefault="002D3B1D" w:rsidP="002D3B1D">
            <w:pPr>
              <w:ind w:left="-100"/>
              <w:jc w:val="center"/>
              <w:rPr>
                <w:color w:val="000000"/>
                <w:sz w:val="20"/>
                <w:szCs w:val="20"/>
                <w:lang w:val="en-GB" w:eastAsia="en-CA"/>
              </w:rPr>
            </w:pPr>
            <w:r w:rsidRPr="00556A6D">
              <w:rPr>
                <w:color w:val="000000"/>
                <w:sz w:val="20"/>
                <w:szCs w:val="20"/>
                <w:lang w:val="en-GB" w:eastAsia="en-CA"/>
              </w:rPr>
              <w:t>22.2</w:t>
            </w:r>
          </w:p>
        </w:tc>
        <w:tc>
          <w:tcPr>
            <w:tcW w:w="521" w:type="pct"/>
            <w:tcBorders>
              <w:top w:val="nil"/>
              <w:left w:val="nil"/>
              <w:bottom w:val="single" w:sz="4" w:space="0" w:color="auto"/>
              <w:right w:val="single" w:sz="4" w:space="0" w:color="auto"/>
            </w:tcBorders>
            <w:vAlign w:val="center"/>
          </w:tcPr>
          <w:p w14:paraId="3248314D" w14:textId="77777777" w:rsidR="002D3B1D" w:rsidRPr="00556A6D" w:rsidRDefault="002D3B1D" w:rsidP="002D3B1D">
            <w:pPr>
              <w:ind w:left="-90"/>
              <w:jc w:val="center"/>
              <w:rPr>
                <w:color w:val="000000"/>
                <w:sz w:val="20"/>
                <w:szCs w:val="20"/>
                <w:lang w:val="en-GB" w:eastAsia="en-CA"/>
              </w:rPr>
            </w:pPr>
            <w:r w:rsidRPr="00556A6D">
              <w:rPr>
                <w:color w:val="000000"/>
                <w:sz w:val="20"/>
                <w:szCs w:val="20"/>
                <w:lang w:val="en-GB" w:eastAsia="en-CA"/>
              </w:rPr>
              <w:t>22.2</w:t>
            </w:r>
          </w:p>
        </w:tc>
        <w:tc>
          <w:tcPr>
            <w:tcW w:w="521" w:type="pct"/>
            <w:tcBorders>
              <w:top w:val="nil"/>
              <w:left w:val="nil"/>
              <w:bottom w:val="single" w:sz="4" w:space="0" w:color="auto"/>
              <w:right w:val="single" w:sz="4" w:space="0" w:color="auto"/>
            </w:tcBorders>
            <w:vAlign w:val="center"/>
          </w:tcPr>
          <w:p w14:paraId="169819A9"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22.2</w:t>
            </w:r>
          </w:p>
        </w:tc>
        <w:tc>
          <w:tcPr>
            <w:tcW w:w="521" w:type="pct"/>
            <w:tcBorders>
              <w:top w:val="nil"/>
              <w:left w:val="nil"/>
              <w:bottom w:val="single" w:sz="4" w:space="0" w:color="auto"/>
              <w:right w:val="single" w:sz="4" w:space="0" w:color="auto"/>
            </w:tcBorders>
            <w:vAlign w:val="center"/>
          </w:tcPr>
          <w:p w14:paraId="641D3532"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30.0</w:t>
            </w:r>
          </w:p>
        </w:tc>
        <w:tc>
          <w:tcPr>
            <w:tcW w:w="523" w:type="pct"/>
            <w:tcBorders>
              <w:top w:val="nil"/>
              <w:left w:val="nil"/>
              <w:bottom w:val="single" w:sz="4" w:space="0" w:color="auto"/>
              <w:right w:val="single" w:sz="4" w:space="0" w:color="auto"/>
            </w:tcBorders>
            <w:vAlign w:val="center"/>
          </w:tcPr>
          <w:p w14:paraId="4F8E9FF9"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n/a</w:t>
            </w:r>
          </w:p>
        </w:tc>
      </w:tr>
      <w:tr w:rsidR="002D3B1D" w:rsidRPr="00556A6D" w14:paraId="30149DE0" w14:textId="77777777" w:rsidTr="004D62B0">
        <w:trPr>
          <w:trHeight w:val="340"/>
          <w:jc w:val="center"/>
        </w:trPr>
        <w:tc>
          <w:tcPr>
            <w:tcW w:w="334" w:type="pct"/>
            <w:vMerge/>
            <w:tcBorders>
              <w:left w:val="single" w:sz="4" w:space="0" w:color="auto"/>
              <w:bottom w:val="single" w:sz="4" w:space="0" w:color="auto"/>
              <w:right w:val="single" w:sz="4" w:space="0" w:color="auto"/>
            </w:tcBorders>
          </w:tcPr>
          <w:p w14:paraId="5013E37D" w14:textId="77777777" w:rsidR="002D3B1D" w:rsidRPr="00556A6D" w:rsidRDefault="002D3B1D" w:rsidP="002D3B1D">
            <w:pPr>
              <w:jc w:val="left"/>
              <w:rPr>
                <w:color w:val="000000"/>
                <w:sz w:val="20"/>
                <w:szCs w:val="20"/>
                <w:lang w:val="en-GB" w:eastAsia="en-CA"/>
              </w:rPr>
            </w:pPr>
          </w:p>
        </w:tc>
        <w:tc>
          <w:tcPr>
            <w:tcW w:w="998" w:type="pct"/>
            <w:vMerge/>
            <w:tcBorders>
              <w:left w:val="nil"/>
              <w:bottom w:val="single" w:sz="4" w:space="0" w:color="auto"/>
              <w:right w:val="single" w:sz="4" w:space="0" w:color="auto"/>
            </w:tcBorders>
          </w:tcPr>
          <w:p w14:paraId="260B237B" w14:textId="77777777" w:rsidR="002D3B1D" w:rsidRPr="00556A6D" w:rsidRDefault="002D3B1D" w:rsidP="002D3B1D">
            <w:pPr>
              <w:jc w:val="left"/>
              <w:rPr>
                <w:color w:val="000000"/>
                <w:sz w:val="20"/>
                <w:szCs w:val="20"/>
                <w:lang w:val="en-GB" w:eastAsia="en-CA"/>
              </w:rPr>
            </w:pPr>
          </w:p>
        </w:tc>
        <w:tc>
          <w:tcPr>
            <w:tcW w:w="539" w:type="pct"/>
            <w:tcBorders>
              <w:top w:val="single" w:sz="4" w:space="0" w:color="auto"/>
              <w:left w:val="nil"/>
              <w:bottom w:val="single" w:sz="4" w:space="0" w:color="auto"/>
              <w:right w:val="single" w:sz="4" w:space="0" w:color="auto"/>
            </w:tcBorders>
            <w:tcMar>
              <w:right w:w="57" w:type="dxa"/>
            </w:tcMar>
            <w:vAlign w:val="center"/>
          </w:tcPr>
          <w:p w14:paraId="145CDCD5" w14:textId="77777777" w:rsidR="002D3B1D" w:rsidRPr="00556A6D" w:rsidRDefault="002D3B1D" w:rsidP="002D3B1D">
            <w:pPr>
              <w:ind w:hanging="12"/>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21" w:type="pct"/>
            <w:tcBorders>
              <w:top w:val="nil"/>
              <w:left w:val="nil"/>
              <w:bottom w:val="single" w:sz="4" w:space="0" w:color="auto"/>
              <w:right w:val="single" w:sz="4" w:space="0" w:color="auto"/>
            </w:tcBorders>
            <w:vAlign w:val="center"/>
          </w:tcPr>
          <w:p w14:paraId="4990A53B" w14:textId="77777777" w:rsidR="002D3B1D" w:rsidRPr="00556A6D" w:rsidRDefault="002D3B1D" w:rsidP="002D3B1D">
            <w:pPr>
              <w:jc w:val="right"/>
              <w:rPr>
                <w:color w:val="000000"/>
                <w:sz w:val="20"/>
                <w:szCs w:val="20"/>
                <w:lang w:val="en-GB" w:eastAsia="en-CA"/>
              </w:rPr>
            </w:pPr>
            <w:r w:rsidRPr="00556A6D">
              <w:rPr>
                <w:color w:val="000000"/>
                <w:sz w:val="20"/>
                <w:szCs w:val="20"/>
                <w:lang w:val="en-GB" w:eastAsia="en-CA"/>
              </w:rPr>
              <w:t>816,746</w:t>
            </w:r>
          </w:p>
        </w:tc>
        <w:tc>
          <w:tcPr>
            <w:tcW w:w="521" w:type="pct"/>
            <w:tcBorders>
              <w:top w:val="nil"/>
              <w:left w:val="nil"/>
              <w:bottom w:val="single" w:sz="4" w:space="0" w:color="auto"/>
              <w:right w:val="single" w:sz="4" w:space="0" w:color="auto"/>
            </w:tcBorders>
            <w:vAlign w:val="center"/>
          </w:tcPr>
          <w:p w14:paraId="4D1F97B5" w14:textId="77777777" w:rsidR="002D3B1D" w:rsidRPr="00556A6D" w:rsidRDefault="002D3B1D" w:rsidP="002D3B1D">
            <w:pPr>
              <w:ind w:left="-100"/>
              <w:jc w:val="right"/>
              <w:rPr>
                <w:color w:val="000000"/>
                <w:sz w:val="20"/>
                <w:szCs w:val="20"/>
                <w:lang w:val="en-GB" w:eastAsia="en-CA"/>
              </w:rPr>
            </w:pPr>
            <w:r w:rsidRPr="00556A6D">
              <w:rPr>
                <w:color w:val="0E101A"/>
                <w:sz w:val="20"/>
                <w:szCs w:val="20"/>
                <w:lang w:val="en-GB" w:eastAsia="en-CA"/>
              </w:rPr>
              <w:t>816,746</w:t>
            </w:r>
          </w:p>
        </w:tc>
        <w:tc>
          <w:tcPr>
            <w:tcW w:w="521" w:type="pct"/>
            <w:tcBorders>
              <w:top w:val="nil"/>
              <w:left w:val="nil"/>
              <w:bottom w:val="single" w:sz="4" w:space="0" w:color="auto"/>
              <w:right w:val="single" w:sz="4" w:space="0" w:color="auto"/>
            </w:tcBorders>
            <w:vAlign w:val="center"/>
          </w:tcPr>
          <w:p w14:paraId="500BDB56" w14:textId="77777777" w:rsidR="002D3B1D" w:rsidRPr="00556A6D" w:rsidRDefault="002D3B1D" w:rsidP="002D3B1D">
            <w:pPr>
              <w:ind w:left="-90"/>
              <w:jc w:val="right"/>
              <w:rPr>
                <w:color w:val="000000"/>
                <w:sz w:val="20"/>
                <w:szCs w:val="20"/>
                <w:lang w:val="en-GB" w:eastAsia="en-CA"/>
              </w:rPr>
            </w:pPr>
            <w:r w:rsidRPr="00556A6D">
              <w:rPr>
                <w:color w:val="0E101A"/>
                <w:sz w:val="20"/>
                <w:szCs w:val="20"/>
                <w:lang w:val="en-GB" w:eastAsia="en-CA"/>
              </w:rPr>
              <w:t>816,746</w:t>
            </w:r>
          </w:p>
        </w:tc>
        <w:tc>
          <w:tcPr>
            <w:tcW w:w="521" w:type="pct"/>
            <w:tcBorders>
              <w:top w:val="nil"/>
              <w:left w:val="nil"/>
              <w:bottom w:val="single" w:sz="4" w:space="0" w:color="auto"/>
              <w:right w:val="single" w:sz="4" w:space="0" w:color="auto"/>
            </w:tcBorders>
            <w:vAlign w:val="center"/>
          </w:tcPr>
          <w:p w14:paraId="71EA5140" w14:textId="77777777" w:rsidR="002D3B1D" w:rsidRPr="00556A6D" w:rsidRDefault="002D3B1D" w:rsidP="002D3B1D">
            <w:pPr>
              <w:jc w:val="right"/>
              <w:rPr>
                <w:color w:val="000000"/>
                <w:sz w:val="20"/>
                <w:szCs w:val="20"/>
                <w:lang w:val="en-GB" w:eastAsia="en-CA"/>
              </w:rPr>
            </w:pPr>
            <w:r w:rsidRPr="00556A6D">
              <w:rPr>
                <w:color w:val="0E101A"/>
                <w:sz w:val="20"/>
                <w:szCs w:val="20"/>
                <w:lang w:val="en-GB" w:eastAsia="en-CA"/>
              </w:rPr>
              <w:t>816,746</w:t>
            </w:r>
          </w:p>
        </w:tc>
        <w:tc>
          <w:tcPr>
            <w:tcW w:w="521" w:type="pct"/>
            <w:tcBorders>
              <w:top w:val="nil"/>
              <w:left w:val="nil"/>
              <w:bottom w:val="single" w:sz="4" w:space="0" w:color="auto"/>
              <w:right w:val="single" w:sz="4" w:space="0" w:color="auto"/>
            </w:tcBorders>
            <w:vAlign w:val="center"/>
          </w:tcPr>
          <w:p w14:paraId="453BEA61" w14:textId="77777777" w:rsidR="002D3B1D" w:rsidRPr="00556A6D" w:rsidRDefault="002D3B1D" w:rsidP="002D3B1D">
            <w:pPr>
              <w:ind w:left="-173" w:right="-8"/>
              <w:jc w:val="right"/>
              <w:rPr>
                <w:color w:val="000000"/>
                <w:sz w:val="20"/>
                <w:szCs w:val="20"/>
                <w:lang w:val="en-GB" w:eastAsia="en-CA"/>
              </w:rPr>
            </w:pPr>
            <w:r w:rsidRPr="00556A6D">
              <w:rPr>
                <w:color w:val="000000"/>
                <w:sz w:val="20"/>
                <w:szCs w:val="20"/>
                <w:lang w:val="nl-NL" w:eastAsia="nl-NL"/>
              </w:rPr>
              <w:t>735,075</w:t>
            </w:r>
          </w:p>
        </w:tc>
        <w:tc>
          <w:tcPr>
            <w:tcW w:w="523" w:type="pct"/>
            <w:tcBorders>
              <w:top w:val="nil"/>
              <w:left w:val="nil"/>
              <w:bottom w:val="single" w:sz="4" w:space="0" w:color="auto"/>
              <w:right w:val="single" w:sz="4" w:space="0" w:color="auto"/>
            </w:tcBorders>
            <w:vAlign w:val="center"/>
          </w:tcPr>
          <w:p w14:paraId="269B54E5"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n/a</w:t>
            </w:r>
          </w:p>
        </w:tc>
      </w:tr>
      <w:tr w:rsidR="002D3B1D" w:rsidRPr="00556A6D" w14:paraId="3844E59F" w14:textId="77777777" w:rsidTr="004D62B0">
        <w:trPr>
          <w:trHeight w:val="116"/>
          <w:jc w:val="center"/>
        </w:trPr>
        <w:tc>
          <w:tcPr>
            <w:tcW w:w="334" w:type="pct"/>
            <w:tcBorders>
              <w:top w:val="nil"/>
              <w:left w:val="single" w:sz="4" w:space="0" w:color="auto"/>
              <w:bottom w:val="single" w:sz="4" w:space="0" w:color="auto"/>
              <w:right w:val="single" w:sz="4" w:space="0" w:color="auto"/>
            </w:tcBorders>
            <w:hideMark/>
          </w:tcPr>
          <w:p w14:paraId="21F95532"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2.1</w:t>
            </w:r>
          </w:p>
        </w:tc>
        <w:tc>
          <w:tcPr>
            <w:tcW w:w="1538" w:type="pct"/>
            <w:gridSpan w:val="2"/>
            <w:tcBorders>
              <w:top w:val="nil"/>
              <w:left w:val="nil"/>
              <w:bottom w:val="single" w:sz="4" w:space="0" w:color="auto"/>
              <w:right w:val="single" w:sz="4" w:space="0" w:color="auto"/>
            </w:tcBorders>
            <w:hideMark/>
          </w:tcPr>
          <w:p w14:paraId="75462931" w14:textId="77777777" w:rsidR="002D3B1D" w:rsidRPr="00556A6D" w:rsidRDefault="002D3B1D" w:rsidP="002D3B1D">
            <w:pPr>
              <w:ind w:right="52"/>
              <w:jc w:val="left"/>
              <w:rPr>
                <w:color w:val="000000"/>
                <w:sz w:val="20"/>
                <w:szCs w:val="20"/>
                <w:lang w:val="en-GB" w:eastAsia="en-CA"/>
              </w:rPr>
            </w:pPr>
            <w:r w:rsidRPr="00556A6D">
              <w:rPr>
                <w:color w:val="000000"/>
                <w:sz w:val="20"/>
                <w:szCs w:val="20"/>
                <w:lang w:val="en-GB" w:eastAsia="en-CA"/>
              </w:rPr>
              <w:t>Lead IA (Germany) agreed funding (US $)</w:t>
            </w:r>
          </w:p>
        </w:tc>
        <w:tc>
          <w:tcPr>
            <w:tcW w:w="521" w:type="pct"/>
            <w:tcBorders>
              <w:top w:val="nil"/>
              <w:left w:val="nil"/>
              <w:bottom w:val="single" w:sz="4" w:space="0" w:color="auto"/>
              <w:right w:val="single" w:sz="4" w:space="0" w:color="auto"/>
            </w:tcBorders>
          </w:tcPr>
          <w:p w14:paraId="1FA72853" w14:textId="77777777" w:rsidR="002D3B1D" w:rsidRPr="00556A6D" w:rsidRDefault="002D3B1D" w:rsidP="002D3B1D">
            <w:pPr>
              <w:ind w:left="-90"/>
              <w:jc w:val="right"/>
              <w:rPr>
                <w:color w:val="000000"/>
                <w:sz w:val="20"/>
                <w:szCs w:val="20"/>
                <w:lang w:val="en-GB" w:eastAsia="en-CA"/>
              </w:rPr>
            </w:pPr>
            <w:r w:rsidRPr="00556A6D">
              <w:rPr>
                <w:sz w:val="20"/>
                <w:szCs w:val="20"/>
                <w:lang w:val="en-GB"/>
              </w:rPr>
              <w:t>162,500</w:t>
            </w:r>
          </w:p>
        </w:tc>
        <w:tc>
          <w:tcPr>
            <w:tcW w:w="521" w:type="pct"/>
            <w:tcBorders>
              <w:top w:val="nil"/>
              <w:left w:val="nil"/>
              <w:bottom w:val="single" w:sz="4" w:space="0" w:color="auto"/>
              <w:right w:val="single" w:sz="4" w:space="0" w:color="auto"/>
            </w:tcBorders>
          </w:tcPr>
          <w:p w14:paraId="6AC2C4CD"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4D04E5B5" w14:textId="77777777" w:rsidR="002D3B1D" w:rsidRPr="00556A6D" w:rsidRDefault="002D3B1D" w:rsidP="002D3B1D">
            <w:pPr>
              <w:jc w:val="right"/>
              <w:rPr>
                <w:color w:val="000000"/>
                <w:sz w:val="20"/>
                <w:szCs w:val="20"/>
                <w:lang w:val="en-GB" w:eastAsia="en-CA"/>
              </w:rPr>
            </w:pPr>
            <w:r w:rsidRPr="00556A6D">
              <w:rPr>
                <w:sz w:val="20"/>
                <w:szCs w:val="20"/>
                <w:lang w:val="en-GB"/>
              </w:rPr>
              <w:t>162,500</w:t>
            </w:r>
          </w:p>
        </w:tc>
        <w:tc>
          <w:tcPr>
            <w:tcW w:w="521" w:type="pct"/>
            <w:tcBorders>
              <w:top w:val="nil"/>
              <w:left w:val="nil"/>
              <w:bottom w:val="single" w:sz="4" w:space="0" w:color="auto"/>
              <w:right w:val="single" w:sz="4" w:space="0" w:color="auto"/>
            </w:tcBorders>
          </w:tcPr>
          <w:p w14:paraId="4FED268C"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57ECA1E0"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nil"/>
              <w:left w:val="nil"/>
              <w:bottom w:val="single" w:sz="4" w:space="0" w:color="auto"/>
              <w:right w:val="single" w:sz="4" w:space="0" w:color="auto"/>
            </w:tcBorders>
          </w:tcPr>
          <w:p w14:paraId="2C0AE020" w14:textId="77777777" w:rsidR="002D3B1D" w:rsidRPr="00556A6D" w:rsidRDefault="002D3B1D" w:rsidP="002D3B1D">
            <w:pPr>
              <w:ind w:left="-170"/>
              <w:jc w:val="right"/>
              <w:rPr>
                <w:color w:val="000000"/>
                <w:sz w:val="20"/>
                <w:szCs w:val="20"/>
                <w:lang w:val="en-GB" w:eastAsia="en-CA"/>
              </w:rPr>
            </w:pPr>
            <w:r w:rsidRPr="00556A6D">
              <w:rPr>
                <w:sz w:val="20"/>
                <w:szCs w:val="20"/>
                <w:lang w:val="en-GB"/>
              </w:rPr>
              <w:t>325,000</w:t>
            </w:r>
          </w:p>
        </w:tc>
      </w:tr>
      <w:tr w:rsidR="002D3B1D" w:rsidRPr="00556A6D" w14:paraId="7CC8E077" w14:textId="77777777" w:rsidTr="004D62B0">
        <w:trPr>
          <w:trHeight w:val="56"/>
          <w:jc w:val="center"/>
        </w:trPr>
        <w:tc>
          <w:tcPr>
            <w:tcW w:w="334" w:type="pct"/>
            <w:tcBorders>
              <w:top w:val="nil"/>
              <w:left w:val="single" w:sz="4" w:space="0" w:color="auto"/>
              <w:bottom w:val="single" w:sz="4" w:space="0" w:color="auto"/>
              <w:right w:val="single" w:sz="4" w:space="0" w:color="auto"/>
            </w:tcBorders>
            <w:hideMark/>
          </w:tcPr>
          <w:p w14:paraId="4629CEDE"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2.2</w:t>
            </w:r>
          </w:p>
        </w:tc>
        <w:tc>
          <w:tcPr>
            <w:tcW w:w="1538" w:type="pct"/>
            <w:gridSpan w:val="2"/>
            <w:tcBorders>
              <w:top w:val="nil"/>
              <w:left w:val="nil"/>
              <w:bottom w:val="single" w:sz="4" w:space="0" w:color="auto"/>
              <w:right w:val="single" w:sz="4" w:space="0" w:color="auto"/>
            </w:tcBorders>
            <w:hideMark/>
          </w:tcPr>
          <w:p w14:paraId="4CF1E6C6"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Support costs for Lead IA (US $)</w:t>
            </w:r>
          </w:p>
        </w:tc>
        <w:tc>
          <w:tcPr>
            <w:tcW w:w="521" w:type="pct"/>
            <w:tcBorders>
              <w:top w:val="nil"/>
              <w:left w:val="nil"/>
              <w:bottom w:val="single" w:sz="4" w:space="0" w:color="auto"/>
              <w:right w:val="single" w:sz="4" w:space="0" w:color="auto"/>
            </w:tcBorders>
          </w:tcPr>
          <w:p w14:paraId="772F28BF" w14:textId="77777777" w:rsidR="002D3B1D" w:rsidRPr="00556A6D" w:rsidRDefault="002D3B1D" w:rsidP="002D3B1D">
            <w:pPr>
              <w:ind w:left="-90"/>
              <w:jc w:val="right"/>
              <w:rPr>
                <w:color w:val="000000"/>
                <w:sz w:val="20"/>
                <w:szCs w:val="20"/>
                <w:lang w:val="en-GB" w:eastAsia="en-CA"/>
              </w:rPr>
            </w:pPr>
            <w:r w:rsidRPr="00556A6D">
              <w:rPr>
                <w:sz w:val="20"/>
                <w:szCs w:val="20"/>
                <w:lang w:val="en-GB"/>
              </w:rPr>
              <w:t>21,125</w:t>
            </w:r>
          </w:p>
        </w:tc>
        <w:tc>
          <w:tcPr>
            <w:tcW w:w="521" w:type="pct"/>
            <w:tcBorders>
              <w:top w:val="nil"/>
              <w:left w:val="nil"/>
              <w:bottom w:val="single" w:sz="4" w:space="0" w:color="auto"/>
              <w:right w:val="single" w:sz="4" w:space="0" w:color="auto"/>
            </w:tcBorders>
          </w:tcPr>
          <w:p w14:paraId="673B1A06"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61625515" w14:textId="77777777" w:rsidR="002D3B1D" w:rsidRPr="00556A6D" w:rsidRDefault="002D3B1D" w:rsidP="002D3B1D">
            <w:pPr>
              <w:jc w:val="right"/>
              <w:rPr>
                <w:color w:val="000000"/>
                <w:sz w:val="20"/>
                <w:szCs w:val="20"/>
                <w:lang w:val="en-GB" w:eastAsia="en-CA"/>
              </w:rPr>
            </w:pPr>
            <w:r w:rsidRPr="00556A6D">
              <w:rPr>
                <w:sz w:val="20"/>
                <w:szCs w:val="20"/>
                <w:lang w:val="en-GB"/>
              </w:rPr>
              <w:t>21,125</w:t>
            </w:r>
          </w:p>
        </w:tc>
        <w:tc>
          <w:tcPr>
            <w:tcW w:w="521" w:type="pct"/>
            <w:tcBorders>
              <w:top w:val="nil"/>
              <w:left w:val="nil"/>
              <w:bottom w:val="single" w:sz="4" w:space="0" w:color="auto"/>
              <w:right w:val="single" w:sz="4" w:space="0" w:color="auto"/>
            </w:tcBorders>
          </w:tcPr>
          <w:p w14:paraId="1466FEF7"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4E5018A1"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nil"/>
              <w:left w:val="nil"/>
              <w:bottom w:val="single" w:sz="4" w:space="0" w:color="auto"/>
              <w:right w:val="single" w:sz="4" w:space="0" w:color="auto"/>
            </w:tcBorders>
          </w:tcPr>
          <w:p w14:paraId="71CDBC97" w14:textId="77777777" w:rsidR="002D3B1D" w:rsidRPr="00556A6D" w:rsidRDefault="002D3B1D" w:rsidP="002D3B1D">
            <w:pPr>
              <w:ind w:left="-170"/>
              <w:jc w:val="right"/>
              <w:rPr>
                <w:color w:val="000000"/>
                <w:sz w:val="20"/>
                <w:szCs w:val="20"/>
                <w:lang w:val="en-GB" w:eastAsia="en-CA"/>
              </w:rPr>
            </w:pPr>
            <w:r w:rsidRPr="00556A6D">
              <w:rPr>
                <w:sz w:val="20"/>
                <w:szCs w:val="20"/>
                <w:lang w:val="en-GB"/>
              </w:rPr>
              <w:t>42,250</w:t>
            </w:r>
          </w:p>
        </w:tc>
      </w:tr>
      <w:tr w:rsidR="002D3B1D" w:rsidRPr="00556A6D" w14:paraId="0EF02EF1" w14:textId="77777777" w:rsidTr="004D62B0">
        <w:trPr>
          <w:trHeight w:val="46"/>
          <w:jc w:val="center"/>
        </w:trPr>
        <w:tc>
          <w:tcPr>
            <w:tcW w:w="334" w:type="pct"/>
            <w:tcBorders>
              <w:top w:val="nil"/>
              <w:left w:val="single" w:sz="4" w:space="0" w:color="auto"/>
              <w:bottom w:val="single" w:sz="4" w:space="0" w:color="auto"/>
              <w:right w:val="single" w:sz="4" w:space="0" w:color="auto"/>
            </w:tcBorders>
            <w:hideMark/>
          </w:tcPr>
          <w:p w14:paraId="41583FEC"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3.1</w:t>
            </w:r>
          </w:p>
        </w:tc>
        <w:tc>
          <w:tcPr>
            <w:tcW w:w="1538" w:type="pct"/>
            <w:gridSpan w:val="2"/>
            <w:tcBorders>
              <w:top w:val="nil"/>
              <w:left w:val="nil"/>
              <w:bottom w:val="single" w:sz="4" w:space="0" w:color="auto"/>
              <w:right w:val="single" w:sz="4" w:space="0" w:color="auto"/>
            </w:tcBorders>
            <w:hideMark/>
          </w:tcPr>
          <w:p w14:paraId="719922F6"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Total agreed funding (US $)</w:t>
            </w:r>
          </w:p>
        </w:tc>
        <w:tc>
          <w:tcPr>
            <w:tcW w:w="521" w:type="pct"/>
            <w:tcBorders>
              <w:top w:val="nil"/>
              <w:left w:val="nil"/>
              <w:bottom w:val="single" w:sz="4" w:space="0" w:color="auto"/>
              <w:right w:val="single" w:sz="4" w:space="0" w:color="auto"/>
            </w:tcBorders>
          </w:tcPr>
          <w:p w14:paraId="1ADF3C98" w14:textId="77777777" w:rsidR="002D3B1D" w:rsidRPr="00556A6D" w:rsidRDefault="002D3B1D" w:rsidP="002D3B1D">
            <w:pPr>
              <w:ind w:left="-90"/>
              <w:jc w:val="right"/>
              <w:rPr>
                <w:color w:val="000000"/>
                <w:sz w:val="20"/>
                <w:szCs w:val="20"/>
                <w:lang w:val="en-GB" w:eastAsia="en-CA"/>
              </w:rPr>
            </w:pPr>
            <w:r w:rsidRPr="00556A6D">
              <w:rPr>
                <w:sz w:val="20"/>
                <w:szCs w:val="20"/>
                <w:lang w:val="en-GB"/>
              </w:rPr>
              <w:t>162,500</w:t>
            </w:r>
          </w:p>
        </w:tc>
        <w:tc>
          <w:tcPr>
            <w:tcW w:w="521" w:type="pct"/>
            <w:tcBorders>
              <w:top w:val="nil"/>
              <w:left w:val="nil"/>
              <w:bottom w:val="single" w:sz="4" w:space="0" w:color="auto"/>
              <w:right w:val="single" w:sz="4" w:space="0" w:color="auto"/>
            </w:tcBorders>
          </w:tcPr>
          <w:p w14:paraId="01244533"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677F6EEC" w14:textId="77777777" w:rsidR="002D3B1D" w:rsidRPr="00556A6D" w:rsidRDefault="002D3B1D" w:rsidP="002D3B1D">
            <w:pPr>
              <w:jc w:val="right"/>
              <w:rPr>
                <w:color w:val="000000"/>
                <w:sz w:val="20"/>
                <w:szCs w:val="20"/>
                <w:lang w:val="en-GB" w:eastAsia="en-CA"/>
              </w:rPr>
            </w:pPr>
            <w:r w:rsidRPr="00556A6D">
              <w:rPr>
                <w:sz w:val="20"/>
                <w:szCs w:val="20"/>
                <w:lang w:val="en-GB"/>
              </w:rPr>
              <w:t>162,500</w:t>
            </w:r>
          </w:p>
        </w:tc>
        <w:tc>
          <w:tcPr>
            <w:tcW w:w="521" w:type="pct"/>
            <w:tcBorders>
              <w:top w:val="nil"/>
              <w:left w:val="nil"/>
              <w:bottom w:val="single" w:sz="4" w:space="0" w:color="auto"/>
              <w:right w:val="single" w:sz="4" w:space="0" w:color="auto"/>
            </w:tcBorders>
          </w:tcPr>
          <w:p w14:paraId="1ECF32D2"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0DDD747D"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nil"/>
              <w:left w:val="nil"/>
              <w:bottom w:val="single" w:sz="4" w:space="0" w:color="auto"/>
              <w:right w:val="single" w:sz="4" w:space="0" w:color="auto"/>
            </w:tcBorders>
          </w:tcPr>
          <w:p w14:paraId="03CA9CDB" w14:textId="77777777" w:rsidR="002D3B1D" w:rsidRPr="00556A6D" w:rsidRDefault="002D3B1D" w:rsidP="002D3B1D">
            <w:pPr>
              <w:ind w:left="-90"/>
              <w:jc w:val="right"/>
              <w:rPr>
                <w:color w:val="000000"/>
                <w:sz w:val="20"/>
                <w:szCs w:val="20"/>
                <w:lang w:val="en-GB" w:eastAsia="en-CA"/>
              </w:rPr>
            </w:pPr>
            <w:r w:rsidRPr="00556A6D">
              <w:rPr>
                <w:sz w:val="20"/>
                <w:szCs w:val="20"/>
                <w:lang w:val="en-GB"/>
              </w:rPr>
              <w:t>325,000</w:t>
            </w:r>
          </w:p>
        </w:tc>
      </w:tr>
      <w:tr w:rsidR="002D3B1D" w:rsidRPr="00556A6D" w14:paraId="0D9C40D6" w14:textId="77777777" w:rsidTr="004D62B0">
        <w:trPr>
          <w:trHeight w:val="62"/>
          <w:jc w:val="center"/>
        </w:trPr>
        <w:tc>
          <w:tcPr>
            <w:tcW w:w="334" w:type="pct"/>
            <w:tcBorders>
              <w:top w:val="nil"/>
              <w:left w:val="single" w:sz="4" w:space="0" w:color="auto"/>
              <w:bottom w:val="single" w:sz="4" w:space="0" w:color="auto"/>
              <w:right w:val="single" w:sz="4" w:space="0" w:color="auto"/>
            </w:tcBorders>
            <w:hideMark/>
          </w:tcPr>
          <w:p w14:paraId="2F457B90"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3.2</w:t>
            </w:r>
          </w:p>
        </w:tc>
        <w:tc>
          <w:tcPr>
            <w:tcW w:w="1538" w:type="pct"/>
            <w:gridSpan w:val="2"/>
            <w:tcBorders>
              <w:top w:val="nil"/>
              <w:left w:val="nil"/>
              <w:bottom w:val="single" w:sz="4" w:space="0" w:color="auto"/>
              <w:right w:val="single" w:sz="4" w:space="0" w:color="auto"/>
            </w:tcBorders>
            <w:hideMark/>
          </w:tcPr>
          <w:p w14:paraId="17A21D01"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Total support costs (US $)</w:t>
            </w:r>
          </w:p>
        </w:tc>
        <w:tc>
          <w:tcPr>
            <w:tcW w:w="521" w:type="pct"/>
            <w:tcBorders>
              <w:top w:val="nil"/>
              <w:left w:val="nil"/>
              <w:bottom w:val="single" w:sz="4" w:space="0" w:color="auto"/>
              <w:right w:val="single" w:sz="4" w:space="0" w:color="auto"/>
            </w:tcBorders>
          </w:tcPr>
          <w:p w14:paraId="413F7319" w14:textId="77777777" w:rsidR="002D3B1D" w:rsidRPr="00556A6D" w:rsidRDefault="002D3B1D" w:rsidP="002D3B1D">
            <w:pPr>
              <w:ind w:left="-90"/>
              <w:jc w:val="right"/>
              <w:rPr>
                <w:color w:val="000000"/>
                <w:sz w:val="20"/>
                <w:szCs w:val="20"/>
                <w:lang w:val="en-GB" w:eastAsia="en-CA"/>
              </w:rPr>
            </w:pPr>
            <w:r w:rsidRPr="00556A6D">
              <w:rPr>
                <w:sz w:val="20"/>
                <w:szCs w:val="20"/>
                <w:lang w:val="en-GB"/>
              </w:rPr>
              <w:t>21,125</w:t>
            </w:r>
          </w:p>
        </w:tc>
        <w:tc>
          <w:tcPr>
            <w:tcW w:w="521" w:type="pct"/>
            <w:tcBorders>
              <w:top w:val="nil"/>
              <w:left w:val="nil"/>
              <w:bottom w:val="single" w:sz="4" w:space="0" w:color="auto"/>
              <w:right w:val="single" w:sz="4" w:space="0" w:color="auto"/>
            </w:tcBorders>
          </w:tcPr>
          <w:p w14:paraId="3A2F67B7"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47AAA4F5" w14:textId="77777777" w:rsidR="002D3B1D" w:rsidRPr="00556A6D" w:rsidRDefault="002D3B1D" w:rsidP="002D3B1D">
            <w:pPr>
              <w:jc w:val="right"/>
              <w:rPr>
                <w:color w:val="000000"/>
                <w:sz w:val="20"/>
                <w:szCs w:val="20"/>
                <w:lang w:val="en-GB" w:eastAsia="en-CA"/>
              </w:rPr>
            </w:pPr>
            <w:r w:rsidRPr="00556A6D">
              <w:rPr>
                <w:sz w:val="20"/>
                <w:szCs w:val="20"/>
                <w:lang w:val="en-GB"/>
              </w:rPr>
              <w:t>21,125</w:t>
            </w:r>
          </w:p>
        </w:tc>
        <w:tc>
          <w:tcPr>
            <w:tcW w:w="521" w:type="pct"/>
            <w:tcBorders>
              <w:top w:val="nil"/>
              <w:left w:val="nil"/>
              <w:bottom w:val="single" w:sz="4" w:space="0" w:color="auto"/>
              <w:right w:val="single" w:sz="4" w:space="0" w:color="auto"/>
            </w:tcBorders>
          </w:tcPr>
          <w:p w14:paraId="78871DCC"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728F104B"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nil"/>
              <w:left w:val="nil"/>
              <w:bottom w:val="single" w:sz="4" w:space="0" w:color="auto"/>
              <w:right w:val="single" w:sz="4" w:space="0" w:color="auto"/>
            </w:tcBorders>
          </w:tcPr>
          <w:p w14:paraId="757110BE" w14:textId="77777777" w:rsidR="002D3B1D" w:rsidRPr="00556A6D" w:rsidRDefault="002D3B1D" w:rsidP="002D3B1D">
            <w:pPr>
              <w:jc w:val="right"/>
              <w:rPr>
                <w:color w:val="000000"/>
                <w:sz w:val="20"/>
                <w:szCs w:val="20"/>
                <w:lang w:val="en-GB" w:eastAsia="en-CA"/>
              </w:rPr>
            </w:pPr>
            <w:r w:rsidRPr="00556A6D">
              <w:rPr>
                <w:sz w:val="20"/>
                <w:szCs w:val="20"/>
                <w:lang w:val="en-GB"/>
              </w:rPr>
              <w:t>42,250</w:t>
            </w:r>
          </w:p>
        </w:tc>
      </w:tr>
      <w:tr w:rsidR="002D3B1D" w:rsidRPr="00556A6D" w14:paraId="4A803974" w14:textId="77777777" w:rsidTr="004D62B0">
        <w:trPr>
          <w:trHeight w:val="53"/>
          <w:jc w:val="center"/>
        </w:trPr>
        <w:tc>
          <w:tcPr>
            <w:tcW w:w="334" w:type="pct"/>
            <w:tcBorders>
              <w:top w:val="nil"/>
              <w:left w:val="single" w:sz="4" w:space="0" w:color="auto"/>
              <w:bottom w:val="single" w:sz="4" w:space="0" w:color="auto"/>
              <w:right w:val="single" w:sz="4" w:space="0" w:color="auto"/>
            </w:tcBorders>
            <w:hideMark/>
          </w:tcPr>
          <w:p w14:paraId="3E70164D"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3.3</w:t>
            </w:r>
          </w:p>
        </w:tc>
        <w:tc>
          <w:tcPr>
            <w:tcW w:w="1538" w:type="pct"/>
            <w:gridSpan w:val="2"/>
            <w:tcBorders>
              <w:top w:val="nil"/>
              <w:left w:val="nil"/>
              <w:bottom w:val="single" w:sz="4" w:space="0" w:color="auto"/>
              <w:right w:val="single" w:sz="4" w:space="0" w:color="auto"/>
            </w:tcBorders>
            <w:hideMark/>
          </w:tcPr>
          <w:p w14:paraId="6D146987"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Total agreed costs (US $)</w:t>
            </w:r>
          </w:p>
        </w:tc>
        <w:tc>
          <w:tcPr>
            <w:tcW w:w="521" w:type="pct"/>
            <w:tcBorders>
              <w:top w:val="nil"/>
              <w:left w:val="nil"/>
              <w:bottom w:val="single" w:sz="4" w:space="0" w:color="auto"/>
              <w:right w:val="single" w:sz="4" w:space="0" w:color="auto"/>
            </w:tcBorders>
          </w:tcPr>
          <w:p w14:paraId="43214CEA" w14:textId="77777777" w:rsidR="002D3B1D" w:rsidRPr="00556A6D" w:rsidRDefault="002D3B1D" w:rsidP="002D3B1D">
            <w:pPr>
              <w:ind w:left="-90"/>
              <w:jc w:val="right"/>
              <w:rPr>
                <w:color w:val="000000"/>
                <w:sz w:val="20"/>
                <w:szCs w:val="20"/>
                <w:lang w:val="en-GB" w:eastAsia="en-CA"/>
              </w:rPr>
            </w:pPr>
            <w:r w:rsidRPr="00556A6D">
              <w:rPr>
                <w:sz w:val="20"/>
                <w:szCs w:val="20"/>
                <w:lang w:val="en-GB"/>
              </w:rPr>
              <w:t>183,625</w:t>
            </w:r>
          </w:p>
        </w:tc>
        <w:tc>
          <w:tcPr>
            <w:tcW w:w="521" w:type="pct"/>
            <w:tcBorders>
              <w:top w:val="nil"/>
              <w:left w:val="nil"/>
              <w:bottom w:val="single" w:sz="4" w:space="0" w:color="auto"/>
              <w:right w:val="single" w:sz="4" w:space="0" w:color="auto"/>
            </w:tcBorders>
          </w:tcPr>
          <w:p w14:paraId="6F9083FF"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1624C96C" w14:textId="77777777" w:rsidR="002D3B1D" w:rsidRPr="00556A6D" w:rsidRDefault="002D3B1D" w:rsidP="002D3B1D">
            <w:pPr>
              <w:jc w:val="right"/>
              <w:rPr>
                <w:color w:val="000000"/>
                <w:sz w:val="20"/>
                <w:szCs w:val="20"/>
                <w:lang w:val="en-GB" w:eastAsia="en-CA"/>
              </w:rPr>
            </w:pPr>
            <w:r w:rsidRPr="00556A6D">
              <w:rPr>
                <w:sz w:val="20"/>
                <w:szCs w:val="20"/>
                <w:lang w:val="en-GB"/>
              </w:rPr>
              <w:t>183,625</w:t>
            </w:r>
          </w:p>
        </w:tc>
        <w:tc>
          <w:tcPr>
            <w:tcW w:w="521" w:type="pct"/>
            <w:tcBorders>
              <w:top w:val="nil"/>
              <w:left w:val="nil"/>
              <w:bottom w:val="single" w:sz="4" w:space="0" w:color="auto"/>
              <w:right w:val="single" w:sz="4" w:space="0" w:color="auto"/>
            </w:tcBorders>
          </w:tcPr>
          <w:p w14:paraId="1C4FEA69"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single" w:sz="4" w:space="0" w:color="auto"/>
              <w:bottom w:val="single" w:sz="4" w:space="0" w:color="auto"/>
              <w:right w:val="single" w:sz="4" w:space="0" w:color="auto"/>
            </w:tcBorders>
          </w:tcPr>
          <w:p w14:paraId="40E07E22"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single" w:sz="4" w:space="0" w:color="auto"/>
              <w:left w:val="single" w:sz="4" w:space="0" w:color="auto"/>
              <w:bottom w:val="single" w:sz="4" w:space="0" w:color="auto"/>
              <w:right w:val="single" w:sz="4" w:space="0" w:color="auto"/>
            </w:tcBorders>
          </w:tcPr>
          <w:p w14:paraId="7F53BCD5" w14:textId="77777777" w:rsidR="002D3B1D" w:rsidRPr="00556A6D" w:rsidRDefault="002D3B1D" w:rsidP="002D3B1D">
            <w:pPr>
              <w:ind w:left="-90"/>
              <w:jc w:val="right"/>
              <w:rPr>
                <w:color w:val="000000"/>
                <w:sz w:val="20"/>
                <w:szCs w:val="20"/>
                <w:lang w:val="en-GB" w:eastAsia="en-CA"/>
              </w:rPr>
            </w:pPr>
            <w:r w:rsidRPr="00556A6D">
              <w:rPr>
                <w:sz w:val="20"/>
                <w:szCs w:val="20"/>
                <w:lang w:val="en-GB"/>
              </w:rPr>
              <w:t>367,250</w:t>
            </w:r>
          </w:p>
        </w:tc>
      </w:tr>
    </w:tbl>
    <w:p w14:paraId="3428FD92" w14:textId="77777777" w:rsidR="002D3B1D" w:rsidRPr="00556A6D" w:rsidRDefault="002D3B1D" w:rsidP="002D3B1D">
      <w:pPr>
        <w:keepNext/>
        <w:spacing w:before="360" w:after="240"/>
        <w:rPr>
          <w:b/>
          <w:lang w:val="en-GB"/>
        </w:rPr>
      </w:pPr>
      <w:r w:rsidRPr="00556A6D">
        <w:rPr>
          <w:b/>
          <w:lang w:val="en-GB"/>
        </w:rPr>
        <w:t>APPENDIX 3-A: FUNDING APPROVAL SCHEDULE</w:t>
      </w:r>
    </w:p>
    <w:p w14:paraId="23948921" w14:textId="77777777" w:rsidR="002D3B1D" w:rsidRPr="00556A6D" w:rsidRDefault="002D3B1D" w:rsidP="000B600C">
      <w:pPr>
        <w:pStyle w:val="Heading1"/>
        <w:numPr>
          <w:ilvl w:val="0"/>
          <w:numId w:val="35"/>
        </w:numPr>
        <w:rPr>
          <w:rFonts w:eastAsiaTheme="minorEastAsia"/>
          <w:lang w:eastAsia="zh-CN"/>
        </w:rPr>
      </w:pPr>
      <w:r w:rsidRPr="00556A6D">
        <w:rPr>
          <w:rFonts w:eastAsiaTheme="minorEastAsia"/>
          <w:lang w:eastAsia="zh-CN"/>
        </w:rPr>
        <w:t>Funding for the future tranches will be considered for approval at the first meeting of the year specified in Appendix 2-A.</w:t>
      </w:r>
    </w:p>
    <w:p w14:paraId="145D8E95" w14:textId="77777777" w:rsidR="002D3B1D" w:rsidRPr="00556A6D" w:rsidRDefault="002D3B1D" w:rsidP="002D3B1D">
      <w:pPr>
        <w:widowControl w:val="0"/>
        <w:spacing w:before="360" w:after="240"/>
        <w:rPr>
          <w:b/>
          <w:lang w:val="en-GB"/>
        </w:rPr>
      </w:pPr>
      <w:r w:rsidRPr="00556A6D">
        <w:rPr>
          <w:b/>
          <w:lang w:val="en-GB"/>
        </w:rPr>
        <w:t>APPENDIX 4-A: FORMAT OF THE TRANCHE IMPLEMENTATION REPORTS AND PLANS</w:t>
      </w:r>
    </w:p>
    <w:p w14:paraId="6433AA91" w14:textId="77777777" w:rsidR="002D3B1D" w:rsidRPr="00556A6D" w:rsidRDefault="002D3B1D" w:rsidP="000B600C">
      <w:pPr>
        <w:pStyle w:val="Heading1"/>
        <w:numPr>
          <w:ilvl w:val="0"/>
          <w:numId w:val="36"/>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2D235E9C" w14:textId="77777777" w:rsidR="002D3B1D" w:rsidRPr="00556A6D" w:rsidRDefault="002D3B1D"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 xml:space="preserve">in of alternatives, to allow the Secretariat to inform the Executive Committee on the </w:t>
      </w:r>
      <w:r w:rsidRPr="00556A6D">
        <w:rPr>
          <w:rFonts w:eastAsiaTheme="minorEastAsia"/>
          <w:lang w:eastAsia="zh-CN"/>
        </w:rPr>
        <w:lastRenderedPageBreak/>
        <w:t>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0F149A8" w14:textId="77777777" w:rsidR="002D3B1D" w:rsidRPr="00556A6D" w:rsidRDefault="002D3B1D"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3A39AB6" w14:textId="77777777" w:rsidR="002D3B1D" w:rsidRPr="00556A6D" w:rsidRDefault="002D3B1D"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672E214" w14:textId="77777777" w:rsidR="002D3B1D" w:rsidRPr="00556A6D" w:rsidRDefault="002D3B1D"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7057E850" w14:textId="77777777" w:rsidR="002D3B1D" w:rsidRPr="00556A6D" w:rsidRDefault="002D3B1D" w:rsidP="002D3B1D">
      <w:pPr>
        <w:keepNext/>
        <w:spacing w:before="360" w:after="240" w:line="360" w:lineRule="auto"/>
        <w:rPr>
          <w:b/>
          <w:lang w:val="en-GB"/>
        </w:rPr>
      </w:pPr>
      <w:r w:rsidRPr="00556A6D">
        <w:rPr>
          <w:b/>
          <w:lang w:val="en-GB"/>
        </w:rPr>
        <w:t>APPENDIX 5-A: MONITORING INSTITUTIONS AND ROLES</w:t>
      </w:r>
    </w:p>
    <w:p w14:paraId="7778371A" w14:textId="77777777" w:rsidR="002D3B1D" w:rsidRPr="00556A6D" w:rsidRDefault="002D3B1D" w:rsidP="000B600C">
      <w:pPr>
        <w:pStyle w:val="Heading1"/>
        <w:numPr>
          <w:ilvl w:val="0"/>
          <w:numId w:val="37"/>
        </w:numPr>
        <w:jc w:val="left"/>
        <w:rPr>
          <w:rFonts w:eastAsiaTheme="minorEastAsia"/>
          <w:lang w:eastAsia="zh-CN"/>
        </w:rPr>
      </w:pPr>
      <w:r w:rsidRPr="00556A6D">
        <w:rPr>
          <w:rFonts w:eastAsiaTheme="minorEastAsia"/>
          <w:lang w:eastAsia="zh-CN"/>
        </w:rPr>
        <w:t>The national ozone unit (NOU), under the Ministry of Environment, Water and Sanitation in the Country is responsible for monitoring the progress of implementation of activities in the Plan. </w:t>
      </w:r>
    </w:p>
    <w:p w14:paraId="59E6CBF7" w14:textId="77777777" w:rsidR="002D3B1D" w:rsidRPr="00556A6D" w:rsidRDefault="002D3B1D" w:rsidP="002769DC">
      <w:pPr>
        <w:pStyle w:val="Heading1"/>
        <w:rPr>
          <w:rFonts w:eastAsiaTheme="minorEastAsia"/>
          <w:lang w:eastAsia="zh-CN"/>
        </w:rPr>
      </w:pPr>
      <w:r w:rsidRPr="00556A6D">
        <w:rPr>
          <w:rFonts w:eastAsiaTheme="minorEastAsia"/>
          <w:lang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062BB5C0" w14:textId="77777777" w:rsidR="002D3B1D" w:rsidRPr="00556A6D" w:rsidRDefault="002D3B1D" w:rsidP="002769DC">
      <w:pPr>
        <w:pStyle w:val="Heading1"/>
        <w:rPr>
          <w:rFonts w:eastAsiaTheme="minorEastAsia"/>
          <w:lang w:eastAsia="zh-CN"/>
        </w:rPr>
      </w:pPr>
      <w:r w:rsidRPr="00556A6D">
        <w:rPr>
          <w:rFonts w:eastAsiaTheme="minorEastAsia"/>
          <w:lang w:eastAsia="zh-CN"/>
        </w:rPr>
        <w:t>The Ministry of Environment, Water and Sanitation will be responsible for the sustainability of consumption reduction targets achieved through the agreement</w:t>
      </w:r>
    </w:p>
    <w:p w14:paraId="55E83342" w14:textId="77777777" w:rsidR="002D3B1D" w:rsidRPr="00556A6D" w:rsidRDefault="002D3B1D" w:rsidP="002D3B1D">
      <w:pPr>
        <w:keepNext/>
        <w:spacing w:before="360" w:after="240"/>
        <w:rPr>
          <w:b/>
          <w:lang w:val="en-GB"/>
        </w:rPr>
      </w:pPr>
      <w:r w:rsidRPr="00556A6D">
        <w:rPr>
          <w:b/>
          <w:lang w:val="en-GB"/>
        </w:rPr>
        <w:t>APPENDIX 6-A: ROLE OF THE LEAD IMPLEMENTING AGENCY</w:t>
      </w:r>
    </w:p>
    <w:p w14:paraId="480340C5" w14:textId="77777777" w:rsidR="002D3B1D" w:rsidRPr="00556A6D" w:rsidRDefault="002D3B1D" w:rsidP="000B600C">
      <w:pPr>
        <w:pStyle w:val="Heading1"/>
        <w:numPr>
          <w:ilvl w:val="0"/>
          <w:numId w:val="38"/>
        </w:numPr>
        <w:rPr>
          <w:rFonts w:eastAsiaTheme="minorEastAsia"/>
          <w:lang w:eastAsia="zh-CN"/>
        </w:rPr>
      </w:pPr>
      <w:r w:rsidRPr="00556A6D">
        <w:rPr>
          <w:rFonts w:eastAsiaTheme="minorEastAsia"/>
          <w:lang w:eastAsia="zh-CN"/>
        </w:rPr>
        <w:t>The Lead IA will be responsible for a range of activities, including at least the following:</w:t>
      </w:r>
    </w:p>
    <w:p w14:paraId="3FD89E95" w14:textId="77777777" w:rsidR="002D3B1D" w:rsidRPr="00556A6D" w:rsidRDefault="002D3B1D"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74488BDF" w14:textId="77777777" w:rsidR="002D3B1D" w:rsidRPr="00556A6D" w:rsidRDefault="002D3B1D"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1E2AF0BC" w14:textId="77777777" w:rsidR="002D3B1D" w:rsidRPr="00556A6D" w:rsidRDefault="002D3B1D" w:rsidP="0097722B">
      <w:pPr>
        <w:pStyle w:val="Heading2"/>
        <w:rPr>
          <w:rFonts w:eastAsiaTheme="minorEastAsia"/>
          <w:lang w:eastAsia="zh-CN"/>
        </w:rPr>
      </w:pPr>
      <w:r w:rsidRPr="00556A6D">
        <w:rPr>
          <w:rFonts w:eastAsiaTheme="minorEastAsia"/>
          <w:lang w:eastAsia="zh-CN"/>
        </w:rPr>
        <w:lastRenderedPageBreak/>
        <w:t>Providing independent verification to the Executive Committee that the Targets have been met and associated tranche activities have been completed as indicated in the Tranche Implementation Plan, consistent with Appendix 4-A;</w:t>
      </w:r>
    </w:p>
    <w:p w14:paraId="7062268C" w14:textId="77777777" w:rsidR="002D3B1D" w:rsidRPr="00556A6D" w:rsidRDefault="002D3B1D"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006DC94A" w14:textId="77777777" w:rsidR="002D3B1D" w:rsidRPr="00556A6D" w:rsidRDefault="002D3B1D"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w:t>
      </w:r>
    </w:p>
    <w:p w14:paraId="0ECFDC40" w14:textId="77777777" w:rsidR="002D3B1D" w:rsidRPr="00556A6D" w:rsidRDefault="002D3B1D"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74137DA" w14:textId="77777777" w:rsidR="002D3B1D" w:rsidRPr="00556A6D" w:rsidRDefault="002D3B1D"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7C0878CD" w14:textId="77777777" w:rsidR="002D3B1D" w:rsidRPr="00556A6D" w:rsidRDefault="002D3B1D" w:rsidP="0097722B">
      <w:pPr>
        <w:pStyle w:val="Heading2"/>
        <w:rPr>
          <w:rFonts w:eastAsiaTheme="minorEastAsia"/>
          <w:lang w:eastAsia="zh-CN"/>
        </w:rPr>
      </w:pPr>
      <w:r w:rsidRPr="00556A6D">
        <w:rPr>
          <w:rFonts w:eastAsiaTheme="minorEastAsia"/>
          <w:lang w:eastAsia="zh-CN"/>
        </w:rPr>
        <w:t>Carrying out the required supervision missions;</w:t>
      </w:r>
    </w:p>
    <w:p w14:paraId="6C0F4775" w14:textId="77777777" w:rsidR="002D3B1D" w:rsidRPr="00556A6D" w:rsidRDefault="002D3B1D"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21353E6E" w14:textId="77777777" w:rsidR="002D3B1D" w:rsidRPr="00556A6D" w:rsidRDefault="002D3B1D"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12A8BD3B" w14:textId="77777777" w:rsidR="002D3B1D" w:rsidRPr="00556A6D" w:rsidRDefault="002D3B1D"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6E704DE8" w14:textId="77777777" w:rsidR="002D3B1D" w:rsidRPr="00556A6D" w:rsidRDefault="002D3B1D"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 and</w:t>
      </w:r>
    </w:p>
    <w:p w14:paraId="6569B670" w14:textId="77777777" w:rsidR="002D3B1D" w:rsidRPr="00556A6D" w:rsidRDefault="002D3B1D"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2388DBF4" w14:textId="77777777" w:rsidR="002D3B1D" w:rsidRPr="00556A6D" w:rsidRDefault="002D3B1D"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46ADD61" w14:textId="77777777" w:rsidR="002D3B1D" w:rsidRPr="00556A6D" w:rsidRDefault="002D3B1D" w:rsidP="002D3B1D">
      <w:pPr>
        <w:keepNext/>
        <w:spacing w:before="360" w:after="240"/>
        <w:rPr>
          <w:b/>
          <w:lang w:val="en-GB"/>
        </w:rPr>
      </w:pPr>
      <w:r w:rsidRPr="00556A6D">
        <w:rPr>
          <w:b/>
          <w:lang w:val="en-GB"/>
        </w:rPr>
        <w:t>APPENDIX 7-A: REDUCTIONS IN FUNDING FOR FAILURE TO COMPLY WITH THE TARGETS IN THE AGREEMENT</w:t>
      </w:r>
    </w:p>
    <w:p w14:paraId="22BBC5DB" w14:textId="77777777" w:rsidR="002D3B1D" w:rsidRPr="00556A6D" w:rsidRDefault="002D3B1D" w:rsidP="000B600C">
      <w:pPr>
        <w:pStyle w:val="Heading1"/>
        <w:numPr>
          <w:ilvl w:val="0"/>
          <w:numId w:val="39"/>
        </w:numPr>
        <w:rPr>
          <w:rFonts w:eastAsiaTheme="minorEastAsia"/>
          <w:lang w:eastAsia="zh-CN"/>
        </w:rPr>
      </w:pPr>
      <w:r w:rsidRPr="00556A6D">
        <w:rPr>
          <w:rFonts w:eastAsiaTheme="minorEastAsia"/>
          <w:lang w:eastAsia="zh-CN"/>
        </w:rPr>
        <w:t xml:space="preserve">In accordance with paragraph 11 of the Agreement, the amount of funding provided may be reduced by US $7.00per </w:t>
      </w:r>
      <w:bookmarkStart w:id="22" w:name="_Hlk131269422"/>
      <w:r w:rsidRPr="00556A6D">
        <w:rPr>
          <w:rFonts w:eastAsiaTheme="minorEastAsia"/>
          <w:lang w:eastAsia="zh-CN"/>
        </w:rPr>
        <w:t>CO</w:t>
      </w:r>
      <w:r w:rsidRPr="00556A6D">
        <w:rPr>
          <w:rFonts w:eastAsiaTheme="minorEastAsia"/>
          <w:vertAlign w:val="subscript"/>
          <w:lang w:eastAsia="zh-CN"/>
        </w:rPr>
        <w:t>2</w:t>
      </w:r>
      <w:r w:rsidRPr="00556A6D">
        <w:rPr>
          <w:rFonts w:eastAsiaTheme="minorEastAsia"/>
          <w:lang w:eastAsia="zh-CN"/>
        </w:rPr>
        <w:noBreakHyphen/>
        <w:t xml:space="preserve">eq tonne </w:t>
      </w:r>
      <w:bookmarkEnd w:id="22"/>
      <w:r w:rsidRPr="00556A6D">
        <w:rPr>
          <w:rFonts w:eastAsiaTheme="minorEastAsia"/>
          <w:lang w:eastAsia="zh-CN"/>
        </w:rPr>
        <w:t>of consumption beyond the level defined in row 1.2 of Appendix 2</w:t>
      </w:r>
      <w:r w:rsidRPr="00556A6D">
        <w:rPr>
          <w:rFonts w:eastAsiaTheme="minorEastAsia"/>
          <w:lang w:eastAsia="zh-CN"/>
        </w:rPr>
        <w:noBreakHyphen/>
        <w:t xml:space="preserve">A for each year in which the Target specified in row 1.2 of Appendix 2-A has not been met, on the understanding that </w:t>
      </w:r>
      <w:r w:rsidRPr="00556A6D">
        <w:rPr>
          <w:rFonts w:eastAsiaTheme="minorEastAsia"/>
          <w:shd w:val="clear" w:color="auto" w:fill="FFFFFF" w:themeFill="background1"/>
          <w:lang w:eastAsia="zh-CN"/>
        </w:rPr>
        <w:t>the maximum funding reduction</w:t>
      </w:r>
      <w:r w:rsidRPr="00556A6D">
        <w:rPr>
          <w:rFonts w:eastAsiaTheme="minorEastAsia"/>
          <w:lang w:eastAsia="zh-CN"/>
        </w:rPr>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8A22074" w14:textId="77777777" w:rsidR="002D3B1D" w:rsidRPr="00556A6D" w:rsidRDefault="002D3B1D" w:rsidP="002D3B1D">
      <w:pPr>
        <w:keepNext/>
        <w:spacing w:before="360" w:after="240"/>
        <w:rPr>
          <w:bCs/>
          <w:lang w:val="en-GB"/>
        </w:rPr>
      </w:pPr>
      <w:r w:rsidRPr="00556A6D">
        <w:rPr>
          <w:b/>
          <w:lang w:val="en-GB"/>
        </w:rPr>
        <w:lastRenderedPageBreak/>
        <w:t>APPENDIX 8-A: SECTOR-SPECIFIC ARRANGEMENTS</w:t>
      </w:r>
    </w:p>
    <w:p w14:paraId="1EC3B6F8" w14:textId="77777777" w:rsidR="002D3B1D" w:rsidRPr="00556A6D" w:rsidRDefault="002D3B1D" w:rsidP="000B600C">
      <w:pPr>
        <w:pStyle w:val="Heading1"/>
        <w:numPr>
          <w:ilvl w:val="0"/>
          <w:numId w:val="40"/>
        </w:numPr>
        <w:rPr>
          <w:rFonts w:eastAsiaTheme="minorEastAsia"/>
          <w:lang w:eastAsia="zh-CN"/>
        </w:rPr>
      </w:pPr>
      <w:r w:rsidRPr="00556A6D">
        <w:rPr>
          <w:rFonts w:eastAsiaTheme="minorEastAsia"/>
          <w:lang w:eastAsia="zh-CN"/>
        </w:rPr>
        <w:t xml:space="preserve">During the implementation of the Plan, the Government of Burkina Faso would be allowed, on an exceptional basis, to submit a project for the commercial refrigeration sector to achieve additional HFC reductions. </w:t>
      </w:r>
    </w:p>
    <w:p w14:paraId="554EFDBE" w14:textId="77777777" w:rsidR="00D2635D" w:rsidRPr="00556A6D" w:rsidRDefault="00D2635D" w:rsidP="002D3B1D">
      <w:pPr>
        <w:jc w:val="center"/>
        <w:rPr>
          <w:sz w:val="24"/>
          <w:szCs w:val="20"/>
          <w:lang w:eastAsia="zh-CN"/>
        </w:rPr>
        <w:sectPr w:rsidR="00D2635D" w:rsidRPr="00556A6D" w:rsidSect="0055290B">
          <w:headerReference w:type="even" r:id="rId27"/>
          <w:headerReference w:type="default" r:id="rId28"/>
          <w:pgSz w:w="12240" w:h="15840" w:code="1"/>
          <w:pgMar w:top="720" w:right="1440" w:bottom="864" w:left="1440" w:header="720" w:footer="475" w:gutter="0"/>
          <w:pgNumType w:start="1"/>
          <w:cols w:space="720"/>
          <w:docGrid w:linePitch="299"/>
        </w:sectPr>
      </w:pPr>
    </w:p>
    <w:p w14:paraId="52693DF6" w14:textId="77777777" w:rsidR="00202FDB" w:rsidRPr="00556A6D" w:rsidRDefault="00202FDB" w:rsidP="00202FDB">
      <w:pPr>
        <w:shd w:val="clear" w:color="auto" w:fill="FFFFFF" w:themeFill="background1"/>
        <w:jc w:val="center"/>
        <w:rPr>
          <w:b/>
          <w:lang w:val="en-GB"/>
        </w:rPr>
      </w:pPr>
      <w:r w:rsidRPr="00556A6D">
        <w:rPr>
          <w:b/>
          <w:lang w:val="en-GB"/>
        </w:rPr>
        <w:lastRenderedPageBreak/>
        <w:t>Annex V</w:t>
      </w:r>
    </w:p>
    <w:p w14:paraId="2A7ADB56" w14:textId="77777777" w:rsidR="00202FDB" w:rsidRPr="00556A6D" w:rsidRDefault="00202FDB" w:rsidP="00202FDB">
      <w:pPr>
        <w:shd w:val="clear" w:color="auto" w:fill="FFFFFF" w:themeFill="background1"/>
        <w:jc w:val="center"/>
        <w:rPr>
          <w:b/>
          <w:lang w:val="en-GB"/>
        </w:rPr>
      </w:pPr>
    </w:p>
    <w:p w14:paraId="463D4B55" w14:textId="77777777" w:rsidR="00202FDB" w:rsidRPr="00556A6D" w:rsidRDefault="00202FDB" w:rsidP="00202FDB">
      <w:pPr>
        <w:shd w:val="clear" w:color="auto" w:fill="FFFFFF" w:themeFill="background1"/>
        <w:spacing w:after="120"/>
        <w:jc w:val="center"/>
        <w:rPr>
          <w:b/>
          <w:lang w:val="en-GB"/>
        </w:rPr>
      </w:pPr>
      <w:r w:rsidRPr="00556A6D">
        <w:rPr>
          <w:b/>
          <w:lang w:val="en-GB"/>
        </w:rPr>
        <w:t xml:space="preserve">DRAFT AGREEMENT BETWEEN THE GOVERNMENT OF </w:t>
      </w:r>
      <w:r w:rsidRPr="00556A6D">
        <w:rPr>
          <w:b/>
          <w:bCs/>
          <w:lang w:val="en-GB"/>
        </w:rPr>
        <w:t>CAMEROON</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87FD498" w14:textId="77777777" w:rsidR="00202FDB" w:rsidRPr="00556A6D" w:rsidRDefault="00202FDB" w:rsidP="00202FDB">
      <w:pPr>
        <w:shd w:val="clear" w:color="auto" w:fill="FFFFFF" w:themeFill="background1"/>
        <w:jc w:val="center"/>
        <w:rPr>
          <w:b/>
          <w:shd w:val="clear" w:color="auto" w:fill="F2DBDB" w:themeFill="accent2" w:themeFillTint="33"/>
          <w:lang w:val="en-GB"/>
        </w:rPr>
      </w:pPr>
      <w:r w:rsidRPr="00556A6D">
        <w:rPr>
          <w:b/>
          <w:lang w:val="en-GB"/>
        </w:rPr>
        <w:t>(Period: 2023-2030</w:t>
      </w:r>
      <w:r w:rsidRPr="00556A6D">
        <w:rPr>
          <w:b/>
          <w:bCs/>
          <w:lang w:val="en-GB"/>
        </w:rPr>
        <w:t>)</w:t>
      </w:r>
    </w:p>
    <w:p w14:paraId="1B0BA775" w14:textId="77777777" w:rsidR="00202FDB" w:rsidRPr="00556A6D" w:rsidRDefault="00202FDB" w:rsidP="00202FDB">
      <w:pPr>
        <w:shd w:val="clear" w:color="auto" w:fill="FFFFFF" w:themeFill="background1"/>
        <w:spacing w:before="240" w:after="240"/>
        <w:jc w:val="left"/>
        <w:rPr>
          <w:b/>
          <w:lang w:val="en-GB"/>
        </w:rPr>
      </w:pPr>
      <w:r w:rsidRPr="00556A6D">
        <w:rPr>
          <w:b/>
          <w:lang w:val="en-GB"/>
        </w:rPr>
        <w:t>Purpose</w:t>
      </w:r>
    </w:p>
    <w:p w14:paraId="2923FDFC" w14:textId="77777777" w:rsidR="00202FDB" w:rsidRPr="00556A6D" w:rsidRDefault="00202FDB" w:rsidP="000B600C">
      <w:pPr>
        <w:pStyle w:val="Heading1"/>
        <w:numPr>
          <w:ilvl w:val="0"/>
          <w:numId w:val="41"/>
        </w:numPr>
        <w:rPr>
          <w:lang w:val="en-GB"/>
        </w:rPr>
      </w:pPr>
      <w:r w:rsidRPr="00556A6D">
        <w:rPr>
          <w:lang w:val="en-GB"/>
        </w:rPr>
        <w:t>This Agreement represents the understanding of the Government of Cameroon (“the Country”) and the Executive Committee with respect to the reduction of controlled use of Annex F substances set out in Appendix 1</w:t>
      </w:r>
      <w:r w:rsidRPr="00556A6D">
        <w:rPr>
          <w:lang w:val="en-GB"/>
        </w:rPr>
        <w:noBreakHyphen/>
        <w:t>A (“The Substances”) to a sustained level of 3,335,300 CO</w:t>
      </w:r>
      <w:r w:rsidRPr="00556A6D">
        <w:rPr>
          <w:vertAlign w:val="subscript"/>
          <w:lang w:val="en-GB"/>
        </w:rPr>
        <w:t>2</w:t>
      </w:r>
      <w:r w:rsidRPr="00556A6D">
        <w:rPr>
          <w:lang w:val="en-GB"/>
        </w:rPr>
        <w:noBreakHyphen/>
        <w:t>equivalent (CO</w:t>
      </w:r>
      <w:r w:rsidRPr="00556A6D">
        <w:rPr>
          <w:vertAlign w:val="subscript"/>
          <w:lang w:val="en-GB"/>
        </w:rPr>
        <w:t>2</w:t>
      </w:r>
      <w:r w:rsidRPr="00556A6D">
        <w:rPr>
          <w:lang w:val="en-GB"/>
        </w:rPr>
        <w:noBreakHyphen/>
        <w:t>eq) tonnes by 1 January 2030 in compliance with the Montreal Protocol schedule and the terms of this Agreement.</w:t>
      </w:r>
    </w:p>
    <w:p w14:paraId="64D37527" w14:textId="77777777" w:rsidR="00202FDB" w:rsidRPr="00556A6D" w:rsidRDefault="00202FDB" w:rsidP="0097722B">
      <w:pPr>
        <w:pStyle w:val="Heading1"/>
        <w:rPr>
          <w:lang w:val="en-GB"/>
        </w:rPr>
      </w:pPr>
      <w:r w:rsidRPr="00556A6D">
        <w:rPr>
          <w:lang w:val="en-GB"/>
        </w:rPr>
        <w:t>The Country agrees to meet the annual consumption limits of Annex F substances as set out in row 1.2 of Appendix 2</w:t>
      </w:r>
      <w:r w:rsidRPr="00556A6D">
        <w:rPr>
          <w:lang w:val="en-GB"/>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val="en-GB"/>
        </w:rPr>
        <w:noBreakHyphen/>
        <w:t>A as the final reduction step under this Agreement for Annex  F substances specified in Appendix 1</w:t>
      </w:r>
      <w:r w:rsidRPr="00556A6D">
        <w:rPr>
          <w:lang w:val="en-GB"/>
        </w:rPr>
        <w:noBreakHyphen/>
        <w:t>A, and in respect to any consumption of Annex F substances that exceeds the level defined in row 4.1.3 (remaining consumption eligible for funding).</w:t>
      </w:r>
    </w:p>
    <w:p w14:paraId="1F423362" w14:textId="77777777" w:rsidR="00202FDB" w:rsidRPr="00556A6D" w:rsidRDefault="00202FDB" w:rsidP="0097722B">
      <w:pPr>
        <w:pStyle w:val="Heading1"/>
        <w:rPr>
          <w:lang w:val="en-GB"/>
        </w:rPr>
      </w:pPr>
      <w:r w:rsidRPr="00556A6D">
        <w:rPr>
          <w:lang w:val="en-GB"/>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9BA04C0" w14:textId="77777777" w:rsidR="00202FDB" w:rsidRPr="00556A6D" w:rsidRDefault="00202FDB" w:rsidP="0097722B">
      <w:pPr>
        <w:pStyle w:val="Heading1"/>
        <w:rPr>
          <w:lang w:val="en-GB"/>
        </w:rPr>
      </w:pPr>
      <w:r w:rsidRPr="00556A6D">
        <w:rPr>
          <w:lang w:val="en-GB"/>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05524E7" w14:textId="77777777" w:rsidR="00202FDB" w:rsidRPr="00556A6D" w:rsidRDefault="00202FDB" w:rsidP="00202FDB">
      <w:pPr>
        <w:keepNext/>
        <w:spacing w:after="240"/>
        <w:rPr>
          <w:b/>
          <w:lang w:val="en-GB"/>
        </w:rPr>
      </w:pPr>
      <w:r w:rsidRPr="00556A6D">
        <w:rPr>
          <w:b/>
          <w:lang w:val="en-GB"/>
        </w:rPr>
        <w:t>Conditions for funding release</w:t>
      </w:r>
    </w:p>
    <w:p w14:paraId="5D755BA7" w14:textId="77777777" w:rsidR="00202FDB" w:rsidRPr="00556A6D" w:rsidRDefault="00202FDB" w:rsidP="0097722B">
      <w:pPr>
        <w:pStyle w:val="Heading1"/>
        <w:rPr>
          <w:lang w:val="en-GB"/>
        </w:rPr>
      </w:pPr>
      <w:r w:rsidRPr="00556A6D">
        <w:rPr>
          <w:lang w:val="en-GB"/>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A49F62D" w14:textId="77777777" w:rsidR="00202FDB" w:rsidRPr="00556A6D" w:rsidRDefault="00202FDB" w:rsidP="0097722B">
      <w:pPr>
        <w:pStyle w:val="Heading2"/>
        <w:rPr>
          <w:lang w:val="en-GB"/>
        </w:rPr>
      </w:pPr>
      <w:r w:rsidRPr="00556A6D">
        <w:rPr>
          <w:lang w:val="en-GB"/>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27602C7" w14:textId="77777777" w:rsidR="00202FDB" w:rsidRPr="00556A6D" w:rsidRDefault="00202FDB" w:rsidP="0097722B">
      <w:pPr>
        <w:pStyle w:val="Heading2"/>
        <w:rPr>
          <w:lang w:val="en-GB"/>
        </w:rPr>
      </w:pPr>
      <w:r w:rsidRPr="00556A6D">
        <w:rPr>
          <w:lang w:val="en-GB"/>
        </w:rPr>
        <w:t>That the meeting of these Targets has been independently verified for all relevant years, unless the Executive Committee decided that such verification would not be required;</w:t>
      </w:r>
    </w:p>
    <w:p w14:paraId="04554B76" w14:textId="77777777" w:rsidR="00202FDB" w:rsidRPr="00556A6D" w:rsidRDefault="00202FDB" w:rsidP="0097722B">
      <w:pPr>
        <w:pStyle w:val="Heading2"/>
        <w:rPr>
          <w:lang w:val="en-GB"/>
        </w:rPr>
      </w:pPr>
      <w:r w:rsidRPr="00556A6D">
        <w:rPr>
          <w:lang w:val="en-GB"/>
        </w:rPr>
        <w:t>That the Country had submitted a Tranche Implementation Report in accordance with Appendix 4</w:t>
      </w:r>
      <w:r w:rsidRPr="00556A6D">
        <w:rPr>
          <w:lang w:val="en-GB"/>
        </w:rPr>
        <w:noBreakHyphen/>
        <w:t xml:space="preserve">A (“Format of Tranche Implementation Reports and Plans”) covering each </w:t>
      </w:r>
      <w:r w:rsidRPr="00556A6D">
        <w:rPr>
          <w:lang w:val="en-GB"/>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73CA611" w14:textId="77777777" w:rsidR="00202FDB" w:rsidRPr="00556A6D" w:rsidRDefault="00202FDB" w:rsidP="0097722B">
      <w:pPr>
        <w:pStyle w:val="Heading2"/>
        <w:rPr>
          <w:lang w:val="en-GB"/>
        </w:rPr>
      </w:pPr>
      <w:r w:rsidRPr="00556A6D">
        <w:rPr>
          <w:lang w:val="en-GB"/>
        </w:rPr>
        <w:t>That the Country has submitted a Tranche Implementation Plan in accordance with Appendix 4</w:t>
      </w:r>
      <w:r w:rsidRPr="00556A6D">
        <w:rPr>
          <w:lang w:val="en-GB"/>
        </w:rPr>
        <w:noBreakHyphen/>
        <w:t>A covering each calendar year until and including the year for which the Funding Approval Schedule foresees the submission of the next tranche or, in case of the final tranche, until completion of all activities foreseen.</w:t>
      </w:r>
    </w:p>
    <w:p w14:paraId="4CBBAD7C" w14:textId="77777777" w:rsidR="00202FDB" w:rsidRPr="00556A6D" w:rsidRDefault="00202FDB" w:rsidP="00202FDB">
      <w:pPr>
        <w:keepNext/>
        <w:spacing w:after="240"/>
        <w:rPr>
          <w:b/>
          <w:lang w:val="en-GB"/>
        </w:rPr>
      </w:pPr>
      <w:r w:rsidRPr="00556A6D">
        <w:rPr>
          <w:b/>
          <w:lang w:val="en-GB"/>
        </w:rPr>
        <w:t>Monitoring</w:t>
      </w:r>
    </w:p>
    <w:p w14:paraId="56FB5E5D" w14:textId="77777777" w:rsidR="00202FDB" w:rsidRPr="00556A6D" w:rsidRDefault="00202FDB" w:rsidP="0097722B">
      <w:pPr>
        <w:pStyle w:val="Heading1"/>
        <w:rPr>
          <w:lang w:val="en-GB"/>
        </w:rPr>
      </w:pPr>
      <w:r w:rsidRPr="00556A6D">
        <w:rPr>
          <w:lang w:val="en-GB"/>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45FFA58" w14:textId="77777777" w:rsidR="00202FDB" w:rsidRPr="00556A6D" w:rsidRDefault="00202FDB" w:rsidP="00202FDB">
      <w:pPr>
        <w:keepNext/>
        <w:spacing w:after="240"/>
        <w:rPr>
          <w:b/>
          <w:lang w:val="en-GB"/>
        </w:rPr>
      </w:pPr>
      <w:r w:rsidRPr="00556A6D">
        <w:rPr>
          <w:b/>
          <w:lang w:val="en-GB"/>
        </w:rPr>
        <w:t>Flexibility in the reallocation of funds</w:t>
      </w:r>
    </w:p>
    <w:p w14:paraId="7113AC4D" w14:textId="77777777" w:rsidR="00202FDB" w:rsidRPr="00556A6D" w:rsidRDefault="00202FDB" w:rsidP="0097722B">
      <w:pPr>
        <w:pStyle w:val="Heading1"/>
        <w:rPr>
          <w:lang w:val="en-GB"/>
        </w:rPr>
      </w:pPr>
      <w:r w:rsidRPr="00556A6D">
        <w:rPr>
          <w:lang w:val="en-GB"/>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AC5F7DE" w14:textId="77777777" w:rsidR="00202FDB" w:rsidRPr="00556A6D" w:rsidRDefault="00202FDB" w:rsidP="0097722B">
      <w:pPr>
        <w:pStyle w:val="Heading2"/>
        <w:rPr>
          <w:lang w:val="en-GB"/>
        </w:rPr>
      </w:pPr>
      <w:r w:rsidRPr="00556A6D">
        <w:rPr>
          <w:lang w:val="en-GB"/>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7C2B6B9" w14:textId="77777777" w:rsidR="00202FDB" w:rsidRPr="00556A6D" w:rsidRDefault="00202FDB" w:rsidP="0097722B">
      <w:pPr>
        <w:pStyle w:val="Heading3"/>
        <w:rPr>
          <w:lang w:val="en-GB"/>
        </w:rPr>
      </w:pPr>
      <w:r w:rsidRPr="00556A6D">
        <w:rPr>
          <w:lang w:val="en-GB"/>
        </w:rPr>
        <w:t xml:space="preserve">Issues potentially concerning the rules and policies of the Multilateral Fund; </w:t>
      </w:r>
    </w:p>
    <w:p w14:paraId="43E89E17" w14:textId="77777777" w:rsidR="00202FDB" w:rsidRPr="00556A6D" w:rsidRDefault="00202FDB" w:rsidP="0097722B">
      <w:pPr>
        <w:pStyle w:val="Heading3"/>
        <w:rPr>
          <w:lang w:val="en-GB"/>
        </w:rPr>
      </w:pPr>
      <w:r w:rsidRPr="00556A6D">
        <w:rPr>
          <w:lang w:val="en-GB"/>
        </w:rPr>
        <w:t xml:space="preserve">Changes that would modify any clause of this Agreement; </w:t>
      </w:r>
    </w:p>
    <w:p w14:paraId="4E05ABC0" w14:textId="77777777" w:rsidR="00202FDB" w:rsidRPr="00556A6D" w:rsidRDefault="00202FDB" w:rsidP="0097722B">
      <w:pPr>
        <w:pStyle w:val="Heading3"/>
        <w:rPr>
          <w:lang w:val="en-GB"/>
        </w:rPr>
      </w:pPr>
      <w:r w:rsidRPr="00556A6D">
        <w:rPr>
          <w:lang w:val="en-GB"/>
        </w:rPr>
        <w:t>Changes in the annual levels of funding allocated to the individual bilateral or implementing agencies for the different tranches;</w:t>
      </w:r>
    </w:p>
    <w:p w14:paraId="4A9AC4F5" w14:textId="77777777" w:rsidR="00202FDB" w:rsidRPr="00556A6D" w:rsidRDefault="00202FDB" w:rsidP="0097722B">
      <w:pPr>
        <w:pStyle w:val="Heading3"/>
        <w:rPr>
          <w:lang w:val="en-GB"/>
        </w:rPr>
      </w:pPr>
      <w:r w:rsidRPr="00556A6D">
        <w:rPr>
          <w:lang w:val="en-GB"/>
        </w:rPr>
        <w:t>Provision of funding for activities not included in the current endorsed Tranche Implementation Plan, or removal of an activity in the Tranche Implementation Plan, with a cost greater than 30 per cent of the total cost of the last approved tranche;</w:t>
      </w:r>
    </w:p>
    <w:p w14:paraId="2E82CD89" w14:textId="77777777" w:rsidR="00202FDB" w:rsidRPr="00556A6D" w:rsidRDefault="00202FDB" w:rsidP="0097722B">
      <w:pPr>
        <w:pStyle w:val="Heading3"/>
        <w:rPr>
          <w:lang w:val="en-GB"/>
        </w:rPr>
      </w:pPr>
      <w:r w:rsidRPr="00556A6D">
        <w:rPr>
          <w:lang w:val="en-GB"/>
        </w:rPr>
        <w:t>Changes in alternative technologies, on the understanding that any submission for such a request would identify the associated incremental costs, the potential impact on the climate, and any differences in CO</w:t>
      </w:r>
      <w:r w:rsidRPr="00556A6D">
        <w:rPr>
          <w:vertAlign w:val="subscript"/>
          <w:lang w:val="en-GB"/>
        </w:rPr>
        <w:t>2</w:t>
      </w:r>
      <w:r w:rsidRPr="00556A6D">
        <w:rPr>
          <w:lang w:val="en-GB"/>
        </w:rPr>
        <w:t>-eq tonnes to be phased down if applicable, as well as confirm that the Country agrees that potential savings related to the change of technology would accordingly decrease the overall funding level under this Agreement;</w:t>
      </w:r>
    </w:p>
    <w:p w14:paraId="6B13D523" w14:textId="77777777" w:rsidR="00202FDB" w:rsidRPr="00556A6D" w:rsidRDefault="00202FDB" w:rsidP="0097722B">
      <w:pPr>
        <w:pStyle w:val="Heading2"/>
        <w:rPr>
          <w:lang w:val="en-GB"/>
        </w:rPr>
      </w:pPr>
      <w:r w:rsidRPr="00556A6D">
        <w:rPr>
          <w:lang w:val="en-GB"/>
        </w:rPr>
        <w:t>Reallocations not categorized as major changes may be incorporated into the approved Tranche Implementation Plan, under implementation at the time, and reported to the Executive Committee in the subsequent Tranche Implementation Report; and</w:t>
      </w:r>
    </w:p>
    <w:p w14:paraId="72E48DC8" w14:textId="77777777" w:rsidR="00202FDB" w:rsidRPr="00556A6D" w:rsidRDefault="00202FDB" w:rsidP="0097722B">
      <w:pPr>
        <w:pStyle w:val="Heading2"/>
        <w:rPr>
          <w:lang w:val="en-GB"/>
        </w:rPr>
      </w:pPr>
      <w:r w:rsidRPr="00556A6D">
        <w:rPr>
          <w:lang w:val="en-GB"/>
        </w:rPr>
        <w:t>Any remaining funds held by the bilateral or implementing agencies or the Country under the Plan will be returned to the Multilateral Fund upon completion of the last tranche foreseen under this Agreement.</w:t>
      </w:r>
    </w:p>
    <w:p w14:paraId="45202B6A" w14:textId="77777777" w:rsidR="00202FDB" w:rsidRPr="00556A6D" w:rsidRDefault="00202FDB" w:rsidP="0097722B">
      <w:pPr>
        <w:pStyle w:val="Heading1"/>
        <w:rPr>
          <w:lang w:val="en-GB"/>
        </w:rPr>
      </w:pPr>
      <w:r w:rsidRPr="00556A6D">
        <w:rPr>
          <w:lang w:val="en-GB"/>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E2E61CA" w14:textId="77777777" w:rsidR="00202FDB" w:rsidRPr="00556A6D" w:rsidRDefault="00202FDB" w:rsidP="00202FDB">
      <w:pPr>
        <w:spacing w:after="240"/>
        <w:rPr>
          <w:b/>
          <w:lang w:val="en-GB"/>
        </w:rPr>
      </w:pPr>
      <w:r w:rsidRPr="00556A6D">
        <w:rPr>
          <w:b/>
          <w:lang w:val="en-GB"/>
        </w:rPr>
        <w:t>Bilateral and implementing agencies</w:t>
      </w:r>
    </w:p>
    <w:p w14:paraId="546A6BE2" w14:textId="77777777" w:rsidR="00202FDB" w:rsidRPr="00556A6D" w:rsidRDefault="00202FDB" w:rsidP="0097722B">
      <w:pPr>
        <w:pStyle w:val="Heading1"/>
        <w:rPr>
          <w:lang w:val="en-GB"/>
        </w:rPr>
      </w:pPr>
      <w:r w:rsidRPr="00556A6D">
        <w:rPr>
          <w:lang w:val="en-GB"/>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1B98D5A" w14:textId="77777777" w:rsidR="00202FDB" w:rsidRPr="00556A6D" w:rsidRDefault="00202FDB" w:rsidP="0097722B">
      <w:pPr>
        <w:pStyle w:val="Heading1"/>
        <w:rPr>
          <w:lang w:val="en-GB"/>
        </w:rPr>
      </w:pPr>
      <w:r w:rsidRPr="00556A6D">
        <w:rPr>
          <w:lang w:val="en-GB"/>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lang w:val="en-GB"/>
        </w:rPr>
        <w:noBreakHyphen/>
        <w:t>A.</w:t>
      </w:r>
    </w:p>
    <w:p w14:paraId="16707DC7" w14:textId="77777777" w:rsidR="00202FDB" w:rsidRPr="00556A6D" w:rsidRDefault="00202FDB" w:rsidP="00202FDB">
      <w:pPr>
        <w:widowControl w:val="0"/>
        <w:spacing w:after="240"/>
        <w:rPr>
          <w:b/>
          <w:lang w:val="en-GB"/>
        </w:rPr>
      </w:pPr>
      <w:r w:rsidRPr="00556A6D">
        <w:rPr>
          <w:b/>
          <w:lang w:val="en-GB"/>
        </w:rPr>
        <w:t>Non-compliance with the Targets in the Agreement</w:t>
      </w:r>
    </w:p>
    <w:p w14:paraId="74960B17" w14:textId="77777777" w:rsidR="00202FDB" w:rsidRPr="00556A6D" w:rsidRDefault="00202FDB" w:rsidP="0097722B">
      <w:pPr>
        <w:pStyle w:val="Heading1"/>
        <w:rPr>
          <w:lang w:val="en-GB"/>
        </w:rPr>
      </w:pPr>
      <w:r w:rsidRPr="00556A6D">
        <w:rPr>
          <w:lang w:val="en-GB"/>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val="en-GB"/>
        </w:rPr>
        <w:t>2</w:t>
      </w:r>
      <w:r w:rsidRPr="00556A6D">
        <w:rPr>
          <w:lang w:val="en-GB"/>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B345C5B" w14:textId="77777777" w:rsidR="00202FDB" w:rsidRPr="00556A6D" w:rsidRDefault="00202FDB" w:rsidP="0097722B">
      <w:pPr>
        <w:pStyle w:val="Heading1"/>
        <w:rPr>
          <w:lang w:val="en-GB"/>
        </w:rPr>
      </w:pPr>
      <w:r w:rsidRPr="00556A6D">
        <w:rPr>
          <w:lang w:val="en-GB"/>
        </w:rPr>
        <w:t>The Funding of this Agreement will not be modified on the basis of any future Executive Committee decisions that may affect the funding of any other consumption sector projects or any other related activities in the Country.</w:t>
      </w:r>
    </w:p>
    <w:p w14:paraId="62C7D138" w14:textId="77777777" w:rsidR="00202FDB" w:rsidRPr="00556A6D" w:rsidRDefault="00202FDB" w:rsidP="0097722B">
      <w:pPr>
        <w:pStyle w:val="Heading1"/>
        <w:rPr>
          <w:lang w:val="en-GB"/>
        </w:rPr>
      </w:pPr>
      <w:r w:rsidRPr="00556A6D">
        <w:rPr>
          <w:lang w:val="en-GB"/>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26B23A18" w14:textId="77777777" w:rsidR="00202FDB" w:rsidRPr="00556A6D" w:rsidRDefault="00202FDB" w:rsidP="00202FDB">
      <w:pPr>
        <w:keepNext/>
        <w:spacing w:after="240"/>
        <w:rPr>
          <w:b/>
          <w:lang w:val="en-GB"/>
        </w:rPr>
      </w:pPr>
      <w:r w:rsidRPr="00556A6D">
        <w:rPr>
          <w:b/>
          <w:lang w:val="en-GB"/>
        </w:rPr>
        <w:t>Date of completion</w:t>
      </w:r>
    </w:p>
    <w:p w14:paraId="1E6B8203" w14:textId="77777777" w:rsidR="00202FDB" w:rsidRPr="00556A6D" w:rsidRDefault="00202FDB" w:rsidP="0097722B">
      <w:pPr>
        <w:pStyle w:val="Heading1"/>
        <w:rPr>
          <w:lang w:val="en-GB"/>
        </w:rPr>
      </w:pPr>
      <w:r w:rsidRPr="00556A6D">
        <w:rPr>
          <w:lang w:val="en-GB"/>
        </w:rPr>
        <w:t>The completion of the Plan and the associated Agreement will take place at the end of the year following the last year for which a maximum allowable total consumption level has been specified in Appendix 2</w:t>
      </w:r>
      <w:r w:rsidRPr="00556A6D">
        <w:rPr>
          <w:lang w:val="en-GB"/>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1D677805" w14:textId="77777777" w:rsidR="00202FDB" w:rsidRPr="00556A6D" w:rsidRDefault="00202FDB" w:rsidP="00FD425A">
      <w:pPr>
        <w:keepNext/>
        <w:spacing w:after="240"/>
        <w:outlineLvl w:val="0"/>
        <w:rPr>
          <w:b/>
          <w:lang w:val="en-GB"/>
        </w:rPr>
      </w:pPr>
      <w:r w:rsidRPr="00556A6D">
        <w:rPr>
          <w:b/>
          <w:lang w:val="en-GB"/>
        </w:rPr>
        <w:lastRenderedPageBreak/>
        <w:t>Validity</w:t>
      </w:r>
    </w:p>
    <w:p w14:paraId="257423DF" w14:textId="77777777" w:rsidR="00202FDB" w:rsidRPr="00556A6D" w:rsidRDefault="00202FDB" w:rsidP="0097722B">
      <w:pPr>
        <w:pStyle w:val="Heading1"/>
        <w:rPr>
          <w:lang w:val="en-GB"/>
        </w:rPr>
      </w:pPr>
      <w:r w:rsidRPr="00556A6D">
        <w:rPr>
          <w:lang w:val="en-GB"/>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390E37F" w14:textId="77777777" w:rsidR="00202FDB" w:rsidRPr="00556A6D" w:rsidRDefault="00202FDB" w:rsidP="0097722B">
      <w:pPr>
        <w:pStyle w:val="Heading1"/>
        <w:rPr>
          <w:lang w:val="en-GB"/>
        </w:rPr>
      </w:pPr>
      <w:r w:rsidRPr="00556A6D">
        <w:rPr>
          <w:lang w:val="en-GB"/>
        </w:rPr>
        <w:t>This Agreement may be modified or terminated only by mutual written agreement of the Country and the Executive Committee of the Multilateral Fund.</w:t>
      </w:r>
    </w:p>
    <w:p w14:paraId="187475E7" w14:textId="77777777" w:rsidR="00202FDB" w:rsidRPr="00556A6D" w:rsidRDefault="00202FDB" w:rsidP="00FD425A">
      <w:pPr>
        <w:widowControl w:val="0"/>
        <w:tabs>
          <w:tab w:val="left" w:pos="3544"/>
        </w:tabs>
        <w:spacing w:before="360" w:after="240"/>
        <w:outlineLvl w:val="0"/>
        <w:rPr>
          <w:b/>
          <w:lang w:val="en-GB"/>
        </w:rPr>
      </w:pPr>
      <w:r w:rsidRPr="00556A6D">
        <w:rPr>
          <w:b/>
          <w:lang w:val="en-GB"/>
        </w:rPr>
        <w:t>APPENDICES</w:t>
      </w:r>
    </w:p>
    <w:p w14:paraId="46DBCEA6" w14:textId="77777777" w:rsidR="00202FDB" w:rsidRPr="00556A6D" w:rsidRDefault="00202FDB" w:rsidP="00FD425A">
      <w:pPr>
        <w:widowControl w:val="0"/>
        <w:spacing w:before="360" w:after="120"/>
        <w:outlineLvl w:val="0"/>
        <w:rPr>
          <w:b/>
          <w:lang w:val="en-GB"/>
        </w:rPr>
      </w:pPr>
      <w:r w:rsidRPr="00556A6D">
        <w:rPr>
          <w:b/>
          <w:lang w:val="en-GB"/>
        </w:rPr>
        <w:t>APPENDIX 1-A: THE SUBSTANCES</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962"/>
      </w:tblGrid>
      <w:tr w:rsidR="00202FDB" w:rsidRPr="00556A6D" w14:paraId="752E9582" w14:textId="77777777" w:rsidTr="002D2547">
        <w:trPr>
          <w:trHeight w:val="413"/>
        </w:trPr>
        <w:tc>
          <w:tcPr>
            <w:tcW w:w="2425" w:type="pct"/>
            <w:vAlign w:val="center"/>
          </w:tcPr>
          <w:p w14:paraId="799384D4" w14:textId="77777777" w:rsidR="00202FDB" w:rsidRPr="00556A6D" w:rsidRDefault="00202FDB" w:rsidP="00202FDB">
            <w:pPr>
              <w:widowControl w:val="0"/>
              <w:jc w:val="center"/>
              <w:rPr>
                <w:b/>
                <w:bCs/>
                <w:sz w:val="20"/>
                <w:szCs w:val="20"/>
                <w:lang w:val="en-GB"/>
              </w:rPr>
            </w:pPr>
            <w:r w:rsidRPr="00556A6D">
              <w:rPr>
                <w:b/>
                <w:bCs/>
                <w:sz w:val="20"/>
                <w:szCs w:val="20"/>
                <w:lang w:val="en-GB"/>
              </w:rPr>
              <w:t>Substances</w:t>
            </w:r>
          </w:p>
        </w:tc>
        <w:tc>
          <w:tcPr>
            <w:tcW w:w="2575" w:type="pct"/>
            <w:vAlign w:val="center"/>
          </w:tcPr>
          <w:p w14:paraId="2B5BA0A5" w14:textId="77777777" w:rsidR="00202FDB" w:rsidRPr="00556A6D" w:rsidRDefault="00202FDB" w:rsidP="00202FDB">
            <w:pPr>
              <w:widowControl w:val="0"/>
              <w:jc w:val="center"/>
              <w:rPr>
                <w:b/>
                <w:bCs/>
                <w:sz w:val="20"/>
                <w:szCs w:val="20"/>
                <w:lang w:val="en-GB"/>
              </w:rPr>
            </w:pPr>
            <w:r w:rsidRPr="00556A6D">
              <w:rPr>
                <w:b/>
                <w:bCs/>
                <w:sz w:val="20"/>
                <w:szCs w:val="20"/>
                <w:lang w:val="en-GB"/>
              </w:rPr>
              <w:t xml:space="preserve">Starting point for aggregate reductions in consumption </w:t>
            </w:r>
          </w:p>
        </w:tc>
      </w:tr>
      <w:tr w:rsidR="00202FDB" w:rsidRPr="00556A6D" w14:paraId="75FA2C54" w14:textId="77777777" w:rsidTr="002D2547">
        <w:trPr>
          <w:trHeight w:val="413"/>
        </w:trPr>
        <w:tc>
          <w:tcPr>
            <w:tcW w:w="2425" w:type="pct"/>
            <w:vAlign w:val="center"/>
          </w:tcPr>
          <w:p w14:paraId="172A8594" w14:textId="77777777" w:rsidR="00202FDB" w:rsidRPr="00556A6D" w:rsidRDefault="00202FDB" w:rsidP="00202FDB">
            <w:pPr>
              <w:widowControl w:val="0"/>
              <w:jc w:val="center"/>
              <w:rPr>
                <w:sz w:val="20"/>
                <w:szCs w:val="20"/>
                <w:lang w:val="en-GB"/>
              </w:rPr>
            </w:pPr>
            <w:r w:rsidRPr="00556A6D">
              <w:rPr>
                <w:sz w:val="20"/>
                <w:szCs w:val="20"/>
                <w:lang w:val="en-GB"/>
              </w:rPr>
              <w:t>HFCs</w:t>
            </w:r>
          </w:p>
        </w:tc>
        <w:tc>
          <w:tcPr>
            <w:tcW w:w="2575" w:type="pct"/>
            <w:vAlign w:val="center"/>
          </w:tcPr>
          <w:p w14:paraId="5553413A" w14:textId="77777777" w:rsidR="00202FDB" w:rsidRPr="00556A6D" w:rsidRDefault="00202FDB" w:rsidP="00202FDB">
            <w:pPr>
              <w:widowControl w:val="0"/>
              <w:jc w:val="center"/>
              <w:rPr>
                <w:sz w:val="20"/>
                <w:szCs w:val="20"/>
                <w:lang w:val="en-GB"/>
              </w:rPr>
            </w:pPr>
            <w:r w:rsidRPr="00556A6D">
              <w:rPr>
                <w:sz w:val="20"/>
                <w:szCs w:val="20"/>
                <w:lang w:val="en-GB"/>
              </w:rPr>
              <w:t>To be determined (TBD)</w:t>
            </w:r>
          </w:p>
        </w:tc>
      </w:tr>
    </w:tbl>
    <w:p w14:paraId="19837FB0" w14:textId="77777777" w:rsidR="00202FDB" w:rsidRPr="00556A6D" w:rsidRDefault="00202FDB" w:rsidP="00380EFF">
      <w:pPr>
        <w:keepNext/>
        <w:widowControl w:val="0"/>
        <w:spacing w:before="360" w:after="120"/>
        <w:outlineLvl w:val="0"/>
        <w:rPr>
          <w:b/>
          <w:lang w:val="en-GB"/>
        </w:rPr>
      </w:pPr>
      <w:r w:rsidRPr="00556A6D">
        <w:rPr>
          <w:b/>
          <w:lang w:val="en-GB"/>
        </w:rPr>
        <w:t>APPENDIX 2-A: THE TARGETS, AND FUNDING</w:t>
      </w:r>
    </w:p>
    <w:tbl>
      <w:tblPr>
        <w:tblW w:w="5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82"/>
        <w:gridCol w:w="1572"/>
        <w:gridCol w:w="901"/>
        <w:gridCol w:w="873"/>
        <w:gridCol w:w="852"/>
        <w:gridCol w:w="899"/>
        <w:gridCol w:w="804"/>
        <w:gridCol w:w="852"/>
        <w:gridCol w:w="852"/>
        <w:gridCol w:w="845"/>
        <w:gridCol w:w="6"/>
        <w:gridCol w:w="852"/>
        <w:gridCol w:w="852"/>
        <w:gridCol w:w="11"/>
      </w:tblGrid>
      <w:tr w:rsidR="00202FDB" w:rsidRPr="00556A6D" w14:paraId="1D8B86A4" w14:textId="77777777" w:rsidTr="004D62B0">
        <w:trPr>
          <w:gridAfter w:val="1"/>
          <w:wAfter w:w="5" w:type="pct"/>
          <w:trHeight w:val="100"/>
          <w:tblHeader/>
          <w:jc w:val="center"/>
        </w:trPr>
        <w:tc>
          <w:tcPr>
            <w:tcW w:w="271" w:type="pct"/>
            <w:vAlign w:val="center"/>
            <w:hideMark/>
          </w:tcPr>
          <w:p w14:paraId="64C64F70"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Row</w:t>
            </w:r>
          </w:p>
        </w:tc>
        <w:tc>
          <w:tcPr>
            <w:tcW w:w="1150" w:type="pct"/>
            <w:gridSpan w:val="2"/>
            <w:vAlign w:val="center"/>
            <w:hideMark/>
          </w:tcPr>
          <w:p w14:paraId="26E266FD"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Particulars</w:t>
            </w:r>
          </w:p>
        </w:tc>
        <w:tc>
          <w:tcPr>
            <w:tcW w:w="406" w:type="pct"/>
            <w:tcMar>
              <w:left w:w="28" w:type="dxa"/>
              <w:right w:w="28" w:type="dxa"/>
            </w:tcMar>
            <w:vAlign w:val="center"/>
            <w:hideMark/>
          </w:tcPr>
          <w:p w14:paraId="5695AF95"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2023</w:t>
            </w:r>
          </w:p>
        </w:tc>
        <w:tc>
          <w:tcPr>
            <w:tcW w:w="396" w:type="pct"/>
            <w:tcMar>
              <w:left w:w="28" w:type="dxa"/>
              <w:right w:w="28" w:type="dxa"/>
            </w:tcMar>
            <w:vAlign w:val="center"/>
            <w:hideMark/>
          </w:tcPr>
          <w:p w14:paraId="477DBF65"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2024</w:t>
            </w:r>
          </w:p>
        </w:tc>
        <w:tc>
          <w:tcPr>
            <w:tcW w:w="418" w:type="pct"/>
            <w:tcMar>
              <w:left w:w="28" w:type="dxa"/>
              <w:right w:w="28" w:type="dxa"/>
            </w:tcMar>
            <w:vAlign w:val="center"/>
            <w:hideMark/>
          </w:tcPr>
          <w:p w14:paraId="3E245E7B"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2025</w:t>
            </w:r>
          </w:p>
        </w:tc>
        <w:tc>
          <w:tcPr>
            <w:tcW w:w="374" w:type="pct"/>
            <w:tcMar>
              <w:left w:w="28" w:type="dxa"/>
              <w:right w:w="28" w:type="dxa"/>
            </w:tcMar>
            <w:vAlign w:val="center"/>
            <w:hideMark/>
          </w:tcPr>
          <w:p w14:paraId="144977E4"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2026</w:t>
            </w:r>
          </w:p>
        </w:tc>
        <w:tc>
          <w:tcPr>
            <w:tcW w:w="396" w:type="pct"/>
            <w:tcMar>
              <w:left w:w="28" w:type="dxa"/>
              <w:right w:w="28" w:type="dxa"/>
            </w:tcMar>
          </w:tcPr>
          <w:p w14:paraId="61892C2F"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2027</w:t>
            </w:r>
          </w:p>
        </w:tc>
        <w:tc>
          <w:tcPr>
            <w:tcW w:w="396" w:type="pct"/>
            <w:tcMar>
              <w:left w:w="28" w:type="dxa"/>
              <w:right w:w="28" w:type="dxa"/>
            </w:tcMar>
          </w:tcPr>
          <w:p w14:paraId="6670F66A"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2028</w:t>
            </w:r>
          </w:p>
        </w:tc>
        <w:tc>
          <w:tcPr>
            <w:tcW w:w="396" w:type="pct"/>
            <w:gridSpan w:val="2"/>
            <w:tcMar>
              <w:left w:w="28" w:type="dxa"/>
              <w:right w:w="28" w:type="dxa"/>
            </w:tcMar>
            <w:vAlign w:val="center"/>
            <w:hideMark/>
          </w:tcPr>
          <w:p w14:paraId="16AA3D91"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2029</w:t>
            </w:r>
          </w:p>
        </w:tc>
        <w:tc>
          <w:tcPr>
            <w:tcW w:w="396" w:type="pct"/>
            <w:tcMar>
              <w:left w:w="28" w:type="dxa"/>
              <w:right w:w="28" w:type="dxa"/>
            </w:tcMar>
          </w:tcPr>
          <w:p w14:paraId="1C089D39"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2030</w:t>
            </w:r>
          </w:p>
        </w:tc>
        <w:tc>
          <w:tcPr>
            <w:tcW w:w="396" w:type="pct"/>
            <w:tcMar>
              <w:left w:w="28" w:type="dxa"/>
              <w:right w:w="28" w:type="dxa"/>
            </w:tcMar>
            <w:vAlign w:val="center"/>
            <w:hideMark/>
          </w:tcPr>
          <w:p w14:paraId="11845A5E"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Total</w:t>
            </w:r>
          </w:p>
        </w:tc>
      </w:tr>
      <w:tr w:rsidR="00202FDB" w:rsidRPr="00556A6D" w14:paraId="35C01885" w14:textId="77777777" w:rsidTr="004D62B0">
        <w:trPr>
          <w:gridAfter w:val="1"/>
          <w:wAfter w:w="5" w:type="pct"/>
          <w:trHeight w:val="75"/>
          <w:jc w:val="center"/>
        </w:trPr>
        <w:tc>
          <w:tcPr>
            <w:tcW w:w="271" w:type="pct"/>
            <w:vMerge w:val="restart"/>
            <w:hideMark/>
          </w:tcPr>
          <w:p w14:paraId="0CB907CA" w14:textId="77777777" w:rsidR="00202FDB" w:rsidRPr="00556A6D" w:rsidRDefault="00202FDB" w:rsidP="00202FDB">
            <w:pPr>
              <w:keepNext/>
              <w:keepLines/>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1.1</w:t>
            </w:r>
          </w:p>
        </w:tc>
        <w:tc>
          <w:tcPr>
            <w:tcW w:w="731" w:type="pct"/>
            <w:vMerge w:val="restart"/>
            <w:hideMark/>
          </w:tcPr>
          <w:p w14:paraId="316C8B6D" w14:textId="77777777" w:rsidR="00202FDB" w:rsidRPr="00556A6D" w:rsidRDefault="00202FDB" w:rsidP="00202FDB">
            <w:pPr>
              <w:keepNext/>
              <w:keepLines/>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Montreal Protocol reduction schedule of Annex F substances</w:t>
            </w:r>
          </w:p>
        </w:tc>
        <w:tc>
          <w:tcPr>
            <w:tcW w:w="419" w:type="pct"/>
            <w:tcMar>
              <w:right w:w="57" w:type="dxa"/>
            </w:tcMar>
          </w:tcPr>
          <w:p w14:paraId="2C2DB389" w14:textId="77777777" w:rsidR="00202FDB" w:rsidRPr="00556A6D" w:rsidRDefault="00202FDB" w:rsidP="00202FDB">
            <w:pPr>
              <w:keepNext/>
              <w:keepLines/>
              <w:ind w:left="3" w:right="-203"/>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w:t>
            </w:r>
          </w:p>
        </w:tc>
        <w:tc>
          <w:tcPr>
            <w:tcW w:w="406" w:type="pct"/>
            <w:tcMar>
              <w:left w:w="28" w:type="dxa"/>
              <w:right w:w="28" w:type="dxa"/>
            </w:tcMar>
            <w:vAlign w:val="center"/>
          </w:tcPr>
          <w:p w14:paraId="704D4790"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96" w:type="pct"/>
            <w:tcMar>
              <w:right w:w="57" w:type="dxa"/>
            </w:tcMar>
            <w:vAlign w:val="center"/>
          </w:tcPr>
          <w:p w14:paraId="5FBF5360"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418" w:type="pct"/>
            <w:tcMar>
              <w:right w:w="57" w:type="dxa"/>
            </w:tcMar>
            <w:vAlign w:val="center"/>
          </w:tcPr>
          <w:p w14:paraId="49EE71A7"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74" w:type="pct"/>
            <w:tcMar>
              <w:right w:w="57" w:type="dxa"/>
            </w:tcMar>
            <w:vAlign w:val="center"/>
          </w:tcPr>
          <w:p w14:paraId="5B8ADD19"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96" w:type="pct"/>
            <w:tcMar>
              <w:right w:w="57" w:type="dxa"/>
            </w:tcMar>
            <w:vAlign w:val="center"/>
          </w:tcPr>
          <w:p w14:paraId="7950E238"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96" w:type="pct"/>
            <w:tcMar>
              <w:right w:w="57" w:type="dxa"/>
            </w:tcMar>
            <w:vAlign w:val="center"/>
          </w:tcPr>
          <w:p w14:paraId="2F036BE4"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96" w:type="pct"/>
            <w:gridSpan w:val="2"/>
            <w:tcMar>
              <w:right w:w="57" w:type="dxa"/>
            </w:tcMar>
            <w:vAlign w:val="center"/>
          </w:tcPr>
          <w:p w14:paraId="314ED2E2"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w:t>
            </w:r>
          </w:p>
        </w:tc>
        <w:tc>
          <w:tcPr>
            <w:tcW w:w="396" w:type="pct"/>
            <w:tcMar>
              <w:right w:w="57" w:type="dxa"/>
            </w:tcMar>
            <w:vAlign w:val="center"/>
          </w:tcPr>
          <w:p w14:paraId="37FD05C3"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w:t>
            </w:r>
          </w:p>
        </w:tc>
        <w:tc>
          <w:tcPr>
            <w:tcW w:w="396" w:type="pct"/>
            <w:tcMar>
              <w:right w:w="57" w:type="dxa"/>
            </w:tcMar>
            <w:vAlign w:val="center"/>
          </w:tcPr>
          <w:p w14:paraId="00D2E5A2"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202FDB" w:rsidRPr="00556A6D" w14:paraId="186B8B1F" w14:textId="77777777" w:rsidTr="004D62B0">
        <w:trPr>
          <w:gridAfter w:val="1"/>
          <w:wAfter w:w="5" w:type="pct"/>
          <w:trHeight w:val="70"/>
          <w:jc w:val="center"/>
        </w:trPr>
        <w:tc>
          <w:tcPr>
            <w:tcW w:w="271" w:type="pct"/>
            <w:vMerge/>
          </w:tcPr>
          <w:p w14:paraId="257987A7" w14:textId="77777777" w:rsidR="00202FDB" w:rsidRPr="00556A6D" w:rsidRDefault="00202FDB" w:rsidP="00202FDB">
            <w:pPr>
              <w:keepNext/>
              <w:keepLines/>
              <w:jc w:val="left"/>
              <w:rPr>
                <w:rFonts w:asciiTheme="majorBidi" w:hAnsiTheme="majorBidi" w:cstheme="majorBidi"/>
                <w:color w:val="000000"/>
                <w:sz w:val="18"/>
                <w:szCs w:val="18"/>
                <w:lang w:val="en-GB" w:eastAsia="en-CA"/>
              </w:rPr>
            </w:pPr>
          </w:p>
        </w:tc>
        <w:tc>
          <w:tcPr>
            <w:tcW w:w="731" w:type="pct"/>
            <w:vMerge/>
          </w:tcPr>
          <w:p w14:paraId="4255CEBC" w14:textId="77777777" w:rsidR="00202FDB" w:rsidRPr="00556A6D" w:rsidRDefault="00202FDB" w:rsidP="00202FDB">
            <w:pPr>
              <w:keepNext/>
              <w:keepLines/>
              <w:ind w:left="-39"/>
              <w:jc w:val="left"/>
              <w:rPr>
                <w:rFonts w:asciiTheme="majorBidi" w:hAnsiTheme="majorBidi" w:cstheme="majorBidi"/>
                <w:color w:val="000000"/>
                <w:sz w:val="18"/>
                <w:szCs w:val="18"/>
                <w:lang w:val="en-GB" w:eastAsia="en-CA"/>
              </w:rPr>
            </w:pPr>
          </w:p>
        </w:tc>
        <w:tc>
          <w:tcPr>
            <w:tcW w:w="419" w:type="pct"/>
            <w:tcMar>
              <w:right w:w="57" w:type="dxa"/>
            </w:tcMar>
          </w:tcPr>
          <w:p w14:paraId="70E8DD8F" w14:textId="77777777" w:rsidR="00202FDB" w:rsidRPr="00556A6D" w:rsidRDefault="00202FDB" w:rsidP="00202FDB">
            <w:pPr>
              <w:keepNext/>
              <w:keepLines/>
              <w:ind w:left="3" w:right="-61"/>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CO</w:t>
            </w:r>
            <w:r w:rsidRPr="00556A6D">
              <w:rPr>
                <w:rFonts w:asciiTheme="majorBidi" w:hAnsiTheme="majorBidi" w:cstheme="majorBidi"/>
                <w:sz w:val="18"/>
                <w:szCs w:val="18"/>
                <w:vertAlign w:val="subscript"/>
                <w:lang w:val="en-GB"/>
              </w:rPr>
              <w:t>2</w:t>
            </w:r>
            <w:r w:rsidRPr="00556A6D">
              <w:rPr>
                <w:rFonts w:asciiTheme="majorBidi" w:hAnsiTheme="majorBidi" w:cstheme="majorBidi"/>
                <w:sz w:val="18"/>
                <w:szCs w:val="18"/>
                <w:lang w:val="en-GB"/>
              </w:rPr>
              <w:noBreakHyphen/>
              <w:t>eq</w:t>
            </w:r>
            <w:r w:rsidRPr="00556A6D">
              <w:rPr>
                <w:rFonts w:asciiTheme="majorBidi" w:hAnsiTheme="majorBidi" w:cstheme="majorBidi"/>
                <w:color w:val="000000"/>
                <w:sz w:val="18"/>
                <w:szCs w:val="18"/>
                <w:lang w:val="en-GB" w:eastAsia="en-CA"/>
              </w:rPr>
              <w:t> </w:t>
            </w:r>
          </w:p>
          <w:p w14:paraId="308899EE" w14:textId="77777777" w:rsidR="00202FDB" w:rsidRPr="00556A6D" w:rsidRDefault="00202FDB" w:rsidP="00202FDB">
            <w:pPr>
              <w:keepNext/>
              <w:keepLines/>
              <w:ind w:left="3" w:right="-61"/>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tonnes</w:t>
            </w:r>
          </w:p>
        </w:tc>
        <w:tc>
          <w:tcPr>
            <w:tcW w:w="406" w:type="pct"/>
            <w:tcMar>
              <w:left w:w="28" w:type="dxa"/>
              <w:right w:w="28" w:type="dxa"/>
            </w:tcMar>
            <w:vAlign w:val="center"/>
          </w:tcPr>
          <w:p w14:paraId="0386175B"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96" w:type="pct"/>
            <w:tcMar>
              <w:right w:w="57" w:type="dxa"/>
            </w:tcMar>
            <w:vAlign w:val="center"/>
          </w:tcPr>
          <w:p w14:paraId="4A3AB402"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418" w:type="pct"/>
            <w:tcMar>
              <w:right w:w="57" w:type="dxa"/>
            </w:tcMar>
            <w:vAlign w:val="center"/>
          </w:tcPr>
          <w:p w14:paraId="4918822C"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374" w:type="pct"/>
            <w:tcMar>
              <w:right w:w="57" w:type="dxa"/>
            </w:tcMar>
            <w:vAlign w:val="center"/>
          </w:tcPr>
          <w:p w14:paraId="4C46BCD5"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396" w:type="pct"/>
            <w:tcMar>
              <w:right w:w="57" w:type="dxa"/>
            </w:tcMar>
            <w:vAlign w:val="center"/>
          </w:tcPr>
          <w:p w14:paraId="50C711F7"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396" w:type="pct"/>
            <w:tcMar>
              <w:right w:w="57" w:type="dxa"/>
            </w:tcMar>
            <w:vAlign w:val="center"/>
          </w:tcPr>
          <w:p w14:paraId="000921BA"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396" w:type="pct"/>
            <w:gridSpan w:val="2"/>
            <w:tcMar>
              <w:right w:w="57" w:type="dxa"/>
            </w:tcMar>
            <w:vAlign w:val="center"/>
          </w:tcPr>
          <w:p w14:paraId="795F8CBF"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4,284,183</w:t>
            </w:r>
          </w:p>
        </w:tc>
        <w:tc>
          <w:tcPr>
            <w:tcW w:w="396" w:type="pct"/>
            <w:tcMar>
              <w:right w:w="57" w:type="dxa"/>
            </w:tcMar>
            <w:vAlign w:val="center"/>
          </w:tcPr>
          <w:p w14:paraId="61A773B9"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4,284,183</w:t>
            </w:r>
          </w:p>
        </w:tc>
        <w:tc>
          <w:tcPr>
            <w:tcW w:w="396" w:type="pct"/>
            <w:tcMar>
              <w:right w:w="57" w:type="dxa"/>
            </w:tcMar>
            <w:vAlign w:val="center"/>
          </w:tcPr>
          <w:p w14:paraId="700F5CE4"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202FDB" w:rsidRPr="00556A6D" w14:paraId="024820A4" w14:textId="77777777" w:rsidTr="004D62B0">
        <w:trPr>
          <w:gridAfter w:val="1"/>
          <w:wAfter w:w="5" w:type="pct"/>
          <w:trHeight w:val="70"/>
          <w:jc w:val="center"/>
        </w:trPr>
        <w:tc>
          <w:tcPr>
            <w:tcW w:w="271" w:type="pct"/>
            <w:vMerge w:val="restart"/>
            <w:hideMark/>
          </w:tcPr>
          <w:p w14:paraId="70C4D423"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w:t>
            </w:r>
          </w:p>
        </w:tc>
        <w:tc>
          <w:tcPr>
            <w:tcW w:w="731" w:type="pct"/>
            <w:vMerge w:val="restart"/>
            <w:hideMark/>
          </w:tcPr>
          <w:p w14:paraId="4A0B458A"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Maximum allowable total consumption of Annex F substances</w:t>
            </w:r>
          </w:p>
        </w:tc>
        <w:tc>
          <w:tcPr>
            <w:tcW w:w="419" w:type="pct"/>
            <w:tcMar>
              <w:right w:w="57" w:type="dxa"/>
            </w:tcMar>
          </w:tcPr>
          <w:p w14:paraId="2D779EAB" w14:textId="77777777" w:rsidR="00202FDB" w:rsidRPr="00556A6D" w:rsidRDefault="00202FDB" w:rsidP="00202FDB">
            <w:pPr>
              <w:ind w:left="3"/>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Reduction in %</w:t>
            </w:r>
          </w:p>
        </w:tc>
        <w:tc>
          <w:tcPr>
            <w:tcW w:w="406" w:type="pct"/>
            <w:tcMar>
              <w:left w:w="28" w:type="dxa"/>
              <w:right w:w="28" w:type="dxa"/>
            </w:tcMar>
            <w:vAlign w:val="center"/>
          </w:tcPr>
          <w:p w14:paraId="610ED04C"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themeColor="text1"/>
                <w:sz w:val="18"/>
                <w:szCs w:val="18"/>
                <w:lang w:val="en-GB" w:eastAsia="en-CA"/>
              </w:rPr>
              <w:t>n/a</w:t>
            </w:r>
          </w:p>
        </w:tc>
        <w:tc>
          <w:tcPr>
            <w:tcW w:w="396" w:type="pct"/>
            <w:tcMar>
              <w:right w:w="57" w:type="dxa"/>
            </w:tcMar>
            <w:vAlign w:val="center"/>
          </w:tcPr>
          <w:p w14:paraId="1059ED12"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21.1</w:t>
            </w:r>
          </w:p>
        </w:tc>
        <w:tc>
          <w:tcPr>
            <w:tcW w:w="418" w:type="pct"/>
            <w:tcMar>
              <w:right w:w="57" w:type="dxa"/>
            </w:tcMar>
            <w:vAlign w:val="center"/>
          </w:tcPr>
          <w:p w14:paraId="64E88FDF"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21.7</w:t>
            </w:r>
          </w:p>
        </w:tc>
        <w:tc>
          <w:tcPr>
            <w:tcW w:w="374" w:type="pct"/>
            <w:tcMar>
              <w:right w:w="57" w:type="dxa"/>
            </w:tcMar>
            <w:vAlign w:val="center"/>
          </w:tcPr>
          <w:p w14:paraId="48E45107"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24.5</w:t>
            </w:r>
          </w:p>
        </w:tc>
        <w:tc>
          <w:tcPr>
            <w:tcW w:w="396" w:type="pct"/>
            <w:tcMar>
              <w:right w:w="57" w:type="dxa"/>
            </w:tcMar>
            <w:vAlign w:val="center"/>
          </w:tcPr>
          <w:p w14:paraId="7A054C69"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25.0</w:t>
            </w:r>
          </w:p>
        </w:tc>
        <w:tc>
          <w:tcPr>
            <w:tcW w:w="396" w:type="pct"/>
            <w:tcMar>
              <w:right w:w="57" w:type="dxa"/>
            </w:tcMar>
            <w:vAlign w:val="center"/>
          </w:tcPr>
          <w:p w14:paraId="3851544D"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28.9</w:t>
            </w:r>
          </w:p>
        </w:tc>
        <w:tc>
          <w:tcPr>
            <w:tcW w:w="396" w:type="pct"/>
            <w:gridSpan w:val="2"/>
            <w:tcMar>
              <w:right w:w="57" w:type="dxa"/>
            </w:tcMar>
            <w:vAlign w:val="center"/>
          </w:tcPr>
          <w:p w14:paraId="231BE711"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29.4</w:t>
            </w:r>
          </w:p>
        </w:tc>
        <w:tc>
          <w:tcPr>
            <w:tcW w:w="396" w:type="pct"/>
            <w:tcMar>
              <w:right w:w="57" w:type="dxa"/>
            </w:tcMar>
            <w:vAlign w:val="center"/>
          </w:tcPr>
          <w:p w14:paraId="007C2988"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30.0</w:t>
            </w:r>
          </w:p>
        </w:tc>
        <w:tc>
          <w:tcPr>
            <w:tcW w:w="396" w:type="pct"/>
            <w:tcMar>
              <w:right w:w="57" w:type="dxa"/>
            </w:tcMar>
            <w:vAlign w:val="center"/>
          </w:tcPr>
          <w:p w14:paraId="3651FC48"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202FDB" w:rsidRPr="00556A6D" w14:paraId="3BF903FF" w14:textId="77777777" w:rsidTr="004D62B0">
        <w:trPr>
          <w:gridAfter w:val="1"/>
          <w:wAfter w:w="5" w:type="pct"/>
          <w:trHeight w:val="70"/>
          <w:jc w:val="center"/>
        </w:trPr>
        <w:tc>
          <w:tcPr>
            <w:tcW w:w="271" w:type="pct"/>
            <w:vMerge/>
          </w:tcPr>
          <w:p w14:paraId="2418E149" w14:textId="77777777" w:rsidR="00202FDB" w:rsidRPr="00556A6D" w:rsidRDefault="00202FDB" w:rsidP="00202FDB">
            <w:pPr>
              <w:jc w:val="left"/>
              <w:rPr>
                <w:rFonts w:asciiTheme="majorBidi" w:hAnsiTheme="majorBidi" w:cstheme="majorBidi"/>
                <w:color w:val="000000"/>
                <w:sz w:val="18"/>
                <w:szCs w:val="18"/>
                <w:lang w:val="en-GB" w:eastAsia="en-CA"/>
              </w:rPr>
            </w:pPr>
          </w:p>
        </w:tc>
        <w:tc>
          <w:tcPr>
            <w:tcW w:w="731" w:type="pct"/>
            <w:vMerge/>
          </w:tcPr>
          <w:p w14:paraId="69877FB7" w14:textId="77777777" w:rsidR="00202FDB" w:rsidRPr="00556A6D" w:rsidRDefault="00202FDB" w:rsidP="00202FDB">
            <w:pPr>
              <w:jc w:val="left"/>
              <w:rPr>
                <w:rFonts w:asciiTheme="majorBidi" w:hAnsiTheme="majorBidi" w:cstheme="majorBidi"/>
                <w:color w:val="000000"/>
                <w:sz w:val="18"/>
                <w:szCs w:val="18"/>
                <w:lang w:val="en-GB" w:eastAsia="en-CA"/>
              </w:rPr>
            </w:pPr>
          </w:p>
        </w:tc>
        <w:tc>
          <w:tcPr>
            <w:tcW w:w="419" w:type="pct"/>
            <w:tcMar>
              <w:right w:w="57" w:type="dxa"/>
            </w:tcMar>
          </w:tcPr>
          <w:p w14:paraId="0E3B8A4B" w14:textId="77777777" w:rsidR="00202FDB" w:rsidRPr="00556A6D" w:rsidRDefault="00202FDB" w:rsidP="00202FDB">
            <w:pPr>
              <w:keepNext/>
              <w:keepLines/>
              <w:ind w:left="3" w:right="-61"/>
              <w:jc w:val="left"/>
              <w:rPr>
                <w:rFonts w:asciiTheme="majorBidi" w:hAnsiTheme="majorBidi" w:cstheme="majorBidi"/>
                <w:sz w:val="18"/>
                <w:szCs w:val="18"/>
                <w:lang w:val="en-GB"/>
              </w:rPr>
            </w:pPr>
            <w:r w:rsidRPr="00556A6D">
              <w:rPr>
                <w:rFonts w:asciiTheme="majorBidi" w:hAnsiTheme="majorBidi" w:cstheme="majorBidi"/>
                <w:sz w:val="18"/>
                <w:szCs w:val="18"/>
                <w:lang w:val="en-GB"/>
              </w:rPr>
              <w:t>CO</w:t>
            </w:r>
            <w:r w:rsidRPr="00556A6D">
              <w:rPr>
                <w:rFonts w:asciiTheme="majorBidi" w:hAnsiTheme="majorBidi" w:cstheme="majorBidi"/>
                <w:sz w:val="18"/>
                <w:szCs w:val="18"/>
                <w:vertAlign w:val="subscript"/>
                <w:lang w:val="en-GB"/>
              </w:rPr>
              <w:t>2</w:t>
            </w:r>
            <w:r w:rsidRPr="00556A6D">
              <w:rPr>
                <w:rFonts w:asciiTheme="majorBidi" w:hAnsiTheme="majorBidi" w:cstheme="majorBidi"/>
                <w:sz w:val="18"/>
                <w:szCs w:val="18"/>
                <w:lang w:val="en-GB"/>
              </w:rPr>
              <w:noBreakHyphen/>
              <w:t>eq </w:t>
            </w:r>
          </w:p>
          <w:p w14:paraId="1D35078F" w14:textId="77777777" w:rsidR="00202FDB" w:rsidRPr="00556A6D" w:rsidRDefault="00202FDB" w:rsidP="00202FDB">
            <w:pPr>
              <w:keepNext/>
              <w:keepLines/>
              <w:ind w:left="3" w:right="-61"/>
              <w:jc w:val="left"/>
              <w:rPr>
                <w:rFonts w:asciiTheme="majorBidi" w:hAnsiTheme="majorBidi" w:cstheme="majorBidi"/>
                <w:sz w:val="18"/>
                <w:szCs w:val="18"/>
                <w:lang w:val="en-GB"/>
              </w:rPr>
            </w:pPr>
            <w:r w:rsidRPr="00556A6D">
              <w:rPr>
                <w:rFonts w:asciiTheme="majorBidi" w:hAnsiTheme="majorBidi" w:cstheme="majorBidi"/>
                <w:sz w:val="18"/>
                <w:szCs w:val="18"/>
                <w:lang w:val="en-GB"/>
              </w:rPr>
              <w:t>tonnes</w:t>
            </w:r>
          </w:p>
        </w:tc>
        <w:tc>
          <w:tcPr>
            <w:tcW w:w="406" w:type="pct"/>
            <w:tcMar>
              <w:left w:w="28" w:type="dxa"/>
              <w:right w:w="28" w:type="dxa"/>
            </w:tcMar>
            <w:vAlign w:val="center"/>
          </w:tcPr>
          <w:p w14:paraId="166FC827"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3,579,012</w:t>
            </w:r>
          </w:p>
        </w:tc>
        <w:tc>
          <w:tcPr>
            <w:tcW w:w="396" w:type="pct"/>
            <w:tcMar>
              <w:right w:w="57" w:type="dxa"/>
            </w:tcMar>
            <w:vAlign w:val="center"/>
          </w:tcPr>
          <w:p w14:paraId="595E336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3,753,448</w:t>
            </w:r>
          </w:p>
        </w:tc>
        <w:tc>
          <w:tcPr>
            <w:tcW w:w="418" w:type="pct"/>
            <w:tcMar>
              <w:right w:w="57" w:type="dxa"/>
            </w:tcMar>
            <w:vAlign w:val="center"/>
          </w:tcPr>
          <w:p w14:paraId="0DE77301"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3,728,532</w:t>
            </w:r>
          </w:p>
        </w:tc>
        <w:tc>
          <w:tcPr>
            <w:tcW w:w="374" w:type="pct"/>
            <w:tcMar>
              <w:right w:w="57" w:type="dxa"/>
            </w:tcMar>
            <w:vAlign w:val="center"/>
          </w:tcPr>
          <w:p w14:paraId="0333ACC2"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3,594,623</w:t>
            </w:r>
          </w:p>
        </w:tc>
        <w:tc>
          <w:tcPr>
            <w:tcW w:w="396" w:type="pct"/>
            <w:tcMar>
              <w:right w:w="57" w:type="dxa"/>
            </w:tcMar>
            <w:vAlign w:val="center"/>
          </w:tcPr>
          <w:p w14:paraId="70773536"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3,568,669</w:t>
            </w:r>
          </w:p>
        </w:tc>
        <w:tc>
          <w:tcPr>
            <w:tcW w:w="396" w:type="pct"/>
            <w:tcMar>
              <w:right w:w="57" w:type="dxa"/>
            </w:tcMar>
            <w:vAlign w:val="center"/>
          </w:tcPr>
          <w:p w14:paraId="2841554D"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3,386,415</w:t>
            </w:r>
          </w:p>
        </w:tc>
        <w:tc>
          <w:tcPr>
            <w:tcW w:w="396" w:type="pct"/>
            <w:gridSpan w:val="2"/>
            <w:tcMar>
              <w:right w:w="57" w:type="dxa"/>
            </w:tcMar>
            <w:vAlign w:val="center"/>
          </w:tcPr>
          <w:p w14:paraId="6D723F1D"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3,360,461</w:t>
            </w:r>
          </w:p>
        </w:tc>
        <w:tc>
          <w:tcPr>
            <w:tcW w:w="396" w:type="pct"/>
            <w:tcMar>
              <w:right w:w="57" w:type="dxa"/>
            </w:tcMar>
            <w:vAlign w:val="center"/>
          </w:tcPr>
          <w:p w14:paraId="52EC3B10"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3,335,300</w:t>
            </w:r>
          </w:p>
        </w:tc>
        <w:tc>
          <w:tcPr>
            <w:tcW w:w="396" w:type="pct"/>
            <w:tcMar>
              <w:right w:w="57" w:type="dxa"/>
            </w:tcMar>
            <w:vAlign w:val="center"/>
          </w:tcPr>
          <w:p w14:paraId="4BA2B4A5"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202FDB" w:rsidRPr="00556A6D" w14:paraId="1663FDA2" w14:textId="77777777" w:rsidTr="004D62B0">
        <w:trPr>
          <w:gridAfter w:val="1"/>
          <w:wAfter w:w="5" w:type="pct"/>
          <w:trHeight w:val="119"/>
          <w:jc w:val="center"/>
        </w:trPr>
        <w:tc>
          <w:tcPr>
            <w:tcW w:w="271" w:type="pct"/>
            <w:hideMark/>
          </w:tcPr>
          <w:p w14:paraId="5B1B103F"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2.1</w:t>
            </w:r>
          </w:p>
        </w:tc>
        <w:tc>
          <w:tcPr>
            <w:tcW w:w="1150" w:type="pct"/>
            <w:gridSpan w:val="2"/>
            <w:hideMark/>
          </w:tcPr>
          <w:p w14:paraId="384B2D15"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Lead IA (UNIDO) agreed funding (US $)</w:t>
            </w:r>
          </w:p>
        </w:tc>
        <w:tc>
          <w:tcPr>
            <w:tcW w:w="406" w:type="pct"/>
            <w:tcMar>
              <w:left w:w="28" w:type="dxa"/>
              <w:right w:w="28" w:type="dxa"/>
            </w:tcMar>
          </w:tcPr>
          <w:p w14:paraId="370D638F"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355,500</w:t>
            </w:r>
          </w:p>
        </w:tc>
        <w:tc>
          <w:tcPr>
            <w:tcW w:w="396" w:type="pct"/>
            <w:tcMar>
              <w:left w:w="28" w:type="dxa"/>
              <w:right w:w="28" w:type="dxa"/>
            </w:tcMar>
          </w:tcPr>
          <w:p w14:paraId="17B13221"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03DCD2EA"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499413F4"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406,000</w:t>
            </w:r>
          </w:p>
        </w:tc>
        <w:tc>
          <w:tcPr>
            <w:tcW w:w="396" w:type="pct"/>
            <w:tcMar>
              <w:left w:w="28" w:type="dxa"/>
              <w:right w:w="28" w:type="dxa"/>
            </w:tcMar>
          </w:tcPr>
          <w:p w14:paraId="50CE5347"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165DAA41"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297,000</w:t>
            </w:r>
          </w:p>
        </w:tc>
        <w:tc>
          <w:tcPr>
            <w:tcW w:w="396" w:type="pct"/>
            <w:gridSpan w:val="2"/>
            <w:tcMar>
              <w:left w:w="28" w:type="dxa"/>
              <w:right w:w="28" w:type="dxa"/>
            </w:tcMar>
          </w:tcPr>
          <w:p w14:paraId="225942D3"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55656FDE"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153,000</w:t>
            </w:r>
          </w:p>
        </w:tc>
        <w:tc>
          <w:tcPr>
            <w:tcW w:w="396" w:type="pct"/>
            <w:tcMar>
              <w:left w:w="28" w:type="dxa"/>
              <w:right w:w="28" w:type="dxa"/>
            </w:tcMar>
          </w:tcPr>
          <w:p w14:paraId="2F8181F9"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1,211,500</w:t>
            </w:r>
          </w:p>
        </w:tc>
      </w:tr>
      <w:tr w:rsidR="00202FDB" w:rsidRPr="00556A6D" w14:paraId="2400BA64" w14:textId="77777777" w:rsidTr="004D62B0">
        <w:trPr>
          <w:gridAfter w:val="1"/>
          <w:wAfter w:w="5" w:type="pct"/>
          <w:trHeight w:val="56"/>
          <w:jc w:val="center"/>
        </w:trPr>
        <w:tc>
          <w:tcPr>
            <w:tcW w:w="271" w:type="pct"/>
            <w:hideMark/>
          </w:tcPr>
          <w:p w14:paraId="1505F0F8"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2.2</w:t>
            </w:r>
          </w:p>
        </w:tc>
        <w:tc>
          <w:tcPr>
            <w:tcW w:w="1150" w:type="pct"/>
            <w:gridSpan w:val="2"/>
            <w:hideMark/>
          </w:tcPr>
          <w:p w14:paraId="1FFA07A7"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Support costs for Lead IA (US $)</w:t>
            </w:r>
          </w:p>
        </w:tc>
        <w:tc>
          <w:tcPr>
            <w:tcW w:w="406" w:type="pct"/>
            <w:tcMar>
              <w:left w:w="28" w:type="dxa"/>
              <w:right w:w="28" w:type="dxa"/>
            </w:tcMar>
          </w:tcPr>
          <w:p w14:paraId="560455ED"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24,885</w:t>
            </w:r>
          </w:p>
        </w:tc>
        <w:tc>
          <w:tcPr>
            <w:tcW w:w="396" w:type="pct"/>
            <w:tcMar>
              <w:left w:w="28" w:type="dxa"/>
              <w:right w:w="28" w:type="dxa"/>
            </w:tcMar>
          </w:tcPr>
          <w:p w14:paraId="7F615124"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5372CF6F"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768CAAD0"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28,420</w:t>
            </w:r>
          </w:p>
        </w:tc>
        <w:tc>
          <w:tcPr>
            <w:tcW w:w="396" w:type="pct"/>
            <w:tcMar>
              <w:left w:w="28" w:type="dxa"/>
              <w:right w:w="28" w:type="dxa"/>
            </w:tcMar>
          </w:tcPr>
          <w:p w14:paraId="0D81F76F"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4DFE1931"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20,790</w:t>
            </w:r>
          </w:p>
        </w:tc>
        <w:tc>
          <w:tcPr>
            <w:tcW w:w="396" w:type="pct"/>
            <w:gridSpan w:val="2"/>
            <w:tcMar>
              <w:left w:w="28" w:type="dxa"/>
              <w:right w:w="28" w:type="dxa"/>
            </w:tcMar>
          </w:tcPr>
          <w:p w14:paraId="28194BA9"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6D786A95"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10,710</w:t>
            </w:r>
          </w:p>
        </w:tc>
        <w:tc>
          <w:tcPr>
            <w:tcW w:w="396" w:type="pct"/>
            <w:tcMar>
              <w:left w:w="28" w:type="dxa"/>
              <w:right w:w="28" w:type="dxa"/>
            </w:tcMar>
          </w:tcPr>
          <w:p w14:paraId="3F9DCE50"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84,805</w:t>
            </w:r>
          </w:p>
        </w:tc>
      </w:tr>
      <w:tr w:rsidR="00202FDB" w:rsidRPr="00556A6D" w14:paraId="3693F57E" w14:textId="77777777" w:rsidTr="004D62B0">
        <w:trPr>
          <w:gridAfter w:val="1"/>
          <w:wAfter w:w="5" w:type="pct"/>
          <w:trHeight w:val="62"/>
          <w:jc w:val="center"/>
        </w:trPr>
        <w:tc>
          <w:tcPr>
            <w:tcW w:w="271" w:type="pct"/>
            <w:hideMark/>
          </w:tcPr>
          <w:p w14:paraId="4AFB5450"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3.1</w:t>
            </w:r>
          </w:p>
        </w:tc>
        <w:tc>
          <w:tcPr>
            <w:tcW w:w="1150" w:type="pct"/>
            <w:gridSpan w:val="2"/>
            <w:hideMark/>
          </w:tcPr>
          <w:p w14:paraId="26DE4D91"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agreed funding (US $)</w:t>
            </w:r>
          </w:p>
        </w:tc>
        <w:tc>
          <w:tcPr>
            <w:tcW w:w="406" w:type="pct"/>
            <w:tcMar>
              <w:left w:w="28" w:type="dxa"/>
              <w:right w:w="28" w:type="dxa"/>
            </w:tcMar>
          </w:tcPr>
          <w:p w14:paraId="3952789C"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355,500</w:t>
            </w:r>
          </w:p>
        </w:tc>
        <w:tc>
          <w:tcPr>
            <w:tcW w:w="396" w:type="pct"/>
            <w:tcMar>
              <w:left w:w="28" w:type="dxa"/>
              <w:right w:w="28" w:type="dxa"/>
            </w:tcMar>
          </w:tcPr>
          <w:p w14:paraId="2BE9D6B5"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44DEB605"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2EF9B69C"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406,000</w:t>
            </w:r>
          </w:p>
        </w:tc>
        <w:tc>
          <w:tcPr>
            <w:tcW w:w="396" w:type="pct"/>
            <w:tcMar>
              <w:left w:w="28" w:type="dxa"/>
              <w:right w:w="28" w:type="dxa"/>
            </w:tcMar>
          </w:tcPr>
          <w:p w14:paraId="3CDF3B84"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5AFAFD4F"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297,000</w:t>
            </w:r>
          </w:p>
        </w:tc>
        <w:tc>
          <w:tcPr>
            <w:tcW w:w="396" w:type="pct"/>
            <w:gridSpan w:val="2"/>
            <w:tcMar>
              <w:left w:w="28" w:type="dxa"/>
              <w:right w:w="28" w:type="dxa"/>
            </w:tcMar>
          </w:tcPr>
          <w:p w14:paraId="69D4AF0A"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1F4C0FB1"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153,000</w:t>
            </w:r>
          </w:p>
        </w:tc>
        <w:tc>
          <w:tcPr>
            <w:tcW w:w="396" w:type="pct"/>
            <w:tcMar>
              <w:left w:w="28" w:type="dxa"/>
              <w:right w:w="28" w:type="dxa"/>
            </w:tcMar>
          </w:tcPr>
          <w:p w14:paraId="4402B2D9"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1,211,500</w:t>
            </w:r>
          </w:p>
        </w:tc>
      </w:tr>
      <w:tr w:rsidR="00202FDB" w:rsidRPr="00556A6D" w14:paraId="70EE693C" w14:textId="77777777" w:rsidTr="004D62B0">
        <w:trPr>
          <w:gridAfter w:val="1"/>
          <w:wAfter w:w="5" w:type="pct"/>
          <w:trHeight w:val="62"/>
          <w:jc w:val="center"/>
        </w:trPr>
        <w:tc>
          <w:tcPr>
            <w:tcW w:w="271" w:type="pct"/>
            <w:hideMark/>
          </w:tcPr>
          <w:p w14:paraId="653DA143"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3.2</w:t>
            </w:r>
          </w:p>
        </w:tc>
        <w:tc>
          <w:tcPr>
            <w:tcW w:w="1150" w:type="pct"/>
            <w:gridSpan w:val="2"/>
            <w:hideMark/>
          </w:tcPr>
          <w:p w14:paraId="086073EA"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support costs (US $)</w:t>
            </w:r>
          </w:p>
        </w:tc>
        <w:tc>
          <w:tcPr>
            <w:tcW w:w="406" w:type="pct"/>
            <w:tcMar>
              <w:left w:w="28" w:type="dxa"/>
              <w:right w:w="28" w:type="dxa"/>
            </w:tcMar>
          </w:tcPr>
          <w:p w14:paraId="774B930C"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24,885</w:t>
            </w:r>
          </w:p>
        </w:tc>
        <w:tc>
          <w:tcPr>
            <w:tcW w:w="396" w:type="pct"/>
            <w:tcMar>
              <w:left w:w="28" w:type="dxa"/>
              <w:right w:w="28" w:type="dxa"/>
            </w:tcMar>
          </w:tcPr>
          <w:p w14:paraId="295538A9"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456B6444"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43F2595F"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28,420</w:t>
            </w:r>
          </w:p>
        </w:tc>
        <w:tc>
          <w:tcPr>
            <w:tcW w:w="396" w:type="pct"/>
            <w:tcMar>
              <w:left w:w="28" w:type="dxa"/>
              <w:right w:w="28" w:type="dxa"/>
            </w:tcMar>
          </w:tcPr>
          <w:p w14:paraId="435B7517"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26A7DC8F"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20,790</w:t>
            </w:r>
          </w:p>
        </w:tc>
        <w:tc>
          <w:tcPr>
            <w:tcW w:w="396" w:type="pct"/>
            <w:gridSpan w:val="2"/>
            <w:tcMar>
              <w:left w:w="28" w:type="dxa"/>
              <w:right w:w="28" w:type="dxa"/>
            </w:tcMar>
          </w:tcPr>
          <w:p w14:paraId="10C50E54"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72C35EB7"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10,710</w:t>
            </w:r>
          </w:p>
        </w:tc>
        <w:tc>
          <w:tcPr>
            <w:tcW w:w="396" w:type="pct"/>
            <w:tcMar>
              <w:left w:w="28" w:type="dxa"/>
              <w:right w:w="28" w:type="dxa"/>
            </w:tcMar>
          </w:tcPr>
          <w:p w14:paraId="4C158725"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84,805</w:t>
            </w:r>
          </w:p>
        </w:tc>
      </w:tr>
      <w:tr w:rsidR="00202FDB" w:rsidRPr="00556A6D" w14:paraId="07E4F33C" w14:textId="77777777" w:rsidTr="004D62B0">
        <w:trPr>
          <w:gridAfter w:val="1"/>
          <w:wAfter w:w="5" w:type="pct"/>
          <w:trHeight w:val="53"/>
          <w:jc w:val="center"/>
        </w:trPr>
        <w:tc>
          <w:tcPr>
            <w:tcW w:w="271" w:type="pct"/>
            <w:hideMark/>
          </w:tcPr>
          <w:p w14:paraId="054817FD"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w:t>
            </w:r>
          </w:p>
        </w:tc>
        <w:tc>
          <w:tcPr>
            <w:tcW w:w="1150" w:type="pct"/>
            <w:gridSpan w:val="2"/>
            <w:hideMark/>
          </w:tcPr>
          <w:p w14:paraId="39CCFBAF"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agreed costs (US $)</w:t>
            </w:r>
          </w:p>
        </w:tc>
        <w:tc>
          <w:tcPr>
            <w:tcW w:w="406" w:type="pct"/>
            <w:tcMar>
              <w:left w:w="28" w:type="dxa"/>
              <w:right w:w="28" w:type="dxa"/>
            </w:tcMar>
          </w:tcPr>
          <w:p w14:paraId="07E039F3"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380,385</w:t>
            </w:r>
          </w:p>
        </w:tc>
        <w:tc>
          <w:tcPr>
            <w:tcW w:w="396" w:type="pct"/>
            <w:tcMar>
              <w:left w:w="28" w:type="dxa"/>
              <w:right w:w="28" w:type="dxa"/>
            </w:tcMar>
          </w:tcPr>
          <w:p w14:paraId="401BDCC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07F23676"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721FF0C1"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434,420</w:t>
            </w:r>
          </w:p>
        </w:tc>
        <w:tc>
          <w:tcPr>
            <w:tcW w:w="396" w:type="pct"/>
            <w:tcMar>
              <w:left w:w="28" w:type="dxa"/>
              <w:right w:w="28" w:type="dxa"/>
            </w:tcMar>
          </w:tcPr>
          <w:p w14:paraId="4E641C8A"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71A7C0D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317,790</w:t>
            </w:r>
          </w:p>
        </w:tc>
        <w:tc>
          <w:tcPr>
            <w:tcW w:w="396" w:type="pct"/>
            <w:gridSpan w:val="2"/>
            <w:tcMar>
              <w:left w:w="28" w:type="dxa"/>
              <w:right w:w="28" w:type="dxa"/>
            </w:tcMar>
          </w:tcPr>
          <w:p w14:paraId="4B9E92E2"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1D75D5B9"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163,710</w:t>
            </w:r>
          </w:p>
        </w:tc>
        <w:tc>
          <w:tcPr>
            <w:tcW w:w="396" w:type="pct"/>
            <w:tcMar>
              <w:left w:w="28" w:type="dxa"/>
              <w:right w:w="28" w:type="dxa"/>
            </w:tcMar>
          </w:tcPr>
          <w:p w14:paraId="4C94EA15"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1,296,305</w:t>
            </w:r>
          </w:p>
        </w:tc>
      </w:tr>
      <w:tr w:rsidR="00202FDB" w:rsidRPr="00556A6D" w14:paraId="7584D16D" w14:textId="77777777" w:rsidTr="004D62B0">
        <w:trPr>
          <w:trHeight w:val="53"/>
          <w:jc w:val="center"/>
        </w:trPr>
        <w:tc>
          <w:tcPr>
            <w:tcW w:w="271" w:type="pct"/>
            <w:tcBorders>
              <w:top w:val="nil"/>
              <w:left w:val="single" w:sz="4" w:space="0" w:color="auto"/>
              <w:bottom w:val="single" w:sz="4" w:space="0" w:color="auto"/>
              <w:right w:val="single" w:sz="4" w:space="0" w:color="auto"/>
            </w:tcBorders>
          </w:tcPr>
          <w:p w14:paraId="755402D6"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color w:val="000000"/>
                <w:sz w:val="18"/>
                <w:szCs w:val="18"/>
                <w:lang w:val="en-GB" w:eastAsia="en-CA"/>
              </w:rPr>
              <w:t>4.1.1</w:t>
            </w:r>
          </w:p>
        </w:tc>
        <w:tc>
          <w:tcPr>
            <w:tcW w:w="3929" w:type="pct"/>
            <w:gridSpan w:val="9"/>
            <w:tcBorders>
              <w:top w:val="nil"/>
              <w:left w:val="nil"/>
              <w:bottom w:val="single" w:sz="4" w:space="0" w:color="auto"/>
              <w:right w:val="single" w:sz="4" w:space="0" w:color="auto"/>
            </w:tcBorders>
            <w:tcMar>
              <w:left w:w="28" w:type="dxa"/>
              <w:right w:w="28" w:type="dxa"/>
            </w:tcMar>
          </w:tcPr>
          <w:p w14:paraId="32FDB4DE" w14:textId="77777777" w:rsidR="00202FDB" w:rsidRPr="00556A6D" w:rsidRDefault="00202FDB" w:rsidP="00202FDB">
            <w:pPr>
              <w:ind w:left="19"/>
              <w:jc w:val="left"/>
              <w:rPr>
                <w:rFonts w:asciiTheme="majorBidi" w:hAnsiTheme="majorBidi" w:cstheme="majorBidi"/>
                <w:color w:val="000000"/>
                <w:sz w:val="18"/>
                <w:szCs w:val="18"/>
                <w:lang w:val="en-GB" w:eastAsia="en-CA"/>
              </w:rPr>
            </w:pPr>
            <w:r w:rsidRPr="00556A6D">
              <w:rPr>
                <w:sz w:val="18"/>
                <w:szCs w:val="18"/>
                <w:lang w:val="en-GB"/>
              </w:rPr>
              <w:t>Deduction of HFCs under this Agreement (CO</w:t>
            </w:r>
            <w:r w:rsidRPr="00556A6D">
              <w:rPr>
                <w:sz w:val="18"/>
                <w:szCs w:val="18"/>
                <w:vertAlign w:val="subscript"/>
                <w:lang w:val="en-GB"/>
              </w:rPr>
              <w:t>2</w:t>
            </w:r>
            <w:r w:rsidRPr="00556A6D">
              <w:rPr>
                <w:sz w:val="18"/>
                <w:szCs w:val="18"/>
                <w:lang w:val="en-GB"/>
              </w:rPr>
              <w:t>-eq tonnes)</w:t>
            </w:r>
          </w:p>
        </w:tc>
        <w:tc>
          <w:tcPr>
            <w:tcW w:w="800" w:type="pct"/>
            <w:gridSpan w:val="4"/>
            <w:tcBorders>
              <w:top w:val="nil"/>
              <w:left w:val="nil"/>
              <w:bottom w:val="single" w:sz="4" w:space="0" w:color="auto"/>
              <w:right w:val="single" w:sz="4" w:space="0" w:color="auto"/>
            </w:tcBorders>
          </w:tcPr>
          <w:p w14:paraId="4A107C7E"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1,424,903</w:t>
            </w:r>
          </w:p>
        </w:tc>
      </w:tr>
      <w:tr w:rsidR="00202FDB" w:rsidRPr="00556A6D" w14:paraId="4AC0101A" w14:textId="77777777" w:rsidTr="004D62B0">
        <w:trPr>
          <w:trHeight w:val="53"/>
          <w:jc w:val="center"/>
        </w:trPr>
        <w:tc>
          <w:tcPr>
            <w:tcW w:w="271" w:type="pct"/>
            <w:tcBorders>
              <w:top w:val="nil"/>
              <w:left w:val="single" w:sz="4" w:space="0" w:color="auto"/>
              <w:bottom w:val="single" w:sz="4" w:space="0" w:color="auto"/>
              <w:right w:val="single" w:sz="4" w:space="0" w:color="auto"/>
            </w:tcBorders>
          </w:tcPr>
          <w:p w14:paraId="036332C5"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color w:val="000000"/>
                <w:sz w:val="18"/>
                <w:szCs w:val="18"/>
                <w:lang w:val="en-GB" w:eastAsia="en-CA"/>
              </w:rPr>
              <w:t>4.1.2</w:t>
            </w:r>
          </w:p>
        </w:tc>
        <w:tc>
          <w:tcPr>
            <w:tcW w:w="3929" w:type="pct"/>
            <w:gridSpan w:val="9"/>
            <w:tcBorders>
              <w:top w:val="nil"/>
              <w:left w:val="nil"/>
              <w:bottom w:val="single" w:sz="4" w:space="0" w:color="auto"/>
              <w:right w:val="single" w:sz="4" w:space="0" w:color="auto"/>
            </w:tcBorders>
            <w:tcMar>
              <w:left w:w="28" w:type="dxa"/>
              <w:right w:w="28" w:type="dxa"/>
            </w:tcMar>
          </w:tcPr>
          <w:p w14:paraId="0F9F5FE6" w14:textId="77777777" w:rsidR="00202FDB" w:rsidRPr="00556A6D" w:rsidRDefault="00202FDB" w:rsidP="00202FDB">
            <w:pPr>
              <w:ind w:left="19"/>
              <w:jc w:val="left"/>
              <w:rPr>
                <w:rFonts w:asciiTheme="majorBidi" w:hAnsiTheme="majorBidi" w:cstheme="majorBidi"/>
                <w:color w:val="000000"/>
                <w:sz w:val="18"/>
                <w:szCs w:val="18"/>
                <w:lang w:val="en-GB" w:eastAsia="en-CA"/>
              </w:rPr>
            </w:pPr>
            <w:r w:rsidRPr="00556A6D">
              <w:rPr>
                <w:sz w:val="18"/>
                <w:szCs w:val="18"/>
                <w:lang w:val="en-GB"/>
              </w:rPr>
              <w:t>Deduction of HFCs from previously approved projects (CO</w:t>
            </w:r>
            <w:r w:rsidRPr="00556A6D">
              <w:rPr>
                <w:sz w:val="18"/>
                <w:szCs w:val="18"/>
                <w:vertAlign w:val="subscript"/>
                <w:lang w:val="en-GB"/>
              </w:rPr>
              <w:t>2</w:t>
            </w:r>
            <w:r w:rsidRPr="00556A6D">
              <w:rPr>
                <w:sz w:val="18"/>
                <w:szCs w:val="18"/>
                <w:lang w:val="en-GB"/>
              </w:rPr>
              <w:t>-eq tonnes)</w:t>
            </w:r>
          </w:p>
        </w:tc>
        <w:tc>
          <w:tcPr>
            <w:tcW w:w="800" w:type="pct"/>
            <w:gridSpan w:val="4"/>
            <w:tcBorders>
              <w:top w:val="nil"/>
              <w:left w:val="nil"/>
              <w:bottom w:val="single" w:sz="4" w:space="0" w:color="auto"/>
              <w:right w:val="single" w:sz="4" w:space="0" w:color="auto"/>
            </w:tcBorders>
          </w:tcPr>
          <w:p w14:paraId="702EB419"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r>
      <w:tr w:rsidR="00202FDB" w:rsidRPr="00556A6D" w14:paraId="3D786E09" w14:textId="77777777" w:rsidTr="004D62B0">
        <w:trPr>
          <w:trHeight w:val="125"/>
          <w:jc w:val="center"/>
        </w:trPr>
        <w:tc>
          <w:tcPr>
            <w:tcW w:w="271" w:type="pct"/>
            <w:tcBorders>
              <w:top w:val="nil"/>
              <w:left w:val="single" w:sz="4" w:space="0" w:color="auto"/>
              <w:bottom w:val="single" w:sz="4" w:space="0" w:color="auto"/>
              <w:right w:val="single" w:sz="4" w:space="0" w:color="auto"/>
            </w:tcBorders>
          </w:tcPr>
          <w:p w14:paraId="45369A60"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color w:val="000000"/>
                <w:sz w:val="18"/>
                <w:szCs w:val="18"/>
                <w:lang w:val="en-GB" w:eastAsia="en-CA"/>
              </w:rPr>
              <w:t>4.1.3</w:t>
            </w:r>
          </w:p>
        </w:tc>
        <w:tc>
          <w:tcPr>
            <w:tcW w:w="3929" w:type="pct"/>
            <w:gridSpan w:val="9"/>
            <w:tcBorders>
              <w:top w:val="nil"/>
              <w:left w:val="nil"/>
              <w:bottom w:val="single" w:sz="4" w:space="0" w:color="auto"/>
              <w:right w:val="single" w:sz="4" w:space="0" w:color="auto"/>
            </w:tcBorders>
            <w:tcMar>
              <w:left w:w="28" w:type="dxa"/>
              <w:right w:w="28" w:type="dxa"/>
            </w:tcMar>
          </w:tcPr>
          <w:p w14:paraId="5ACD220D" w14:textId="77777777" w:rsidR="00202FDB" w:rsidRPr="00556A6D" w:rsidRDefault="00202FDB" w:rsidP="00202FDB">
            <w:pPr>
              <w:ind w:left="19"/>
              <w:jc w:val="left"/>
              <w:rPr>
                <w:rFonts w:asciiTheme="majorBidi" w:hAnsiTheme="majorBidi" w:cstheme="majorBidi"/>
                <w:color w:val="000000"/>
                <w:sz w:val="18"/>
                <w:szCs w:val="18"/>
                <w:lang w:val="en-GB" w:eastAsia="en-CA"/>
              </w:rPr>
            </w:pPr>
            <w:r w:rsidRPr="00556A6D">
              <w:rPr>
                <w:sz w:val="18"/>
                <w:szCs w:val="18"/>
                <w:lang w:val="en-GB"/>
              </w:rPr>
              <w:t>Remaining eligible consumption for HFCs (CO</w:t>
            </w:r>
            <w:r w:rsidRPr="00556A6D">
              <w:rPr>
                <w:sz w:val="18"/>
                <w:szCs w:val="18"/>
                <w:vertAlign w:val="subscript"/>
                <w:lang w:val="en-GB"/>
              </w:rPr>
              <w:t>2</w:t>
            </w:r>
            <w:r w:rsidRPr="00556A6D">
              <w:rPr>
                <w:sz w:val="18"/>
                <w:szCs w:val="18"/>
                <w:lang w:val="en-GB"/>
              </w:rPr>
              <w:t>-eq tonnes)</w:t>
            </w:r>
          </w:p>
        </w:tc>
        <w:tc>
          <w:tcPr>
            <w:tcW w:w="800" w:type="pct"/>
            <w:gridSpan w:val="4"/>
            <w:tcBorders>
              <w:top w:val="nil"/>
              <w:left w:val="nil"/>
              <w:bottom w:val="single" w:sz="4" w:space="0" w:color="auto"/>
              <w:right w:val="single" w:sz="4" w:space="0" w:color="auto"/>
            </w:tcBorders>
          </w:tcPr>
          <w:p w14:paraId="0AA02A03"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eastAsia="en-CA"/>
              </w:rPr>
              <w:t>TBD</w:t>
            </w:r>
          </w:p>
        </w:tc>
      </w:tr>
    </w:tbl>
    <w:p w14:paraId="50222AE8" w14:textId="77777777" w:rsidR="00202FDB" w:rsidRPr="00556A6D" w:rsidRDefault="00202FDB" w:rsidP="00202FDB">
      <w:pPr>
        <w:keepNext/>
        <w:spacing w:before="360" w:after="240"/>
        <w:rPr>
          <w:b/>
          <w:lang w:val="en-GB"/>
        </w:rPr>
      </w:pPr>
      <w:r w:rsidRPr="00556A6D">
        <w:rPr>
          <w:b/>
          <w:lang w:val="en-GB"/>
        </w:rPr>
        <w:t>APPENDIX 3-A: FUNDING APPROVAL SCHEDULE</w:t>
      </w:r>
    </w:p>
    <w:p w14:paraId="49D4E5BD" w14:textId="77777777" w:rsidR="00202FDB" w:rsidRPr="00556A6D" w:rsidRDefault="00202FDB" w:rsidP="000B600C">
      <w:pPr>
        <w:widowControl w:val="0"/>
        <w:numPr>
          <w:ilvl w:val="0"/>
          <w:numId w:val="15"/>
        </w:numPr>
        <w:spacing w:after="240"/>
        <w:outlineLvl w:val="0"/>
        <w:rPr>
          <w:lang w:val="en-GB"/>
        </w:rPr>
      </w:pPr>
      <w:r w:rsidRPr="00556A6D">
        <w:rPr>
          <w:lang w:val="en-GB"/>
        </w:rPr>
        <w:t>Funding for the future tranches will be considered for approval at the first meeting of the year specified in Appendix 2-A.</w:t>
      </w:r>
    </w:p>
    <w:p w14:paraId="077E6D3D" w14:textId="77777777" w:rsidR="00202FDB" w:rsidRPr="00556A6D" w:rsidRDefault="00202FDB" w:rsidP="00202FDB">
      <w:pPr>
        <w:keepNext/>
        <w:spacing w:before="360" w:after="240"/>
        <w:rPr>
          <w:b/>
          <w:lang w:val="en-GB"/>
        </w:rPr>
      </w:pPr>
      <w:r w:rsidRPr="00556A6D">
        <w:rPr>
          <w:b/>
          <w:lang w:val="en-GB"/>
        </w:rPr>
        <w:t>APPENDIX 4-A: FORMAT OF THE TRANCHE IMPLEMENTATION REPORTS AND PLANS</w:t>
      </w:r>
    </w:p>
    <w:p w14:paraId="18316E04" w14:textId="77777777" w:rsidR="00202FDB" w:rsidRPr="00556A6D" w:rsidRDefault="00202FDB" w:rsidP="000B600C">
      <w:pPr>
        <w:keepNext/>
        <w:numPr>
          <w:ilvl w:val="0"/>
          <w:numId w:val="16"/>
        </w:numPr>
        <w:spacing w:after="240"/>
        <w:outlineLvl w:val="0"/>
        <w:rPr>
          <w:lang w:val="en-GB"/>
        </w:rPr>
      </w:pPr>
      <w:r w:rsidRPr="00556A6D">
        <w:rPr>
          <w:lang w:val="en-GB"/>
        </w:rPr>
        <w:t>The submission of the Tranche Implementation Report and Plans for each tranche request will consist of four parts:</w:t>
      </w:r>
    </w:p>
    <w:p w14:paraId="3B56536A" w14:textId="77777777" w:rsidR="00202FDB" w:rsidRPr="00556A6D" w:rsidRDefault="00202FDB" w:rsidP="000B600C">
      <w:pPr>
        <w:widowControl w:val="0"/>
        <w:numPr>
          <w:ilvl w:val="1"/>
          <w:numId w:val="16"/>
        </w:numPr>
        <w:spacing w:after="240"/>
        <w:outlineLvl w:val="1"/>
        <w:rPr>
          <w:lang w:val="en-GB"/>
        </w:rPr>
      </w:pPr>
      <w:r w:rsidRPr="00556A6D">
        <w:rPr>
          <w:lang w:val="en-GB"/>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val="en-GB"/>
        </w:rPr>
        <w:noBreakHyphen/>
        <w:t xml:space="preserve">down pursuant to decision 91/65. The report should include the amount of Annex F substances consumption reduced as a direct result of the </w:t>
      </w:r>
      <w:r w:rsidRPr="00556A6D">
        <w:rPr>
          <w:lang w:val="en-GB"/>
        </w:rPr>
        <w:lastRenderedPageBreak/>
        <w:t>implementation of activities, by substance, the alternative technology used and the related phase</w:t>
      </w:r>
      <w:r w:rsidRPr="00556A6D">
        <w:rPr>
          <w:lang w:val="en-GB"/>
        </w:rPr>
        <w:noBreakHyphen/>
        <w:t>in of alternatives, to allow the Secretariat to inform the Executive Committee on the resulting change in climate</w:t>
      </w:r>
      <w:r w:rsidRPr="00556A6D">
        <w:rPr>
          <w:lang w:val="en-GB"/>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9CAD9AE" w14:textId="77777777" w:rsidR="00202FDB" w:rsidRPr="00556A6D" w:rsidRDefault="00202FDB" w:rsidP="000B600C">
      <w:pPr>
        <w:widowControl w:val="0"/>
        <w:numPr>
          <w:ilvl w:val="1"/>
          <w:numId w:val="16"/>
        </w:numPr>
        <w:spacing w:after="240"/>
        <w:outlineLvl w:val="1"/>
        <w:rPr>
          <w:lang w:val="en-GB"/>
        </w:rPr>
      </w:pPr>
      <w:r w:rsidRPr="00556A6D">
        <w:rPr>
          <w:lang w:val="en-GB"/>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60DCFAF" w14:textId="77777777" w:rsidR="00202FDB" w:rsidRPr="00556A6D" w:rsidRDefault="00202FDB" w:rsidP="000B600C">
      <w:pPr>
        <w:numPr>
          <w:ilvl w:val="1"/>
          <w:numId w:val="16"/>
        </w:numPr>
        <w:spacing w:after="240"/>
        <w:outlineLvl w:val="1"/>
        <w:rPr>
          <w:lang w:val="en-GB"/>
        </w:rPr>
      </w:pPr>
      <w:r w:rsidRPr="00556A6D">
        <w:rPr>
          <w:lang w:val="en-GB"/>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AE566F0" w14:textId="77777777" w:rsidR="00202FDB" w:rsidRPr="00556A6D" w:rsidRDefault="00202FDB" w:rsidP="000B600C">
      <w:pPr>
        <w:widowControl w:val="0"/>
        <w:numPr>
          <w:ilvl w:val="1"/>
          <w:numId w:val="16"/>
        </w:numPr>
        <w:spacing w:after="240"/>
        <w:outlineLvl w:val="1"/>
        <w:rPr>
          <w:lang w:val="en-GB"/>
        </w:rPr>
      </w:pPr>
      <w:r w:rsidRPr="00556A6D">
        <w:rPr>
          <w:lang w:val="en-GB"/>
        </w:rPr>
        <w:t>An Executive Summary of about five paragraphs, summarizing the information contained in subparagraphs 1(a) to 1(c) above.</w:t>
      </w:r>
    </w:p>
    <w:p w14:paraId="1DAAAA21" w14:textId="77777777" w:rsidR="00202FDB" w:rsidRPr="00556A6D" w:rsidRDefault="00202FDB" w:rsidP="00202FDB">
      <w:pPr>
        <w:keepNext/>
        <w:spacing w:before="360" w:after="240" w:line="360" w:lineRule="auto"/>
        <w:rPr>
          <w:b/>
          <w:lang w:val="en-GB"/>
        </w:rPr>
      </w:pPr>
      <w:r w:rsidRPr="00556A6D">
        <w:rPr>
          <w:b/>
          <w:lang w:val="en-GB"/>
        </w:rPr>
        <w:t>APPENDIX 5-A: MONITORING INSTITUTIONS AND ROLES</w:t>
      </w:r>
    </w:p>
    <w:p w14:paraId="374D7C85" w14:textId="77777777" w:rsidR="00202FDB" w:rsidRPr="00556A6D" w:rsidRDefault="00202FDB" w:rsidP="000B600C">
      <w:pPr>
        <w:pStyle w:val="Heading1"/>
        <w:numPr>
          <w:ilvl w:val="0"/>
          <w:numId w:val="103"/>
        </w:numPr>
        <w:rPr>
          <w:lang w:val="en-GB"/>
        </w:rPr>
      </w:pPr>
      <w:r w:rsidRPr="00556A6D">
        <w:rPr>
          <w:lang w:val="en-GB"/>
        </w:rPr>
        <w:t xml:space="preserve">The National Ozone Unit (NOU), under the Ministry of Environment, Protection of Nature and Sustainable Development in the Country, is responsible for monitoring the progress of implementation of the activities and sustainability of achieved results. </w:t>
      </w:r>
    </w:p>
    <w:p w14:paraId="32AECD90" w14:textId="77777777" w:rsidR="00202FDB" w:rsidRPr="00556A6D" w:rsidRDefault="00202FDB" w:rsidP="001450F4">
      <w:pPr>
        <w:pStyle w:val="Heading1"/>
        <w:rPr>
          <w:lang w:val="en-GB"/>
        </w:rPr>
      </w:pPr>
      <w:r w:rsidRPr="00556A6D">
        <w:rPr>
          <w:lang w:val="en-GB"/>
        </w:rPr>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7710DF95" w14:textId="77777777" w:rsidR="00202FDB" w:rsidRPr="00556A6D" w:rsidRDefault="00202FDB" w:rsidP="001450F4">
      <w:pPr>
        <w:pStyle w:val="Heading1"/>
        <w:rPr>
          <w:lang w:val="en-GB"/>
        </w:rPr>
      </w:pPr>
      <w:r w:rsidRPr="00556A6D">
        <w:rPr>
          <w:lang w:val="en-GB"/>
        </w:rPr>
        <w:t>The Ministry of Environment, Protection of Nature and Sustainable Development will be responsible for the sustainability of consumption reduction targets achieved through the agreement.</w:t>
      </w:r>
    </w:p>
    <w:p w14:paraId="5D5E41E6" w14:textId="77777777" w:rsidR="00202FDB" w:rsidRPr="00556A6D" w:rsidRDefault="00202FDB" w:rsidP="001450F4">
      <w:pPr>
        <w:pStyle w:val="Heading1"/>
        <w:rPr>
          <w:lang w:val="en-GB"/>
        </w:rPr>
      </w:pPr>
      <w:r w:rsidRPr="00556A6D">
        <w:rPr>
          <w:lang w:val="en-GB"/>
        </w:rPr>
        <w:t xml:space="preserve">The Lead IA will support the Country in the monitoring of HFC imports. An independent consultant will be recruited by the Lead IA if required for the verification of the achievement. Annual report will be prepared by the NOU under the assistance of the Lead IA. </w:t>
      </w:r>
    </w:p>
    <w:p w14:paraId="04130E9E" w14:textId="77777777" w:rsidR="00202FDB" w:rsidRPr="00556A6D" w:rsidRDefault="00202FDB" w:rsidP="00202FDB">
      <w:pPr>
        <w:keepNext/>
        <w:spacing w:before="360" w:after="240"/>
        <w:rPr>
          <w:b/>
          <w:lang w:val="en-GB"/>
        </w:rPr>
      </w:pPr>
      <w:r w:rsidRPr="00556A6D">
        <w:rPr>
          <w:b/>
          <w:lang w:val="en-GB"/>
        </w:rPr>
        <w:t>APPENDIX 6-A: ROLE OF THE LEAD IMPLEMENTING AGENCY</w:t>
      </w:r>
    </w:p>
    <w:p w14:paraId="6A2472C0" w14:textId="77777777" w:rsidR="00202FDB" w:rsidRPr="00556A6D" w:rsidRDefault="00202FDB" w:rsidP="000B600C">
      <w:pPr>
        <w:widowControl w:val="0"/>
        <w:numPr>
          <w:ilvl w:val="0"/>
          <w:numId w:val="14"/>
        </w:numPr>
        <w:spacing w:after="240"/>
        <w:outlineLvl w:val="0"/>
        <w:rPr>
          <w:lang w:val="en-GB"/>
        </w:rPr>
      </w:pPr>
      <w:r w:rsidRPr="00556A6D">
        <w:rPr>
          <w:lang w:val="en-GB"/>
        </w:rPr>
        <w:t>The Lead IA will be responsible for a range of activities, including at least the following:</w:t>
      </w:r>
    </w:p>
    <w:p w14:paraId="1353282A" w14:textId="77777777" w:rsidR="00202FDB" w:rsidRPr="00556A6D" w:rsidRDefault="00202FDB" w:rsidP="000B600C">
      <w:pPr>
        <w:widowControl w:val="0"/>
        <w:numPr>
          <w:ilvl w:val="1"/>
          <w:numId w:val="14"/>
        </w:numPr>
        <w:spacing w:after="240"/>
        <w:outlineLvl w:val="1"/>
        <w:rPr>
          <w:lang w:val="en-GB"/>
        </w:rPr>
      </w:pPr>
      <w:r w:rsidRPr="00556A6D">
        <w:rPr>
          <w:lang w:val="en-GB"/>
        </w:rPr>
        <w:lastRenderedPageBreak/>
        <w:t>Ensuring performance and financial verification in accordance with this Agreement and with its specific internal procedures and requirements as set out in the Country’s Plan;</w:t>
      </w:r>
    </w:p>
    <w:p w14:paraId="783882C2" w14:textId="77777777" w:rsidR="00202FDB" w:rsidRPr="00556A6D" w:rsidRDefault="00202FDB" w:rsidP="000B600C">
      <w:pPr>
        <w:widowControl w:val="0"/>
        <w:numPr>
          <w:ilvl w:val="1"/>
          <w:numId w:val="14"/>
        </w:numPr>
        <w:spacing w:after="240"/>
        <w:outlineLvl w:val="1"/>
        <w:rPr>
          <w:lang w:val="en-GB"/>
        </w:rPr>
      </w:pPr>
      <w:r w:rsidRPr="00556A6D">
        <w:rPr>
          <w:lang w:val="en-GB"/>
        </w:rPr>
        <w:t>Assisting the Country in the preparation of the Tranche Implementation Reports and Plans as per Appendix 4</w:t>
      </w:r>
      <w:r w:rsidRPr="00556A6D">
        <w:rPr>
          <w:lang w:val="en-GB"/>
        </w:rPr>
        <w:noBreakHyphen/>
        <w:t>A;</w:t>
      </w:r>
    </w:p>
    <w:p w14:paraId="2AFD52D3" w14:textId="77777777" w:rsidR="00202FDB" w:rsidRPr="00556A6D" w:rsidRDefault="00202FDB" w:rsidP="000B600C">
      <w:pPr>
        <w:widowControl w:val="0"/>
        <w:numPr>
          <w:ilvl w:val="1"/>
          <w:numId w:val="14"/>
        </w:numPr>
        <w:spacing w:after="240"/>
        <w:outlineLvl w:val="1"/>
        <w:rPr>
          <w:lang w:val="en-GB"/>
        </w:rPr>
      </w:pPr>
      <w:r w:rsidRPr="00556A6D">
        <w:rPr>
          <w:lang w:val="en-GB"/>
        </w:rPr>
        <w:t>Providing independent verification to the Executive Committee that the Targets have been met and associated tranche activities have been completed as indicated in the Tranche Implementation Plan, consistent with Appendix 4-A;</w:t>
      </w:r>
    </w:p>
    <w:p w14:paraId="535F365A" w14:textId="77777777" w:rsidR="00202FDB" w:rsidRPr="00556A6D" w:rsidRDefault="00202FDB" w:rsidP="000B600C">
      <w:pPr>
        <w:widowControl w:val="0"/>
        <w:numPr>
          <w:ilvl w:val="1"/>
          <w:numId w:val="14"/>
        </w:numPr>
        <w:spacing w:after="240"/>
        <w:outlineLvl w:val="1"/>
        <w:rPr>
          <w:lang w:val="en-GB"/>
        </w:rPr>
      </w:pPr>
      <w:r w:rsidRPr="00556A6D">
        <w:rPr>
          <w:lang w:val="en-GB"/>
        </w:rPr>
        <w:t>Ensuring that the experiences and progress are reflected in the updates to the overall Plan and in the future Tranche Implementation Plans, consistent with subparagraph 1(c) of Appendix 4</w:t>
      </w:r>
      <w:r w:rsidRPr="00556A6D">
        <w:rPr>
          <w:lang w:val="en-GB"/>
        </w:rPr>
        <w:noBreakHyphen/>
        <w:t>A;</w:t>
      </w:r>
    </w:p>
    <w:p w14:paraId="06B50266" w14:textId="77777777" w:rsidR="00202FDB" w:rsidRPr="00556A6D" w:rsidRDefault="00202FDB" w:rsidP="000B600C">
      <w:pPr>
        <w:widowControl w:val="0"/>
        <w:numPr>
          <w:ilvl w:val="1"/>
          <w:numId w:val="14"/>
        </w:numPr>
        <w:spacing w:after="240"/>
        <w:outlineLvl w:val="1"/>
        <w:rPr>
          <w:lang w:val="en-GB"/>
        </w:rPr>
      </w:pPr>
      <w:r w:rsidRPr="00556A6D">
        <w:rPr>
          <w:lang w:val="en-GB"/>
        </w:rPr>
        <w:t>Fulfilling the reporting requirements of the Tranche Implementation Reports and Plans and of the overall Plan as specified in Appendix 4-A for submission to the Executive Committee;</w:t>
      </w:r>
    </w:p>
    <w:p w14:paraId="6929C584" w14:textId="77777777" w:rsidR="00202FDB" w:rsidRPr="00556A6D" w:rsidRDefault="00202FDB" w:rsidP="000B600C">
      <w:pPr>
        <w:widowControl w:val="0"/>
        <w:numPr>
          <w:ilvl w:val="1"/>
          <w:numId w:val="14"/>
        </w:numPr>
        <w:spacing w:after="240"/>
        <w:outlineLvl w:val="1"/>
        <w:rPr>
          <w:lang w:val="en-GB"/>
        </w:rPr>
      </w:pPr>
      <w:r w:rsidRPr="00556A6D">
        <w:rPr>
          <w:lang w:val="en-GB"/>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028B3738" w14:textId="77777777" w:rsidR="00202FDB" w:rsidRPr="00556A6D" w:rsidRDefault="00202FDB" w:rsidP="000B600C">
      <w:pPr>
        <w:widowControl w:val="0"/>
        <w:numPr>
          <w:ilvl w:val="1"/>
          <w:numId w:val="14"/>
        </w:numPr>
        <w:spacing w:after="240"/>
        <w:outlineLvl w:val="1"/>
        <w:rPr>
          <w:lang w:val="en-GB"/>
        </w:rPr>
      </w:pPr>
      <w:r w:rsidRPr="00556A6D">
        <w:rPr>
          <w:lang w:val="en-GB"/>
        </w:rPr>
        <w:t>Ensuring that appropriate independent technical experts carry out the technical reviews;</w:t>
      </w:r>
    </w:p>
    <w:p w14:paraId="31D1FFCA" w14:textId="77777777" w:rsidR="00202FDB" w:rsidRPr="00556A6D" w:rsidRDefault="00202FDB" w:rsidP="000B600C">
      <w:pPr>
        <w:widowControl w:val="0"/>
        <w:numPr>
          <w:ilvl w:val="1"/>
          <w:numId w:val="14"/>
        </w:numPr>
        <w:spacing w:after="240"/>
        <w:outlineLvl w:val="1"/>
        <w:rPr>
          <w:lang w:val="en-GB"/>
        </w:rPr>
      </w:pPr>
      <w:r w:rsidRPr="00556A6D">
        <w:rPr>
          <w:lang w:val="en-GB"/>
        </w:rPr>
        <w:t>Carrying out the required supervision missions;</w:t>
      </w:r>
    </w:p>
    <w:p w14:paraId="604EB4CF" w14:textId="77777777" w:rsidR="00202FDB" w:rsidRPr="00556A6D" w:rsidRDefault="00202FDB" w:rsidP="000B600C">
      <w:pPr>
        <w:widowControl w:val="0"/>
        <w:numPr>
          <w:ilvl w:val="1"/>
          <w:numId w:val="14"/>
        </w:numPr>
        <w:spacing w:after="240"/>
        <w:outlineLvl w:val="1"/>
        <w:rPr>
          <w:lang w:val="en-GB"/>
        </w:rPr>
      </w:pPr>
      <w:r w:rsidRPr="00556A6D">
        <w:rPr>
          <w:lang w:val="en-GB"/>
        </w:rPr>
        <w:t>Ensuring the presence of an operating mechanism to allow for an effective and transparent implementation of the Tranche Implementation Plan and accurate data reporting;</w:t>
      </w:r>
    </w:p>
    <w:p w14:paraId="467B6488" w14:textId="77777777" w:rsidR="00202FDB" w:rsidRPr="00556A6D" w:rsidRDefault="00202FDB" w:rsidP="000B600C">
      <w:pPr>
        <w:numPr>
          <w:ilvl w:val="1"/>
          <w:numId w:val="14"/>
        </w:numPr>
        <w:spacing w:after="240"/>
        <w:outlineLvl w:val="1"/>
        <w:rPr>
          <w:lang w:val="en-GB"/>
        </w:rPr>
      </w:pPr>
      <w:r w:rsidRPr="00556A6D">
        <w:rPr>
          <w:lang w:val="en-GB"/>
        </w:rPr>
        <w:t>In case of reductions in funding for failure to comply in accordance with paragraph 11 of the Agreement, to determine, in consultation with the Country, the allocation of the reductions to the different budget items and to the funding of the Lead IA;</w:t>
      </w:r>
    </w:p>
    <w:p w14:paraId="06CC8E80" w14:textId="77777777" w:rsidR="00202FDB" w:rsidRPr="00556A6D" w:rsidRDefault="00202FDB" w:rsidP="000B600C">
      <w:pPr>
        <w:widowControl w:val="0"/>
        <w:numPr>
          <w:ilvl w:val="1"/>
          <w:numId w:val="14"/>
        </w:numPr>
        <w:spacing w:after="240"/>
        <w:outlineLvl w:val="1"/>
        <w:rPr>
          <w:lang w:val="en-GB"/>
        </w:rPr>
      </w:pPr>
      <w:r w:rsidRPr="00556A6D">
        <w:rPr>
          <w:lang w:val="en-GB"/>
        </w:rPr>
        <w:t>Ensuring that disbursements made to the Country are based on the use of the indicators;</w:t>
      </w:r>
    </w:p>
    <w:p w14:paraId="708376D9" w14:textId="77777777" w:rsidR="00202FDB" w:rsidRPr="00556A6D" w:rsidRDefault="00202FDB" w:rsidP="000B600C">
      <w:pPr>
        <w:widowControl w:val="0"/>
        <w:numPr>
          <w:ilvl w:val="1"/>
          <w:numId w:val="14"/>
        </w:numPr>
        <w:spacing w:after="240"/>
        <w:outlineLvl w:val="1"/>
        <w:rPr>
          <w:lang w:val="en-GB"/>
        </w:rPr>
      </w:pPr>
      <w:r w:rsidRPr="00556A6D">
        <w:rPr>
          <w:lang w:val="en-GB"/>
        </w:rPr>
        <w:t>Providing assistance with the policy, management and technical support when required; and</w:t>
      </w:r>
    </w:p>
    <w:p w14:paraId="7E73656E" w14:textId="77777777" w:rsidR="00202FDB" w:rsidRPr="00556A6D" w:rsidRDefault="00202FDB" w:rsidP="000B600C">
      <w:pPr>
        <w:widowControl w:val="0"/>
        <w:numPr>
          <w:ilvl w:val="1"/>
          <w:numId w:val="14"/>
        </w:numPr>
        <w:spacing w:after="240"/>
        <w:outlineLvl w:val="1"/>
        <w:rPr>
          <w:lang w:val="en-GB"/>
        </w:rPr>
      </w:pPr>
      <w:r w:rsidRPr="00556A6D">
        <w:rPr>
          <w:lang w:val="en-GB"/>
        </w:rPr>
        <w:t>Timely releasing funds to the Country/participating enterprises for completing the activities related to the project.</w:t>
      </w:r>
    </w:p>
    <w:p w14:paraId="2C071DE1" w14:textId="77777777" w:rsidR="00202FDB" w:rsidRPr="00556A6D" w:rsidRDefault="00202FDB" w:rsidP="000B600C">
      <w:pPr>
        <w:numPr>
          <w:ilvl w:val="0"/>
          <w:numId w:val="14"/>
        </w:numPr>
        <w:spacing w:after="240"/>
        <w:outlineLvl w:val="0"/>
        <w:rPr>
          <w:lang w:val="en-GB"/>
        </w:rPr>
      </w:pPr>
      <w:r w:rsidRPr="00556A6D">
        <w:rPr>
          <w:lang w:val="en-GB"/>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8121064" w14:textId="77777777" w:rsidR="00202FDB" w:rsidRPr="00556A6D" w:rsidRDefault="00202FDB" w:rsidP="00202FDB">
      <w:pPr>
        <w:keepNext/>
        <w:spacing w:before="360" w:after="240"/>
        <w:rPr>
          <w:b/>
          <w:lang w:val="en-GB"/>
        </w:rPr>
      </w:pPr>
      <w:r w:rsidRPr="00556A6D">
        <w:rPr>
          <w:b/>
          <w:lang w:val="en-GB"/>
        </w:rPr>
        <w:t>APPENDIX 7-A: REDUCTIONS IN FUNDING FOR FAILURE TO COMPLY WITH THE TARGETS IN THE AGREEMENT</w:t>
      </w:r>
    </w:p>
    <w:p w14:paraId="580B8306" w14:textId="77777777" w:rsidR="00202FDB" w:rsidRPr="00556A6D" w:rsidRDefault="00202FDB" w:rsidP="000B600C">
      <w:pPr>
        <w:widowControl w:val="0"/>
        <w:numPr>
          <w:ilvl w:val="0"/>
          <w:numId w:val="13"/>
        </w:numPr>
        <w:spacing w:after="240"/>
        <w:outlineLvl w:val="0"/>
        <w:rPr>
          <w:lang w:val="en-GB"/>
        </w:rPr>
      </w:pPr>
      <w:r w:rsidRPr="00556A6D">
        <w:rPr>
          <w:lang w:val="en-GB"/>
        </w:rPr>
        <w:t>In accordance with paragraph 11 of the Agreement, the amount of funding provided may be reduced by US $1.70 per CO</w:t>
      </w:r>
      <w:r w:rsidRPr="00556A6D">
        <w:rPr>
          <w:vertAlign w:val="subscript"/>
          <w:lang w:val="en-GB"/>
        </w:rPr>
        <w:t>2</w:t>
      </w:r>
      <w:r w:rsidRPr="00556A6D">
        <w:rPr>
          <w:lang w:val="en-GB"/>
        </w:rPr>
        <w:noBreakHyphen/>
        <w:t xml:space="preserve">eq tonne of consumption beyond the level defined in row 1.2 of </w:t>
      </w:r>
      <w:r w:rsidRPr="00556A6D">
        <w:rPr>
          <w:lang w:val="en-GB"/>
        </w:rPr>
        <w:lastRenderedPageBreak/>
        <w:t>Appendix 2</w:t>
      </w:r>
      <w:r w:rsidRPr="00556A6D">
        <w:rPr>
          <w:lang w:val="en-GB"/>
        </w:rPr>
        <w:noBreakHyphen/>
        <w:t>A for each year in which the Target specified in row 1.2 of Appendix 2</w:t>
      </w:r>
      <w:r w:rsidRPr="00556A6D">
        <w:rPr>
          <w:lang w:val="en-GB"/>
        </w:rPr>
        <w:noBreakHyphen/>
        <w:t>A has not been met, on the understanding that the maximum funding reduction would not exceed the funding level of the tranche being requested. Additional measures might be considered in cases where non</w:t>
      </w:r>
      <w:r w:rsidRPr="00556A6D">
        <w:rPr>
          <w:lang w:val="en-GB"/>
        </w:rPr>
        <w:noBreakHyphen/>
        <w:t>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CAE6DF2" w14:textId="77777777" w:rsidR="002D3B1D" w:rsidRPr="00556A6D" w:rsidRDefault="002D3B1D" w:rsidP="002D3B1D">
      <w:pPr>
        <w:jc w:val="center"/>
        <w:rPr>
          <w:sz w:val="24"/>
          <w:szCs w:val="20"/>
          <w:lang w:val="en-GB" w:eastAsia="zh-CN"/>
        </w:rPr>
      </w:pPr>
    </w:p>
    <w:p w14:paraId="5ABCC4EA" w14:textId="77777777" w:rsidR="00E77245" w:rsidRPr="00556A6D" w:rsidRDefault="00E77245" w:rsidP="00312285">
      <w:pPr>
        <w:spacing w:after="240"/>
        <w:jc w:val="center"/>
        <w:rPr>
          <w:b/>
          <w:bCs/>
        </w:rPr>
        <w:sectPr w:rsidR="00E77245" w:rsidRPr="00556A6D" w:rsidSect="0055290B">
          <w:headerReference w:type="even" r:id="rId29"/>
          <w:headerReference w:type="default" r:id="rId30"/>
          <w:pgSz w:w="12240" w:h="15840" w:code="1"/>
          <w:pgMar w:top="720" w:right="1440" w:bottom="864" w:left="1440" w:header="720" w:footer="475" w:gutter="0"/>
          <w:pgNumType w:start="1"/>
          <w:cols w:space="720"/>
          <w:docGrid w:linePitch="299"/>
        </w:sectPr>
      </w:pPr>
    </w:p>
    <w:p w14:paraId="16DB2358" w14:textId="77777777" w:rsidR="002B7CF8" w:rsidRPr="00556A6D" w:rsidRDefault="002B7CF8" w:rsidP="002B7CF8">
      <w:pPr>
        <w:shd w:val="clear" w:color="auto" w:fill="FFFFFF" w:themeFill="background1"/>
        <w:spacing w:after="120"/>
        <w:jc w:val="center"/>
        <w:rPr>
          <w:b/>
          <w:lang w:val="en-GB"/>
        </w:rPr>
      </w:pPr>
      <w:r w:rsidRPr="00556A6D">
        <w:rPr>
          <w:b/>
          <w:lang w:val="en-GB"/>
        </w:rPr>
        <w:lastRenderedPageBreak/>
        <w:t xml:space="preserve">Annex VI </w:t>
      </w:r>
    </w:p>
    <w:p w14:paraId="6FE7B4BE" w14:textId="77777777" w:rsidR="002B7CF8" w:rsidRPr="00556A6D" w:rsidRDefault="002B7CF8" w:rsidP="002B7CF8">
      <w:pPr>
        <w:shd w:val="clear" w:color="auto" w:fill="FFFFFF" w:themeFill="background1"/>
        <w:spacing w:after="120"/>
        <w:jc w:val="center"/>
        <w:rPr>
          <w:b/>
          <w:lang w:val="en-GB"/>
        </w:rPr>
      </w:pPr>
      <w:r w:rsidRPr="00556A6D">
        <w:rPr>
          <w:b/>
          <w:lang w:val="en-GB"/>
        </w:rPr>
        <w:t>DRAFT AGREEMENT BETWEEN THE GOVERNMENT OF CHILE</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270DCBB2" w14:textId="77777777" w:rsidR="002B7CF8" w:rsidRPr="00556A6D" w:rsidRDefault="002B7CF8" w:rsidP="002B7CF8">
      <w:pPr>
        <w:shd w:val="clear" w:color="auto" w:fill="FFFFFF" w:themeFill="background1"/>
        <w:jc w:val="center"/>
        <w:rPr>
          <w:b/>
          <w:bCs/>
          <w:shd w:val="clear" w:color="auto" w:fill="F2DBDB" w:themeFill="accent2" w:themeFillTint="33"/>
          <w:lang w:val="en-GB"/>
        </w:rPr>
      </w:pPr>
      <w:r w:rsidRPr="00556A6D">
        <w:rPr>
          <w:b/>
          <w:bCs/>
          <w:lang w:val="en-GB"/>
        </w:rPr>
        <w:t>(Period: 2023-2029)</w:t>
      </w:r>
    </w:p>
    <w:p w14:paraId="574C2A14" w14:textId="77777777" w:rsidR="002B7CF8" w:rsidRPr="00556A6D" w:rsidRDefault="002B7CF8" w:rsidP="002B7CF8">
      <w:pPr>
        <w:shd w:val="clear" w:color="auto" w:fill="FFFFFF" w:themeFill="background1"/>
        <w:spacing w:before="240" w:after="240"/>
        <w:jc w:val="left"/>
        <w:rPr>
          <w:b/>
          <w:lang w:val="en-GB"/>
        </w:rPr>
      </w:pPr>
      <w:r w:rsidRPr="00556A6D">
        <w:rPr>
          <w:b/>
          <w:lang w:val="en-GB"/>
        </w:rPr>
        <w:t>Purpose</w:t>
      </w:r>
    </w:p>
    <w:p w14:paraId="1FF726DF" w14:textId="77777777" w:rsidR="002B7CF8" w:rsidRPr="00556A6D" w:rsidRDefault="002B7CF8" w:rsidP="000B600C">
      <w:pPr>
        <w:pStyle w:val="Heading1"/>
        <w:numPr>
          <w:ilvl w:val="0"/>
          <w:numId w:val="42"/>
        </w:numPr>
        <w:rPr>
          <w:rFonts w:eastAsiaTheme="minorEastAsia"/>
          <w:lang w:eastAsia="zh-CN"/>
        </w:rPr>
      </w:pPr>
      <w:r w:rsidRPr="00556A6D">
        <w:rPr>
          <w:rFonts w:eastAsiaTheme="minorEastAsia"/>
          <w:lang w:eastAsia="zh-CN"/>
        </w:rPr>
        <w:t>This Agreement represents the understanding of the Government of Chile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6,028,296 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679AF82D" w14:textId="77777777" w:rsidR="002B7CF8" w:rsidRPr="00556A6D" w:rsidRDefault="002B7CF8"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3F2FB4E8" w14:textId="77777777" w:rsidR="002B7CF8" w:rsidRPr="00556A6D" w:rsidRDefault="002B7CF8"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43C0AF7" w14:textId="77777777" w:rsidR="002B7CF8" w:rsidRPr="00556A6D" w:rsidRDefault="002B7CF8"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2E7D61AD" w14:textId="77777777" w:rsidR="002B7CF8" w:rsidRPr="00556A6D" w:rsidRDefault="002B7CF8" w:rsidP="002B7CF8">
      <w:pPr>
        <w:keepNext/>
        <w:spacing w:after="240"/>
        <w:rPr>
          <w:b/>
          <w:lang w:val="en-GB"/>
        </w:rPr>
      </w:pPr>
      <w:r w:rsidRPr="00556A6D">
        <w:rPr>
          <w:b/>
          <w:lang w:val="en-GB"/>
        </w:rPr>
        <w:t>Conditions for funding release</w:t>
      </w:r>
    </w:p>
    <w:p w14:paraId="1B18E951" w14:textId="77777777" w:rsidR="002B7CF8" w:rsidRPr="00556A6D" w:rsidRDefault="002B7CF8"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25BB7622" w14:textId="77777777" w:rsidR="002B7CF8" w:rsidRPr="00556A6D" w:rsidRDefault="002B7CF8"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3AFC88D" w14:textId="77777777" w:rsidR="002B7CF8" w:rsidRPr="00556A6D" w:rsidRDefault="002B7CF8"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29AD86AA" w14:textId="77777777" w:rsidR="002B7CF8" w:rsidRPr="00556A6D" w:rsidRDefault="002B7CF8"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w:t>
      </w:r>
      <w:r w:rsidRPr="00556A6D">
        <w:rPr>
          <w:rFonts w:eastAsiaTheme="minorEastAsia"/>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113FF81" w14:textId="77777777" w:rsidR="002B7CF8" w:rsidRPr="00556A6D" w:rsidRDefault="002B7CF8"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773D9FDF" w14:textId="77777777" w:rsidR="002B7CF8" w:rsidRPr="00556A6D" w:rsidRDefault="002B7CF8" w:rsidP="002B7CF8">
      <w:pPr>
        <w:keepNext/>
        <w:spacing w:after="240"/>
        <w:rPr>
          <w:b/>
          <w:lang w:val="en-GB"/>
        </w:rPr>
      </w:pPr>
      <w:r w:rsidRPr="00556A6D">
        <w:rPr>
          <w:b/>
          <w:lang w:val="en-GB"/>
        </w:rPr>
        <w:t>Monitoring</w:t>
      </w:r>
    </w:p>
    <w:p w14:paraId="122B2E12" w14:textId="77777777" w:rsidR="002B7CF8" w:rsidRPr="00556A6D" w:rsidRDefault="002B7CF8"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D931187" w14:textId="77777777" w:rsidR="002B7CF8" w:rsidRPr="00556A6D" w:rsidRDefault="002B7CF8" w:rsidP="002B7CF8">
      <w:pPr>
        <w:keepNext/>
        <w:spacing w:after="240"/>
        <w:rPr>
          <w:b/>
          <w:lang w:val="en-GB"/>
        </w:rPr>
      </w:pPr>
      <w:r w:rsidRPr="00556A6D">
        <w:rPr>
          <w:b/>
          <w:lang w:val="en-GB"/>
        </w:rPr>
        <w:t>Flexibility in the reallocation of funds</w:t>
      </w:r>
    </w:p>
    <w:p w14:paraId="2E14293B" w14:textId="77777777" w:rsidR="002B7CF8" w:rsidRPr="00556A6D" w:rsidRDefault="002B7CF8"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67E9752" w14:textId="77777777" w:rsidR="002B7CF8" w:rsidRPr="00556A6D" w:rsidRDefault="002B7CF8"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51800B4A" w14:textId="77777777" w:rsidR="002B7CF8" w:rsidRPr="00556A6D" w:rsidRDefault="002B7CF8"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383E024E" w14:textId="77777777" w:rsidR="002B7CF8" w:rsidRPr="00556A6D" w:rsidRDefault="002B7CF8"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3DEB3DCE" w14:textId="77777777" w:rsidR="002B7CF8" w:rsidRPr="00556A6D" w:rsidRDefault="002B7CF8"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04AEEF04" w14:textId="77777777" w:rsidR="002B7CF8" w:rsidRPr="00556A6D" w:rsidRDefault="002B7CF8"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46142480" w14:textId="77777777" w:rsidR="002B7CF8" w:rsidRPr="00556A6D" w:rsidRDefault="002B7CF8"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0DC9173F" w14:textId="77777777" w:rsidR="002B7CF8" w:rsidRPr="00556A6D" w:rsidRDefault="002B7CF8" w:rsidP="0097722B">
      <w:pPr>
        <w:pStyle w:val="Heading2"/>
        <w:rPr>
          <w:rFonts w:eastAsiaTheme="minorEastAsia"/>
          <w:lang w:eastAsia="zh-CN"/>
        </w:rPr>
      </w:pPr>
      <w:r w:rsidRPr="00556A6D">
        <w:rPr>
          <w:rFonts w:eastAsiaTheme="minorEastAsia"/>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rFonts w:eastAsiaTheme="minorEastAsia"/>
          <w:shd w:val="clear" w:color="auto" w:fill="FFFFFF" w:themeFill="background1"/>
          <w:lang w:eastAsia="zh-CN"/>
        </w:rPr>
        <w:t>and</w:t>
      </w:r>
    </w:p>
    <w:p w14:paraId="768D9012" w14:textId="77777777" w:rsidR="002B7CF8" w:rsidRPr="00556A6D" w:rsidRDefault="002B7CF8"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2FDCE79E" w14:textId="77777777" w:rsidR="002B7CF8" w:rsidRPr="00556A6D" w:rsidRDefault="002B7CF8" w:rsidP="0097722B">
      <w:pPr>
        <w:pStyle w:val="Heading1"/>
        <w:rPr>
          <w:rFonts w:eastAsiaTheme="minorEastAsia"/>
          <w:lang w:eastAsia="zh-CN"/>
        </w:rPr>
      </w:pPr>
      <w:r w:rsidRPr="00556A6D">
        <w:rPr>
          <w:rFonts w:eastAsiaTheme="minorEastAsia"/>
          <w:lang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8AE7396" w14:textId="77777777" w:rsidR="002B7CF8" w:rsidRPr="00556A6D" w:rsidRDefault="002B7CF8" w:rsidP="002B7CF8">
      <w:pPr>
        <w:spacing w:after="240"/>
        <w:rPr>
          <w:b/>
          <w:lang w:val="en-GB"/>
        </w:rPr>
      </w:pPr>
      <w:r w:rsidRPr="00556A6D">
        <w:rPr>
          <w:b/>
          <w:lang w:val="en-GB"/>
        </w:rPr>
        <w:t>Bilateral and implementing agencies</w:t>
      </w:r>
    </w:p>
    <w:p w14:paraId="67951D81" w14:textId="77777777" w:rsidR="002B7CF8" w:rsidRPr="00556A6D" w:rsidRDefault="002B7CF8"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5E99B9CC" w14:textId="77777777" w:rsidR="002B7CF8" w:rsidRPr="00556A6D" w:rsidRDefault="002B7CF8"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556A6D">
        <w:rPr>
          <w:rFonts w:eastAsiaTheme="minorEastAsia"/>
          <w:lang w:eastAsia="zh-CN"/>
        </w:rPr>
        <w:noBreakHyphen/>
        <w:t>A.</w:t>
      </w:r>
    </w:p>
    <w:p w14:paraId="4A79C271" w14:textId="77777777" w:rsidR="002B7CF8" w:rsidRPr="00556A6D" w:rsidRDefault="002B7CF8" w:rsidP="002B7CF8">
      <w:pPr>
        <w:widowControl w:val="0"/>
        <w:spacing w:after="240"/>
        <w:rPr>
          <w:b/>
          <w:lang w:val="en-GB"/>
        </w:rPr>
      </w:pPr>
      <w:r w:rsidRPr="00556A6D">
        <w:rPr>
          <w:b/>
          <w:lang w:val="en-GB"/>
        </w:rPr>
        <w:t>Non-compliance with the Targets in the Agreement</w:t>
      </w:r>
    </w:p>
    <w:p w14:paraId="3C254224" w14:textId="77777777" w:rsidR="002B7CF8" w:rsidRPr="00556A6D" w:rsidRDefault="002B7CF8"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C6737CA" w14:textId="77777777" w:rsidR="002B7CF8" w:rsidRPr="00556A6D" w:rsidRDefault="002B7CF8"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1ED442FC" w14:textId="77777777" w:rsidR="002B7CF8" w:rsidRPr="00556A6D" w:rsidRDefault="002B7CF8"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01A881A" w14:textId="77777777" w:rsidR="002B7CF8" w:rsidRPr="00556A6D" w:rsidRDefault="002B7CF8" w:rsidP="002B7CF8">
      <w:pPr>
        <w:keepNext/>
        <w:spacing w:after="240"/>
        <w:rPr>
          <w:b/>
          <w:lang w:val="en-GB"/>
        </w:rPr>
      </w:pPr>
      <w:r w:rsidRPr="00556A6D">
        <w:rPr>
          <w:b/>
          <w:lang w:val="en-GB"/>
        </w:rPr>
        <w:t>Date of completion</w:t>
      </w:r>
    </w:p>
    <w:p w14:paraId="24E41D05" w14:textId="77777777" w:rsidR="002B7CF8" w:rsidRPr="00556A6D" w:rsidRDefault="002B7CF8"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556A6D">
        <w:rPr>
          <w:rFonts w:eastAsiaTheme="minorEastAsia"/>
          <w:lang w:eastAsia="zh-CN"/>
        </w:rPr>
        <w:lastRenderedPageBreak/>
        <w:t>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5E3A1EE8" w14:textId="77777777" w:rsidR="002B7CF8" w:rsidRPr="00556A6D" w:rsidRDefault="002B7CF8" w:rsidP="002B7CF8">
      <w:pPr>
        <w:keepNext/>
        <w:spacing w:after="240"/>
        <w:outlineLvl w:val="0"/>
        <w:rPr>
          <w:rFonts w:eastAsiaTheme="minorEastAsia"/>
          <w:b/>
          <w:lang w:eastAsia="zh-CN"/>
        </w:rPr>
      </w:pPr>
      <w:r w:rsidRPr="00556A6D">
        <w:rPr>
          <w:rFonts w:eastAsiaTheme="minorEastAsia"/>
          <w:b/>
          <w:lang w:eastAsia="zh-CN"/>
        </w:rPr>
        <w:t>Validity</w:t>
      </w:r>
    </w:p>
    <w:p w14:paraId="76C09F2B" w14:textId="77777777" w:rsidR="002B7CF8" w:rsidRPr="00556A6D" w:rsidRDefault="002B7CF8"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6A71C3F" w14:textId="77777777" w:rsidR="002B7CF8" w:rsidRPr="00556A6D" w:rsidRDefault="002B7CF8"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63F37ED1" w14:textId="77777777" w:rsidR="002B7CF8" w:rsidRPr="00556A6D" w:rsidRDefault="002B7CF8" w:rsidP="002B7CF8">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0F550147" w14:textId="77777777" w:rsidR="002B7CF8" w:rsidRPr="00556A6D" w:rsidRDefault="002B7CF8" w:rsidP="002B7CF8">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2B7CF8" w:rsidRPr="00556A6D" w14:paraId="1EF7EE67" w14:textId="77777777" w:rsidTr="004D62B0">
        <w:trPr>
          <w:trHeight w:val="413"/>
        </w:trPr>
        <w:tc>
          <w:tcPr>
            <w:tcW w:w="2333" w:type="pct"/>
            <w:vAlign w:val="center"/>
          </w:tcPr>
          <w:p w14:paraId="4B1EC31B" w14:textId="77777777" w:rsidR="002B7CF8" w:rsidRPr="00556A6D" w:rsidRDefault="002B7CF8" w:rsidP="002B7CF8">
            <w:pPr>
              <w:widowControl w:val="0"/>
              <w:jc w:val="center"/>
              <w:rPr>
                <w:b/>
                <w:bCs/>
                <w:sz w:val="20"/>
                <w:szCs w:val="20"/>
                <w:lang w:val="en-GB"/>
              </w:rPr>
            </w:pPr>
            <w:r w:rsidRPr="00556A6D">
              <w:rPr>
                <w:b/>
                <w:bCs/>
                <w:sz w:val="20"/>
                <w:szCs w:val="20"/>
                <w:lang w:val="en-GB"/>
              </w:rPr>
              <w:t>Substances</w:t>
            </w:r>
          </w:p>
        </w:tc>
        <w:tc>
          <w:tcPr>
            <w:tcW w:w="2667" w:type="pct"/>
            <w:vAlign w:val="center"/>
          </w:tcPr>
          <w:p w14:paraId="762FB321" w14:textId="77777777" w:rsidR="002B7CF8" w:rsidRPr="00556A6D" w:rsidRDefault="002B7CF8" w:rsidP="002B7CF8">
            <w:pPr>
              <w:widowControl w:val="0"/>
              <w:jc w:val="center"/>
              <w:rPr>
                <w:b/>
                <w:bCs/>
                <w:sz w:val="20"/>
                <w:szCs w:val="20"/>
                <w:lang w:val="en-GB"/>
              </w:rPr>
            </w:pPr>
            <w:r w:rsidRPr="00556A6D">
              <w:rPr>
                <w:b/>
                <w:bCs/>
                <w:sz w:val="20"/>
                <w:szCs w:val="20"/>
                <w:lang w:val="en-GB"/>
              </w:rPr>
              <w:t>Starting point for aggregate reductions in consumption</w:t>
            </w:r>
          </w:p>
        </w:tc>
      </w:tr>
      <w:tr w:rsidR="002B7CF8" w:rsidRPr="00556A6D" w14:paraId="6E6FAE3F" w14:textId="77777777" w:rsidTr="004D62B0">
        <w:trPr>
          <w:trHeight w:val="413"/>
        </w:trPr>
        <w:tc>
          <w:tcPr>
            <w:tcW w:w="2333" w:type="pct"/>
            <w:vAlign w:val="center"/>
          </w:tcPr>
          <w:p w14:paraId="2881B12C" w14:textId="77777777" w:rsidR="002B7CF8" w:rsidRPr="00556A6D" w:rsidRDefault="002B7CF8" w:rsidP="002B7CF8">
            <w:pPr>
              <w:widowControl w:val="0"/>
              <w:jc w:val="center"/>
              <w:rPr>
                <w:b/>
                <w:bCs/>
                <w:sz w:val="20"/>
                <w:szCs w:val="20"/>
                <w:lang w:val="en-GB"/>
              </w:rPr>
            </w:pPr>
            <w:r w:rsidRPr="00556A6D">
              <w:rPr>
                <w:b/>
                <w:bCs/>
                <w:sz w:val="20"/>
                <w:szCs w:val="20"/>
                <w:lang w:val="en-GB"/>
              </w:rPr>
              <w:t>HFCs</w:t>
            </w:r>
          </w:p>
        </w:tc>
        <w:tc>
          <w:tcPr>
            <w:tcW w:w="2667" w:type="pct"/>
            <w:vAlign w:val="center"/>
          </w:tcPr>
          <w:p w14:paraId="1276B0F7" w14:textId="77777777" w:rsidR="002B7CF8" w:rsidRPr="00556A6D" w:rsidRDefault="002B7CF8" w:rsidP="002B7CF8">
            <w:pPr>
              <w:widowControl w:val="0"/>
              <w:jc w:val="center"/>
              <w:rPr>
                <w:b/>
                <w:bCs/>
                <w:sz w:val="20"/>
                <w:szCs w:val="20"/>
                <w:lang w:val="en-GB"/>
              </w:rPr>
            </w:pPr>
            <w:r w:rsidRPr="00556A6D">
              <w:rPr>
                <w:sz w:val="20"/>
                <w:szCs w:val="20"/>
                <w:lang w:val="en-GB"/>
              </w:rPr>
              <w:t>To be determined (TBD)</w:t>
            </w:r>
          </w:p>
        </w:tc>
      </w:tr>
    </w:tbl>
    <w:p w14:paraId="4D7CA1C5" w14:textId="77777777" w:rsidR="002B7CF8" w:rsidRPr="00556A6D" w:rsidRDefault="002B7CF8" w:rsidP="002B7CF8">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000" w:type="pct"/>
        <w:tblCellMar>
          <w:left w:w="58" w:type="dxa"/>
          <w:right w:w="58" w:type="dxa"/>
        </w:tblCellMar>
        <w:tblLook w:val="04A0" w:firstRow="1" w:lastRow="0" w:firstColumn="1" w:lastColumn="0" w:noHBand="0" w:noVBand="1"/>
      </w:tblPr>
      <w:tblGrid>
        <w:gridCol w:w="494"/>
        <w:gridCol w:w="1232"/>
        <w:gridCol w:w="856"/>
        <w:gridCol w:w="847"/>
        <w:gridCol w:w="847"/>
        <w:gridCol w:w="847"/>
        <w:gridCol w:w="848"/>
        <w:gridCol w:w="848"/>
        <w:gridCol w:w="844"/>
        <w:gridCol w:w="848"/>
        <w:gridCol w:w="839"/>
      </w:tblGrid>
      <w:tr w:rsidR="002B7CF8" w:rsidRPr="00556A6D" w14:paraId="4C437FC2" w14:textId="77777777" w:rsidTr="0065448D">
        <w:trPr>
          <w:trHeight w:val="289"/>
        </w:trPr>
        <w:tc>
          <w:tcPr>
            <w:tcW w:w="26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156D836" w14:textId="77777777" w:rsidR="002B7CF8" w:rsidRPr="00556A6D" w:rsidRDefault="002B7CF8" w:rsidP="002B7CF8">
            <w:pPr>
              <w:suppressAutoHyphens/>
              <w:jc w:val="left"/>
              <w:rPr>
                <w:b/>
                <w:bCs/>
                <w:sz w:val="18"/>
                <w:szCs w:val="18"/>
                <w:lang w:val="en-GB" w:eastAsia="en-CA"/>
              </w:rPr>
            </w:pPr>
            <w:r w:rsidRPr="00556A6D">
              <w:rPr>
                <w:b/>
                <w:bCs/>
                <w:sz w:val="18"/>
                <w:szCs w:val="18"/>
                <w:lang w:val="en-GB" w:eastAsia="en-CA"/>
              </w:rPr>
              <w:t>Row</w:t>
            </w:r>
          </w:p>
        </w:tc>
        <w:tc>
          <w:tcPr>
            <w:tcW w:w="1113" w:type="pct"/>
            <w:gridSpan w:val="2"/>
            <w:tcBorders>
              <w:top w:val="single" w:sz="4" w:space="0" w:color="auto"/>
              <w:left w:val="nil"/>
              <w:bottom w:val="single" w:sz="4" w:space="0" w:color="auto"/>
              <w:right w:val="single" w:sz="4" w:space="0" w:color="auto"/>
            </w:tcBorders>
            <w:vAlign w:val="center"/>
            <w:hideMark/>
          </w:tcPr>
          <w:p w14:paraId="3BB15AB2"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Particulars</w:t>
            </w:r>
          </w:p>
        </w:tc>
        <w:tc>
          <w:tcPr>
            <w:tcW w:w="454" w:type="pct"/>
            <w:tcBorders>
              <w:top w:val="single" w:sz="4" w:space="0" w:color="auto"/>
              <w:left w:val="single" w:sz="4" w:space="0" w:color="auto"/>
              <w:bottom w:val="single" w:sz="4" w:space="0" w:color="auto"/>
              <w:right w:val="single" w:sz="4" w:space="0" w:color="auto"/>
            </w:tcBorders>
            <w:vAlign w:val="center"/>
            <w:hideMark/>
          </w:tcPr>
          <w:p w14:paraId="1DF138A8"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2023</w:t>
            </w:r>
          </w:p>
        </w:tc>
        <w:tc>
          <w:tcPr>
            <w:tcW w:w="454" w:type="pct"/>
            <w:tcBorders>
              <w:top w:val="single" w:sz="4" w:space="0" w:color="auto"/>
              <w:left w:val="nil"/>
              <w:bottom w:val="single" w:sz="4" w:space="0" w:color="auto"/>
              <w:right w:val="single" w:sz="4" w:space="0" w:color="auto"/>
            </w:tcBorders>
            <w:vAlign w:val="center"/>
            <w:hideMark/>
          </w:tcPr>
          <w:p w14:paraId="4A173E47"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2024</w:t>
            </w:r>
          </w:p>
        </w:tc>
        <w:tc>
          <w:tcPr>
            <w:tcW w:w="454" w:type="pct"/>
            <w:tcBorders>
              <w:top w:val="single" w:sz="4" w:space="0" w:color="auto"/>
              <w:left w:val="nil"/>
              <w:bottom w:val="single" w:sz="4" w:space="0" w:color="auto"/>
              <w:right w:val="single" w:sz="4" w:space="0" w:color="auto"/>
            </w:tcBorders>
            <w:vAlign w:val="center"/>
            <w:hideMark/>
          </w:tcPr>
          <w:p w14:paraId="78BCFAF0"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2025</w:t>
            </w:r>
          </w:p>
        </w:tc>
        <w:tc>
          <w:tcPr>
            <w:tcW w:w="454" w:type="pct"/>
            <w:tcBorders>
              <w:top w:val="single" w:sz="4" w:space="0" w:color="auto"/>
              <w:left w:val="nil"/>
              <w:bottom w:val="single" w:sz="4" w:space="0" w:color="auto"/>
              <w:right w:val="single" w:sz="4" w:space="0" w:color="auto"/>
            </w:tcBorders>
            <w:vAlign w:val="center"/>
            <w:hideMark/>
          </w:tcPr>
          <w:p w14:paraId="04F3BE87"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2026</w:t>
            </w:r>
          </w:p>
        </w:tc>
        <w:tc>
          <w:tcPr>
            <w:tcW w:w="454" w:type="pct"/>
            <w:tcBorders>
              <w:top w:val="single" w:sz="4" w:space="0" w:color="auto"/>
              <w:left w:val="nil"/>
              <w:bottom w:val="single" w:sz="4" w:space="0" w:color="auto"/>
              <w:right w:val="single" w:sz="4" w:space="0" w:color="auto"/>
            </w:tcBorders>
            <w:vAlign w:val="center"/>
            <w:hideMark/>
          </w:tcPr>
          <w:p w14:paraId="15E105E8"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2027</w:t>
            </w:r>
          </w:p>
        </w:tc>
        <w:tc>
          <w:tcPr>
            <w:tcW w:w="450" w:type="pct"/>
            <w:tcBorders>
              <w:top w:val="single" w:sz="4" w:space="0" w:color="auto"/>
              <w:left w:val="nil"/>
              <w:bottom w:val="single" w:sz="4" w:space="0" w:color="auto"/>
              <w:right w:val="single" w:sz="4" w:space="0" w:color="auto"/>
            </w:tcBorders>
            <w:vAlign w:val="center"/>
            <w:hideMark/>
          </w:tcPr>
          <w:p w14:paraId="74AC45FB"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2028</w:t>
            </w:r>
          </w:p>
        </w:tc>
        <w:tc>
          <w:tcPr>
            <w:tcW w:w="454" w:type="pct"/>
            <w:tcBorders>
              <w:top w:val="single" w:sz="4" w:space="0" w:color="auto"/>
              <w:left w:val="single" w:sz="4" w:space="0" w:color="auto"/>
              <w:bottom w:val="single" w:sz="4" w:space="0" w:color="auto"/>
              <w:right w:val="single" w:sz="4" w:space="0" w:color="auto"/>
            </w:tcBorders>
            <w:vAlign w:val="center"/>
            <w:hideMark/>
          </w:tcPr>
          <w:p w14:paraId="1005B0F0"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2029</w:t>
            </w:r>
          </w:p>
        </w:tc>
        <w:tc>
          <w:tcPr>
            <w:tcW w:w="450" w:type="pct"/>
            <w:tcBorders>
              <w:top w:val="single" w:sz="4" w:space="0" w:color="auto"/>
              <w:left w:val="single" w:sz="4" w:space="0" w:color="auto"/>
              <w:bottom w:val="single" w:sz="4" w:space="0" w:color="auto"/>
              <w:right w:val="single" w:sz="4" w:space="0" w:color="auto"/>
            </w:tcBorders>
            <w:vAlign w:val="center"/>
            <w:hideMark/>
          </w:tcPr>
          <w:p w14:paraId="45619951"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Total</w:t>
            </w:r>
          </w:p>
        </w:tc>
      </w:tr>
      <w:tr w:rsidR="002B7CF8" w:rsidRPr="00556A6D" w14:paraId="064739CE" w14:textId="77777777" w:rsidTr="004D62B0">
        <w:trPr>
          <w:trHeight w:val="289"/>
        </w:trPr>
        <w:tc>
          <w:tcPr>
            <w:tcW w:w="26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4890C51"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1.1</w:t>
            </w:r>
          </w:p>
        </w:tc>
        <w:tc>
          <w:tcPr>
            <w:tcW w:w="660" w:type="pct"/>
            <w:vMerge w:val="restart"/>
            <w:tcBorders>
              <w:top w:val="single" w:sz="4" w:space="0" w:color="auto"/>
              <w:left w:val="nil"/>
              <w:bottom w:val="single" w:sz="4" w:space="0" w:color="auto"/>
              <w:right w:val="single" w:sz="4" w:space="0" w:color="auto"/>
            </w:tcBorders>
          </w:tcPr>
          <w:p w14:paraId="28AA6D46"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 xml:space="preserve">Montreal Protocol reduction schedule of Annex F substances </w:t>
            </w:r>
          </w:p>
        </w:tc>
        <w:tc>
          <w:tcPr>
            <w:tcW w:w="453" w:type="pct"/>
            <w:tcBorders>
              <w:top w:val="single" w:sz="4" w:space="0" w:color="auto"/>
              <w:left w:val="nil"/>
              <w:bottom w:val="single" w:sz="4" w:space="0" w:color="auto"/>
              <w:right w:val="single" w:sz="4" w:space="0" w:color="auto"/>
            </w:tcBorders>
          </w:tcPr>
          <w:p w14:paraId="2D2ED4D9"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w:t>
            </w:r>
          </w:p>
        </w:tc>
        <w:tc>
          <w:tcPr>
            <w:tcW w:w="454" w:type="pct"/>
            <w:tcBorders>
              <w:top w:val="nil"/>
              <w:left w:val="single" w:sz="4" w:space="0" w:color="auto"/>
              <w:bottom w:val="single" w:sz="4" w:space="0" w:color="auto"/>
              <w:right w:val="single" w:sz="4" w:space="0" w:color="auto"/>
            </w:tcBorders>
          </w:tcPr>
          <w:p w14:paraId="78A84812"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n/a</w:t>
            </w:r>
          </w:p>
        </w:tc>
        <w:tc>
          <w:tcPr>
            <w:tcW w:w="454" w:type="pct"/>
            <w:tcBorders>
              <w:top w:val="nil"/>
              <w:left w:val="nil"/>
              <w:bottom w:val="single" w:sz="4" w:space="0" w:color="auto"/>
              <w:right w:val="single" w:sz="4" w:space="0" w:color="auto"/>
            </w:tcBorders>
          </w:tcPr>
          <w:p w14:paraId="6AE1C011"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4" w:type="pct"/>
            <w:tcBorders>
              <w:top w:val="nil"/>
              <w:left w:val="nil"/>
              <w:bottom w:val="single" w:sz="4" w:space="0" w:color="auto"/>
              <w:right w:val="single" w:sz="4" w:space="0" w:color="auto"/>
            </w:tcBorders>
          </w:tcPr>
          <w:p w14:paraId="71922ACF"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4" w:type="pct"/>
            <w:tcBorders>
              <w:top w:val="nil"/>
              <w:left w:val="nil"/>
              <w:bottom w:val="single" w:sz="4" w:space="0" w:color="auto"/>
              <w:right w:val="single" w:sz="4" w:space="0" w:color="auto"/>
            </w:tcBorders>
          </w:tcPr>
          <w:p w14:paraId="0F8130ED"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4" w:type="pct"/>
            <w:tcBorders>
              <w:top w:val="nil"/>
              <w:left w:val="nil"/>
              <w:bottom w:val="single" w:sz="4" w:space="0" w:color="auto"/>
              <w:right w:val="single" w:sz="4" w:space="0" w:color="auto"/>
            </w:tcBorders>
          </w:tcPr>
          <w:p w14:paraId="6A3EB2F6"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0" w:type="pct"/>
            <w:tcBorders>
              <w:top w:val="single" w:sz="4" w:space="0" w:color="auto"/>
              <w:left w:val="nil"/>
              <w:bottom w:val="single" w:sz="4" w:space="0" w:color="auto"/>
              <w:right w:val="single" w:sz="4" w:space="0" w:color="auto"/>
            </w:tcBorders>
          </w:tcPr>
          <w:p w14:paraId="0264706C"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4" w:type="pct"/>
            <w:tcBorders>
              <w:top w:val="single" w:sz="4" w:space="0" w:color="auto"/>
              <w:left w:val="single" w:sz="4" w:space="0" w:color="auto"/>
              <w:bottom w:val="single" w:sz="4" w:space="0" w:color="auto"/>
              <w:right w:val="single" w:sz="4" w:space="0" w:color="auto"/>
            </w:tcBorders>
          </w:tcPr>
          <w:p w14:paraId="623985AC" w14:textId="77777777" w:rsidR="002B7CF8" w:rsidRPr="00556A6D" w:rsidRDefault="002B7CF8" w:rsidP="002B7CF8">
            <w:pPr>
              <w:jc w:val="right"/>
              <w:rPr>
                <w:color w:val="000000"/>
                <w:sz w:val="18"/>
                <w:szCs w:val="18"/>
                <w:lang w:val="en-GB"/>
              </w:rPr>
            </w:pPr>
            <w:r w:rsidRPr="00556A6D">
              <w:rPr>
                <w:color w:val="000000"/>
                <w:sz w:val="18"/>
                <w:szCs w:val="18"/>
                <w:lang w:val="en-GB"/>
              </w:rPr>
              <w:t>10</w:t>
            </w:r>
          </w:p>
        </w:tc>
        <w:tc>
          <w:tcPr>
            <w:tcW w:w="450" w:type="pct"/>
            <w:tcBorders>
              <w:top w:val="single" w:sz="4" w:space="0" w:color="auto"/>
              <w:left w:val="single" w:sz="4" w:space="0" w:color="auto"/>
              <w:bottom w:val="single" w:sz="4" w:space="0" w:color="auto"/>
              <w:right w:val="single" w:sz="4" w:space="0" w:color="auto"/>
            </w:tcBorders>
          </w:tcPr>
          <w:p w14:paraId="53C9F84B"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n/a</w:t>
            </w:r>
          </w:p>
        </w:tc>
      </w:tr>
      <w:tr w:rsidR="002B7CF8" w:rsidRPr="00556A6D" w14:paraId="13D1B9A8" w14:textId="77777777" w:rsidTr="0065448D">
        <w:trPr>
          <w:trHeight w:val="289"/>
        </w:trPr>
        <w:tc>
          <w:tcPr>
            <w:tcW w:w="262"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5813E2B" w14:textId="77777777" w:rsidR="002B7CF8" w:rsidRPr="00556A6D" w:rsidRDefault="002B7CF8" w:rsidP="002B7CF8">
            <w:pPr>
              <w:suppressAutoHyphens/>
              <w:jc w:val="left"/>
              <w:rPr>
                <w:sz w:val="18"/>
                <w:szCs w:val="18"/>
                <w:lang w:val="en-GB" w:eastAsia="en-CA"/>
              </w:rPr>
            </w:pPr>
          </w:p>
        </w:tc>
        <w:tc>
          <w:tcPr>
            <w:tcW w:w="660" w:type="pct"/>
            <w:vMerge/>
            <w:tcBorders>
              <w:left w:val="single" w:sz="4" w:space="0" w:color="auto"/>
            </w:tcBorders>
            <w:hideMark/>
          </w:tcPr>
          <w:p w14:paraId="7A3AE982" w14:textId="77777777" w:rsidR="002B7CF8" w:rsidRPr="00556A6D" w:rsidRDefault="002B7CF8" w:rsidP="002B7CF8">
            <w:pPr>
              <w:suppressAutoHyphens/>
              <w:jc w:val="left"/>
              <w:rPr>
                <w:sz w:val="18"/>
                <w:szCs w:val="18"/>
                <w:lang w:val="en-GB" w:eastAsia="en-CA"/>
              </w:rPr>
            </w:pPr>
          </w:p>
        </w:tc>
        <w:tc>
          <w:tcPr>
            <w:tcW w:w="453" w:type="pct"/>
            <w:tcBorders>
              <w:top w:val="single" w:sz="4" w:space="0" w:color="auto"/>
              <w:left w:val="single" w:sz="4" w:space="0" w:color="auto"/>
              <w:bottom w:val="single" w:sz="4" w:space="0" w:color="auto"/>
              <w:right w:val="single" w:sz="4" w:space="0" w:color="auto"/>
            </w:tcBorders>
          </w:tcPr>
          <w:p w14:paraId="411D2407"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CO</w:t>
            </w:r>
            <w:r w:rsidRPr="00556A6D">
              <w:rPr>
                <w:sz w:val="18"/>
                <w:szCs w:val="18"/>
                <w:vertAlign w:val="subscript"/>
                <w:lang w:val="en-GB" w:eastAsia="en-CA"/>
              </w:rPr>
              <w:t>2</w:t>
            </w:r>
            <w:r w:rsidRPr="00556A6D">
              <w:rPr>
                <w:sz w:val="18"/>
                <w:szCs w:val="18"/>
                <w:lang w:val="en-GB" w:eastAsia="en-CA"/>
              </w:rPr>
              <w:t>-eq tonnes</w:t>
            </w:r>
          </w:p>
        </w:tc>
        <w:tc>
          <w:tcPr>
            <w:tcW w:w="454" w:type="pct"/>
            <w:tcBorders>
              <w:top w:val="nil"/>
              <w:left w:val="single" w:sz="4" w:space="0" w:color="auto"/>
              <w:bottom w:val="single" w:sz="4" w:space="0" w:color="auto"/>
              <w:right w:val="single" w:sz="4" w:space="0" w:color="auto"/>
            </w:tcBorders>
            <w:hideMark/>
          </w:tcPr>
          <w:p w14:paraId="15FBE781"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n/a</w:t>
            </w:r>
          </w:p>
        </w:tc>
        <w:tc>
          <w:tcPr>
            <w:tcW w:w="454" w:type="pct"/>
            <w:tcBorders>
              <w:top w:val="nil"/>
              <w:left w:val="nil"/>
              <w:bottom w:val="single" w:sz="4" w:space="0" w:color="auto"/>
              <w:right w:val="single" w:sz="4" w:space="0" w:color="auto"/>
            </w:tcBorders>
          </w:tcPr>
          <w:p w14:paraId="7BECF3DC"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4C54415F"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575CBC7E"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1BB80598"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0" w:type="pct"/>
            <w:tcBorders>
              <w:top w:val="single" w:sz="4" w:space="0" w:color="auto"/>
              <w:left w:val="nil"/>
              <w:bottom w:val="single" w:sz="4" w:space="0" w:color="auto"/>
              <w:right w:val="single" w:sz="4" w:space="0" w:color="auto"/>
            </w:tcBorders>
          </w:tcPr>
          <w:p w14:paraId="7DBB4732"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single" w:sz="4" w:space="0" w:color="auto"/>
              <w:left w:val="single" w:sz="4" w:space="0" w:color="auto"/>
              <w:bottom w:val="single" w:sz="4" w:space="0" w:color="auto"/>
              <w:right w:val="single" w:sz="4" w:space="0" w:color="auto"/>
            </w:tcBorders>
          </w:tcPr>
          <w:p w14:paraId="14A74519"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6,028,296</w:t>
            </w:r>
          </w:p>
        </w:tc>
        <w:tc>
          <w:tcPr>
            <w:tcW w:w="450" w:type="pct"/>
            <w:tcBorders>
              <w:top w:val="single" w:sz="4" w:space="0" w:color="auto"/>
              <w:left w:val="single" w:sz="4" w:space="0" w:color="auto"/>
              <w:bottom w:val="single" w:sz="4" w:space="0" w:color="auto"/>
              <w:right w:val="single" w:sz="4" w:space="0" w:color="auto"/>
            </w:tcBorders>
            <w:hideMark/>
          </w:tcPr>
          <w:p w14:paraId="70129457"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n/a</w:t>
            </w:r>
          </w:p>
        </w:tc>
      </w:tr>
      <w:tr w:rsidR="002B7CF8" w:rsidRPr="00556A6D" w14:paraId="08F9FE11" w14:textId="77777777" w:rsidTr="004D62B0">
        <w:trPr>
          <w:trHeight w:val="289"/>
        </w:trPr>
        <w:tc>
          <w:tcPr>
            <w:tcW w:w="26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FCC12CF"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1.2</w:t>
            </w:r>
          </w:p>
        </w:tc>
        <w:tc>
          <w:tcPr>
            <w:tcW w:w="660" w:type="pct"/>
            <w:vMerge w:val="restart"/>
            <w:tcBorders>
              <w:top w:val="single" w:sz="4" w:space="0" w:color="auto"/>
              <w:left w:val="nil"/>
              <w:bottom w:val="single" w:sz="4" w:space="0" w:color="auto"/>
              <w:right w:val="single" w:sz="4" w:space="0" w:color="auto"/>
            </w:tcBorders>
          </w:tcPr>
          <w:p w14:paraId="02FA728F"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Maximum allowable total consumption of Annex F substances</w:t>
            </w:r>
          </w:p>
        </w:tc>
        <w:tc>
          <w:tcPr>
            <w:tcW w:w="453" w:type="pct"/>
            <w:tcBorders>
              <w:top w:val="single" w:sz="4" w:space="0" w:color="auto"/>
              <w:left w:val="nil"/>
              <w:bottom w:val="single" w:sz="4" w:space="0" w:color="auto"/>
              <w:right w:val="single" w:sz="4" w:space="0" w:color="auto"/>
            </w:tcBorders>
          </w:tcPr>
          <w:p w14:paraId="5D098607"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Reduction in %</w:t>
            </w:r>
          </w:p>
        </w:tc>
        <w:tc>
          <w:tcPr>
            <w:tcW w:w="454" w:type="pct"/>
            <w:tcBorders>
              <w:top w:val="nil"/>
              <w:left w:val="single" w:sz="4" w:space="0" w:color="auto"/>
              <w:bottom w:val="single" w:sz="4" w:space="0" w:color="auto"/>
              <w:right w:val="single" w:sz="4" w:space="0" w:color="auto"/>
            </w:tcBorders>
          </w:tcPr>
          <w:p w14:paraId="5167AF95"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n/a</w:t>
            </w:r>
          </w:p>
        </w:tc>
        <w:tc>
          <w:tcPr>
            <w:tcW w:w="454" w:type="pct"/>
            <w:tcBorders>
              <w:top w:val="nil"/>
              <w:left w:val="nil"/>
              <w:bottom w:val="single" w:sz="4" w:space="0" w:color="auto"/>
              <w:right w:val="single" w:sz="4" w:space="0" w:color="auto"/>
            </w:tcBorders>
          </w:tcPr>
          <w:p w14:paraId="11C7CD56"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4" w:type="pct"/>
            <w:tcBorders>
              <w:top w:val="nil"/>
              <w:left w:val="nil"/>
              <w:bottom w:val="single" w:sz="4" w:space="0" w:color="auto"/>
              <w:right w:val="single" w:sz="4" w:space="0" w:color="auto"/>
            </w:tcBorders>
          </w:tcPr>
          <w:p w14:paraId="391D066D"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4" w:type="pct"/>
            <w:tcBorders>
              <w:top w:val="nil"/>
              <w:left w:val="nil"/>
              <w:bottom w:val="single" w:sz="4" w:space="0" w:color="auto"/>
              <w:right w:val="single" w:sz="4" w:space="0" w:color="auto"/>
            </w:tcBorders>
          </w:tcPr>
          <w:p w14:paraId="298C678E"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4" w:type="pct"/>
            <w:tcBorders>
              <w:top w:val="nil"/>
              <w:left w:val="nil"/>
              <w:bottom w:val="single" w:sz="4" w:space="0" w:color="auto"/>
              <w:right w:val="single" w:sz="4" w:space="0" w:color="auto"/>
            </w:tcBorders>
          </w:tcPr>
          <w:p w14:paraId="0A6D71E7"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0" w:type="pct"/>
            <w:tcBorders>
              <w:top w:val="single" w:sz="4" w:space="0" w:color="auto"/>
              <w:left w:val="nil"/>
              <w:bottom w:val="single" w:sz="4" w:space="0" w:color="auto"/>
              <w:right w:val="single" w:sz="4" w:space="0" w:color="auto"/>
            </w:tcBorders>
          </w:tcPr>
          <w:p w14:paraId="23B7710E"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4" w:type="pct"/>
            <w:tcBorders>
              <w:top w:val="single" w:sz="4" w:space="0" w:color="auto"/>
              <w:left w:val="single" w:sz="4" w:space="0" w:color="auto"/>
              <w:bottom w:val="single" w:sz="4" w:space="0" w:color="auto"/>
              <w:right w:val="single" w:sz="4" w:space="0" w:color="auto"/>
            </w:tcBorders>
          </w:tcPr>
          <w:p w14:paraId="4F78DA29" w14:textId="77777777" w:rsidR="002B7CF8" w:rsidRPr="00556A6D" w:rsidRDefault="002B7CF8" w:rsidP="002B7CF8">
            <w:pPr>
              <w:jc w:val="right"/>
              <w:rPr>
                <w:color w:val="000000"/>
                <w:sz w:val="18"/>
                <w:szCs w:val="18"/>
                <w:lang w:val="en-GB"/>
              </w:rPr>
            </w:pPr>
            <w:r w:rsidRPr="00556A6D">
              <w:rPr>
                <w:color w:val="000000"/>
                <w:sz w:val="18"/>
                <w:szCs w:val="18"/>
                <w:lang w:val="en-GB"/>
              </w:rPr>
              <w:t>10.0</w:t>
            </w:r>
          </w:p>
        </w:tc>
        <w:tc>
          <w:tcPr>
            <w:tcW w:w="450" w:type="pct"/>
            <w:tcBorders>
              <w:top w:val="single" w:sz="4" w:space="0" w:color="auto"/>
              <w:left w:val="single" w:sz="4" w:space="0" w:color="auto"/>
              <w:bottom w:val="single" w:sz="4" w:space="0" w:color="auto"/>
              <w:right w:val="single" w:sz="4" w:space="0" w:color="auto"/>
            </w:tcBorders>
          </w:tcPr>
          <w:p w14:paraId="6A5639F3" w14:textId="77777777" w:rsidR="002B7CF8" w:rsidRPr="00556A6D" w:rsidRDefault="002B7CF8" w:rsidP="002B7CF8">
            <w:pPr>
              <w:suppressAutoHyphens/>
              <w:ind w:left="-139"/>
              <w:jc w:val="right"/>
              <w:rPr>
                <w:sz w:val="18"/>
                <w:szCs w:val="18"/>
                <w:lang w:val="en-GB"/>
              </w:rPr>
            </w:pPr>
            <w:r w:rsidRPr="00556A6D">
              <w:rPr>
                <w:sz w:val="18"/>
                <w:szCs w:val="18"/>
                <w:lang w:val="en-GB" w:eastAsia="en-CA"/>
              </w:rPr>
              <w:t>n/a</w:t>
            </w:r>
          </w:p>
        </w:tc>
      </w:tr>
      <w:tr w:rsidR="002B7CF8" w:rsidRPr="00556A6D" w14:paraId="3A92FEA0" w14:textId="77777777" w:rsidTr="0065448D">
        <w:trPr>
          <w:trHeight w:val="289"/>
        </w:trPr>
        <w:tc>
          <w:tcPr>
            <w:tcW w:w="262"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9947D08" w14:textId="77777777" w:rsidR="002B7CF8" w:rsidRPr="00556A6D" w:rsidRDefault="002B7CF8" w:rsidP="002B7CF8">
            <w:pPr>
              <w:suppressAutoHyphens/>
              <w:jc w:val="left"/>
              <w:rPr>
                <w:sz w:val="18"/>
                <w:szCs w:val="18"/>
                <w:lang w:val="en-GB" w:eastAsia="en-CA"/>
              </w:rPr>
            </w:pPr>
          </w:p>
        </w:tc>
        <w:tc>
          <w:tcPr>
            <w:tcW w:w="660" w:type="pct"/>
            <w:vMerge/>
            <w:tcBorders>
              <w:left w:val="single" w:sz="4" w:space="0" w:color="auto"/>
            </w:tcBorders>
            <w:hideMark/>
          </w:tcPr>
          <w:p w14:paraId="508D9836" w14:textId="77777777" w:rsidR="002B7CF8" w:rsidRPr="00556A6D" w:rsidRDefault="002B7CF8" w:rsidP="002B7CF8">
            <w:pPr>
              <w:suppressAutoHyphens/>
              <w:jc w:val="left"/>
              <w:rPr>
                <w:sz w:val="18"/>
                <w:szCs w:val="18"/>
                <w:lang w:val="en-GB" w:eastAsia="en-CA"/>
              </w:rPr>
            </w:pPr>
          </w:p>
        </w:tc>
        <w:tc>
          <w:tcPr>
            <w:tcW w:w="453" w:type="pct"/>
            <w:tcBorders>
              <w:top w:val="single" w:sz="4" w:space="0" w:color="auto"/>
              <w:left w:val="single" w:sz="4" w:space="0" w:color="auto"/>
              <w:bottom w:val="single" w:sz="4" w:space="0" w:color="auto"/>
              <w:right w:val="single" w:sz="4" w:space="0" w:color="auto"/>
            </w:tcBorders>
          </w:tcPr>
          <w:p w14:paraId="631536A4"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CO</w:t>
            </w:r>
            <w:r w:rsidRPr="00556A6D">
              <w:rPr>
                <w:sz w:val="18"/>
                <w:szCs w:val="18"/>
                <w:vertAlign w:val="subscript"/>
                <w:lang w:val="en-GB" w:eastAsia="en-CA"/>
              </w:rPr>
              <w:t>2</w:t>
            </w:r>
            <w:r w:rsidRPr="00556A6D">
              <w:rPr>
                <w:sz w:val="18"/>
                <w:szCs w:val="18"/>
                <w:lang w:val="en-GB" w:eastAsia="en-CA"/>
              </w:rPr>
              <w:t>-eq tonnes</w:t>
            </w:r>
          </w:p>
        </w:tc>
        <w:tc>
          <w:tcPr>
            <w:tcW w:w="454" w:type="pct"/>
            <w:tcBorders>
              <w:top w:val="nil"/>
              <w:left w:val="single" w:sz="4" w:space="0" w:color="auto"/>
              <w:bottom w:val="single" w:sz="4" w:space="0" w:color="auto"/>
              <w:right w:val="single" w:sz="4" w:space="0" w:color="auto"/>
            </w:tcBorders>
          </w:tcPr>
          <w:p w14:paraId="3FDE286A"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n/a</w:t>
            </w:r>
          </w:p>
        </w:tc>
        <w:tc>
          <w:tcPr>
            <w:tcW w:w="454" w:type="pct"/>
            <w:tcBorders>
              <w:top w:val="nil"/>
              <w:left w:val="nil"/>
              <w:bottom w:val="single" w:sz="4" w:space="0" w:color="auto"/>
              <w:right w:val="single" w:sz="4" w:space="0" w:color="auto"/>
            </w:tcBorders>
          </w:tcPr>
          <w:p w14:paraId="48C1477E"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39E09693"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77FD4B28"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4B3941DB"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0" w:type="pct"/>
            <w:tcBorders>
              <w:top w:val="single" w:sz="4" w:space="0" w:color="auto"/>
              <w:left w:val="nil"/>
              <w:bottom w:val="single" w:sz="4" w:space="0" w:color="auto"/>
              <w:right w:val="single" w:sz="4" w:space="0" w:color="auto"/>
            </w:tcBorders>
          </w:tcPr>
          <w:p w14:paraId="6EA04001"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single" w:sz="4" w:space="0" w:color="auto"/>
              <w:left w:val="single" w:sz="4" w:space="0" w:color="auto"/>
              <w:bottom w:val="single" w:sz="4" w:space="0" w:color="auto"/>
              <w:right w:val="single" w:sz="4" w:space="0" w:color="auto"/>
            </w:tcBorders>
          </w:tcPr>
          <w:p w14:paraId="14C45137"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6,028,296</w:t>
            </w:r>
          </w:p>
        </w:tc>
        <w:tc>
          <w:tcPr>
            <w:tcW w:w="450" w:type="pct"/>
            <w:tcBorders>
              <w:top w:val="single" w:sz="4" w:space="0" w:color="auto"/>
              <w:left w:val="single" w:sz="4" w:space="0" w:color="auto"/>
              <w:bottom w:val="single" w:sz="4" w:space="0" w:color="auto"/>
              <w:right w:val="single" w:sz="4" w:space="0" w:color="auto"/>
            </w:tcBorders>
            <w:hideMark/>
          </w:tcPr>
          <w:p w14:paraId="4A6C5F5B" w14:textId="77777777" w:rsidR="002B7CF8" w:rsidRPr="00556A6D" w:rsidRDefault="002B7CF8" w:rsidP="002B7CF8">
            <w:pPr>
              <w:suppressAutoHyphens/>
              <w:ind w:left="-139"/>
              <w:jc w:val="right"/>
              <w:rPr>
                <w:sz w:val="18"/>
                <w:szCs w:val="18"/>
                <w:lang w:val="en-GB" w:eastAsia="en-CA"/>
              </w:rPr>
            </w:pPr>
            <w:r w:rsidRPr="00556A6D">
              <w:rPr>
                <w:sz w:val="18"/>
                <w:szCs w:val="18"/>
                <w:lang w:val="en-GB"/>
              </w:rPr>
              <w:t>n/a</w:t>
            </w:r>
          </w:p>
        </w:tc>
      </w:tr>
      <w:tr w:rsidR="002B7CF8" w:rsidRPr="00556A6D" w14:paraId="61FE881F" w14:textId="77777777" w:rsidTr="0065448D">
        <w:trPr>
          <w:trHeight w:val="207"/>
        </w:trPr>
        <w:tc>
          <w:tcPr>
            <w:tcW w:w="26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43F0E6D"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2.1</w:t>
            </w:r>
          </w:p>
        </w:tc>
        <w:tc>
          <w:tcPr>
            <w:tcW w:w="1113" w:type="pct"/>
            <w:gridSpan w:val="2"/>
            <w:tcBorders>
              <w:top w:val="single" w:sz="4" w:space="0" w:color="auto"/>
              <w:left w:val="nil"/>
              <w:bottom w:val="single" w:sz="4" w:space="0" w:color="auto"/>
              <w:right w:val="single" w:sz="4" w:space="0" w:color="auto"/>
            </w:tcBorders>
            <w:hideMark/>
          </w:tcPr>
          <w:p w14:paraId="72193E51"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Lead IA (UNDP) agreed funding (US $)</w:t>
            </w:r>
          </w:p>
        </w:tc>
        <w:tc>
          <w:tcPr>
            <w:tcW w:w="454" w:type="pct"/>
            <w:tcBorders>
              <w:top w:val="nil"/>
              <w:left w:val="single" w:sz="4" w:space="0" w:color="auto"/>
              <w:bottom w:val="single" w:sz="4" w:space="0" w:color="auto"/>
              <w:right w:val="single" w:sz="4" w:space="0" w:color="auto"/>
            </w:tcBorders>
          </w:tcPr>
          <w:p w14:paraId="4D7897A5"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752,607</w:t>
            </w:r>
          </w:p>
        </w:tc>
        <w:tc>
          <w:tcPr>
            <w:tcW w:w="454" w:type="pct"/>
            <w:tcBorders>
              <w:top w:val="nil"/>
              <w:left w:val="nil"/>
              <w:bottom w:val="single" w:sz="4" w:space="0" w:color="auto"/>
              <w:right w:val="single" w:sz="4" w:space="0" w:color="auto"/>
            </w:tcBorders>
          </w:tcPr>
          <w:p w14:paraId="265E7646"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10EC3366"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507C8CF9" w14:textId="77777777" w:rsidR="002B7CF8" w:rsidRPr="00556A6D" w:rsidRDefault="002B7CF8" w:rsidP="002B7CF8">
            <w:pPr>
              <w:suppressAutoHyphens/>
              <w:ind w:left="-139"/>
              <w:jc w:val="right"/>
              <w:rPr>
                <w:sz w:val="18"/>
                <w:szCs w:val="18"/>
                <w:lang w:val="en-GB" w:eastAsia="en-CA"/>
              </w:rPr>
            </w:pPr>
            <w:r w:rsidRPr="00556A6D">
              <w:rPr>
                <w:color w:val="000000"/>
                <w:sz w:val="18"/>
                <w:szCs w:val="18"/>
                <w:lang w:val="en-GB"/>
              </w:rPr>
              <w:t>566,133</w:t>
            </w:r>
          </w:p>
        </w:tc>
        <w:tc>
          <w:tcPr>
            <w:tcW w:w="454" w:type="pct"/>
            <w:tcBorders>
              <w:top w:val="nil"/>
              <w:left w:val="nil"/>
              <w:bottom w:val="single" w:sz="4" w:space="0" w:color="auto"/>
              <w:right w:val="single" w:sz="4" w:space="0" w:color="auto"/>
            </w:tcBorders>
          </w:tcPr>
          <w:p w14:paraId="5538F9C8"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05D358E2"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0</w:t>
            </w:r>
          </w:p>
        </w:tc>
        <w:tc>
          <w:tcPr>
            <w:tcW w:w="454" w:type="pct"/>
            <w:tcBorders>
              <w:top w:val="single" w:sz="4" w:space="0" w:color="auto"/>
              <w:left w:val="single" w:sz="4" w:space="0" w:color="auto"/>
              <w:bottom w:val="single" w:sz="4" w:space="0" w:color="auto"/>
              <w:right w:val="single" w:sz="4" w:space="0" w:color="auto"/>
            </w:tcBorders>
          </w:tcPr>
          <w:p w14:paraId="180586CF" w14:textId="77777777" w:rsidR="002B7CF8" w:rsidRPr="00556A6D" w:rsidRDefault="002B7CF8" w:rsidP="002B7CF8">
            <w:pPr>
              <w:suppressAutoHyphens/>
              <w:ind w:left="-139"/>
              <w:jc w:val="right"/>
              <w:rPr>
                <w:sz w:val="18"/>
                <w:szCs w:val="18"/>
                <w:lang w:val="en-GB" w:eastAsia="en-CA"/>
              </w:rPr>
            </w:pPr>
            <w:r w:rsidRPr="00556A6D">
              <w:rPr>
                <w:color w:val="000000"/>
                <w:sz w:val="18"/>
                <w:szCs w:val="18"/>
                <w:lang w:val="en-GB"/>
              </w:rPr>
              <w:t>158,971</w:t>
            </w:r>
          </w:p>
        </w:tc>
        <w:tc>
          <w:tcPr>
            <w:tcW w:w="450" w:type="pct"/>
            <w:tcBorders>
              <w:top w:val="single" w:sz="4" w:space="0" w:color="auto"/>
              <w:left w:val="single" w:sz="4" w:space="0" w:color="auto"/>
              <w:bottom w:val="single" w:sz="4" w:space="0" w:color="auto"/>
              <w:right w:val="single" w:sz="4" w:space="0" w:color="auto"/>
            </w:tcBorders>
          </w:tcPr>
          <w:p w14:paraId="27116939" w14:textId="77777777" w:rsidR="002B7CF8" w:rsidRPr="00556A6D" w:rsidRDefault="002B7CF8" w:rsidP="002B7CF8">
            <w:pPr>
              <w:suppressAutoHyphens/>
              <w:ind w:left="-139"/>
              <w:jc w:val="right"/>
              <w:rPr>
                <w:b/>
                <w:bCs/>
                <w:sz w:val="18"/>
                <w:szCs w:val="18"/>
                <w:lang w:val="en-GB" w:eastAsia="en-CA"/>
              </w:rPr>
            </w:pPr>
            <w:r w:rsidRPr="00556A6D">
              <w:rPr>
                <w:color w:val="000000"/>
                <w:sz w:val="18"/>
                <w:szCs w:val="18"/>
                <w:lang w:val="en-GB"/>
              </w:rPr>
              <w:t>1,477,711</w:t>
            </w:r>
          </w:p>
        </w:tc>
      </w:tr>
      <w:tr w:rsidR="002B7CF8" w:rsidRPr="00556A6D" w14:paraId="5FCDAB5B" w14:textId="77777777" w:rsidTr="004D62B0">
        <w:trPr>
          <w:trHeight w:val="7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B8F3FC"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2.2</w:t>
            </w:r>
          </w:p>
        </w:tc>
        <w:tc>
          <w:tcPr>
            <w:tcW w:w="1113" w:type="pct"/>
            <w:gridSpan w:val="2"/>
            <w:tcBorders>
              <w:top w:val="nil"/>
              <w:left w:val="nil"/>
              <w:bottom w:val="single" w:sz="4" w:space="0" w:color="auto"/>
              <w:right w:val="single" w:sz="4" w:space="0" w:color="auto"/>
            </w:tcBorders>
            <w:hideMark/>
          </w:tcPr>
          <w:p w14:paraId="5E750BDF"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Support costs for Lead IA (US $)</w:t>
            </w:r>
          </w:p>
        </w:tc>
        <w:tc>
          <w:tcPr>
            <w:tcW w:w="454" w:type="pct"/>
            <w:tcBorders>
              <w:top w:val="nil"/>
              <w:left w:val="single" w:sz="4" w:space="0" w:color="auto"/>
              <w:bottom w:val="single" w:sz="4" w:space="0" w:color="auto"/>
              <w:right w:val="single" w:sz="4" w:space="0" w:color="auto"/>
            </w:tcBorders>
          </w:tcPr>
          <w:p w14:paraId="4B5557A2"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52,683</w:t>
            </w:r>
          </w:p>
        </w:tc>
        <w:tc>
          <w:tcPr>
            <w:tcW w:w="454" w:type="pct"/>
            <w:tcBorders>
              <w:top w:val="nil"/>
              <w:left w:val="nil"/>
              <w:bottom w:val="single" w:sz="4" w:space="0" w:color="auto"/>
              <w:right w:val="single" w:sz="4" w:space="0" w:color="auto"/>
            </w:tcBorders>
          </w:tcPr>
          <w:p w14:paraId="240FB1BA"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0921F82D"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773A9463"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39,629</w:t>
            </w:r>
          </w:p>
        </w:tc>
        <w:tc>
          <w:tcPr>
            <w:tcW w:w="454" w:type="pct"/>
            <w:tcBorders>
              <w:top w:val="nil"/>
              <w:left w:val="nil"/>
              <w:bottom w:val="single" w:sz="4" w:space="0" w:color="auto"/>
              <w:right w:val="single" w:sz="4" w:space="0" w:color="auto"/>
            </w:tcBorders>
          </w:tcPr>
          <w:p w14:paraId="1D5B8317"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AC0DD33" w14:textId="77777777" w:rsidR="002B7CF8" w:rsidRPr="00556A6D" w:rsidRDefault="002B7CF8" w:rsidP="002B7CF8">
            <w:pPr>
              <w:suppressAutoHyphens/>
              <w:jc w:val="right"/>
              <w:rPr>
                <w:sz w:val="18"/>
                <w:szCs w:val="18"/>
                <w:lang w:val="en-GB" w:eastAsia="en-CA"/>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33F2D12F"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11,128</w:t>
            </w:r>
          </w:p>
        </w:tc>
        <w:tc>
          <w:tcPr>
            <w:tcW w:w="450" w:type="pct"/>
            <w:tcBorders>
              <w:top w:val="single" w:sz="4" w:space="0" w:color="auto"/>
              <w:left w:val="single" w:sz="4" w:space="0" w:color="auto"/>
              <w:bottom w:val="single" w:sz="4" w:space="0" w:color="auto"/>
              <w:right w:val="single" w:sz="4" w:space="0" w:color="auto"/>
            </w:tcBorders>
          </w:tcPr>
          <w:p w14:paraId="054FC1E2" w14:textId="77777777" w:rsidR="002B7CF8" w:rsidRPr="00556A6D" w:rsidRDefault="002B7CF8" w:rsidP="002B7CF8">
            <w:pPr>
              <w:suppressAutoHyphens/>
              <w:jc w:val="right"/>
              <w:rPr>
                <w:b/>
                <w:bCs/>
                <w:sz w:val="18"/>
                <w:szCs w:val="18"/>
                <w:lang w:val="en-GB" w:eastAsia="en-CA"/>
              </w:rPr>
            </w:pPr>
            <w:r w:rsidRPr="00556A6D">
              <w:rPr>
                <w:color w:val="000000"/>
                <w:sz w:val="18"/>
                <w:szCs w:val="18"/>
                <w:lang w:val="en-GB"/>
              </w:rPr>
              <w:t>103,440</w:t>
            </w:r>
          </w:p>
        </w:tc>
      </w:tr>
      <w:tr w:rsidR="002B7CF8" w:rsidRPr="00556A6D" w14:paraId="7C1170AC" w14:textId="77777777" w:rsidTr="004D62B0">
        <w:trPr>
          <w:trHeight w:val="14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0339AFF"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2.3</w:t>
            </w:r>
          </w:p>
        </w:tc>
        <w:tc>
          <w:tcPr>
            <w:tcW w:w="1113" w:type="pct"/>
            <w:gridSpan w:val="2"/>
            <w:tcBorders>
              <w:top w:val="nil"/>
              <w:left w:val="nil"/>
              <w:bottom w:val="single" w:sz="4" w:space="0" w:color="auto"/>
              <w:right w:val="single" w:sz="4" w:space="0" w:color="auto"/>
            </w:tcBorders>
          </w:tcPr>
          <w:p w14:paraId="06CE19C8" w14:textId="77777777" w:rsidR="002B7CF8" w:rsidRPr="00556A6D" w:rsidRDefault="002B7CF8" w:rsidP="002B7CF8">
            <w:pPr>
              <w:suppressAutoHyphens/>
              <w:jc w:val="left"/>
              <w:rPr>
                <w:color w:val="000000"/>
                <w:sz w:val="18"/>
                <w:szCs w:val="18"/>
                <w:lang w:val="en-GB"/>
              </w:rPr>
            </w:pPr>
            <w:r w:rsidRPr="00556A6D">
              <w:rPr>
                <w:color w:val="0D0D0D" w:themeColor="text1" w:themeTint="F2"/>
                <w:sz w:val="18"/>
                <w:szCs w:val="18"/>
                <w:lang w:val="en-GB" w:eastAsia="en-CA"/>
              </w:rPr>
              <w:t>Cooperating IA (UNEP) agreed funding (US $)</w:t>
            </w:r>
          </w:p>
        </w:tc>
        <w:tc>
          <w:tcPr>
            <w:tcW w:w="454" w:type="pct"/>
            <w:tcBorders>
              <w:top w:val="nil"/>
              <w:left w:val="single" w:sz="4" w:space="0" w:color="auto"/>
              <w:bottom w:val="single" w:sz="4" w:space="0" w:color="auto"/>
              <w:right w:val="single" w:sz="4" w:space="0" w:color="auto"/>
            </w:tcBorders>
          </w:tcPr>
          <w:p w14:paraId="2BBFCBEC" w14:textId="77777777" w:rsidR="002B7CF8" w:rsidRPr="00556A6D" w:rsidRDefault="002B7CF8" w:rsidP="002B7CF8">
            <w:pPr>
              <w:suppressAutoHyphens/>
              <w:jc w:val="right"/>
              <w:rPr>
                <w:sz w:val="18"/>
                <w:szCs w:val="18"/>
                <w:lang w:val="en-GB"/>
              </w:rPr>
            </w:pPr>
            <w:r w:rsidRPr="00556A6D">
              <w:rPr>
                <w:color w:val="000000"/>
                <w:sz w:val="18"/>
                <w:szCs w:val="18"/>
                <w:lang w:val="en-GB"/>
              </w:rPr>
              <w:t>123,900</w:t>
            </w:r>
          </w:p>
        </w:tc>
        <w:tc>
          <w:tcPr>
            <w:tcW w:w="454" w:type="pct"/>
            <w:tcBorders>
              <w:top w:val="nil"/>
              <w:left w:val="nil"/>
              <w:bottom w:val="single" w:sz="4" w:space="0" w:color="auto"/>
              <w:right w:val="single" w:sz="4" w:space="0" w:color="auto"/>
            </w:tcBorders>
          </w:tcPr>
          <w:p w14:paraId="77FEF466"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0AF2DAD4"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21C1AE8A" w14:textId="77777777" w:rsidR="002B7CF8" w:rsidRPr="00556A6D" w:rsidRDefault="002B7CF8" w:rsidP="002B7CF8">
            <w:pPr>
              <w:suppressAutoHyphens/>
              <w:jc w:val="right"/>
              <w:rPr>
                <w:sz w:val="18"/>
                <w:szCs w:val="18"/>
                <w:lang w:val="en-GB"/>
              </w:rPr>
            </w:pPr>
            <w:r w:rsidRPr="00556A6D">
              <w:rPr>
                <w:color w:val="000000"/>
                <w:sz w:val="18"/>
                <w:szCs w:val="18"/>
                <w:lang w:val="en-GB"/>
              </w:rPr>
              <w:t>115,900</w:t>
            </w:r>
          </w:p>
        </w:tc>
        <w:tc>
          <w:tcPr>
            <w:tcW w:w="454" w:type="pct"/>
            <w:tcBorders>
              <w:top w:val="nil"/>
              <w:left w:val="nil"/>
              <w:bottom w:val="single" w:sz="4" w:space="0" w:color="auto"/>
              <w:right w:val="single" w:sz="4" w:space="0" w:color="auto"/>
            </w:tcBorders>
          </w:tcPr>
          <w:p w14:paraId="1E51AE77"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E9EC5E6" w14:textId="77777777" w:rsidR="002B7CF8" w:rsidRPr="00556A6D" w:rsidRDefault="002B7CF8" w:rsidP="002B7CF8">
            <w:pPr>
              <w:suppressAutoHyphens/>
              <w:jc w:val="right"/>
              <w:rPr>
                <w:sz w:val="18"/>
                <w:szCs w:val="18"/>
                <w:lang w:val="en-GB"/>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6C1AEB02"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14,200</w:t>
            </w:r>
          </w:p>
        </w:tc>
        <w:tc>
          <w:tcPr>
            <w:tcW w:w="450" w:type="pct"/>
            <w:tcBorders>
              <w:top w:val="single" w:sz="4" w:space="0" w:color="auto"/>
              <w:left w:val="single" w:sz="4" w:space="0" w:color="auto"/>
              <w:bottom w:val="single" w:sz="4" w:space="0" w:color="auto"/>
              <w:right w:val="single" w:sz="4" w:space="0" w:color="auto"/>
            </w:tcBorders>
          </w:tcPr>
          <w:p w14:paraId="5FB69F7D" w14:textId="77777777" w:rsidR="002B7CF8" w:rsidRPr="00556A6D" w:rsidRDefault="002B7CF8" w:rsidP="002B7CF8">
            <w:pPr>
              <w:suppressAutoHyphens/>
              <w:jc w:val="right"/>
              <w:rPr>
                <w:b/>
                <w:bCs/>
                <w:sz w:val="18"/>
                <w:szCs w:val="18"/>
                <w:lang w:val="en-GB"/>
              </w:rPr>
            </w:pPr>
            <w:r w:rsidRPr="00556A6D">
              <w:rPr>
                <w:color w:val="000000"/>
                <w:sz w:val="18"/>
                <w:szCs w:val="18"/>
                <w:lang w:val="en-GB"/>
              </w:rPr>
              <w:t>254,000</w:t>
            </w:r>
          </w:p>
        </w:tc>
      </w:tr>
      <w:tr w:rsidR="002B7CF8" w:rsidRPr="00556A6D" w14:paraId="47450283" w14:textId="77777777" w:rsidTr="004D62B0">
        <w:trPr>
          <w:trHeight w:val="198"/>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41C76C3"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2.4</w:t>
            </w:r>
          </w:p>
        </w:tc>
        <w:tc>
          <w:tcPr>
            <w:tcW w:w="1113" w:type="pct"/>
            <w:gridSpan w:val="2"/>
            <w:tcBorders>
              <w:top w:val="nil"/>
              <w:left w:val="nil"/>
              <w:bottom w:val="single" w:sz="4" w:space="0" w:color="auto"/>
              <w:right w:val="single" w:sz="4" w:space="0" w:color="auto"/>
            </w:tcBorders>
          </w:tcPr>
          <w:p w14:paraId="1304EF7C" w14:textId="77777777" w:rsidR="002B7CF8" w:rsidRPr="00556A6D" w:rsidRDefault="002B7CF8" w:rsidP="002B7CF8">
            <w:pPr>
              <w:suppressAutoHyphens/>
              <w:jc w:val="left"/>
              <w:rPr>
                <w:color w:val="000000"/>
                <w:sz w:val="18"/>
                <w:szCs w:val="18"/>
                <w:lang w:val="en-GB"/>
              </w:rPr>
            </w:pPr>
            <w:r w:rsidRPr="00556A6D">
              <w:rPr>
                <w:color w:val="0D0D0D" w:themeColor="text1" w:themeTint="F2"/>
                <w:sz w:val="18"/>
                <w:szCs w:val="18"/>
                <w:lang w:val="en-GB" w:eastAsia="en-CA"/>
              </w:rPr>
              <w:t>Support costs for Cooperating IA (US $)</w:t>
            </w:r>
          </w:p>
        </w:tc>
        <w:tc>
          <w:tcPr>
            <w:tcW w:w="454" w:type="pct"/>
            <w:tcBorders>
              <w:top w:val="nil"/>
              <w:left w:val="single" w:sz="4" w:space="0" w:color="auto"/>
              <w:bottom w:val="single" w:sz="4" w:space="0" w:color="auto"/>
              <w:right w:val="single" w:sz="4" w:space="0" w:color="auto"/>
            </w:tcBorders>
          </w:tcPr>
          <w:p w14:paraId="3F6416F4" w14:textId="77777777" w:rsidR="002B7CF8" w:rsidRPr="00556A6D" w:rsidRDefault="002B7CF8" w:rsidP="002B7CF8">
            <w:pPr>
              <w:suppressAutoHyphens/>
              <w:jc w:val="right"/>
              <w:rPr>
                <w:sz w:val="18"/>
                <w:szCs w:val="18"/>
                <w:lang w:val="en-GB"/>
              </w:rPr>
            </w:pPr>
            <w:r w:rsidRPr="00556A6D">
              <w:rPr>
                <w:color w:val="000000"/>
                <w:sz w:val="18"/>
                <w:szCs w:val="18"/>
                <w:lang w:val="en-GB"/>
              </w:rPr>
              <w:t>16,107</w:t>
            </w:r>
          </w:p>
        </w:tc>
        <w:tc>
          <w:tcPr>
            <w:tcW w:w="454" w:type="pct"/>
            <w:tcBorders>
              <w:top w:val="nil"/>
              <w:left w:val="nil"/>
              <w:bottom w:val="single" w:sz="4" w:space="0" w:color="auto"/>
              <w:right w:val="single" w:sz="4" w:space="0" w:color="auto"/>
            </w:tcBorders>
          </w:tcPr>
          <w:p w14:paraId="7DD15D3D"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63F2DBC1"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76E558D8" w14:textId="77777777" w:rsidR="002B7CF8" w:rsidRPr="00556A6D" w:rsidRDefault="002B7CF8" w:rsidP="002B7CF8">
            <w:pPr>
              <w:suppressAutoHyphens/>
              <w:jc w:val="right"/>
              <w:rPr>
                <w:sz w:val="18"/>
                <w:szCs w:val="18"/>
                <w:lang w:val="en-GB"/>
              </w:rPr>
            </w:pPr>
            <w:r w:rsidRPr="00556A6D">
              <w:rPr>
                <w:color w:val="000000"/>
                <w:sz w:val="18"/>
                <w:szCs w:val="18"/>
                <w:lang w:val="en-GB"/>
              </w:rPr>
              <w:t>15,067</w:t>
            </w:r>
          </w:p>
        </w:tc>
        <w:tc>
          <w:tcPr>
            <w:tcW w:w="454" w:type="pct"/>
            <w:tcBorders>
              <w:top w:val="nil"/>
              <w:left w:val="nil"/>
              <w:bottom w:val="single" w:sz="4" w:space="0" w:color="auto"/>
              <w:right w:val="single" w:sz="4" w:space="0" w:color="auto"/>
            </w:tcBorders>
          </w:tcPr>
          <w:p w14:paraId="578E5F96"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0BF5E6EB" w14:textId="77777777" w:rsidR="002B7CF8" w:rsidRPr="00556A6D" w:rsidRDefault="002B7CF8" w:rsidP="002B7CF8">
            <w:pPr>
              <w:suppressAutoHyphens/>
              <w:jc w:val="right"/>
              <w:rPr>
                <w:sz w:val="18"/>
                <w:szCs w:val="18"/>
                <w:lang w:val="en-GB"/>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73A88EA6"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1,846</w:t>
            </w:r>
          </w:p>
        </w:tc>
        <w:tc>
          <w:tcPr>
            <w:tcW w:w="450" w:type="pct"/>
            <w:tcBorders>
              <w:top w:val="single" w:sz="4" w:space="0" w:color="auto"/>
              <w:left w:val="single" w:sz="4" w:space="0" w:color="auto"/>
              <w:bottom w:val="single" w:sz="4" w:space="0" w:color="auto"/>
              <w:right w:val="single" w:sz="4" w:space="0" w:color="auto"/>
            </w:tcBorders>
          </w:tcPr>
          <w:p w14:paraId="247568DF" w14:textId="77777777" w:rsidR="002B7CF8" w:rsidRPr="00556A6D" w:rsidRDefault="002B7CF8" w:rsidP="002B7CF8">
            <w:pPr>
              <w:suppressAutoHyphens/>
              <w:jc w:val="right"/>
              <w:rPr>
                <w:b/>
                <w:bCs/>
                <w:sz w:val="18"/>
                <w:szCs w:val="18"/>
                <w:lang w:val="en-GB"/>
              </w:rPr>
            </w:pPr>
            <w:r w:rsidRPr="00556A6D">
              <w:rPr>
                <w:color w:val="000000"/>
                <w:sz w:val="18"/>
                <w:szCs w:val="18"/>
                <w:lang w:val="en-GB"/>
              </w:rPr>
              <w:t>33,020</w:t>
            </w:r>
          </w:p>
        </w:tc>
      </w:tr>
      <w:tr w:rsidR="002B7CF8" w:rsidRPr="00556A6D" w14:paraId="57BFE713" w14:textId="77777777" w:rsidTr="004D62B0">
        <w:trPr>
          <w:trHeight w:val="14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D7E2AB7"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3.1</w:t>
            </w:r>
          </w:p>
        </w:tc>
        <w:tc>
          <w:tcPr>
            <w:tcW w:w="1113" w:type="pct"/>
            <w:gridSpan w:val="2"/>
            <w:tcBorders>
              <w:top w:val="nil"/>
              <w:left w:val="nil"/>
              <w:bottom w:val="single" w:sz="4" w:space="0" w:color="auto"/>
              <w:right w:val="single" w:sz="4" w:space="0" w:color="auto"/>
            </w:tcBorders>
          </w:tcPr>
          <w:p w14:paraId="2C398121"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Total agreed funding (US $)</w:t>
            </w:r>
          </w:p>
        </w:tc>
        <w:tc>
          <w:tcPr>
            <w:tcW w:w="454" w:type="pct"/>
            <w:tcBorders>
              <w:top w:val="nil"/>
              <w:left w:val="single" w:sz="4" w:space="0" w:color="auto"/>
              <w:bottom w:val="single" w:sz="4" w:space="0" w:color="auto"/>
              <w:right w:val="single" w:sz="4" w:space="0" w:color="auto"/>
            </w:tcBorders>
          </w:tcPr>
          <w:p w14:paraId="351B8FE1" w14:textId="77777777" w:rsidR="002B7CF8" w:rsidRPr="00556A6D" w:rsidRDefault="002B7CF8" w:rsidP="002B7CF8">
            <w:pPr>
              <w:suppressAutoHyphens/>
              <w:jc w:val="right"/>
              <w:rPr>
                <w:sz w:val="18"/>
                <w:szCs w:val="18"/>
                <w:lang w:val="en-GB"/>
              </w:rPr>
            </w:pPr>
            <w:r w:rsidRPr="00556A6D">
              <w:rPr>
                <w:color w:val="000000"/>
                <w:sz w:val="18"/>
                <w:szCs w:val="18"/>
                <w:lang w:val="en-GB"/>
              </w:rPr>
              <w:t>876,507</w:t>
            </w:r>
          </w:p>
        </w:tc>
        <w:tc>
          <w:tcPr>
            <w:tcW w:w="454" w:type="pct"/>
            <w:tcBorders>
              <w:top w:val="nil"/>
              <w:left w:val="nil"/>
              <w:bottom w:val="single" w:sz="4" w:space="0" w:color="auto"/>
              <w:right w:val="single" w:sz="4" w:space="0" w:color="auto"/>
            </w:tcBorders>
          </w:tcPr>
          <w:p w14:paraId="7D6B69C0"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1CC4E1BD"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4814D438" w14:textId="77777777" w:rsidR="002B7CF8" w:rsidRPr="00556A6D" w:rsidRDefault="002B7CF8" w:rsidP="002B7CF8">
            <w:pPr>
              <w:suppressAutoHyphens/>
              <w:jc w:val="right"/>
              <w:rPr>
                <w:sz w:val="18"/>
                <w:szCs w:val="18"/>
                <w:lang w:val="en-GB"/>
              </w:rPr>
            </w:pPr>
            <w:r w:rsidRPr="00556A6D">
              <w:rPr>
                <w:color w:val="000000"/>
                <w:sz w:val="18"/>
                <w:szCs w:val="18"/>
                <w:lang w:val="en-GB"/>
              </w:rPr>
              <w:t>682,033</w:t>
            </w:r>
          </w:p>
        </w:tc>
        <w:tc>
          <w:tcPr>
            <w:tcW w:w="454" w:type="pct"/>
            <w:tcBorders>
              <w:top w:val="nil"/>
              <w:left w:val="nil"/>
              <w:bottom w:val="single" w:sz="4" w:space="0" w:color="auto"/>
              <w:right w:val="single" w:sz="4" w:space="0" w:color="auto"/>
            </w:tcBorders>
          </w:tcPr>
          <w:p w14:paraId="621E49E6"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F05E96D" w14:textId="77777777" w:rsidR="002B7CF8" w:rsidRPr="00556A6D" w:rsidRDefault="002B7CF8" w:rsidP="002B7CF8">
            <w:pPr>
              <w:suppressAutoHyphens/>
              <w:jc w:val="right"/>
              <w:rPr>
                <w:sz w:val="18"/>
                <w:szCs w:val="18"/>
                <w:lang w:val="en-GB"/>
              </w:rPr>
            </w:pPr>
            <w:r w:rsidRPr="00556A6D">
              <w:rPr>
                <w:sz w:val="18"/>
                <w:szCs w:val="18"/>
                <w:lang w:val="en-GB" w:eastAsia="en-CA"/>
              </w:rPr>
              <w:t>0</w:t>
            </w:r>
          </w:p>
        </w:tc>
        <w:tc>
          <w:tcPr>
            <w:tcW w:w="454" w:type="pct"/>
            <w:tcBorders>
              <w:top w:val="single" w:sz="4" w:space="0" w:color="auto"/>
              <w:left w:val="single" w:sz="4" w:space="0" w:color="auto"/>
              <w:bottom w:val="single" w:sz="4" w:space="0" w:color="auto"/>
              <w:right w:val="single" w:sz="4" w:space="0" w:color="auto"/>
            </w:tcBorders>
          </w:tcPr>
          <w:p w14:paraId="60D8D183"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173,171</w:t>
            </w:r>
          </w:p>
        </w:tc>
        <w:tc>
          <w:tcPr>
            <w:tcW w:w="450" w:type="pct"/>
            <w:tcBorders>
              <w:top w:val="single" w:sz="4" w:space="0" w:color="auto"/>
              <w:left w:val="single" w:sz="4" w:space="0" w:color="auto"/>
              <w:bottom w:val="single" w:sz="4" w:space="0" w:color="auto"/>
              <w:right w:val="single" w:sz="4" w:space="0" w:color="auto"/>
            </w:tcBorders>
          </w:tcPr>
          <w:p w14:paraId="78EA8366" w14:textId="77777777" w:rsidR="002B7CF8" w:rsidRPr="00556A6D" w:rsidRDefault="002B7CF8" w:rsidP="002B7CF8">
            <w:pPr>
              <w:suppressAutoHyphens/>
              <w:jc w:val="right"/>
              <w:rPr>
                <w:b/>
                <w:bCs/>
                <w:sz w:val="18"/>
                <w:szCs w:val="18"/>
                <w:lang w:val="en-GB"/>
              </w:rPr>
            </w:pPr>
            <w:r w:rsidRPr="00556A6D">
              <w:rPr>
                <w:color w:val="000000"/>
                <w:sz w:val="18"/>
                <w:szCs w:val="18"/>
                <w:lang w:val="en-GB"/>
              </w:rPr>
              <w:t>1,731,711</w:t>
            </w:r>
          </w:p>
        </w:tc>
      </w:tr>
      <w:tr w:rsidR="002B7CF8" w:rsidRPr="00556A6D" w14:paraId="1FC7A8D5" w14:textId="77777777" w:rsidTr="004D62B0">
        <w:trPr>
          <w:trHeight w:val="102"/>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10AA07"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3.2</w:t>
            </w:r>
          </w:p>
        </w:tc>
        <w:tc>
          <w:tcPr>
            <w:tcW w:w="1113" w:type="pct"/>
            <w:gridSpan w:val="2"/>
            <w:tcBorders>
              <w:top w:val="nil"/>
              <w:left w:val="nil"/>
              <w:bottom w:val="single" w:sz="4" w:space="0" w:color="auto"/>
              <w:right w:val="single" w:sz="4" w:space="0" w:color="auto"/>
            </w:tcBorders>
          </w:tcPr>
          <w:p w14:paraId="3257BE7D"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Total support costs (US $)</w:t>
            </w:r>
          </w:p>
        </w:tc>
        <w:tc>
          <w:tcPr>
            <w:tcW w:w="454" w:type="pct"/>
            <w:tcBorders>
              <w:top w:val="nil"/>
              <w:left w:val="single" w:sz="4" w:space="0" w:color="auto"/>
              <w:bottom w:val="single" w:sz="4" w:space="0" w:color="auto"/>
              <w:right w:val="single" w:sz="4" w:space="0" w:color="auto"/>
            </w:tcBorders>
          </w:tcPr>
          <w:p w14:paraId="6B338345" w14:textId="77777777" w:rsidR="002B7CF8" w:rsidRPr="00556A6D" w:rsidRDefault="002B7CF8" w:rsidP="002B7CF8">
            <w:pPr>
              <w:suppressAutoHyphens/>
              <w:jc w:val="right"/>
              <w:rPr>
                <w:sz w:val="18"/>
                <w:szCs w:val="18"/>
                <w:lang w:val="en-GB"/>
              </w:rPr>
            </w:pPr>
            <w:r w:rsidRPr="00556A6D">
              <w:rPr>
                <w:color w:val="000000"/>
                <w:sz w:val="18"/>
                <w:szCs w:val="18"/>
                <w:lang w:val="en-GB"/>
              </w:rPr>
              <w:t>68,790</w:t>
            </w:r>
          </w:p>
        </w:tc>
        <w:tc>
          <w:tcPr>
            <w:tcW w:w="454" w:type="pct"/>
            <w:tcBorders>
              <w:top w:val="nil"/>
              <w:left w:val="nil"/>
              <w:bottom w:val="single" w:sz="4" w:space="0" w:color="auto"/>
              <w:right w:val="single" w:sz="4" w:space="0" w:color="auto"/>
            </w:tcBorders>
          </w:tcPr>
          <w:p w14:paraId="323FE14F"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57B35543"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15DAC2B6" w14:textId="77777777" w:rsidR="002B7CF8" w:rsidRPr="00556A6D" w:rsidRDefault="002B7CF8" w:rsidP="002B7CF8">
            <w:pPr>
              <w:suppressAutoHyphens/>
              <w:jc w:val="right"/>
              <w:rPr>
                <w:sz w:val="18"/>
                <w:szCs w:val="18"/>
                <w:lang w:val="en-GB"/>
              </w:rPr>
            </w:pPr>
            <w:r w:rsidRPr="00556A6D">
              <w:rPr>
                <w:color w:val="000000"/>
                <w:sz w:val="18"/>
                <w:szCs w:val="18"/>
                <w:lang w:val="en-GB"/>
              </w:rPr>
              <w:t>54,696</w:t>
            </w:r>
          </w:p>
        </w:tc>
        <w:tc>
          <w:tcPr>
            <w:tcW w:w="454" w:type="pct"/>
            <w:tcBorders>
              <w:top w:val="nil"/>
              <w:left w:val="nil"/>
              <w:bottom w:val="single" w:sz="4" w:space="0" w:color="auto"/>
              <w:right w:val="single" w:sz="4" w:space="0" w:color="auto"/>
            </w:tcBorders>
          </w:tcPr>
          <w:p w14:paraId="046C6BA8"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4E6AAD99" w14:textId="77777777" w:rsidR="002B7CF8" w:rsidRPr="00556A6D" w:rsidRDefault="002B7CF8" w:rsidP="002B7CF8">
            <w:pPr>
              <w:suppressAutoHyphens/>
              <w:jc w:val="right"/>
              <w:rPr>
                <w:sz w:val="18"/>
                <w:szCs w:val="18"/>
                <w:lang w:val="en-GB"/>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6D92AECE"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12,974</w:t>
            </w:r>
          </w:p>
        </w:tc>
        <w:tc>
          <w:tcPr>
            <w:tcW w:w="450" w:type="pct"/>
            <w:tcBorders>
              <w:top w:val="single" w:sz="4" w:space="0" w:color="auto"/>
              <w:left w:val="single" w:sz="4" w:space="0" w:color="auto"/>
              <w:bottom w:val="single" w:sz="4" w:space="0" w:color="auto"/>
              <w:right w:val="single" w:sz="4" w:space="0" w:color="auto"/>
            </w:tcBorders>
          </w:tcPr>
          <w:p w14:paraId="2F490814" w14:textId="77777777" w:rsidR="002B7CF8" w:rsidRPr="00556A6D" w:rsidRDefault="002B7CF8" w:rsidP="002B7CF8">
            <w:pPr>
              <w:suppressAutoHyphens/>
              <w:jc w:val="right"/>
              <w:rPr>
                <w:b/>
                <w:bCs/>
                <w:sz w:val="18"/>
                <w:szCs w:val="18"/>
                <w:lang w:val="en-GB"/>
              </w:rPr>
            </w:pPr>
            <w:r w:rsidRPr="00556A6D">
              <w:rPr>
                <w:color w:val="000000"/>
                <w:sz w:val="18"/>
                <w:szCs w:val="18"/>
                <w:lang w:val="en-GB"/>
              </w:rPr>
              <w:t>136,460</w:t>
            </w:r>
          </w:p>
        </w:tc>
      </w:tr>
      <w:tr w:rsidR="002B7CF8" w:rsidRPr="00556A6D" w14:paraId="7397F9F9" w14:textId="77777777" w:rsidTr="004D62B0">
        <w:trPr>
          <w:trHeight w:val="289"/>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A4A462"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3.3</w:t>
            </w:r>
          </w:p>
        </w:tc>
        <w:tc>
          <w:tcPr>
            <w:tcW w:w="1113" w:type="pct"/>
            <w:gridSpan w:val="2"/>
            <w:tcBorders>
              <w:top w:val="nil"/>
              <w:left w:val="nil"/>
              <w:bottom w:val="single" w:sz="4" w:space="0" w:color="auto"/>
              <w:right w:val="single" w:sz="4" w:space="0" w:color="auto"/>
            </w:tcBorders>
            <w:hideMark/>
          </w:tcPr>
          <w:p w14:paraId="4C43157F"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Total agreed costs (US $)</w:t>
            </w:r>
          </w:p>
        </w:tc>
        <w:tc>
          <w:tcPr>
            <w:tcW w:w="454" w:type="pct"/>
            <w:tcBorders>
              <w:top w:val="nil"/>
              <w:left w:val="single" w:sz="4" w:space="0" w:color="auto"/>
              <w:bottom w:val="single" w:sz="4" w:space="0" w:color="auto"/>
              <w:right w:val="single" w:sz="4" w:space="0" w:color="auto"/>
            </w:tcBorders>
          </w:tcPr>
          <w:p w14:paraId="449C976E"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945,297</w:t>
            </w:r>
          </w:p>
        </w:tc>
        <w:tc>
          <w:tcPr>
            <w:tcW w:w="454" w:type="pct"/>
            <w:tcBorders>
              <w:top w:val="nil"/>
              <w:left w:val="nil"/>
              <w:bottom w:val="single" w:sz="4" w:space="0" w:color="auto"/>
              <w:right w:val="single" w:sz="4" w:space="0" w:color="auto"/>
            </w:tcBorders>
          </w:tcPr>
          <w:p w14:paraId="466A3F30"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7506E150"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23FEA1D7"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736,729</w:t>
            </w:r>
          </w:p>
        </w:tc>
        <w:tc>
          <w:tcPr>
            <w:tcW w:w="454" w:type="pct"/>
            <w:tcBorders>
              <w:top w:val="nil"/>
              <w:left w:val="nil"/>
              <w:bottom w:val="single" w:sz="4" w:space="0" w:color="auto"/>
              <w:right w:val="single" w:sz="4" w:space="0" w:color="auto"/>
            </w:tcBorders>
          </w:tcPr>
          <w:p w14:paraId="7A937E9B"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076D07C8" w14:textId="77777777" w:rsidR="002B7CF8" w:rsidRPr="00556A6D" w:rsidRDefault="002B7CF8" w:rsidP="002B7CF8">
            <w:pPr>
              <w:suppressAutoHyphens/>
              <w:jc w:val="right"/>
              <w:rPr>
                <w:sz w:val="18"/>
                <w:szCs w:val="18"/>
                <w:lang w:val="en-GB" w:eastAsia="en-CA"/>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7CD046B7"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186,145</w:t>
            </w:r>
          </w:p>
        </w:tc>
        <w:tc>
          <w:tcPr>
            <w:tcW w:w="450" w:type="pct"/>
            <w:tcBorders>
              <w:top w:val="single" w:sz="4" w:space="0" w:color="auto"/>
              <w:left w:val="single" w:sz="4" w:space="0" w:color="auto"/>
              <w:bottom w:val="single" w:sz="4" w:space="0" w:color="auto"/>
              <w:right w:val="single" w:sz="4" w:space="0" w:color="auto"/>
            </w:tcBorders>
          </w:tcPr>
          <w:p w14:paraId="5D35CA1F" w14:textId="77777777" w:rsidR="002B7CF8" w:rsidRPr="00556A6D" w:rsidRDefault="002B7CF8" w:rsidP="002B7CF8">
            <w:pPr>
              <w:suppressAutoHyphens/>
              <w:jc w:val="right"/>
              <w:rPr>
                <w:b/>
                <w:bCs/>
                <w:sz w:val="18"/>
                <w:szCs w:val="18"/>
                <w:lang w:val="en-GB" w:eastAsia="en-CA"/>
              </w:rPr>
            </w:pPr>
            <w:r w:rsidRPr="00556A6D">
              <w:rPr>
                <w:color w:val="000000"/>
                <w:sz w:val="18"/>
                <w:szCs w:val="18"/>
                <w:lang w:val="en-GB"/>
              </w:rPr>
              <w:t>1,868,171</w:t>
            </w:r>
          </w:p>
        </w:tc>
      </w:tr>
      <w:tr w:rsidR="002B7CF8" w:rsidRPr="00556A6D" w14:paraId="3048AD37" w14:textId="77777777" w:rsidTr="004D62B0">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85DC92F" w14:textId="77777777" w:rsidR="002B7CF8" w:rsidRPr="00556A6D" w:rsidRDefault="002B7CF8" w:rsidP="002B7CF8">
            <w:pPr>
              <w:suppressAutoHyphens/>
              <w:jc w:val="left"/>
              <w:rPr>
                <w:sz w:val="18"/>
                <w:szCs w:val="18"/>
                <w:lang w:val="en-GB" w:eastAsia="en-CA"/>
              </w:rPr>
            </w:pPr>
            <w:r w:rsidRPr="00556A6D">
              <w:rPr>
                <w:color w:val="000000"/>
                <w:sz w:val="19"/>
                <w:szCs w:val="19"/>
                <w:lang w:val="en-GB" w:eastAsia="en-CA"/>
              </w:rPr>
              <w:t>4.1.1</w:t>
            </w:r>
          </w:p>
        </w:tc>
        <w:tc>
          <w:tcPr>
            <w:tcW w:w="3835" w:type="pct"/>
            <w:gridSpan w:val="8"/>
            <w:tcBorders>
              <w:top w:val="nil"/>
              <w:left w:val="nil"/>
              <w:bottom w:val="single" w:sz="4" w:space="0" w:color="auto"/>
              <w:right w:val="single" w:sz="4" w:space="0" w:color="auto"/>
            </w:tcBorders>
          </w:tcPr>
          <w:p w14:paraId="30FBD024" w14:textId="77777777" w:rsidR="002B7CF8" w:rsidRPr="00556A6D" w:rsidRDefault="002B7CF8" w:rsidP="002B7CF8">
            <w:pPr>
              <w:suppressAutoHyphens/>
              <w:jc w:val="left"/>
              <w:rPr>
                <w:color w:val="000000"/>
                <w:sz w:val="18"/>
                <w:szCs w:val="18"/>
                <w:lang w:val="en-GB" w:eastAsia="en-CA"/>
              </w:rPr>
            </w:pPr>
            <w:r w:rsidRPr="00556A6D">
              <w:rPr>
                <w:sz w:val="19"/>
                <w:szCs w:val="19"/>
                <w:lang w:val="en-GB"/>
              </w:rPr>
              <w:t>Deduction of HFCs under this Agreement (CO</w:t>
            </w:r>
            <w:r w:rsidRPr="00556A6D">
              <w:rPr>
                <w:sz w:val="19"/>
                <w:szCs w:val="19"/>
                <w:vertAlign w:val="subscript"/>
                <w:lang w:val="en-GB"/>
              </w:rPr>
              <w:t>2</w:t>
            </w:r>
            <w:r w:rsidRPr="00556A6D">
              <w:rPr>
                <w:sz w:val="19"/>
                <w:szCs w:val="19"/>
                <w:lang w:val="en-GB"/>
              </w:rPr>
              <w:t>-eq tonnes)</w:t>
            </w:r>
          </w:p>
        </w:tc>
        <w:tc>
          <w:tcPr>
            <w:tcW w:w="903" w:type="pct"/>
            <w:gridSpan w:val="2"/>
            <w:tcBorders>
              <w:top w:val="nil"/>
              <w:left w:val="nil"/>
              <w:bottom w:val="single" w:sz="4" w:space="0" w:color="auto"/>
              <w:right w:val="single" w:sz="4" w:space="0" w:color="auto"/>
            </w:tcBorders>
          </w:tcPr>
          <w:p w14:paraId="476CB42B" w14:textId="77777777" w:rsidR="002B7CF8" w:rsidRPr="00556A6D" w:rsidRDefault="002B7CF8" w:rsidP="002B7CF8">
            <w:pPr>
              <w:suppressAutoHyphens/>
              <w:jc w:val="right"/>
              <w:rPr>
                <w:color w:val="000000"/>
                <w:sz w:val="18"/>
                <w:szCs w:val="18"/>
                <w:lang w:val="en-GB" w:eastAsia="en-CA"/>
              </w:rPr>
            </w:pPr>
            <w:r w:rsidRPr="00556A6D">
              <w:rPr>
                <w:color w:val="000000"/>
                <w:sz w:val="18"/>
                <w:szCs w:val="18"/>
                <w:lang w:val="en-GB" w:eastAsia="en-CA"/>
              </w:rPr>
              <w:t>847,086</w:t>
            </w:r>
          </w:p>
        </w:tc>
      </w:tr>
      <w:tr w:rsidR="002B7CF8" w:rsidRPr="00556A6D" w14:paraId="3D2DAAD6" w14:textId="77777777" w:rsidTr="004D62B0">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F29D76B" w14:textId="77777777" w:rsidR="002B7CF8" w:rsidRPr="00556A6D" w:rsidRDefault="002B7CF8" w:rsidP="002B7CF8">
            <w:pPr>
              <w:suppressAutoHyphens/>
              <w:jc w:val="left"/>
              <w:rPr>
                <w:sz w:val="18"/>
                <w:szCs w:val="18"/>
                <w:lang w:val="en-GB" w:eastAsia="en-CA"/>
              </w:rPr>
            </w:pPr>
            <w:r w:rsidRPr="00556A6D">
              <w:rPr>
                <w:color w:val="000000"/>
                <w:sz w:val="19"/>
                <w:szCs w:val="19"/>
                <w:lang w:val="en-GB" w:eastAsia="en-CA"/>
              </w:rPr>
              <w:t>4.1.2</w:t>
            </w:r>
          </w:p>
        </w:tc>
        <w:tc>
          <w:tcPr>
            <w:tcW w:w="3835" w:type="pct"/>
            <w:gridSpan w:val="8"/>
            <w:tcBorders>
              <w:top w:val="nil"/>
              <w:left w:val="nil"/>
              <w:bottom w:val="single" w:sz="4" w:space="0" w:color="auto"/>
              <w:right w:val="single" w:sz="4" w:space="0" w:color="auto"/>
            </w:tcBorders>
          </w:tcPr>
          <w:p w14:paraId="333A05CE" w14:textId="77777777" w:rsidR="002B7CF8" w:rsidRPr="00556A6D" w:rsidRDefault="002B7CF8" w:rsidP="002B7CF8">
            <w:pPr>
              <w:suppressAutoHyphens/>
              <w:jc w:val="left"/>
              <w:rPr>
                <w:color w:val="000000"/>
                <w:sz w:val="18"/>
                <w:szCs w:val="18"/>
                <w:lang w:val="en-GB" w:eastAsia="en-CA"/>
              </w:rPr>
            </w:pPr>
            <w:r w:rsidRPr="00556A6D">
              <w:rPr>
                <w:sz w:val="19"/>
                <w:szCs w:val="19"/>
                <w:lang w:val="en-GB"/>
              </w:rPr>
              <w:t>Deduction of HFCs from previously approved projects (CO</w:t>
            </w:r>
            <w:r w:rsidRPr="00556A6D">
              <w:rPr>
                <w:sz w:val="19"/>
                <w:szCs w:val="19"/>
                <w:vertAlign w:val="subscript"/>
                <w:lang w:val="en-GB"/>
              </w:rPr>
              <w:t>2</w:t>
            </w:r>
            <w:r w:rsidRPr="00556A6D">
              <w:rPr>
                <w:sz w:val="19"/>
                <w:szCs w:val="19"/>
                <w:lang w:val="en-GB"/>
              </w:rPr>
              <w:t>-eq tonnes)</w:t>
            </w:r>
          </w:p>
        </w:tc>
        <w:tc>
          <w:tcPr>
            <w:tcW w:w="903" w:type="pct"/>
            <w:gridSpan w:val="2"/>
            <w:tcBorders>
              <w:top w:val="nil"/>
              <w:left w:val="nil"/>
              <w:bottom w:val="single" w:sz="4" w:space="0" w:color="auto"/>
              <w:right w:val="single" w:sz="4" w:space="0" w:color="auto"/>
            </w:tcBorders>
          </w:tcPr>
          <w:p w14:paraId="53FD72E5" w14:textId="77777777" w:rsidR="002B7CF8" w:rsidRPr="00556A6D" w:rsidRDefault="002B7CF8" w:rsidP="002B7CF8">
            <w:pPr>
              <w:suppressAutoHyphens/>
              <w:jc w:val="right"/>
              <w:rPr>
                <w:color w:val="000000"/>
                <w:sz w:val="18"/>
                <w:szCs w:val="18"/>
                <w:lang w:val="en-GB" w:eastAsia="en-CA"/>
              </w:rPr>
            </w:pPr>
            <w:r w:rsidRPr="00556A6D">
              <w:rPr>
                <w:color w:val="000000"/>
                <w:sz w:val="18"/>
                <w:szCs w:val="18"/>
                <w:lang w:val="en-GB" w:eastAsia="en-CA"/>
              </w:rPr>
              <w:t>0</w:t>
            </w:r>
          </w:p>
        </w:tc>
      </w:tr>
      <w:tr w:rsidR="002B7CF8" w:rsidRPr="00556A6D" w14:paraId="5756029B" w14:textId="77777777" w:rsidTr="004D62B0">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BFF9FF2" w14:textId="77777777" w:rsidR="002B7CF8" w:rsidRPr="00556A6D" w:rsidRDefault="002B7CF8" w:rsidP="002B7CF8">
            <w:pPr>
              <w:suppressAutoHyphens/>
              <w:jc w:val="left"/>
              <w:rPr>
                <w:sz w:val="18"/>
                <w:szCs w:val="18"/>
                <w:lang w:val="en-GB" w:eastAsia="en-CA"/>
              </w:rPr>
            </w:pPr>
            <w:r w:rsidRPr="00556A6D">
              <w:rPr>
                <w:color w:val="000000"/>
                <w:sz w:val="19"/>
                <w:szCs w:val="19"/>
                <w:lang w:val="en-GB" w:eastAsia="en-CA"/>
              </w:rPr>
              <w:t>4.1.3</w:t>
            </w:r>
          </w:p>
        </w:tc>
        <w:tc>
          <w:tcPr>
            <w:tcW w:w="3835" w:type="pct"/>
            <w:gridSpan w:val="8"/>
            <w:tcBorders>
              <w:top w:val="nil"/>
              <w:left w:val="nil"/>
              <w:bottom w:val="single" w:sz="4" w:space="0" w:color="auto"/>
              <w:right w:val="single" w:sz="4" w:space="0" w:color="auto"/>
            </w:tcBorders>
          </w:tcPr>
          <w:p w14:paraId="38A7D657" w14:textId="77777777" w:rsidR="002B7CF8" w:rsidRPr="00556A6D" w:rsidRDefault="002B7CF8" w:rsidP="002B7CF8">
            <w:pPr>
              <w:suppressAutoHyphens/>
              <w:jc w:val="left"/>
              <w:rPr>
                <w:color w:val="000000"/>
                <w:sz w:val="18"/>
                <w:szCs w:val="18"/>
                <w:lang w:val="en-GB" w:eastAsia="en-CA"/>
              </w:rPr>
            </w:pPr>
            <w:r w:rsidRPr="00556A6D">
              <w:rPr>
                <w:sz w:val="19"/>
                <w:szCs w:val="19"/>
                <w:lang w:val="en-GB"/>
              </w:rPr>
              <w:t>Remaining eligible consumption for HFCs (CO</w:t>
            </w:r>
            <w:r w:rsidRPr="00556A6D">
              <w:rPr>
                <w:sz w:val="19"/>
                <w:szCs w:val="19"/>
                <w:vertAlign w:val="subscript"/>
                <w:lang w:val="en-GB"/>
              </w:rPr>
              <w:t>2</w:t>
            </w:r>
            <w:r w:rsidRPr="00556A6D">
              <w:rPr>
                <w:sz w:val="19"/>
                <w:szCs w:val="19"/>
                <w:lang w:val="en-GB"/>
              </w:rPr>
              <w:t>-eq tonnes)</w:t>
            </w:r>
          </w:p>
        </w:tc>
        <w:tc>
          <w:tcPr>
            <w:tcW w:w="903" w:type="pct"/>
            <w:gridSpan w:val="2"/>
            <w:tcBorders>
              <w:top w:val="nil"/>
              <w:left w:val="nil"/>
              <w:bottom w:val="single" w:sz="4" w:space="0" w:color="auto"/>
              <w:right w:val="single" w:sz="4" w:space="0" w:color="auto"/>
            </w:tcBorders>
          </w:tcPr>
          <w:p w14:paraId="19D68FC4" w14:textId="77777777" w:rsidR="002B7CF8" w:rsidRPr="00556A6D" w:rsidRDefault="002B7CF8" w:rsidP="002B7CF8">
            <w:pPr>
              <w:suppressAutoHyphens/>
              <w:jc w:val="right"/>
              <w:rPr>
                <w:color w:val="000000"/>
                <w:sz w:val="18"/>
                <w:szCs w:val="18"/>
                <w:lang w:val="en-GB" w:eastAsia="en-CA"/>
              </w:rPr>
            </w:pPr>
            <w:r w:rsidRPr="00556A6D">
              <w:rPr>
                <w:rFonts w:asciiTheme="majorBidi" w:hAnsiTheme="majorBidi" w:cstheme="majorBidi"/>
                <w:sz w:val="19"/>
                <w:szCs w:val="19"/>
                <w:lang w:val="en-GB" w:eastAsia="en-CA"/>
              </w:rPr>
              <w:t>TBD</w:t>
            </w:r>
          </w:p>
        </w:tc>
      </w:tr>
    </w:tbl>
    <w:p w14:paraId="19AEDB30" w14:textId="77777777" w:rsidR="002B7CF8" w:rsidRPr="00556A6D" w:rsidRDefault="002B7CF8" w:rsidP="002B7CF8">
      <w:pPr>
        <w:keepNext/>
        <w:spacing w:before="360" w:after="240"/>
        <w:rPr>
          <w:b/>
          <w:lang w:val="en-GB"/>
        </w:rPr>
      </w:pPr>
      <w:r w:rsidRPr="00556A6D">
        <w:rPr>
          <w:b/>
          <w:lang w:val="en-GB"/>
        </w:rPr>
        <w:t>APPENDIX 3-A: FUNDING APPROVAL SCHEDULE</w:t>
      </w:r>
    </w:p>
    <w:p w14:paraId="641B82F9" w14:textId="77777777" w:rsidR="002B7CF8" w:rsidRPr="00556A6D" w:rsidRDefault="002B7CF8" w:rsidP="000B600C">
      <w:pPr>
        <w:pStyle w:val="Heading1"/>
        <w:numPr>
          <w:ilvl w:val="0"/>
          <w:numId w:val="43"/>
        </w:numPr>
        <w:rPr>
          <w:rFonts w:eastAsiaTheme="minorEastAsia"/>
          <w:lang w:eastAsia="zh-CN"/>
        </w:rPr>
      </w:pPr>
      <w:r w:rsidRPr="00556A6D">
        <w:rPr>
          <w:rFonts w:eastAsiaTheme="minorEastAsia"/>
          <w:lang w:eastAsia="zh-CN"/>
        </w:rPr>
        <w:t>Funding for the future tranches will be considered for approval at the second meeting of the year specified in Appendix 2-A.</w:t>
      </w:r>
    </w:p>
    <w:p w14:paraId="0E7C6FB0" w14:textId="77777777" w:rsidR="002B7CF8" w:rsidRPr="00556A6D" w:rsidRDefault="002B7CF8" w:rsidP="002B7CF8">
      <w:pPr>
        <w:widowControl w:val="0"/>
        <w:spacing w:before="360" w:after="240"/>
        <w:rPr>
          <w:b/>
          <w:lang w:val="en-GB"/>
        </w:rPr>
      </w:pPr>
      <w:r w:rsidRPr="00556A6D">
        <w:rPr>
          <w:b/>
          <w:lang w:val="en-GB"/>
        </w:rPr>
        <w:lastRenderedPageBreak/>
        <w:t>APPENDIX 4-A: FORMAT OF THE TRANCHE IMPLEMENTATION REPORTS AND PLANS</w:t>
      </w:r>
    </w:p>
    <w:p w14:paraId="56D5759F" w14:textId="77777777" w:rsidR="002B7CF8" w:rsidRPr="00556A6D" w:rsidRDefault="002B7CF8" w:rsidP="000B600C">
      <w:pPr>
        <w:pStyle w:val="Heading1"/>
        <w:numPr>
          <w:ilvl w:val="0"/>
          <w:numId w:val="44"/>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560E47ED" w14:textId="77777777" w:rsidR="002B7CF8" w:rsidRPr="00556A6D" w:rsidRDefault="002B7CF8"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CEA2FE7" w14:textId="77777777" w:rsidR="002B7CF8" w:rsidRPr="00556A6D" w:rsidRDefault="002B7CF8"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F3CA4D5" w14:textId="77777777" w:rsidR="002B7CF8" w:rsidRPr="00556A6D" w:rsidRDefault="002B7CF8"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48C5939" w14:textId="77777777" w:rsidR="002B7CF8" w:rsidRPr="00556A6D" w:rsidRDefault="002B7CF8"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67478B03" w14:textId="77777777" w:rsidR="002B7CF8" w:rsidRPr="00556A6D" w:rsidRDefault="002B7CF8" w:rsidP="002B7CF8">
      <w:pPr>
        <w:keepNext/>
        <w:spacing w:before="360" w:after="240" w:line="360" w:lineRule="auto"/>
        <w:rPr>
          <w:b/>
          <w:lang w:val="en-GB"/>
        </w:rPr>
      </w:pPr>
      <w:r w:rsidRPr="00556A6D">
        <w:rPr>
          <w:b/>
          <w:bCs/>
          <w:lang w:val="en-GB"/>
        </w:rPr>
        <w:t>APPENDIX 5-A: MONITORING INSTITUTIONS AND ROLES</w:t>
      </w:r>
    </w:p>
    <w:p w14:paraId="3EACF1D8" w14:textId="77777777" w:rsidR="002B7CF8" w:rsidRPr="00556A6D" w:rsidRDefault="002B7CF8" w:rsidP="000B600C">
      <w:pPr>
        <w:pStyle w:val="Heading1"/>
        <w:numPr>
          <w:ilvl w:val="0"/>
          <w:numId w:val="45"/>
        </w:numPr>
        <w:rPr>
          <w:lang w:val="en-US" w:eastAsia="zh-CN"/>
        </w:rPr>
      </w:pPr>
      <w:r w:rsidRPr="00556A6D">
        <w:rPr>
          <w:lang w:val="en-US" w:eastAsia="zh-CN"/>
        </w:rPr>
        <w:t>The national ozone unit (NOU) of the Ministry of Environment shall be responsible for coordinating and monitoring the actions associated with each strategic line of the Plan through collaborating with various areas of the Ministry such as Air Quality and Climate Change Division, Legal Division, Studies and Environmental Economics Division, and Communications Division, among others; as well as with otherGovernment agencies such as National Customs Service and Ministry of Health, among others.</w:t>
      </w:r>
    </w:p>
    <w:p w14:paraId="0BC6B9B3" w14:textId="77777777" w:rsidR="002B7CF8" w:rsidRPr="00556A6D" w:rsidRDefault="002B7CF8" w:rsidP="002769DC">
      <w:pPr>
        <w:pStyle w:val="Heading1"/>
        <w:rPr>
          <w:rFonts w:eastAsiaTheme="minorEastAsia"/>
          <w:lang w:val="en-US" w:eastAsia="zh-CN"/>
        </w:rPr>
      </w:pPr>
      <w:r w:rsidRPr="00556A6D">
        <w:rPr>
          <w:rFonts w:eastAsiaTheme="minorEastAsia"/>
          <w:lang w:val="en-US" w:eastAsia="zh-CN"/>
        </w:rPr>
        <w:t xml:space="preserve">The monitoring will be conducted during the implementation of the Plan to ensure efficient and effective implementation; overall project coordination; stakeholder engagement and coordination; smooth </w:t>
      </w:r>
      <w:r w:rsidRPr="00556A6D">
        <w:rPr>
          <w:rFonts w:eastAsiaTheme="minorEastAsia"/>
          <w:lang w:val="en-US" w:eastAsia="zh-CN"/>
        </w:rPr>
        <w:lastRenderedPageBreak/>
        <w:t>implementation of activities planned under various tranches; delivery of trainings and other expected outcomes; and facilitation of the HFC consumption verification undertaken by the Lead IA. </w:t>
      </w:r>
    </w:p>
    <w:p w14:paraId="61CEAD6A" w14:textId="0246F5E7" w:rsidR="002B7CF8" w:rsidRPr="00556A6D" w:rsidRDefault="002B7CF8" w:rsidP="002769DC">
      <w:pPr>
        <w:pStyle w:val="Heading1"/>
        <w:rPr>
          <w:rFonts w:eastAsiaTheme="minorEastAsia"/>
          <w:lang w:val="en-US" w:eastAsia="zh-CN"/>
        </w:rPr>
      </w:pPr>
      <w:r w:rsidRPr="00556A6D">
        <w:rPr>
          <w:lang w:val="en-US" w:eastAsia="zh-CN"/>
        </w:rPr>
        <w:t xml:space="preserve">To </w:t>
      </w:r>
      <w:r w:rsidRPr="00556A6D">
        <w:rPr>
          <w:lang w:eastAsia="zh-CN"/>
        </w:rPr>
        <w:t>support</w:t>
      </w:r>
      <w:r w:rsidRPr="00556A6D">
        <w:rPr>
          <w:lang w:val="en-US" w:eastAsia="zh-CN"/>
        </w:rPr>
        <w:t xml:space="preserve"> the implementation of projects in different sectors, national and/or international consultants will be hired, if necessary, to implement the various activities and offer support to the NOU </w:t>
      </w:r>
      <w:r w:rsidR="0082663F" w:rsidRPr="00556A6D">
        <w:rPr>
          <w:lang w:val="en-US" w:eastAsia="zh-CN"/>
        </w:rPr>
        <w:t>in coordination</w:t>
      </w:r>
      <w:r w:rsidRPr="00556A6D">
        <w:rPr>
          <w:lang w:val="en-US" w:eastAsia="zh-CN"/>
        </w:rPr>
        <w:t xml:space="preserve"> with key actors, including other Ministries, Agencies and the private sector.</w:t>
      </w:r>
    </w:p>
    <w:p w14:paraId="50DFADD9" w14:textId="77777777" w:rsidR="002B7CF8" w:rsidRPr="00556A6D" w:rsidRDefault="002B7CF8" w:rsidP="002769DC">
      <w:pPr>
        <w:pStyle w:val="Heading1"/>
        <w:rPr>
          <w:rFonts w:eastAsiaTheme="minorEastAsia"/>
          <w:lang w:val="en-US" w:eastAsia="zh-CN"/>
        </w:rPr>
      </w:pPr>
      <w:r w:rsidRPr="00556A6D">
        <w:rPr>
          <w:lang w:val="en-US" w:eastAsia="zh-CN"/>
        </w:rPr>
        <w:t xml:space="preserve">The NOU will have the full support of the Government. The Ministry of Environment has ensured the adoption of the laws and the implementation of necessary national regulations to guaranteethe country’s compliance with the Montreal Protocol agreements. </w:t>
      </w:r>
      <w:r w:rsidRPr="00556A6D">
        <w:rPr>
          <w:lang w:val="en-GB" w:eastAsia="zh-CN"/>
        </w:rPr>
        <w:t>The Ministry of Environment in the government of Chile will be responsible for the sustainability of consumption reduction targets achieved through the agreement. </w:t>
      </w:r>
    </w:p>
    <w:p w14:paraId="301D3EB7" w14:textId="77777777" w:rsidR="002B7CF8" w:rsidRPr="00556A6D" w:rsidRDefault="002B7CF8" w:rsidP="002769DC">
      <w:pPr>
        <w:pStyle w:val="Heading1"/>
        <w:rPr>
          <w:rFonts w:eastAsiaTheme="minorEastAsia"/>
          <w:lang w:val="en-US" w:eastAsia="zh-CN"/>
        </w:rPr>
      </w:pPr>
      <w:r w:rsidRPr="00556A6D">
        <w:rPr>
          <w:lang w:val="en-US" w:eastAsia="zh-CN"/>
        </w:rPr>
        <w:t>For the implementation of these projects, it is essential to continue to have the active participation of relevant public sector counterparts, such as the National Customs Service, which actively participatesin the definition and implementation of import and export control processes of HCFC.</w:t>
      </w:r>
    </w:p>
    <w:p w14:paraId="6CFBC6FF" w14:textId="77777777" w:rsidR="002B7CF8" w:rsidRPr="00556A6D" w:rsidRDefault="002B7CF8" w:rsidP="002769DC">
      <w:pPr>
        <w:pStyle w:val="Heading1"/>
        <w:rPr>
          <w:rFonts w:eastAsiaTheme="minorEastAsia"/>
          <w:lang w:val="en-US" w:eastAsia="zh-CN"/>
        </w:rPr>
      </w:pPr>
      <w:r w:rsidRPr="00556A6D">
        <w:rPr>
          <w:lang w:val="en-US" w:eastAsia="zh-CN"/>
        </w:rPr>
        <w:t>The Government of Chile has appointed UNDP to be the Lead IA to spearhead the implementation of HPMP, and has appointed UNEP as Cooperating IA. The Lead IA shallalso have the overall responsibility of reporting to the Executive Committee, and of supporting theCountry in the implementation of non-investment components that are not implemented by Cooperating IA.</w:t>
      </w:r>
    </w:p>
    <w:p w14:paraId="120E20A5" w14:textId="77777777" w:rsidR="002B7CF8" w:rsidRPr="00556A6D" w:rsidRDefault="002B7CF8" w:rsidP="002769DC">
      <w:pPr>
        <w:pStyle w:val="Heading1"/>
        <w:rPr>
          <w:rFonts w:eastAsiaTheme="minorEastAsia"/>
          <w:lang w:eastAsia="zh-CN"/>
        </w:rPr>
      </w:pPr>
      <w:r w:rsidRPr="00556A6D">
        <w:rPr>
          <w:lang w:val="en-US" w:eastAsia="zh-CN"/>
        </w:rPr>
        <w:t>Before each Executive Committee meeting is held to discuss a tranche to receive funding, the NOU will prepare a report on the status of activities and progress together with the Lead IA and with thehelp of the Cooperating IA, including the milestones and other key performance indicators, as well asany other information of interest for the implementation of KIP. This report will be reviewed andverified by the Lead IA and will then be sent to the Executive Committee through the Secretariat of theMultilateral Fund.</w:t>
      </w:r>
    </w:p>
    <w:p w14:paraId="43072518" w14:textId="77777777" w:rsidR="002B7CF8" w:rsidRPr="00556A6D" w:rsidRDefault="002B7CF8" w:rsidP="002B7CF8">
      <w:pPr>
        <w:keepNext/>
        <w:spacing w:before="360" w:after="240"/>
        <w:rPr>
          <w:b/>
          <w:lang w:val="en-GB"/>
        </w:rPr>
      </w:pPr>
      <w:r w:rsidRPr="00556A6D">
        <w:rPr>
          <w:b/>
          <w:lang w:val="en-GB"/>
        </w:rPr>
        <w:t>APPENDIX 6-A: ROLE OF THE LEAD IMPLEMENTING AGENCY</w:t>
      </w:r>
    </w:p>
    <w:p w14:paraId="0426EAAE" w14:textId="77777777" w:rsidR="002B7CF8" w:rsidRPr="00556A6D" w:rsidRDefault="002B7CF8" w:rsidP="000B600C">
      <w:pPr>
        <w:pStyle w:val="Heading1"/>
        <w:numPr>
          <w:ilvl w:val="0"/>
          <w:numId w:val="46"/>
        </w:numPr>
        <w:rPr>
          <w:rFonts w:eastAsiaTheme="minorEastAsia"/>
          <w:lang w:eastAsia="zh-CN"/>
        </w:rPr>
      </w:pPr>
      <w:r w:rsidRPr="00556A6D">
        <w:rPr>
          <w:rFonts w:eastAsiaTheme="minorEastAsia"/>
          <w:lang w:eastAsia="zh-CN"/>
        </w:rPr>
        <w:t>The Lead IA will be responsible for a range of activities, including at least the following:</w:t>
      </w:r>
    </w:p>
    <w:p w14:paraId="6405CA55" w14:textId="77777777" w:rsidR="002B7CF8" w:rsidRPr="00556A6D" w:rsidRDefault="002B7CF8"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4D3016C4" w14:textId="77777777" w:rsidR="002B7CF8" w:rsidRPr="00556A6D" w:rsidRDefault="002B7CF8"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48E628A8" w14:textId="77777777" w:rsidR="002B7CF8" w:rsidRPr="00556A6D" w:rsidRDefault="002B7CF8"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40B28B80" w14:textId="77777777" w:rsidR="002B7CF8" w:rsidRPr="00556A6D" w:rsidRDefault="002B7CF8"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1C9E7881" w14:textId="77777777" w:rsidR="002B7CF8" w:rsidRPr="00556A6D" w:rsidRDefault="002B7CF8"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0681BFE3" w14:textId="77777777" w:rsidR="002B7CF8" w:rsidRPr="00556A6D" w:rsidRDefault="002B7CF8" w:rsidP="0097722B">
      <w:pPr>
        <w:pStyle w:val="Heading2"/>
        <w:rPr>
          <w:rFonts w:eastAsiaTheme="minorEastAsia"/>
          <w:lang w:eastAsia="zh-CN"/>
        </w:rPr>
      </w:pPr>
      <w:r w:rsidRPr="00556A6D">
        <w:rPr>
          <w:rFonts w:eastAsiaTheme="minorEastAsia"/>
          <w:lang w:eastAsia="zh-CN"/>
        </w:rPr>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w:t>
      </w:r>
      <w:r w:rsidRPr="00556A6D">
        <w:rPr>
          <w:rFonts w:eastAsiaTheme="minorEastAsia"/>
          <w:lang w:eastAsia="zh-CN"/>
        </w:rPr>
        <w:lastRenderedPageBreak/>
        <w:t>be submitted until all activities foreseen had been completed and HFC consumption targets had been met;</w:t>
      </w:r>
    </w:p>
    <w:p w14:paraId="3AAB24D5" w14:textId="77777777" w:rsidR="002B7CF8" w:rsidRPr="00556A6D" w:rsidRDefault="002B7CF8"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52B0D027" w14:textId="77777777" w:rsidR="002B7CF8" w:rsidRPr="00556A6D" w:rsidRDefault="002B7CF8" w:rsidP="0097722B">
      <w:pPr>
        <w:pStyle w:val="Heading2"/>
        <w:rPr>
          <w:rFonts w:eastAsiaTheme="minorEastAsia"/>
          <w:lang w:eastAsia="zh-CN"/>
        </w:rPr>
      </w:pPr>
      <w:r w:rsidRPr="00556A6D">
        <w:rPr>
          <w:rFonts w:eastAsiaTheme="minorEastAsia"/>
          <w:lang w:eastAsia="zh-CN"/>
        </w:rPr>
        <w:t>Carrying out the required supervision missions;</w:t>
      </w:r>
    </w:p>
    <w:p w14:paraId="642E3AAA" w14:textId="77777777" w:rsidR="002B7CF8" w:rsidRPr="00556A6D" w:rsidRDefault="002B7CF8"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5C8D6512" w14:textId="77777777" w:rsidR="002B7CF8" w:rsidRPr="00556A6D" w:rsidRDefault="002B7CF8" w:rsidP="0097722B">
      <w:pPr>
        <w:pStyle w:val="Heading2"/>
        <w:rPr>
          <w:rFonts w:eastAsiaTheme="minorEastAsia"/>
          <w:lang w:eastAsia="zh-CN"/>
        </w:rPr>
      </w:pPr>
      <w:r w:rsidRPr="00556A6D">
        <w:rPr>
          <w:rFonts w:eastAsiaTheme="minorEastAsia"/>
          <w:lang w:eastAsia="zh-CN"/>
        </w:rPr>
        <w:t>Coordinating the activities of the Cooperating IA[s] and ensuring the appropriate sequence of activities;</w:t>
      </w:r>
    </w:p>
    <w:p w14:paraId="376B5129" w14:textId="77777777" w:rsidR="002B7CF8" w:rsidRPr="00556A6D" w:rsidRDefault="002B7CF8"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w:t>
      </w:r>
    </w:p>
    <w:p w14:paraId="2B1561C5" w14:textId="77777777" w:rsidR="002B7CF8" w:rsidRPr="00556A6D" w:rsidRDefault="002B7CF8"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6E548E2B" w14:textId="77777777" w:rsidR="002B7CF8" w:rsidRPr="00556A6D" w:rsidRDefault="002B7CF8"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3CDEEC07" w14:textId="77777777" w:rsidR="002B7CF8" w:rsidRPr="00556A6D" w:rsidRDefault="002B7CF8" w:rsidP="0097722B">
      <w:pPr>
        <w:pStyle w:val="Heading2"/>
        <w:rPr>
          <w:rFonts w:eastAsiaTheme="minorEastAsia"/>
          <w:lang w:eastAsia="zh-CN"/>
        </w:rPr>
      </w:pPr>
      <w:r w:rsidRPr="00556A6D">
        <w:rPr>
          <w:rFonts w:eastAsiaTheme="minorEastAsia"/>
          <w:lang w:eastAsia="zh-CN"/>
        </w:rPr>
        <w:t>Reaching consensus with the Cooperating IA on any planning, coordination and reporting arrangements required to facilitate the implementation of the Plan; and</w:t>
      </w:r>
    </w:p>
    <w:p w14:paraId="4F118B4E" w14:textId="77777777" w:rsidR="002B7CF8" w:rsidRPr="00556A6D" w:rsidRDefault="002B7CF8"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6F1A031A" w14:textId="77777777" w:rsidR="002B7CF8" w:rsidRPr="00556A6D" w:rsidRDefault="002B7CF8"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3F5FF7E" w14:textId="77777777" w:rsidR="002B7CF8" w:rsidRPr="00556A6D" w:rsidRDefault="002B7CF8" w:rsidP="002B7CF8">
      <w:pPr>
        <w:keepNext/>
        <w:spacing w:before="360" w:after="240"/>
        <w:rPr>
          <w:b/>
          <w:lang w:val="en-GB"/>
        </w:rPr>
      </w:pPr>
      <w:r w:rsidRPr="00556A6D">
        <w:rPr>
          <w:b/>
          <w:lang w:val="en-GB"/>
        </w:rPr>
        <w:t>APPENDIX 6-B: ROLE OF THE COOPERATING IMPLEMENTING AGENCIES</w:t>
      </w:r>
    </w:p>
    <w:p w14:paraId="1F577924" w14:textId="77777777" w:rsidR="002B7CF8" w:rsidRPr="00556A6D" w:rsidRDefault="002B7CF8" w:rsidP="000B600C">
      <w:pPr>
        <w:pStyle w:val="Heading1"/>
        <w:numPr>
          <w:ilvl w:val="0"/>
          <w:numId w:val="47"/>
        </w:numPr>
        <w:tabs>
          <w:tab w:val="clear" w:pos="0"/>
          <w:tab w:val="num" w:pos="360"/>
        </w:tabs>
        <w:rPr>
          <w:rFonts w:eastAsiaTheme="minorEastAsia"/>
          <w:lang w:eastAsia="zh-CN"/>
        </w:rPr>
      </w:pPr>
      <w:r w:rsidRPr="00556A6D">
        <w:rPr>
          <w:rFonts w:eastAsiaTheme="minorEastAsia"/>
          <w:lang w:eastAsia="zh-CN"/>
        </w:rPr>
        <w:t>The Cooperating IA will be responsible for a range of activities. These activities are specified in the Plan, including at least the following:</w:t>
      </w:r>
    </w:p>
    <w:p w14:paraId="79CF10EC" w14:textId="77777777" w:rsidR="002B7CF8" w:rsidRPr="00556A6D" w:rsidRDefault="002B7CF8" w:rsidP="0082663F">
      <w:pPr>
        <w:pStyle w:val="Heading2"/>
        <w:ind w:left="1260" w:hanging="810"/>
        <w:rPr>
          <w:rFonts w:eastAsiaTheme="minorEastAsia"/>
          <w:lang w:eastAsia="zh-CN"/>
        </w:rPr>
      </w:pPr>
      <w:r w:rsidRPr="00556A6D">
        <w:rPr>
          <w:rFonts w:eastAsiaTheme="minorEastAsia"/>
          <w:lang w:eastAsia="zh-CN"/>
        </w:rPr>
        <w:t>Providing assistance for policy development when required;</w:t>
      </w:r>
    </w:p>
    <w:p w14:paraId="17C92C71" w14:textId="77777777" w:rsidR="002B7CF8" w:rsidRPr="00556A6D" w:rsidRDefault="002B7CF8" w:rsidP="0082663F">
      <w:pPr>
        <w:pStyle w:val="Heading2"/>
        <w:ind w:left="1260" w:hanging="810"/>
        <w:rPr>
          <w:rFonts w:eastAsiaTheme="minorEastAsia"/>
          <w:lang w:eastAsia="zh-CN"/>
        </w:rPr>
      </w:pPr>
      <w:r w:rsidRPr="00556A6D">
        <w:rPr>
          <w:rFonts w:eastAsiaTheme="minorEastAsia"/>
          <w:lang w:eastAsia="zh-CN"/>
        </w:rPr>
        <w:t>Assisting the Country in the implementation and assessment of the activities funded by the Cooperating IA, and referring to the Lead IA to ensure a coordinated sequence of activities;</w:t>
      </w:r>
    </w:p>
    <w:p w14:paraId="1BBAA486" w14:textId="77777777" w:rsidR="002B7CF8" w:rsidRPr="00556A6D" w:rsidRDefault="002B7CF8" w:rsidP="0082663F">
      <w:pPr>
        <w:pStyle w:val="Heading2"/>
        <w:ind w:left="1260" w:hanging="810"/>
        <w:rPr>
          <w:rFonts w:eastAsiaTheme="minorEastAsia"/>
          <w:lang w:eastAsia="zh-CN"/>
        </w:rPr>
      </w:pPr>
      <w:r w:rsidRPr="00556A6D">
        <w:rPr>
          <w:rFonts w:eastAsiaTheme="minorEastAsia"/>
          <w:lang w:eastAsia="zh-CN"/>
        </w:rPr>
        <w:t>Providing reports to the Lead IA on these activities, for inclusion in the consolidated reports as per Appendix 4-A; and</w:t>
      </w:r>
    </w:p>
    <w:p w14:paraId="6246685E" w14:textId="77777777" w:rsidR="002B7CF8" w:rsidRPr="00556A6D" w:rsidRDefault="002B7CF8" w:rsidP="0082663F">
      <w:pPr>
        <w:pStyle w:val="Heading2"/>
        <w:ind w:left="1260" w:hanging="810"/>
        <w:rPr>
          <w:rFonts w:eastAsiaTheme="minorEastAsia"/>
          <w:lang w:eastAsia="zh-CN"/>
        </w:rPr>
      </w:pPr>
      <w:r w:rsidRPr="00556A6D">
        <w:rPr>
          <w:rFonts w:eastAsiaTheme="minorEastAsia"/>
          <w:lang w:eastAsia="zh-CN"/>
        </w:rPr>
        <w:t>Reaching consensus with the Lead IA on any planning, coordination and reporting arrangements required to facilitate the implementation of the Plan.</w:t>
      </w:r>
    </w:p>
    <w:p w14:paraId="421EC720" w14:textId="77777777" w:rsidR="002B7CF8" w:rsidRPr="00556A6D" w:rsidRDefault="002B7CF8" w:rsidP="002B7CF8">
      <w:pPr>
        <w:keepNext/>
        <w:spacing w:before="360" w:after="240"/>
        <w:rPr>
          <w:b/>
          <w:lang w:val="en-GB"/>
        </w:rPr>
      </w:pPr>
      <w:r w:rsidRPr="00556A6D">
        <w:rPr>
          <w:b/>
          <w:lang w:val="en-GB"/>
        </w:rPr>
        <w:lastRenderedPageBreak/>
        <w:t>APPENDIX 7-A: REDUCTIONS IN FUNDING FOR FAILURE TO COMPLY WITH THE TARGETS IN THE AGREEMENT</w:t>
      </w:r>
    </w:p>
    <w:p w14:paraId="31C9DC76" w14:textId="77777777" w:rsidR="002B7CF8" w:rsidRPr="00556A6D" w:rsidRDefault="002B7CF8" w:rsidP="000B600C">
      <w:pPr>
        <w:pStyle w:val="Heading1"/>
        <w:numPr>
          <w:ilvl w:val="0"/>
          <w:numId w:val="48"/>
        </w:numPr>
        <w:rPr>
          <w:rFonts w:eastAsiaTheme="minorEastAsia"/>
          <w:lang w:eastAsia="zh-CN"/>
        </w:rPr>
      </w:pPr>
      <w:r w:rsidRPr="00556A6D">
        <w:rPr>
          <w:rFonts w:eastAsiaTheme="minorEastAsia"/>
          <w:lang w:eastAsia="zh-CN"/>
        </w:rPr>
        <w:t>In accordance with paragraph 11 of the Agreement, the amount of funding provided may be reduced by US $4.09 per CO</w:t>
      </w:r>
      <w:r w:rsidRPr="00556A6D">
        <w:rPr>
          <w:rFonts w:eastAsiaTheme="minorEastAsia"/>
          <w:vertAlign w:val="subscript"/>
          <w:lang w:eastAsia="zh-CN"/>
        </w:rPr>
        <w:t>2</w:t>
      </w:r>
      <w:r w:rsidRPr="00556A6D">
        <w:rPr>
          <w:rFonts w:eastAsiaTheme="minorEastAsia"/>
          <w:lang w:eastAsia="zh-CN"/>
        </w:rPr>
        <w:noBreakHyphen/>
        <w:t>eq tonne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81B596F" w14:textId="77777777" w:rsidR="002B7CF8" w:rsidRPr="00556A6D" w:rsidRDefault="002B7CF8" w:rsidP="002B7CF8">
      <w:pPr>
        <w:rPr>
          <w:sz w:val="24"/>
          <w:szCs w:val="20"/>
          <w:lang w:eastAsia="zh-CN"/>
        </w:rPr>
      </w:pPr>
    </w:p>
    <w:p w14:paraId="3C42C480" w14:textId="77777777" w:rsidR="002B7CF8" w:rsidRPr="00556A6D" w:rsidRDefault="002B7CF8" w:rsidP="002B7CF8">
      <w:pPr>
        <w:rPr>
          <w:sz w:val="24"/>
          <w:szCs w:val="20"/>
          <w:lang w:val="en-GB"/>
        </w:rPr>
      </w:pPr>
    </w:p>
    <w:p w14:paraId="68793FC9" w14:textId="77777777" w:rsidR="00965BA4" w:rsidRPr="00556A6D" w:rsidRDefault="00965BA4" w:rsidP="00312285">
      <w:pPr>
        <w:spacing w:after="240"/>
        <w:jc w:val="center"/>
        <w:rPr>
          <w:b/>
          <w:bCs/>
          <w:lang w:val="en-GB"/>
        </w:rPr>
        <w:sectPr w:rsidR="00965BA4" w:rsidRPr="00556A6D" w:rsidSect="0055290B">
          <w:headerReference w:type="even" r:id="rId31"/>
          <w:headerReference w:type="default" r:id="rId32"/>
          <w:pgSz w:w="12240" w:h="15840" w:code="1"/>
          <w:pgMar w:top="720" w:right="1440" w:bottom="864" w:left="1440" w:header="720" w:footer="475" w:gutter="0"/>
          <w:pgNumType w:start="1"/>
          <w:cols w:space="720"/>
          <w:docGrid w:linePitch="299"/>
        </w:sectPr>
      </w:pPr>
    </w:p>
    <w:p w14:paraId="0E90E155" w14:textId="77777777" w:rsidR="00F13E11" w:rsidRPr="00556A6D" w:rsidRDefault="00F13E11" w:rsidP="00F13E11">
      <w:pPr>
        <w:shd w:val="clear" w:color="auto" w:fill="FFFFFF" w:themeFill="background1"/>
        <w:spacing w:after="240"/>
        <w:jc w:val="center"/>
        <w:rPr>
          <w:b/>
          <w:lang w:val="en-GB"/>
        </w:rPr>
      </w:pPr>
      <w:r w:rsidRPr="00556A6D">
        <w:rPr>
          <w:b/>
          <w:lang w:val="en-GB"/>
        </w:rPr>
        <w:lastRenderedPageBreak/>
        <w:t>Annex VII</w:t>
      </w:r>
    </w:p>
    <w:p w14:paraId="67212F27" w14:textId="77777777" w:rsidR="00F13E11" w:rsidRPr="00556A6D" w:rsidRDefault="00F13E11" w:rsidP="00F13E11">
      <w:pPr>
        <w:shd w:val="clear" w:color="auto" w:fill="FFFFFF" w:themeFill="background1"/>
        <w:spacing w:after="120"/>
        <w:jc w:val="center"/>
        <w:rPr>
          <w:b/>
          <w:lang w:val="en-GB"/>
        </w:rPr>
      </w:pPr>
      <w:r w:rsidRPr="00556A6D">
        <w:rPr>
          <w:b/>
          <w:lang w:val="en-GB"/>
        </w:rPr>
        <w:t>DRAFT AGREEMENT BETWEEN THE GOVERNMENT OF COLOMBIA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7F1ACAA0" w14:textId="77777777" w:rsidR="00F13E11" w:rsidRPr="00556A6D" w:rsidRDefault="00F13E11" w:rsidP="00F13E11">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41DC45B3" w14:textId="77777777" w:rsidR="00F13E11" w:rsidRPr="00556A6D" w:rsidRDefault="00F13E11" w:rsidP="00F13E11">
      <w:pPr>
        <w:shd w:val="clear" w:color="auto" w:fill="FFFFFF" w:themeFill="background1"/>
        <w:spacing w:before="240" w:after="240"/>
        <w:jc w:val="left"/>
        <w:rPr>
          <w:b/>
          <w:lang w:val="en-GB"/>
        </w:rPr>
      </w:pPr>
      <w:r w:rsidRPr="00556A6D">
        <w:rPr>
          <w:b/>
          <w:lang w:val="en-GB"/>
        </w:rPr>
        <w:t>Purpose</w:t>
      </w:r>
    </w:p>
    <w:p w14:paraId="3A6ABB52" w14:textId="77777777" w:rsidR="00F13E11" w:rsidRPr="00556A6D" w:rsidRDefault="00F13E11" w:rsidP="000B600C">
      <w:pPr>
        <w:pStyle w:val="Heading1"/>
        <w:numPr>
          <w:ilvl w:val="0"/>
          <w:numId w:val="49"/>
        </w:numPr>
        <w:rPr>
          <w:rFonts w:eastAsiaTheme="minorEastAsia"/>
          <w:lang w:eastAsia="zh-CN"/>
        </w:rPr>
      </w:pPr>
      <w:r w:rsidRPr="00556A6D">
        <w:rPr>
          <w:rFonts w:eastAsiaTheme="minorEastAsia"/>
          <w:lang w:eastAsia="zh-CN"/>
        </w:rPr>
        <w:t>This Agreement represents the understanding of the Government of Colombia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7,068,258</w:t>
      </w:r>
      <w:r w:rsidRPr="00556A6D">
        <w:rPr>
          <w:rFonts w:eastAsiaTheme="minorEastAsia"/>
          <w:sz w:val="18"/>
          <w:szCs w:val="18"/>
          <w:lang w:eastAsia="zh-CN"/>
        </w:rPr>
        <w:t> </w:t>
      </w:r>
      <w:r w:rsidRPr="00556A6D">
        <w:rPr>
          <w:rFonts w:eastAsiaTheme="minorEastAsia"/>
          <w:lang w:eastAsia="zh-CN"/>
        </w:rPr>
        <w:t>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2BA103B8" w14:textId="77777777" w:rsidR="00F13E11" w:rsidRPr="00556A6D" w:rsidRDefault="00F13E11"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5B1875E5" w14:textId="77777777" w:rsidR="00F13E11" w:rsidRPr="00556A6D" w:rsidRDefault="00F13E11"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46FBA0B" w14:textId="77777777" w:rsidR="00F13E11" w:rsidRPr="00556A6D" w:rsidRDefault="00F13E11"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D410865" w14:textId="77777777" w:rsidR="00F13E11" w:rsidRPr="00556A6D" w:rsidRDefault="00F13E11" w:rsidP="00F13E11">
      <w:pPr>
        <w:keepNext/>
        <w:spacing w:after="240"/>
        <w:rPr>
          <w:b/>
          <w:lang w:val="en-GB"/>
        </w:rPr>
      </w:pPr>
      <w:r w:rsidRPr="00556A6D">
        <w:rPr>
          <w:b/>
          <w:lang w:val="en-GB"/>
        </w:rPr>
        <w:t>Conditions for funding release</w:t>
      </w:r>
    </w:p>
    <w:p w14:paraId="22EBE0B6" w14:textId="77777777" w:rsidR="00F13E11" w:rsidRPr="00556A6D" w:rsidRDefault="00F13E11"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4E186DAC" w14:textId="77777777" w:rsidR="00F13E11" w:rsidRPr="00556A6D" w:rsidRDefault="00F13E11"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A344B3C" w14:textId="77777777" w:rsidR="00F13E11" w:rsidRPr="00556A6D" w:rsidRDefault="00F13E11"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6336F7EA" w14:textId="77777777" w:rsidR="00F13E11" w:rsidRPr="00556A6D" w:rsidRDefault="00F13E11"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w:t>
      </w:r>
      <w:r w:rsidRPr="00556A6D">
        <w:rPr>
          <w:rFonts w:eastAsiaTheme="minorEastAsia"/>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ED1B1E9" w14:textId="77777777" w:rsidR="00F13E11" w:rsidRPr="00556A6D" w:rsidRDefault="00F13E11"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5DA312AE" w14:textId="77777777" w:rsidR="00F13E11" w:rsidRPr="00556A6D" w:rsidRDefault="00F13E11" w:rsidP="00F13E11">
      <w:pPr>
        <w:keepNext/>
        <w:spacing w:after="240"/>
        <w:rPr>
          <w:b/>
          <w:lang w:val="en-GB"/>
        </w:rPr>
      </w:pPr>
      <w:r w:rsidRPr="00556A6D">
        <w:rPr>
          <w:b/>
          <w:lang w:val="en-GB"/>
        </w:rPr>
        <w:t>Monitoring</w:t>
      </w:r>
    </w:p>
    <w:p w14:paraId="541091A6" w14:textId="77777777" w:rsidR="00F13E11" w:rsidRPr="00556A6D" w:rsidRDefault="00F13E11"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AB0717D" w14:textId="77777777" w:rsidR="00F13E11" w:rsidRPr="00556A6D" w:rsidRDefault="00F13E11" w:rsidP="00F13E11">
      <w:pPr>
        <w:keepNext/>
        <w:spacing w:after="240"/>
        <w:rPr>
          <w:b/>
          <w:lang w:val="en-GB"/>
        </w:rPr>
      </w:pPr>
      <w:r w:rsidRPr="00556A6D">
        <w:rPr>
          <w:b/>
          <w:lang w:val="en-GB"/>
        </w:rPr>
        <w:t>Flexibility in the reallocation of funds</w:t>
      </w:r>
    </w:p>
    <w:p w14:paraId="7DFE7643" w14:textId="77777777" w:rsidR="00F13E11" w:rsidRPr="00556A6D" w:rsidRDefault="00F13E11"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60BEED7" w14:textId="77777777" w:rsidR="00F13E11" w:rsidRPr="00556A6D" w:rsidRDefault="00F13E11"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2D66361" w14:textId="77777777" w:rsidR="00F13E11" w:rsidRPr="00556A6D" w:rsidRDefault="00F13E11"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65AF5FB2" w14:textId="77777777" w:rsidR="00F13E11" w:rsidRPr="00556A6D" w:rsidRDefault="00F13E11"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13F7193E" w14:textId="77777777" w:rsidR="00F13E11" w:rsidRPr="00556A6D" w:rsidRDefault="00F13E11"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09901061" w14:textId="77777777" w:rsidR="00F13E11" w:rsidRPr="00556A6D" w:rsidRDefault="00F13E11"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76D11D32" w14:textId="77777777" w:rsidR="00F13E11" w:rsidRPr="00556A6D" w:rsidRDefault="00F13E11"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4F59FDB3" w14:textId="77777777" w:rsidR="00F13E11" w:rsidRPr="00556A6D" w:rsidRDefault="00F13E11" w:rsidP="0097722B">
      <w:pPr>
        <w:pStyle w:val="Heading2"/>
        <w:rPr>
          <w:rFonts w:eastAsiaTheme="minorEastAsia"/>
          <w:lang w:eastAsia="zh-CN"/>
        </w:rPr>
      </w:pPr>
      <w:r w:rsidRPr="00556A6D">
        <w:rPr>
          <w:rFonts w:eastAsiaTheme="minorEastAsia"/>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4A66A3A7" w14:textId="77777777" w:rsidR="00F13E11" w:rsidRPr="00556A6D" w:rsidRDefault="00F13E11" w:rsidP="001450F4">
      <w:pPr>
        <w:pStyle w:val="Heading2"/>
        <w:keepNext/>
        <w:widowControl/>
        <w:rPr>
          <w:rFonts w:eastAsiaTheme="minorEastAsia"/>
          <w:lang w:eastAsia="zh-CN"/>
        </w:rPr>
      </w:pPr>
      <w:r w:rsidRPr="00556A6D">
        <w:rPr>
          <w:rFonts w:eastAsiaTheme="minorEastAsia"/>
          <w:lang w:eastAsia="zh-CN"/>
        </w:rPr>
        <w:t xml:space="preserve">Any enterprise included in the Plan that would be found to be ineligible under the policies of the Multilateral Fund (i.e., due to foreign ownership or establishment after the applicable </w:t>
      </w:r>
      <w:r w:rsidRPr="00556A6D">
        <w:rPr>
          <w:rFonts w:eastAsiaTheme="minorEastAsia"/>
          <w:lang w:eastAsia="zh-CN"/>
        </w:rPr>
        <w:lastRenderedPageBreak/>
        <w:t>cut</w:t>
      </w:r>
      <w:r w:rsidRPr="00556A6D">
        <w:rPr>
          <w:rFonts w:eastAsiaTheme="minorEastAsia"/>
          <w:lang w:eastAsia="zh-CN"/>
        </w:rPr>
        <w:noBreakHyphen/>
        <w:t xml:space="preserve">off date) would not receive financial assistance. This information would be reported as part of the Tranche Implementation Plan; </w:t>
      </w:r>
      <w:r w:rsidRPr="00556A6D">
        <w:rPr>
          <w:rFonts w:eastAsiaTheme="minorEastAsia"/>
          <w:shd w:val="clear" w:color="auto" w:fill="FFFFFF" w:themeFill="background1"/>
          <w:lang w:eastAsia="zh-CN"/>
        </w:rPr>
        <w:t>and</w:t>
      </w:r>
    </w:p>
    <w:p w14:paraId="5EA11F86" w14:textId="77777777" w:rsidR="00F13E11" w:rsidRPr="00556A6D" w:rsidRDefault="00F13E11"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66433A0F" w14:textId="77777777" w:rsidR="00F13E11" w:rsidRPr="00556A6D" w:rsidRDefault="00F13E11"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C173E3F" w14:textId="77777777" w:rsidR="00F13E11" w:rsidRPr="00556A6D" w:rsidRDefault="00F13E11" w:rsidP="00F13E11">
      <w:pPr>
        <w:spacing w:after="240"/>
        <w:rPr>
          <w:b/>
          <w:lang w:val="en-GB"/>
        </w:rPr>
      </w:pPr>
      <w:r w:rsidRPr="00556A6D">
        <w:rPr>
          <w:b/>
          <w:lang w:val="en-GB"/>
        </w:rPr>
        <w:t>Bilateral and implementing agencies</w:t>
      </w:r>
    </w:p>
    <w:p w14:paraId="62BBC6D5" w14:textId="77777777" w:rsidR="00F13E11" w:rsidRPr="00556A6D" w:rsidRDefault="00F13E11"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the Government of Germany and UNEP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14:paraId="58C7D250" w14:textId="77777777" w:rsidR="00F13E11" w:rsidRPr="00556A6D" w:rsidRDefault="00F13E11"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IAs will support the Lead IA by implementing the Plan under the overall coordination of the Lead IA. The roles of the Lead IA and Cooperating IAs are contained in Appendix 6</w:t>
      </w:r>
      <w:r w:rsidRPr="00556A6D">
        <w:rPr>
          <w:rFonts w:eastAsiaTheme="minorEastAsia"/>
          <w:lang w:eastAsia="zh-CN"/>
        </w:rPr>
        <w:noBreakHyphen/>
        <w:t>A and Appendix 6-B, respectively. The Executive Committee agrees, in principle, to provide the Lead IA and the Cooperating IAs with the fees set out in rows 2.2, 2.4, and 2.6 of Appendix 2</w:t>
      </w:r>
      <w:r w:rsidRPr="00556A6D">
        <w:rPr>
          <w:rFonts w:eastAsiaTheme="minorEastAsia"/>
          <w:lang w:eastAsia="zh-CN"/>
        </w:rPr>
        <w:noBreakHyphen/>
        <w:t>A.</w:t>
      </w:r>
    </w:p>
    <w:p w14:paraId="04DC2759" w14:textId="77777777" w:rsidR="00F13E11" w:rsidRPr="00556A6D" w:rsidRDefault="00F13E11" w:rsidP="00F13E11">
      <w:pPr>
        <w:widowControl w:val="0"/>
        <w:spacing w:after="240"/>
        <w:rPr>
          <w:b/>
          <w:lang w:val="en-GB"/>
        </w:rPr>
      </w:pPr>
      <w:r w:rsidRPr="00556A6D">
        <w:rPr>
          <w:b/>
          <w:lang w:val="en-GB"/>
        </w:rPr>
        <w:t>Non-compliance with the Targets in the Agreement</w:t>
      </w:r>
    </w:p>
    <w:p w14:paraId="0CDE4479" w14:textId="77777777" w:rsidR="00F13E11" w:rsidRPr="00556A6D" w:rsidRDefault="00F13E11"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5F57FD8" w14:textId="77777777" w:rsidR="00F13E11" w:rsidRPr="00556A6D" w:rsidRDefault="00F13E11"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7636498C" w14:textId="77777777" w:rsidR="00F13E11" w:rsidRPr="00556A6D" w:rsidRDefault="00F13E11"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IAs to facilitate implementation of this Agreement. In particular, it will provide the Lead IA and the Cooperating IAs with access to the information necessary to verify compliance with this Agreement.</w:t>
      </w:r>
    </w:p>
    <w:p w14:paraId="1BB07606" w14:textId="77777777" w:rsidR="00F13E11" w:rsidRPr="00556A6D" w:rsidRDefault="00F13E11" w:rsidP="00F13E11">
      <w:pPr>
        <w:keepNext/>
        <w:spacing w:after="240"/>
        <w:rPr>
          <w:b/>
          <w:lang w:val="en-GB"/>
        </w:rPr>
      </w:pPr>
      <w:r w:rsidRPr="00556A6D">
        <w:rPr>
          <w:b/>
          <w:lang w:val="en-GB"/>
        </w:rPr>
        <w:lastRenderedPageBreak/>
        <w:t>Date of completion</w:t>
      </w:r>
    </w:p>
    <w:p w14:paraId="5BAC88E3" w14:textId="77777777" w:rsidR="00F13E11" w:rsidRPr="00556A6D" w:rsidRDefault="00F13E11"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050C5BF6" w14:textId="77777777" w:rsidR="00F13E11" w:rsidRPr="00556A6D" w:rsidRDefault="00F13E11" w:rsidP="00F13E11">
      <w:pPr>
        <w:keepNext/>
        <w:spacing w:after="240"/>
        <w:outlineLvl w:val="0"/>
        <w:rPr>
          <w:rFonts w:eastAsiaTheme="minorEastAsia"/>
          <w:b/>
          <w:lang w:eastAsia="zh-CN"/>
        </w:rPr>
      </w:pPr>
      <w:r w:rsidRPr="00556A6D">
        <w:rPr>
          <w:rFonts w:eastAsiaTheme="minorEastAsia"/>
          <w:b/>
          <w:lang w:eastAsia="zh-CN"/>
        </w:rPr>
        <w:t>Validity</w:t>
      </w:r>
    </w:p>
    <w:p w14:paraId="4630AAA2" w14:textId="77777777" w:rsidR="00F13E11" w:rsidRPr="00556A6D" w:rsidRDefault="00F13E11"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40EE084" w14:textId="77777777" w:rsidR="00F13E11" w:rsidRPr="00556A6D" w:rsidRDefault="00F13E11"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59C815B9" w14:textId="77777777" w:rsidR="00F13E11" w:rsidRPr="00556A6D" w:rsidRDefault="00F13E11" w:rsidP="00F13E11">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6BF63804" w14:textId="77777777" w:rsidR="00F13E11" w:rsidRPr="00556A6D" w:rsidRDefault="00F13E11" w:rsidP="00F13E11">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F13E11" w:rsidRPr="00556A6D" w14:paraId="6F591A73" w14:textId="77777777" w:rsidTr="004D62B0">
        <w:trPr>
          <w:trHeight w:val="413"/>
        </w:trPr>
        <w:tc>
          <w:tcPr>
            <w:tcW w:w="2333" w:type="pct"/>
            <w:vAlign w:val="center"/>
          </w:tcPr>
          <w:p w14:paraId="5FCFDB2D" w14:textId="77777777" w:rsidR="00F13E11" w:rsidRPr="00556A6D" w:rsidRDefault="00F13E11" w:rsidP="00F13E11">
            <w:pPr>
              <w:widowControl w:val="0"/>
              <w:jc w:val="center"/>
              <w:rPr>
                <w:b/>
                <w:bCs/>
                <w:sz w:val="20"/>
                <w:szCs w:val="20"/>
                <w:lang w:val="en-GB"/>
              </w:rPr>
            </w:pPr>
            <w:r w:rsidRPr="00556A6D">
              <w:rPr>
                <w:b/>
                <w:bCs/>
                <w:sz w:val="20"/>
                <w:szCs w:val="20"/>
                <w:lang w:val="en-GB"/>
              </w:rPr>
              <w:t>Substances</w:t>
            </w:r>
          </w:p>
        </w:tc>
        <w:tc>
          <w:tcPr>
            <w:tcW w:w="2667" w:type="pct"/>
            <w:vAlign w:val="center"/>
          </w:tcPr>
          <w:p w14:paraId="44183293" w14:textId="77777777" w:rsidR="00F13E11" w:rsidRPr="00556A6D" w:rsidRDefault="00F13E11" w:rsidP="00F13E11">
            <w:pPr>
              <w:widowControl w:val="0"/>
              <w:jc w:val="center"/>
              <w:rPr>
                <w:b/>
                <w:bCs/>
                <w:sz w:val="20"/>
                <w:szCs w:val="20"/>
                <w:lang w:val="en-GB"/>
              </w:rPr>
            </w:pPr>
            <w:r w:rsidRPr="00556A6D">
              <w:rPr>
                <w:b/>
                <w:bCs/>
                <w:sz w:val="20"/>
                <w:szCs w:val="20"/>
                <w:lang w:val="en-GB"/>
              </w:rPr>
              <w:t>Starting point for aggregate reductions in consumption</w:t>
            </w:r>
          </w:p>
        </w:tc>
      </w:tr>
      <w:tr w:rsidR="00F13E11" w:rsidRPr="00556A6D" w14:paraId="5D535CD8" w14:textId="77777777" w:rsidTr="004D62B0">
        <w:trPr>
          <w:trHeight w:val="413"/>
        </w:trPr>
        <w:tc>
          <w:tcPr>
            <w:tcW w:w="2333" w:type="pct"/>
            <w:vAlign w:val="center"/>
          </w:tcPr>
          <w:p w14:paraId="4858A0F1" w14:textId="77777777" w:rsidR="00F13E11" w:rsidRPr="00556A6D" w:rsidRDefault="00F13E11" w:rsidP="00F13E11">
            <w:pPr>
              <w:widowControl w:val="0"/>
              <w:jc w:val="center"/>
              <w:rPr>
                <w:sz w:val="20"/>
                <w:szCs w:val="20"/>
                <w:lang w:val="en-GB"/>
              </w:rPr>
            </w:pPr>
            <w:r w:rsidRPr="00556A6D">
              <w:rPr>
                <w:sz w:val="20"/>
                <w:szCs w:val="20"/>
                <w:lang w:val="en-GB"/>
              </w:rPr>
              <w:t>HFCs</w:t>
            </w:r>
          </w:p>
        </w:tc>
        <w:tc>
          <w:tcPr>
            <w:tcW w:w="2667" w:type="pct"/>
            <w:vAlign w:val="center"/>
          </w:tcPr>
          <w:p w14:paraId="0B231E70" w14:textId="77777777" w:rsidR="00F13E11" w:rsidRPr="00556A6D" w:rsidRDefault="00F13E11" w:rsidP="00F13E11">
            <w:pPr>
              <w:widowControl w:val="0"/>
              <w:jc w:val="center"/>
              <w:rPr>
                <w:sz w:val="20"/>
                <w:szCs w:val="20"/>
                <w:lang w:val="en-GB"/>
              </w:rPr>
            </w:pPr>
            <w:r w:rsidRPr="00556A6D">
              <w:rPr>
                <w:sz w:val="20"/>
                <w:szCs w:val="20"/>
                <w:lang w:val="en-GB"/>
              </w:rPr>
              <w:t>To be determined (TBD)</w:t>
            </w:r>
          </w:p>
        </w:tc>
      </w:tr>
    </w:tbl>
    <w:p w14:paraId="621DA01C" w14:textId="77777777" w:rsidR="00F13E11" w:rsidRPr="00556A6D" w:rsidRDefault="00F13E11" w:rsidP="00F13E11">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45"/>
        <w:gridCol w:w="1416"/>
        <w:gridCol w:w="898"/>
        <w:gridCol w:w="929"/>
        <w:gridCol w:w="929"/>
        <w:gridCol w:w="929"/>
        <w:gridCol w:w="929"/>
        <w:gridCol w:w="911"/>
        <w:gridCol w:w="946"/>
        <w:gridCol w:w="918"/>
      </w:tblGrid>
      <w:tr w:rsidR="00F13E11" w:rsidRPr="00556A6D" w14:paraId="327213C5" w14:textId="77777777" w:rsidTr="004D62B0">
        <w:trPr>
          <w:cantSplit/>
          <w:trHeight w:val="50"/>
          <w:tblHeader/>
          <w:jc w:val="center"/>
        </w:trPr>
        <w:tc>
          <w:tcPr>
            <w:tcW w:w="291" w:type="pct"/>
            <w:vAlign w:val="center"/>
            <w:hideMark/>
          </w:tcPr>
          <w:p w14:paraId="2594439E"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Row</w:t>
            </w:r>
          </w:p>
        </w:tc>
        <w:tc>
          <w:tcPr>
            <w:tcW w:w="1237" w:type="pct"/>
            <w:gridSpan w:val="2"/>
            <w:vAlign w:val="center"/>
            <w:hideMark/>
          </w:tcPr>
          <w:p w14:paraId="43F2B806"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497" w:type="pct"/>
            <w:vAlign w:val="center"/>
            <w:hideMark/>
          </w:tcPr>
          <w:p w14:paraId="518A9DCA"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2024</w:t>
            </w:r>
          </w:p>
        </w:tc>
        <w:tc>
          <w:tcPr>
            <w:tcW w:w="497" w:type="pct"/>
            <w:vAlign w:val="center"/>
          </w:tcPr>
          <w:p w14:paraId="4DD41F88" w14:textId="77777777" w:rsidR="00F13E11" w:rsidRPr="00556A6D" w:rsidRDefault="00F13E11" w:rsidP="00F13E11">
            <w:pPr>
              <w:keepNext/>
              <w:keepLines/>
              <w:ind w:left="-12" w:right="-5"/>
              <w:jc w:val="center"/>
              <w:rPr>
                <w:b/>
                <w:bCs/>
                <w:color w:val="000000"/>
                <w:sz w:val="18"/>
                <w:szCs w:val="18"/>
                <w:lang w:val="en-GB" w:eastAsia="en-CA"/>
              </w:rPr>
            </w:pPr>
            <w:r w:rsidRPr="00556A6D">
              <w:rPr>
                <w:b/>
                <w:bCs/>
                <w:color w:val="000000"/>
                <w:sz w:val="18"/>
                <w:szCs w:val="18"/>
                <w:lang w:val="en-GB" w:eastAsia="en-CA"/>
              </w:rPr>
              <w:t>2025</w:t>
            </w:r>
          </w:p>
        </w:tc>
        <w:tc>
          <w:tcPr>
            <w:tcW w:w="497" w:type="pct"/>
            <w:vAlign w:val="center"/>
          </w:tcPr>
          <w:p w14:paraId="5DCA7361" w14:textId="77777777" w:rsidR="00F13E11" w:rsidRPr="00556A6D" w:rsidRDefault="00F13E11" w:rsidP="00F13E11">
            <w:pPr>
              <w:keepNext/>
              <w:keepLines/>
              <w:ind w:left="-12" w:right="-5"/>
              <w:jc w:val="center"/>
              <w:rPr>
                <w:b/>
                <w:bCs/>
                <w:color w:val="000000"/>
                <w:sz w:val="18"/>
                <w:szCs w:val="18"/>
                <w:lang w:val="en-GB" w:eastAsia="en-CA"/>
              </w:rPr>
            </w:pPr>
            <w:r w:rsidRPr="00556A6D">
              <w:rPr>
                <w:b/>
                <w:bCs/>
                <w:color w:val="000000"/>
                <w:sz w:val="18"/>
                <w:szCs w:val="18"/>
                <w:lang w:val="en-GB" w:eastAsia="en-CA"/>
              </w:rPr>
              <w:t>2026</w:t>
            </w:r>
          </w:p>
        </w:tc>
        <w:tc>
          <w:tcPr>
            <w:tcW w:w="497" w:type="pct"/>
            <w:vAlign w:val="center"/>
            <w:hideMark/>
          </w:tcPr>
          <w:p w14:paraId="3AB93B50" w14:textId="77777777" w:rsidR="00F13E11" w:rsidRPr="00556A6D" w:rsidRDefault="00F13E11" w:rsidP="00F13E11">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487" w:type="pct"/>
            <w:vAlign w:val="center"/>
          </w:tcPr>
          <w:p w14:paraId="6F253531"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2028</w:t>
            </w:r>
          </w:p>
        </w:tc>
        <w:tc>
          <w:tcPr>
            <w:tcW w:w="506" w:type="pct"/>
            <w:vAlign w:val="center"/>
            <w:hideMark/>
          </w:tcPr>
          <w:p w14:paraId="01767D6F"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492" w:type="pct"/>
            <w:vAlign w:val="center"/>
            <w:hideMark/>
          </w:tcPr>
          <w:p w14:paraId="39B6BCB4"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F13E11" w:rsidRPr="00556A6D" w14:paraId="41B6206E" w14:textId="77777777" w:rsidTr="004D62B0">
        <w:trPr>
          <w:trHeight w:val="350"/>
          <w:jc w:val="center"/>
        </w:trPr>
        <w:tc>
          <w:tcPr>
            <w:tcW w:w="291" w:type="pct"/>
            <w:vMerge w:val="restart"/>
            <w:hideMark/>
          </w:tcPr>
          <w:p w14:paraId="5D6D2B5B" w14:textId="77777777" w:rsidR="00F13E11" w:rsidRPr="00556A6D" w:rsidRDefault="00F13E11" w:rsidP="00F13E11">
            <w:pPr>
              <w:keepNext/>
              <w:keepLines/>
              <w:jc w:val="left"/>
              <w:rPr>
                <w:color w:val="000000"/>
                <w:sz w:val="18"/>
                <w:szCs w:val="18"/>
                <w:lang w:val="en-GB" w:eastAsia="en-CA"/>
              </w:rPr>
            </w:pPr>
            <w:r w:rsidRPr="00556A6D">
              <w:rPr>
                <w:color w:val="000000"/>
                <w:sz w:val="18"/>
                <w:szCs w:val="18"/>
                <w:lang w:val="en-GB" w:eastAsia="en-CA"/>
              </w:rPr>
              <w:t>1.1</w:t>
            </w:r>
          </w:p>
        </w:tc>
        <w:tc>
          <w:tcPr>
            <w:tcW w:w="757" w:type="pct"/>
            <w:vMerge w:val="restart"/>
            <w:hideMark/>
          </w:tcPr>
          <w:p w14:paraId="40252424" w14:textId="77777777" w:rsidR="00F13E11" w:rsidRPr="00556A6D" w:rsidRDefault="00F13E11" w:rsidP="00F13E11">
            <w:pPr>
              <w:keepNext/>
              <w:keepLines/>
              <w:ind w:right="-90"/>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479" w:type="pct"/>
            <w:tcMar>
              <w:right w:w="57" w:type="dxa"/>
            </w:tcMar>
            <w:vAlign w:val="center"/>
          </w:tcPr>
          <w:p w14:paraId="6BE84A00" w14:textId="77777777" w:rsidR="00F13E11" w:rsidRPr="00556A6D" w:rsidRDefault="00F13E11" w:rsidP="00F13E11">
            <w:pPr>
              <w:keepNext/>
              <w:keepLines/>
              <w:ind w:right="-203"/>
              <w:jc w:val="left"/>
              <w:rPr>
                <w:color w:val="000000"/>
                <w:sz w:val="18"/>
                <w:szCs w:val="18"/>
                <w:lang w:val="en-GB" w:eastAsia="en-CA"/>
              </w:rPr>
            </w:pPr>
            <w:r w:rsidRPr="00556A6D">
              <w:rPr>
                <w:sz w:val="18"/>
                <w:szCs w:val="18"/>
                <w:lang w:val="en-GB"/>
              </w:rPr>
              <w:t>%</w:t>
            </w:r>
          </w:p>
        </w:tc>
        <w:tc>
          <w:tcPr>
            <w:tcW w:w="497" w:type="pct"/>
            <w:vAlign w:val="center"/>
          </w:tcPr>
          <w:p w14:paraId="496BC26F"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497" w:type="pct"/>
            <w:vAlign w:val="center"/>
          </w:tcPr>
          <w:p w14:paraId="460EED79"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497" w:type="pct"/>
            <w:vAlign w:val="center"/>
          </w:tcPr>
          <w:p w14:paraId="45B909EE"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497" w:type="pct"/>
            <w:vAlign w:val="center"/>
          </w:tcPr>
          <w:p w14:paraId="66BEDA88"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487" w:type="pct"/>
            <w:vAlign w:val="center"/>
          </w:tcPr>
          <w:p w14:paraId="42D282E6"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506" w:type="pct"/>
            <w:vAlign w:val="center"/>
          </w:tcPr>
          <w:p w14:paraId="20F49630"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10</w:t>
            </w:r>
          </w:p>
        </w:tc>
        <w:tc>
          <w:tcPr>
            <w:tcW w:w="492" w:type="pct"/>
            <w:shd w:val="clear" w:color="auto" w:fill="FFFFFF" w:themeFill="background1"/>
            <w:vAlign w:val="center"/>
          </w:tcPr>
          <w:p w14:paraId="623260BD"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n/a</w:t>
            </w:r>
          </w:p>
        </w:tc>
      </w:tr>
      <w:tr w:rsidR="00F13E11" w:rsidRPr="00556A6D" w14:paraId="53F85F82" w14:textId="77777777" w:rsidTr="004D62B0">
        <w:trPr>
          <w:trHeight w:val="142"/>
          <w:jc w:val="center"/>
        </w:trPr>
        <w:tc>
          <w:tcPr>
            <w:tcW w:w="291" w:type="pct"/>
            <w:vMerge/>
          </w:tcPr>
          <w:p w14:paraId="0306F9C6" w14:textId="77777777" w:rsidR="00F13E11" w:rsidRPr="00556A6D" w:rsidRDefault="00F13E11" w:rsidP="00F13E11">
            <w:pPr>
              <w:keepNext/>
              <w:keepLines/>
              <w:jc w:val="left"/>
              <w:rPr>
                <w:color w:val="000000"/>
                <w:sz w:val="18"/>
                <w:szCs w:val="18"/>
                <w:lang w:val="en-GB" w:eastAsia="en-CA"/>
              </w:rPr>
            </w:pPr>
          </w:p>
        </w:tc>
        <w:tc>
          <w:tcPr>
            <w:tcW w:w="757" w:type="pct"/>
            <w:vMerge/>
          </w:tcPr>
          <w:p w14:paraId="3DA8E44A" w14:textId="77777777" w:rsidR="00F13E11" w:rsidRPr="00556A6D" w:rsidRDefault="00F13E11" w:rsidP="00F13E11">
            <w:pPr>
              <w:keepNext/>
              <w:keepLines/>
              <w:jc w:val="left"/>
              <w:rPr>
                <w:color w:val="000000"/>
                <w:sz w:val="18"/>
                <w:szCs w:val="18"/>
                <w:lang w:val="en-GB" w:eastAsia="en-CA"/>
              </w:rPr>
            </w:pPr>
          </w:p>
        </w:tc>
        <w:tc>
          <w:tcPr>
            <w:tcW w:w="479" w:type="pct"/>
            <w:tcMar>
              <w:right w:w="57" w:type="dxa"/>
            </w:tcMar>
            <w:vAlign w:val="center"/>
          </w:tcPr>
          <w:p w14:paraId="134AD00B" w14:textId="77777777" w:rsidR="00F13E11" w:rsidRPr="00556A6D" w:rsidRDefault="00F13E11" w:rsidP="00F13E11">
            <w:pPr>
              <w:keepNext/>
              <w:keepLines/>
              <w:ind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497" w:type="pct"/>
            <w:vAlign w:val="center"/>
          </w:tcPr>
          <w:p w14:paraId="381BE25B"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20C784EB"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2142E644"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1E888FB4"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87" w:type="pct"/>
            <w:vAlign w:val="center"/>
          </w:tcPr>
          <w:p w14:paraId="77FDAD6D"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506" w:type="pct"/>
            <w:vAlign w:val="center"/>
          </w:tcPr>
          <w:p w14:paraId="59F321E9"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7,787,684</w:t>
            </w:r>
          </w:p>
        </w:tc>
        <w:tc>
          <w:tcPr>
            <w:tcW w:w="492" w:type="pct"/>
            <w:shd w:val="clear" w:color="auto" w:fill="FFFFFF" w:themeFill="background1"/>
            <w:vAlign w:val="center"/>
          </w:tcPr>
          <w:p w14:paraId="5F68D676"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n/a</w:t>
            </w:r>
          </w:p>
        </w:tc>
      </w:tr>
      <w:tr w:rsidR="00F13E11" w:rsidRPr="00556A6D" w14:paraId="2BAA7B9B" w14:textId="77777777" w:rsidTr="004D62B0">
        <w:trPr>
          <w:trHeight w:val="376"/>
          <w:jc w:val="center"/>
        </w:trPr>
        <w:tc>
          <w:tcPr>
            <w:tcW w:w="291" w:type="pct"/>
            <w:vMerge w:val="restart"/>
            <w:hideMark/>
          </w:tcPr>
          <w:p w14:paraId="7A74D49E"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1.2</w:t>
            </w:r>
          </w:p>
        </w:tc>
        <w:tc>
          <w:tcPr>
            <w:tcW w:w="757" w:type="pct"/>
            <w:vMerge w:val="restart"/>
            <w:hideMark/>
          </w:tcPr>
          <w:p w14:paraId="6F0D9BCB"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479" w:type="pct"/>
            <w:tcMar>
              <w:right w:w="57" w:type="dxa"/>
            </w:tcMar>
            <w:vAlign w:val="center"/>
          </w:tcPr>
          <w:p w14:paraId="781EB83F" w14:textId="77777777" w:rsidR="00F13E11" w:rsidRPr="00556A6D" w:rsidRDefault="00F13E11" w:rsidP="00F13E11">
            <w:pPr>
              <w:jc w:val="left"/>
              <w:rPr>
                <w:color w:val="000000"/>
                <w:sz w:val="18"/>
                <w:szCs w:val="18"/>
                <w:lang w:val="en-GB" w:eastAsia="en-CA"/>
              </w:rPr>
            </w:pPr>
            <w:r w:rsidRPr="00556A6D">
              <w:rPr>
                <w:sz w:val="18"/>
                <w:szCs w:val="18"/>
                <w:lang w:val="en-GB"/>
              </w:rPr>
              <w:t>Reduction in %</w:t>
            </w:r>
          </w:p>
        </w:tc>
        <w:tc>
          <w:tcPr>
            <w:tcW w:w="497" w:type="pct"/>
            <w:vAlign w:val="center"/>
          </w:tcPr>
          <w:p w14:paraId="4D8F52AE"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497" w:type="pct"/>
            <w:vAlign w:val="center"/>
          </w:tcPr>
          <w:p w14:paraId="0E63B88D"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497" w:type="pct"/>
            <w:vAlign w:val="center"/>
          </w:tcPr>
          <w:p w14:paraId="22ABBCCF"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497" w:type="pct"/>
            <w:vAlign w:val="center"/>
          </w:tcPr>
          <w:p w14:paraId="317724E5"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487" w:type="pct"/>
            <w:vAlign w:val="center"/>
          </w:tcPr>
          <w:p w14:paraId="42CF3AE9"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506" w:type="pct"/>
            <w:vAlign w:val="center"/>
          </w:tcPr>
          <w:p w14:paraId="2313CEB1"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18.3</w:t>
            </w:r>
          </w:p>
        </w:tc>
        <w:tc>
          <w:tcPr>
            <w:tcW w:w="492" w:type="pct"/>
            <w:shd w:val="clear" w:color="auto" w:fill="FFFFFF" w:themeFill="background1"/>
            <w:vAlign w:val="center"/>
          </w:tcPr>
          <w:p w14:paraId="49ED322B" w14:textId="77777777" w:rsidR="00F13E11" w:rsidRPr="00556A6D" w:rsidRDefault="00F13E11" w:rsidP="00F13E11">
            <w:pPr>
              <w:jc w:val="right"/>
              <w:rPr>
                <w:color w:val="000000"/>
                <w:sz w:val="18"/>
                <w:szCs w:val="18"/>
                <w:lang w:val="en-GB" w:eastAsia="en-CA"/>
              </w:rPr>
            </w:pPr>
            <w:r w:rsidRPr="00556A6D">
              <w:rPr>
                <w:color w:val="000000"/>
                <w:sz w:val="18"/>
                <w:szCs w:val="18"/>
                <w:lang w:val="en-GB" w:eastAsia="en-CA"/>
              </w:rPr>
              <w:t>n/a</w:t>
            </w:r>
          </w:p>
        </w:tc>
      </w:tr>
      <w:tr w:rsidR="00F13E11" w:rsidRPr="00556A6D" w14:paraId="442392CA" w14:textId="77777777" w:rsidTr="004D62B0">
        <w:trPr>
          <w:trHeight w:val="139"/>
          <w:jc w:val="center"/>
        </w:trPr>
        <w:tc>
          <w:tcPr>
            <w:tcW w:w="291" w:type="pct"/>
            <w:vMerge/>
          </w:tcPr>
          <w:p w14:paraId="4654B6EF" w14:textId="77777777" w:rsidR="00F13E11" w:rsidRPr="00556A6D" w:rsidRDefault="00F13E11" w:rsidP="00F13E11">
            <w:pPr>
              <w:jc w:val="left"/>
              <w:rPr>
                <w:color w:val="000000"/>
                <w:sz w:val="18"/>
                <w:szCs w:val="18"/>
                <w:lang w:val="en-GB" w:eastAsia="en-CA"/>
              </w:rPr>
            </w:pPr>
          </w:p>
        </w:tc>
        <w:tc>
          <w:tcPr>
            <w:tcW w:w="757" w:type="pct"/>
            <w:vMerge/>
          </w:tcPr>
          <w:p w14:paraId="3AFACF8F" w14:textId="77777777" w:rsidR="00F13E11" w:rsidRPr="00556A6D" w:rsidRDefault="00F13E11" w:rsidP="00F13E11">
            <w:pPr>
              <w:jc w:val="left"/>
              <w:rPr>
                <w:color w:val="000000"/>
                <w:sz w:val="18"/>
                <w:szCs w:val="18"/>
                <w:lang w:val="en-GB" w:eastAsia="en-CA"/>
              </w:rPr>
            </w:pPr>
          </w:p>
        </w:tc>
        <w:tc>
          <w:tcPr>
            <w:tcW w:w="479" w:type="pct"/>
            <w:tcMar>
              <w:right w:w="57" w:type="dxa"/>
            </w:tcMar>
            <w:vAlign w:val="center"/>
          </w:tcPr>
          <w:p w14:paraId="42F96788" w14:textId="77777777" w:rsidR="00F13E11" w:rsidRPr="00556A6D" w:rsidRDefault="00F13E11" w:rsidP="00F13E11">
            <w:pPr>
              <w:ind w:right="-60"/>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497" w:type="pct"/>
            <w:vAlign w:val="center"/>
          </w:tcPr>
          <w:p w14:paraId="7505AA4A"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7562C992"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69DBED6F"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35309DDB"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87" w:type="pct"/>
            <w:vAlign w:val="center"/>
          </w:tcPr>
          <w:p w14:paraId="2524AEEE"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506" w:type="pct"/>
            <w:vAlign w:val="center"/>
          </w:tcPr>
          <w:p w14:paraId="0B57A82C"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7,068,258</w:t>
            </w:r>
          </w:p>
        </w:tc>
        <w:tc>
          <w:tcPr>
            <w:tcW w:w="492" w:type="pct"/>
            <w:shd w:val="clear" w:color="auto" w:fill="FFFFFF" w:themeFill="background1"/>
            <w:vAlign w:val="center"/>
          </w:tcPr>
          <w:p w14:paraId="3CDB4CF1" w14:textId="77777777" w:rsidR="00F13E11" w:rsidRPr="00556A6D" w:rsidRDefault="00F13E11" w:rsidP="00F13E11">
            <w:pPr>
              <w:jc w:val="right"/>
              <w:rPr>
                <w:color w:val="000000"/>
                <w:sz w:val="18"/>
                <w:szCs w:val="18"/>
                <w:lang w:val="en-GB" w:eastAsia="en-CA"/>
              </w:rPr>
            </w:pPr>
            <w:r w:rsidRPr="00556A6D">
              <w:rPr>
                <w:color w:val="000000"/>
                <w:sz w:val="18"/>
                <w:szCs w:val="18"/>
                <w:lang w:val="en-GB" w:eastAsia="en-CA"/>
              </w:rPr>
              <w:t>n/a</w:t>
            </w:r>
          </w:p>
        </w:tc>
      </w:tr>
      <w:tr w:rsidR="00F13E11" w:rsidRPr="00556A6D" w14:paraId="59E7E2CD" w14:textId="77777777" w:rsidTr="004D62B0">
        <w:trPr>
          <w:trHeight w:val="116"/>
          <w:jc w:val="center"/>
        </w:trPr>
        <w:tc>
          <w:tcPr>
            <w:tcW w:w="291" w:type="pct"/>
            <w:hideMark/>
          </w:tcPr>
          <w:p w14:paraId="23C33609"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2.1</w:t>
            </w:r>
          </w:p>
        </w:tc>
        <w:tc>
          <w:tcPr>
            <w:tcW w:w="1237" w:type="pct"/>
            <w:gridSpan w:val="2"/>
            <w:hideMark/>
          </w:tcPr>
          <w:p w14:paraId="12FCCB44"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Lead IA (UNDP) agreed funding (US $)</w:t>
            </w:r>
          </w:p>
        </w:tc>
        <w:tc>
          <w:tcPr>
            <w:tcW w:w="497" w:type="pct"/>
            <w:vAlign w:val="center"/>
          </w:tcPr>
          <w:p w14:paraId="070EBAEF"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2,554,986</w:t>
            </w:r>
          </w:p>
        </w:tc>
        <w:tc>
          <w:tcPr>
            <w:tcW w:w="497" w:type="pct"/>
            <w:vAlign w:val="center"/>
          </w:tcPr>
          <w:p w14:paraId="5B262463"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614EC154"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255BABC7"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1,715,974</w:t>
            </w:r>
          </w:p>
        </w:tc>
        <w:tc>
          <w:tcPr>
            <w:tcW w:w="487" w:type="pct"/>
            <w:vAlign w:val="center"/>
          </w:tcPr>
          <w:p w14:paraId="48D9B939"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63A3A7EE"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186E48B4"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4,270,960</w:t>
            </w:r>
          </w:p>
        </w:tc>
      </w:tr>
      <w:tr w:rsidR="00F13E11" w:rsidRPr="00556A6D" w14:paraId="14036295" w14:textId="77777777" w:rsidTr="004D62B0">
        <w:trPr>
          <w:trHeight w:val="56"/>
          <w:jc w:val="center"/>
        </w:trPr>
        <w:tc>
          <w:tcPr>
            <w:tcW w:w="291" w:type="pct"/>
            <w:hideMark/>
          </w:tcPr>
          <w:p w14:paraId="2FF4C244"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2.2</w:t>
            </w:r>
          </w:p>
        </w:tc>
        <w:tc>
          <w:tcPr>
            <w:tcW w:w="1237" w:type="pct"/>
            <w:gridSpan w:val="2"/>
            <w:hideMark/>
          </w:tcPr>
          <w:p w14:paraId="5BCD84D7"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Support costs for Lead IA (US $)</w:t>
            </w:r>
          </w:p>
        </w:tc>
        <w:tc>
          <w:tcPr>
            <w:tcW w:w="497" w:type="pct"/>
            <w:vAlign w:val="center"/>
          </w:tcPr>
          <w:p w14:paraId="766E19A6"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178,849</w:t>
            </w:r>
          </w:p>
        </w:tc>
        <w:tc>
          <w:tcPr>
            <w:tcW w:w="497" w:type="pct"/>
            <w:vAlign w:val="center"/>
          </w:tcPr>
          <w:p w14:paraId="78DAE492"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007FAB35"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3CD7AE9A"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120,118</w:t>
            </w:r>
          </w:p>
        </w:tc>
        <w:tc>
          <w:tcPr>
            <w:tcW w:w="487" w:type="pct"/>
            <w:vAlign w:val="center"/>
          </w:tcPr>
          <w:p w14:paraId="39521314"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1CB2AFFF"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0E16994A"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298,967</w:t>
            </w:r>
          </w:p>
        </w:tc>
      </w:tr>
      <w:tr w:rsidR="00F13E11" w:rsidRPr="00556A6D" w14:paraId="02EA8B65" w14:textId="77777777" w:rsidTr="004D62B0">
        <w:trPr>
          <w:trHeight w:val="56"/>
          <w:jc w:val="center"/>
        </w:trPr>
        <w:tc>
          <w:tcPr>
            <w:tcW w:w="291" w:type="pct"/>
          </w:tcPr>
          <w:p w14:paraId="60E9B888"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2.3</w:t>
            </w:r>
          </w:p>
        </w:tc>
        <w:tc>
          <w:tcPr>
            <w:tcW w:w="1237" w:type="pct"/>
            <w:gridSpan w:val="2"/>
          </w:tcPr>
          <w:p w14:paraId="01592169"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Cooperating IA (Germany) agreed funding (US $)</w:t>
            </w:r>
          </w:p>
        </w:tc>
        <w:tc>
          <w:tcPr>
            <w:tcW w:w="497" w:type="pct"/>
            <w:vAlign w:val="center"/>
          </w:tcPr>
          <w:p w14:paraId="5363711D"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258,825</w:t>
            </w:r>
          </w:p>
        </w:tc>
        <w:tc>
          <w:tcPr>
            <w:tcW w:w="497" w:type="pct"/>
            <w:vAlign w:val="center"/>
          </w:tcPr>
          <w:p w14:paraId="28F759AD"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438159E"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66A22B15"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109,900</w:t>
            </w:r>
          </w:p>
        </w:tc>
        <w:tc>
          <w:tcPr>
            <w:tcW w:w="487" w:type="pct"/>
            <w:vAlign w:val="center"/>
          </w:tcPr>
          <w:p w14:paraId="765BB8EA"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506" w:type="pct"/>
            <w:vAlign w:val="center"/>
          </w:tcPr>
          <w:p w14:paraId="37D1E59D"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2" w:type="pct"/>
            <w:vAlign w:val="center"/>
          </w:tcPr>
          <w:p w14:paraId="0A629493"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368,725</w:t>
            </w:r>
          </w:p>
        </w:tc>
      </w:tr>
      <w:tr w:rsidR="00F13E11" w:rsidRPr="00556A6D" w14:paraId="217A6E82" w14:textId="77777777" w:rsidTr="004D62B0">
        <w:trPr>
          <w:trHeight w:val="56"/>
          <w:jc w:val="center"/>
        </w:trPr>
        <w:tc>
          <w:tcPr>
            <w:tcW w:w="291" w:type="pct"/>
          </w:tcPr>
          <w:p w14:paraId="7AF259CF"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2.4</w:t>
            </w:r>
          </w:p>
        </w:tc>
        <w:tc>
          <w:tcPr>
            <w:tcW w:w="1237" w:type="pct"/>
            <w:gridSpan w:val="2"/>
          </w:tcPr>
          <w:p w14:paraId="3E6C5C47"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Support costs for Cooperating IA (US $)</w:t>
            </w:r>
          </w:p>
        </w:tc>
        <w:tc>
          <w:tcPr>
            <w:tcW w:w="497" w:type="pct"/>
            <w:vAlign w:val="center"/>
          </w:tcPr>
          <w:p w14:paraId="5E1CE6EF"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33,647</w:t>
            </w:r>
          </w:p>
        </w:tc>
        <w:tc>
          <w:tcPr>
            <w:tcW w:w="497" w:type="pct"/>
            <w:vAlign w:val="center"/>
          </w:tcPr>
          <w:p w14:paraId="15D4422F"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0AFBB302"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750F1476"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14,287</w:t>
            </w:r>
          </w:p>
        </w:tc>
        <w:tc>
          <w:tcPr>
            <w:tcW w:w="487" w:type="pct"/>
            <w:vAlign w:val="center"/>
          </w:tcPr>
          <w:p w14:paraId="5E90F0AC"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506" w:type="pct"/>
            <w:vAlign w:val="center"/>
          </w:tcPr>
          <w:p w14:paraId="796DCF6C"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2" w:type="pct"/>
            <w:vAlign w:val="center"/>
          </w:tcPr>
          <w:p w14:paraId="04BB5361"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47,934</w:t>
            </w:r>
          </w:p>
        </w:tc>
      </w:tr>
      <w:tr w:rsidR="00F13E11" w:rsidRPr="00556A6D" w14:paraId="1D2B63DC" w14:textId="77777777" w:rsidTr="004D62B0">
        <w:trPr>
          <w:trHeight w:val="56"/>
          <w:jc w:val="center"/>
        </w:trPr>
        <w:tc>
          <w:tcPr>
            <w:tcW w:w="291" w:type="pct"/>
          </w:tcPr>
          <w:p w14:paraId="70EE2287" w14:textId="77777777" w:rsidR="00F13E11" w:rsidRPr="00556A6D" w:rsidRDefault="00F13E11" w:rsidP="00F13E11">
            <w:pPr>
              <w:jc w:val="left"/>
              <w:rPr>
                <w:color w:val="000000"/>
                <w:sz w:val="18"/>
                <w:szCs w:val="18"/>
                <w:lang w:val="en-GB" w:eastAsia="en-CA"/>
              </w:rPr>
            </w:pPr>
            <w:r w:rsidRPr="00556A6D">
              <w:rPr>
                <w:sz w:val="18"/>
                <w:szCs w:val="18"/>
                <w:lang w:val="en-GB" w:eastAsia="en-CA"/>
              </w:rPr>
              <w:t>2.5</w:t>
            </w:r>
          </w:p>
        </w:tc>
        <w:tc>
          <w:tcPr>
            <w:tcW w:w="1237" w:type="pct"/>
            <w:gridSpan w:val="2"/>
          </w:tcPr>
          <w:p w14:paraId="7AAF82CF" w14:textId="77777777" w:rsidR="00F13E11" w:rsidRPr="00556A6D" w:rsidRDefault="00F13E11" w:rsidP="00F13E11">
            <w:pPr>
              <w:jc w:val="left"/>
              <w:rPr>
                <w:color w:val="000000"/>
                <w:sz w:val="18"/>
                <w:szCs w:val="18"/>
                <w:lang w:val="en-GB" w:eastAsia="en-CA"/>
              </w:rPr>
            </w:pPr>
            <w:r w:rsidRPr="00556A6D">
              <w:rPr>
                <w:color w:val="0D0D0D" w:themeColor="text1" w:themeTint="F2"/>
                <w:sz w:val="18"/>
                <w:szCs w:val="18"/>
                <w:lang w:val="en-GB" w:eastAsia="en-CA"/>
              </w:rPr>
              <w:t>Cooperating IA (UNEP) agreed funding (US $)</w:t>
            </w:r>
          </w:p>
        </w:tc>
        <w:tc>
          <w:tcPr>
            <w:tcW w:w="497" w:type="pct"/>
            <w:vAlign w:val="center"/>
          </w:tcPr>
          <w:p w14:paraId="3A3A4373"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7" w:type="pct"/>
            <w:vAlign w:val="center"/>
          </w:tcPr>
          <w:p w14:paraId="683A5D2E"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221595B7"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11D4574"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50,000</w:t>
            </w:r>
          </w:p>
        </w:tc>
        <w:tc>
          <w:tcPr>
            <w:tcW w:w="487" w:type="pct"/>
            <w:vAlign w:val="center"/>
          </w:tcPr>
          <w:p w14:paraId="4AFE40EA"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506" w:type="pct"/>
            <w:vAlign w:val="center"/>
          </w:tcPr>
          <w:p w14:paraId="170D3FAE"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2" w:type="pct"/>
            <w:vAlign w:val="center"/>
          </w:tcPr>
          <w:p w14:paraId="7250B48C"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50,000</w:t>
            </w:r>
          </w:p>
        </w:tc>
      </w:tr>
      <w:tr w:rsidR="00F13E11" w:rsidRPr="00556A6D" w14:paraId="340C104A" w14:textId="77777777" w:rsidTr="004D62B0">
        <w:trPr>
          <w:trHeight w:val="56"/>
          <w:jc w:val="center"/>
        </w:trPr>
        <w:tc>
          <w:tcPr>
            <w:tcW w:w="291" w:type="pct"/>
          </w:tcPr>
          <w:p w14:paraId="24A2B249" w14:textId="77777777" w:rsidR="00F13E11" w:rsidRPr="00556A6D" w:rsidRDefault="00F13E11" w:rsidP="00F13E11">
            <w:pPr>
              <w:jc w:val="left"/>
              <w:rPr>
                <w:color w:val="000000"/>
                <w:sz w:val="18"/>
                <w:szCs w:val="18"/>
                <w:lang w:val="en-GB" w:eastAsia="en-CA"/>
              </w:rPr>
            </w:pPr>
            <w:r w:rsidRPr="00556A6D">
              <w:rPr>
                <w:sz w:val="18"/>
                <w:szCs w:val="18"/>
                <w:lang w:val="en-GB" w:eastAsia="en-CA"/>
              </w:rPr>
              <w:t>2.6</w:t>
            </w:r>
          </w:p>
        </w:tc>
        <w:tc>
          <w:tcPr>
            <w:tcW w:w="1237" w:type="pct"/>
            <w:gridSpan w:val="2"/>
          </w:tcPr>
          <w:p w14:paraId="109E5950" w14:textId="77777777" w:rsidR="00F13E11" w:rsidRPr="00556A6D" w:rsidRDefault="00F13E11" w:rsidP="00F13E11">
            <w:pPr>
              <w:jc w:val="left"/>
              <w:rPr>
                <w:color w:val="000000"/>
                <w:sz w:val="18"/>
                <w:szCs w:val="18"/>
                <w:lang w:val="en-GB" w:eastAsia="en-CA"/>
              </w:rPr>
            </w:pPr>
            <w:r w:rsidRPr="00556A6D">
              <w:rPr>
                <w:color w:val="0D0D0D" w:themeColor="text1" w:themeTint="F2"/>
                <w:sz w:val="18"/>
                <w:szCs w:val="18"/>
                <w:lang w:val="en-GB" w:eastAsia="en-CA"/>
              </w:rPr>
              <w:t>Support costs for Cooperating IA (US $)</w:t>
            </w:r>
          </w:p>
        </w:tc>
        <w:tc>
          <w:tcPr>
            <w:tcW w:w="497" w:type="pct"/>
            <w:vAlign w:val="center"/>
          </w:tcPr>
          <w:p w14:paraId="25D50DC8"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7" w:type="pct"/>
            <w:vAlign w:val="center"/>
          </w:tcPr>
          <w:p w14:paraId="797E8293"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05644834"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73329DAC"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6,500</w:t>
            </w:r>
          </w:p>
        </w:tc>
        <w:tc>
          <w:tcPr>
            <w:tcW w:w="487" w:type="pct"/>
            <w:vAlign w:val="center"/>
          </w:tcPr>
          <w:p w14:paraId="77D7C4D2"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506" w:type="pct"/>
            <w:vAlign w:val="center"/>
          </w:tcPr>
          <w:p w14:paraId="2BA69783"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2" w:type="pct"/>
            <w:vAlign w:val="center"/>
          </w:tcPr>
          <w:p w14:paraId="310F53BC"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6,500</w:t>
            </w:r>
          </w:p>
        </w:tc>
      </w:tr>
      <w:tr w:rsidR="00F13E11" w:rsidRPr="00556A6D" w14:paraId="22092BD4" w14:textId="77777777" w:rsidTr="004D62B0">
        <w:trPr>
          <w:trHeight w:val="62"/>
          <w:jc w:val="center"/>
        </w:trPr>
        <w:tc>
          <w:tcPr>
            <w:tcW w:w="291" w:type="pct"/>
            <w:hideMark/>
          </w:tcPr>
          <w:p w14:paraId="4DD9BB2D"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3.1</w:t>
            </w:r>
          </w:p>
        </w:tc>
        <w:tc>
          <w:tcPr>
            <w:tcW w:w="1237" w:type="pct"/>
            <w:gridSpan w:val="2"/>
            <w:hideMark/>
          </w:tcPr>
          <w:p w14:paraId="34EE9473"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Total agreed funding (US $)</w:t>
            </w:r>
          </w:p>
        </w:tc>
        <w:tc>
          <w:tcPr>
            <w:tcW w:w="497" w:type="pct"/>
            <w:vAlign w:val="center"/>
          </w:tcPr>
          <w:p w14:paraId="3FC1D738"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2,813,811</w:t>
            </w:r>
          </w:p>
        </w:tc>
        <w:tc>
          <w:tcPr>
            <w:tcW w:w="497" w:type="pct"/>
            <w:vAlign w:val="center"/>
          </w:tcPr>
          <w:p w14:paraId="0A6A5836"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2CC6D36E"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62A9E532"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1,875,874</w:t>
            </w:r>
          </w:p>
        </w:tc>
        <w:tc>
          <w:tcPr>
            <w:tcW w:w="487" w:type="pct"/>
            <w:vAlign w:val="center"/>
          </w:tcPr>
          <w:p w14:paraId="2ACA9EE2"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3A3E1746"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7B0FA3BB"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4,689,685</w:t>
            </w:r>
          </w:p>
        </w:tc>
      </w:tr>
      <w:tr w:rsidR="00F13E11" w:rsidRPr="00556A6D" w14:paraId="09E846C7" w14:textId="77777777" w:rsidTr="004D62B0">
        <w:trPr>
          <w:trHeight w:val="62"/>
          <w:jc w:val="center"/>
        </w:trPr>
        <w:tc>
          <w:tcPr>
            <w:tcW w:w="291" w:type="pct"/>
            <w:hideMark/>
          </w:tcPr>
          <w:p w14:paraId="54E33743"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3.2</w:t>
            </w:r>
          </w:p>
        </w:tc>
        <w:tc>
          <w:tcPr>
            <w:tcW w:w="1237" w:type="pct"/>
            <w:gridSpan w:val="2"/>
            <w:hideMark/>
          </w:tcPr>
          <w:p w14:paraId="2BCBD79D"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Total support costs (US $)</w:t>
            </w:r>
          </w:p>
        </w:tc>
        <w:tc>
          <w:tcPr>
            <w:tcW w:w="497" w:type="pct"/>
            <w:vAlign w:val="center"/>
          </w:tcPr>
          <w:p w14:paraId="461B6672"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212,496</w:t>
            </w:r>
          </w:p>
        </w:tc>
        <w:tc>
          <w:tcPr>
            <w:tcW w:w="497" w:type="pct"/>
            <w:vAlign w:val="center"/>
          </w:tcPr>
          <w:p w14:paraId="2435F709"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4552E305"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17DC0CFD"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140,905</w:t>
            </w:r>
          </w:p>
        </w:tc>
        <w:tc>
          <w:tcPr>
            <w:tcW w:w="487" w:type="pct"/>
            <w:vAlign w:val="center"/>
          </w:tcPr>
          <w:p w14:paraId="6FEAF50A"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23C76424"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335974F2"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353,401</w:t>
            </w:r>
          </w:p>
        </w:tc>
      </w:tr>
      <w:tr w:rsidR="00F13E11" w:rsidRPr="00556A6D" w14:paraId="2758C169" w14:textId="77777777" w:rsidTr="004D62B0">
        <w:trPr>
          <w:trHeight w:val="53"/>
          <w:jc w:val="center"/>
        </w:trPr>
        <w:tc>
          <w:tcPr>
            <w:tcW w:w="291" w:type="pct"/>
            <w:tcBorders>
              <w:bottom w:val="single" w:sz="4" w:space="0" w:color="auto"/>
            </w:tcBorders>
            <w:hideMark/>
          </w:tcPr>
          <w:p w14:paraId="2EEFF21F"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3.3</w:t>
            </w:r>
          </w:p>
        </w:tc>
        <w:tc>
          <w:tcPr>
            <w:tcW w:w="1237" w:type="pct"/>
            <w:gridSpan w:val="2"/>
            <w:hideMark/>
          </w:tcPr>
          <w:p w14:paraId="46286115"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Total agreed costs (US $)</w:t>
            </w:r>
          </w:p>
        </w:tc>
        <w:tc>
          <w:tcPr>
            <w:tcW w:w="497" w:type="pct"/>
            <w:vAlign w:val="center"/>
          </w:tcPr>
          <w:p w14:paraId="162149F5"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3,026,307</w:t>
            </w:r>
          </w:p>
        </w:tc>
        <w:tc>
          <w:tcPr>
            <w:tcW w:w="497" w:type="pct"/>
            <w:vAlign w:val="center"/>
          </w:tcPr>
          <w:p w14:paraId="161F01FD"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E9C136A"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04A18E72"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2,016,779</w:t>
            </w:r>
          </w:p>
        </w:tc>
        <w:tc>
          <w:tcPr>
            <w:tcW w:w="487" w:type="pct"/>
            <w:vAlign w:val="center"/>
          </w:tcPr>
          <w:p w14:paraId="44E26316"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3C001B42"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6B228BC4"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5,043,086</w:t>
            </w:r>
          </w:p>
        </w:tc>
      </w:tr>
      <w:tr w:rsidR="00F13E11" w:rsidRPr="00556A6D" w14:paraId="3D3825CE" w14:textId="77777777" w:rsidTr="004D62B0">
        <w:trPr>
          <w:trHeight w:val="53"/>
          <w:jc w:val="center"/>
        </w:trPr>
        <w:tc>
          <w:tcPr>
            <w:tcW w:w="291" w:type="pct"/>
            <w:tcBorders>
              <w:top w:val="nil"/>
              <w:left w:val="single" w:sz="4" w:space="0" w:color="auto"/>
              <w:bottom w:val="single" w:sz="4" w:space="0" w:color="auto"/>
              <w:right w:val="single" w:sz="4" w:space="0" w:color="auto"/>
            </w:tcBorders>
          </w:tcPr>
          <w:p w14:paraId="13009F81" w14:textId="77777777" w:rsidR="00F13E11" w:rsidRPr="00556A6D" w:rsidRDefault="00F13E11" w:rsidP="00F13E11">
            <w:pPr>
              <w:jc w:val="left"/>
              <w:rPr>
                <w:color w:val="000000"/>
                <w:sz w:val="18"/>
                <w:szCs w:val="18"/>
                <w:lang w:val="en-GB" w:eastAsia="en-CA"/>
              </w:rPr>
            </w:pPr>
            <w:r w:rsidRPr="00556A6D">
              <w:rPr>
                <w:color w:val="000000"/>
                <w:sz w:val="19"/>
                <w:szCs w:val="19"/>
                <w:lang w:val="en-GB" w:eastAsia="en-CA"/>
              </w:rPr>
              <w:lastRenderedPageBreak/>
              <w:t>4.1.1</w:t>
            </w:r>
          </w:p>
        </w:tc>
        <w:tc>
          <w:tcPr>
            <w:tcW w:w="3711" w:type="pct"/>
            <w:gridSpan w:val="7"/>
            <w:tcBorders>
              <w:top w:val="nil"/>
              <w:left w:val="nil"/>
              <w:bottom w:val="single" w:sz="4" w:space="0" w:color="auto"/>
              <w:right w:val="single" w:sz="4" w:space="0" w:color="auto"/>
            </w:tcBorders>
          </w:tcPr>
          <w:p w14:paraId="19F3E0D9" w14:textId="77777777" w:rsidR="00F13E11" w:rsidRPr="00556A6D" w:rsidRDefault="00F13E11" w:rsidP="00F13E11">
            <w:pPr>
              <w:ind w:left="-90"/>
              <w:jc w:val="left"/>
              <w:rPr>
                <w:sz w:val="18"/>
                <w:szCs w:val="18"/>
                <w:lang w:val="en-GB"/>
              </w:rPr>
            </w:pPr>
            <w:r w:rsidRPr="00556A6D">
              <w:rPr>
                <w:sz w:val="19"/>
                <w:szCs w:val="19"/>
                <w:lang w:val="en-GB"/>
              </w:rPr>
              <w:t>Deduction of HFCs under this Agreement (CO</w:t>
            </w:r>
            <w:r w:rsidRPr="00556A6D">
              <w:rPr>
                <w:sz w:val="19"/>
                <w:szCs w:val="19"/>
                <w:vertAlign w:val="subscript"/>
                <w:lang w:val="en-GB"/>
              </w:rPr>
              <w:t>2</w:t>
            </w:r>
            <w:r w:rsidRPr="00556A6D">
              <w:rPr>
                <w:sz w:val="19"/>
                <w:szCs w:val="19"/>
                <w:lang w:val="en-GB"/>
              </w:rPr>
              <w:t>-eq tonnes)</w:t>
            </w:r>
          </w:p>
        </w:tc>
        <w:tc>
          <w:tcPr>
            <w:tcW w:w="998" w:type="pct"/>
            <w:gridSpan w:val="2"/>
            <w:tcBorders>
              <w:top w:val="nil"/>
              <w:left w:val="nil"/>
              <w:bottom w:val="single" w:sz="4" w:space="0" w:color="auto"/>
              <w:right w:val="single" w:sz="4" w:space="0" w:color="auto"/>
            </w:tcBorders>
          </w:tcPr>
          <w:p w14:paraId="3C059529" w14:textId="77777777" w:rsidR="00F13E11" w:rsidRPr="00556A6D" w:rsidRDefault="00F13E11" w:rsidP="00F13E11">
            <w:pPr>
              <w:ind w:left="-90"/>
              <w:jc w:val="right"/>
              <w:rPr>
                <w:sz w:val="18"/>
                <w:szCs w:val="18"/>
                <w:lang w:val="en-GB"/>
              </w:rPr>
            </w:pPr>
            <w:r w:rsidRPr="00556A6D">
              <w:rPr>
                <w:sz w:val="18"/>
                <w:szCs w:val="18"/>
                <w:lang w:val="en-GB"/>
              </w:rPr>
              <w:t>1,584,724</w:t>
            </w:r>
          </w:p>
        </w:tc>
      </w:tr>
      <w:tr w:rsidR="00F13E11" w:rsidRPr="00556A6D" w14:paraId="3E4F0012" w14:textId="77777777" w:rsidTr="004D62B0">
        <w:trPr>
          <w:trHeight w:val="53"/>
          <w:jc w:val="center"/>
        </w:trPr>
        <w:tc>
          <w:tcPr>
            <w:tcW w:w="291" w:type="pct"/>
            <w:tcBorders>
              <w:top w:val="nil"/>
              <w:left w:val="single" w:sz="4" w:space="0" w:color="auto"/>
              <w:bottom w:val="single" w:sz="4" w:space="0" w:color="auto"/>
              <w:right w:val="single" w:sz="4" w:space="0" w:color="auto"/>
            </w:tcBorders>
          </w:tcPr>
          <w:p w14:paraId="2E0F167F" w14:textId="77777777" w:rsidR="00F13E11" w:rsidRPr="00556A6D" w:rsidRDefault="00F13E11" w:rsidP="00F13E11">
            <w:pPr>
              <w:jc w:val="left"/>
              <w:rPr>
                <w:color w:val="000000"/>
                <w:sz w:val="18"/>
                <w:szCs w:val="18"/>
                <w:lang w:val="en-GB" w:eastAsia="en-CA"/>
              </w:rPr>
            </w:pPr>
            <w:r w:rsidRPr="00556A6D">
              <w:rPr>
                <w:color w:val="000000"/>
                <w:sz w:val="19"/>
                <w:szCs w:val="19"/>
                <w:lang w:val="en-GB" w:eastAsia="en-CA"/>
              </w:rPr>
              <w:t>4.1.2</w:t>
            </w:r>
          </w:p>
        </w:tc>
        <w:tc>
          <w:tcPr>
            <w:tcW w:w="3711" w:type="pct"/>
            <w:gridSpan w:val="7"/>
            <w:tcBorders>
              <w:top w:val="nil"/>
              <w:left w:val="nil"/>
              <w:bottom w:val="single" w:sz="4" w:space="0" w:color="auto"/>
              <w:right w:val="single" w:sz="4" w:space="0" w:color="auto"/>
            </w:tcBorders>
          </w:tcPr>
          <w:p w14:paraId="13DEC4A1" w14:textId="77777777" w:rsidR="00F13E11" w:rsidRPr="00556A6D" w:rsidRDefault="00F13E11" w:rsidP="00F13E11">
            <w:pPr>
              <w:ind w:left="-90"/>
              <w:jc w:val="left"/>
              <w:rPr>
                <w:sz w:val="18"/>
                <w:szCs w:val="18"/>
                <w:lang w:val="en-GB"/>
              </w:rPr>
            </w:pPr>
            <w:r w:rsidRPr="00556A6D">
              <w:rPr>
                <w:sz w:val="19"/>
                <w:szCs w:val="19"/>
                <w:lang w:val="en-GB"/>
              </w:rPr>
              <w:t>Deduction of HFCs from previously approved projects (CO</w:t>
            </w:r>
            <w:r w:rsidRPr="00556A6D">
              <w:rPr>
                <w:sz w:val="19"/>
                <w:szCs w:val="19"/>
                <w:vertAlign w:val="subscript"/>
                <w:lang w:val="en-GB"/>
              </w:rPr>
              <w:t>2</w:t>
            </w:r>
            <w:r w:rsidRPr="00556A6D">
              <w:rPr>
                <w:sz w:val="19"/>
                <w:szCs w:val="19"/>
                <w:lang w:val="en-GB"/>
              </w:rPr>
              <w:t>-eq tonnes)</w:t>
            </w:r>
          </w:p>
        </w:tc>
        <w:tc>
          <w:tcPr>
            <w:tcW w:w="998" w:type="pct"/>
            <w:gridSpan w:val="2"/>
            <w:tcBorders>
              <w:top w:val="nil"/>
              <w:left w:val="nil"/>
              <w:bottom w:val="single" w:sz="4" w:space="0" w:color="auto"/>
              <w:right w:val="single" w:sz="4" w:space="0" w:color="auto"/>
            </w:tcBorders>
          </w:tcPr>
          <w:p w14:paraId="642A1AB2" w14:textId="77777777" w:rsidR="00F13E11" w:rsidRPr="00556A6D" w:rsidRDefault="00F13E11" w:rsidP="00F13E11">
            <w:pPr>
              <w:ind w:left="-90"/>
              <w:jc w:val="right"/>
              <w:rPr>
                <w:sz w:val="18"/>
                <w:szCs w:val="18"/>
                <w:lang w:val="en-GB"/>
              </w:rPr>
            </w:pPr>
            <w:r w:rsidRPr="00556A6D">
              <w:rPr>
                <w:sz w:val="18"/>
                <w:szCs w:val="18"/>
                <w:lang w:val="en-GB"/>
              </w:rPr>
              <w:t>0</w:t>
            </w:r>
          </w:p>
        </w:tc>
      </w:tr>
      <w:tr w:rsidR="00F13E11" w:rsidRPr="00556A6D" w14:paraId="4AE3CF19" w14:textId="77777777" w:rsidTr="004D62B0">
        <w:trPr>
          <w:trHeight w:val="53"/>
          <w:jc w:val="center"/>
        </w:trPr>
        <w:tc>
          <w:tcPr>
            <w:tcW w:w="291" w:type="pct"/>
            <w:tcBorders>
              <w:top w:val="nil"/>
              <w:left w:val="single" w:sz="4" w:space="0" w:color="auto"/>
              <w:bottom w:val="single" w:sz="4" w:space="0" w:color="auto"/>
              <w:right w:val="single" w:sz="4" w:space="0" w:color="auto"/>
            </w:tcBorders>
          </w:tcPr>
          <w:p w14:paraId="77C29178" w14:textId="77777777" w:rsidR="00F13E11" w:rsidRPr="00556A6D" w:rsidRDefault="00F13E11" w:rsidP="00F13E11">
            <w:pPr>
              <w:jc w:val="left"/>
              <w:rPr>
                <w:color w:val="000000"/>
                <w:sz w:val="18"/>
                <w:szCs w:val="18"/>
                <w:lang w:val="en-GB" w:eastAsia="en-CA"/>
              </w:rPr>
            </w:pPr>
            <w:r w:rsidRPr="00556A6D">
              <w:rPr>
                <w:color w:val="000000"/>
                <w:sz w:val="19"/>
                <w:szCs w:val="19"/>
                <w:lang w:val="en-GB" w:eastAsia="en-CA"/>
              </w:rPr>
              <w:t>4.1.3</w:t>
            </w:r>
          </w:p>
        </w:tc>
        <w:tc>
          <w:tcPr>
            <w:tcW w:w="3711" w:type="pct"/>
            <w:gridSpan w:val="7"/>
            <w:tcBorders>
              <w:top w:val="nil"/>
              <w:left w:val="nil"/>
              <w:bottom w:val="single" w:sz="4" w:space="0" w:color="auto"/>
              <w:right w:val="single" w:sz="4" w:space="0" w:color="auto"/>
            </w:tcBorders>
          </w:tcPr>
          <w:p w14:paraId="7E53AE1D" w14:textId="77777777" w:rsidR="00F13E11" w:rsidRPr="00556A6D" w:rsidRDefault="00F13E11" w:rsidP="00F13E11">
            <w:pPr>
              <w:ind w:left="-90"/>
              <w:jc w:val="left"/>
              <w:rPr>
                <w:sz w:val="18"/>
                <w:szCs w:val="18"/>
                <w:lang w:val="en-GB"/>
              </w:rPr>
            </w:pPr>
            <w:r w:rsidRPr="00556A6D">
              <w:rPr>
                <w:sz w:val="19"/>
                <w:szCs w:val="19"/>
                <w:lang w:val="en-GB"/>
              </w:rPr>
              <w:t>Remaining eligible consumption for HFCs (CO</w:t>
            </w:r>
            <w:r w:rsidRPr="00556A6D">
              <w:rPr>
                <w:sz w:val="19"/>
                <w:szCs w:val="19"/>
                <w:vertAlign w:val="subscript"/>
                <w:lang w:val="en-GB"/>
              </w:rPr>
              <w:t>2</w:t>
            </w:r>
            <w:r w:rsidRPr="00556A6D">
              <w:rPr>
                <w:sz w:val="19"/>
                <w:szCs w:val="19"/>
                <w:lang w:val="en-GB"/>
              </w:rPr>
              <w:t>-eq tonnes)</w:t>
            </w:r>
          </w:p>
        </w:tc>
        <w:tc>
          <w:tcPr>
            <w:tcW w:w="998" w:type="pct"/>
            <w:gridSpan w:val="2"/>
            <w:tcBorders>
              <w:top w:val="nil"/>
              <w:left w:val="nil"/>
              <w:bottom w:val="single" w:sz="4" w:space="0" w:color="auto"/>
              <w:right w:val="single" w:sz="4" w:space="0" w:color="auto"/>
            </w:tcBorders>
          </w:tcPr>
          <w:p w14:paraId="6B4B82BF" w14:textId="77777777" w:rsidR="00F13E11" w:rsidRPr="00556A6D" w:rsidRDefault="00F13E11" w:rsidP="00F13E11">
            <w:pPr>
              <w:ind w:left="-90"/>
              <w:jc w:val="right"/>
              <w:rPr>
                <w:sz w:val="18"/>
                <w:szCs w:val="18"/>
                <w:lang w:val="en-GB"/>
              </w:rPr>
            </w:pPr>
            <w:r w:rsidRPr="00556A6D">
              <w:rPr>
                <w:rFonts w:asciiTheme="majorBidi" w:hAnsiTheme="majorBidi" w:cstheme="majorBidi"/>
                <w:sz w:val="19"/>
                <w:szCs w:val="19"/>
                <w:lang w:val="en-GB" w:eastAsia="en-CA"/>
              </w:rPr>
              <w:t>TBD</w:t>
            </w:r>
          </w:p>
        </w:tc>
      </w:tr>
    </w:tbl>
    <w:p w14:paraId="208CD9B6" w14:textId="77777777" w:rsidR="00F13E11" w:rsidRPr="00556A6D" w:rsidRDefault="00F13E11" w:rsidP="00F13E11">
      <w:pPr>
        <w:keepNext/>
        <w:spacing w:before="360" w:after="240"/>
        <w:rPr>
          <w:b/>
          <w:lang w:val="en-GB"/>
        </w:rPr>
      </w:pPr>
      <w:r w:rsidRPr="00556A6D">
        <w:rPr>
          <w:b/>
          <w:lang w:val="en-GB"/>
        </w:rPr>
        <w:t>APPENDIX 3-A: FUNDING APPROVAL SCHEDULE</w:t>
      </w:r>
    </w:p>
    <w:p w14:paraId="5688D69C" w14:textId="77777777" w:rsidR="00F13E11" w:rsidRPr="00556A6D" w:rsidRDefault="00F13E11" w:rsidP="000B600C">
      <w:pPr>
        <w:pStyle w:val="Heading1"/>
        <w:numPr>
          <w:ilvl w:val="0"/>
          <w:numId w:val="50"/>
        </w:numPr>
        <w:rPr>
          <w:rFonts w:eastAsiaTheme="minorEastAsia"/>
          <w:lang w:eastAsia="zh-CN"/>
        </w:rPr>
      </w:pPr>
      <w:r w:rsidRPr="00556A6D">
        <w:rPr>
          <w:rFonts w:eastAsiaTheme="minorEastAsia"/>
          <w:lang w:eastAsia="zh-CN"/>
        </w:rPr>
        <w:t>Funding for the future tranches will be considered for approval at the first meeting of the year specified in Appendix 2-A.</w:t>
      </w:r>
    </w:p>
    <w:p w14:paraId="5A9E010D" w14:textId="77777777" w:rsidR="00F13E11" w:rsidRPr="00556A6D" w:rsidRDefault="00F13E11" w:rsidP="00F13E11">
      <w:pPr>
        <w:widowControl w:val="0"/>
        <w:spacing w:before="360" w:after="240"/>
        <w:rPr>
          <w:b/>
          <w:lang w:val="en-GB"/>
        </w:rPr>
      </w:pPr>
      <w:r w:rsidRPr="00556A6D">
        <w:rPr>
          <w:b/>
          <w:lang w:val="en-GB"/>
        </w:rPr>
        <w:t>APPENDIX 4-A: FORMAT OF THE TRANCHE IMPLEMENTATION REPORTS AND PLANS</w:t>
      </w:r>
    </w:p>
    <w:p w14:paraId="7A9B3C84" w14:textId="77777777" w:rsidR="00F13E11" w:rsidRPr="00556A6D" w:rsidRDefault="00F13E11" w:rsidP="000B600C">
      <w:pPr>
        <w:pStyle w:val="Heading1"/>
        <w:numPr>
          <w:ilvl w:val="0"/>
          <w:numId w:val="51"/>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306D8A44" w14:textId="77777777" w:rsidR="00F13E11" w:rsidRPr="00556A6D" w:rsidRDefault="00F13E11"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55E2559" w14:textId="77777777" w:rsidR="00F13E11" w:rsidRPr="00556A6D" w:rsidRDefault="00F13E11"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7CBAE96" w14:textId="77777777" w:rsidR="00F13E11" w:rsidRPr="00556A6D" w:rsidRDefault="00F13E11"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BF56FA9" w14:textId="77777777" w:rsidR="00F13E11" w:rsidRPr="00556A6D" w:rsidRDefault="00F13E11" w:rsidP="001450F4">
      <w:pPr>
        <w:pStyle w:val="Heading2"/>
        <w:widowControl/>
        <w:rPr>
          <w:rFonts w:eastAsiaTheme="minorEastAsia"/>
          <w:lang w:eastAsia="zh-CN"/>
        </w:rPr>
      </w:pPr>
      <w:r w:rsidRPr="00556A6D">
        <w:rPr>
          <w:rFonts w:eastAsiaTheme="minorEastAsia"/>
          <w:lang w:eastAsia="zh-CN"/>
        </w:rPr>
        <w:lastRenderedPageBreak/>
        <w:t>An Executive Summary of about five paragraphs, summarizing the information contained in subparagraphs 1(a) to 1(c) above.</w:t>
      </w:r>
    </w:p>
    <w:p w14:paraId="31C95E98" w14:textId="77777777" w:rsidR="00F13E11" w:rsidRPr="00556A6D" w:rsidRDefault="00F13E11" w:rsidP="00F13E11">
      <w:pPr>
        <w:keepNext/>
        <w:spacing w:before="360" w:after="240" w:line="360" w:lineRule="auto"/>
        <w:rPr>
          <w:b/>
          <w:lang w:val="en-GB"/>
        </w:rPr>
      </w:pPr>
      <w:r w:rsidRPr="00556A6D">
        <w:rPr>
          <w:b/>
          <w:lang w:val="en-GB"/>
        </w:rPr>
        <w:t>APPENDIX 5-A: MONITORING INSTITUTIONS AND ROLES</w:t>
      </w:r>
    </w:p>
    <w:p w14:paraId="153EA98A" w14:textId="77777777" w:rsidR="00F13E11" w:rsidRPr="00556A6D" w:rsidRDefault="00F13E11" w:rsidP="000B600C">
      <w:pPr>
        <w:pStyle w:val="Heading1"/>
        <w:numPr>
          <w:ilvl w:val="0"/>
          <w:numId w:val="52"/>
        </w:numPr>
        <w:rPr>
          <w:rFonts w:eastAsiaTheme="minorEastAsia"/>
          <w:lang w:eastAsia="zh-CN"/>
        </w:rPr>
      </w:pPr>
      <w:r w:rsidRPr="00556A6D">
        <w:rPr>
          <w:rFonts w:eastAsiaTheme="minorEastAsia"/>
          <w:lang w:eastAsia="zh-CN"/>
        </w:rPr>
        <w:t xml:space="preserve">The Ministry of Environment and Sustainable Development (MinAmbiente) is the entity responsible for the coordination and management of programs and activities under stage I of the KIP. This ministry is supported by the Ozone Technical Unit (UTO), which is currently part of the Group of Chemical Substances and Hazardous Waste of the Sectorial, Urban and Environmental Affairs Direction. </w:t>
      </w:r>
    </w:p>
    <w:p w14:paraId="1FFACF14" w14:textId="77777777" w:rsidR="00F13E11" w:rsidRPr="00556A6D" w:rsidRDefault="00F13E11" w:rsidP="0097722B">
      <w:pPr>
        <w:pStyle w:val="Heading1"/>
        <w:rPr>
          <w:rFonts w:eastAsiaTheme="minorEastAsia"/>
          <w:lang w:eastAsia="zh-CN"/>
        </w:rPr>
      </w:pPr>
      <w:r w:rsidRPr="00556A6D">
        <w:rPr>
          <w:rFonts w:eastAsiaTheme="minorEastAsia"/>
          <w:lang w:eastAsia="zh-CN"/>
        </w:rPr>
        <w:t xml:space="preserve">The UTO works as an institution of a public character to coordinate activities of the Plan, supported by MinAmbiente and other government entities and implementing partners. Collaborations with further government entities and private associations also contribute to the development, monitoring, and implementation of the Plan and adherence to the Montreal Protocol. </w:t>
      </w:r>
    </w:p>
    <w:p w14:paraId="73E6F1BA" w14:textId="77777777" w:rsidR="00F13E11" w:rsidRPr="00556A6D" w:rsidRDefault="00F13E11" w:rsidP="0097722B">
      <w:pPr>
        <w:pStyle w:val="Heading1"/>
        <w:rPr>
          <w:rFonts w:eastAsiaTheme="minorEastAsia"/>
          <w:lang w:eastAsia="zh-CN"/>
        </w:rPr>
      </w:pPr>
      <w:r w:rsidRPr="00556A6D">
        <w:rPr>
          <w:rFonts w:eastAsiaTheme="minorEastAsia"/>
          <w:lang w:eastAsia="zh-CN"/>
        </w:rPr>
        <w:t>Coordination and monitoring of the Plan will be accomplished through the operational monitoring of stage I activities, verification of funding disbursements, and the monitoring and assessment of implemented activities in advanced stages of the Plan. 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7DD46700" w14:textId="77777777" w:rsidR="00F13E11" w:rsidRPr="00556A6D" w:rsidRDefault="00F13E11" w:rsidP="0097722B">
      <w:pPr>
        <w:pStyle w:val="Heading1"/>
        <w:rPr>
          <w:rFonts w:eastAsiaTheme="minorEastAsia"/>
          <w:lang w:eastAsia="zh-CN"/>
        </w:rPr>
      </w:pPr>
      <w:r w:rsidRPr="00556A6D">
        <w:rPr>
          <w:rFonts w:eastAsiaTheme="minorEastAsia"/>
          <w:lang w:eastAsia="zh-CN"/>
        </w:rPr>
        <w:t>The Ministry of Environment and Sustainable Development coordinates all activities aimed at achieving and sustaining the commitments to reduce HFC consumption with different entities at the national level, including the National Environmental Licensing Authority (ANLA), the Ministry of Commerce, Industry and Tourism (MinCit), the National Tax and Customs Directorate (DIAN), the Ministry of Health and Social Protection, the Ministry of Mines and Energy, trade associations and the productive sectors.</w:t>
      </w:r>
    </w:p>
    <w:p w14:paraId="588063B5" w14:textId="77777777" w:rsidR="00F13E11" w:rsidRPr="00556A6D" w:rsidRDefault="00F13E11" w:rsidP="0097722B">
      <w:pPr>
        <w:pStyle w:val="Heading1"/>
        <w:rPr>
          <w:rFonts w:eastAsiaTheme="minorEastAsia"/>
          <w:lang w:eastAsia="zh-CN"/>
        </w:rPr>
      </w:pPr>
      <w:r w:rsidRPr="00556A6D">
        <w:rPr>
          <w:rFonts w:eastAsiaTheme="minorEastAsia"/>
          <w:lang w:eastAsia="zh-CN"/>
        </w:rPr>
        <w:t>The Ministry of Environment and Sustainable Development will be responsible for the sustainability of consumption reduction targets achieved through the agreement. </w:t>
      </w:r>
    </w:p>
    <w:p w14:paraId="507E0892" w14:textId="77777777" w:rsidR="00F13E11" w:rsidRPr="00556A6D" w:rsidRDefault="00F13E11" w:rsidP="00F13E11">
      <w:pPr>
        <w:keepNext/>
        <w:spacing w:before="360" w:after="240"/>
        <w:rPr>
          <w:b/>
          <w:lang w:val="en-GB"/>
        </w:rPr>
      </w:pPr>
      <w:r w:rsidRPr="00556A6D">
        <w:rPr>
          <w:b/>
          <w:lang w:val="en-GB"/>
        </w:rPr>
        <w:t>APPENDIX 6-A: ROLE OF THE LEAD IMPLEMENTING AGENCY</w:t>
      </w:r>
    </w:p>
    <w:p w14:paraId="0E1B9F82" w14:textId="77777777" w:rsidR="00F13E11" w:rsidRPr="00556A6D" w:rsidRDefault="00F13E11" w:rsidP="000B600C">
      <w:pPr>
        <w:pStyle w:val="Heading1"/>
        <w:numPr>
          <w:ilvl w:val="0"/>
          <w:numId w:val="53"/>
        </w:numPr>
        <w:rPr>
          <w:rFonts w:eastAsiaTheme="minorEastAsia"/>
          <w:lang w:eastAsia="zh-CN"/>
        </w:rPr>
      </w:pPr>
      <w:r w:rsidRPr="00556A6D">
        <w:rPr>
          <w:rFonts w:eastAsiaTheme="minorEastAsia"/>
          <w:lang w:eastAsia="zh-CN"/>
        </w:rPr>
        <w:t>The Lead IA will be responsible for a range of activities, including at least the following:</w:t>
      </w:r>
    </w:p>
    <w:p w14:paraId="54C3093B" w14:textId="77777777" w:rsidR="00F13E11" w:rsidRPr="00556A6D" w:rsidRDefault="00F13E11"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5945EF74" w14:textId="77777777" w:rsidR="00F13E11" w:rsidRPr="00556A6D" w:rsidRDefault="00F13E11"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6B0018DE" w14:textId="77777777" w:rsidR="00F13E11" w:rsidRPr="00556A6D" w:rsidRDefault="00F13E11"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7DC6F3C8" w14:textId="77777777" w:rsidR="00F13E11" w:rsidRPr="00556A6D" w:rsidRDefault="00F13E11"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548338AA" w14:textId="77777777" w:rsidR="00F13E11" w:rsidRPr="00556A6D" w:rsidRDefault="00F13E11" w:rsidP="001450F4">
      <w:pPr>
        <w:pStyle w:val="Heading2"/>
        <w:keepNext/>
        <w:widowControl/>
        <w:rPr>
          <w:rFonts w:eastAsiaTheme="minorEastAsia"/>
          <w:lang w:eastAsia="zh-CN"/>
        </w:rPr>
      </w:pPr>
      <w:r w:rsidRPr="00556A6D">
        <w:rPr>
          <w:rFonts w:eastAsiaTheme="minorEastAsia"/>
          <w:lang w:eastAsia="zh-CN"/>
        </w:rPr>
        <w:lastRenderedPageBreak/>
        <w:t>Fulfilling the reporting requirements of the Tranche Implementation Reports and Plans and of the overall Plan as specified in Appendix 4-A for submission to the Executive Committee, including the activities implemented by the Cooperating IAs;</w:t>
      </w:r>
    </w:p>
    <w:p w14:paraId="4921B915" w14:textId="77777777" w:rsidR="00F13E11" w:rsidRPr="00556A6D" w:rsidRDefault="00F13E11"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DC646FA" w14:textId="77777777" w:rsidR="00F13E11" w:rsidRPr="00556A6D" w:rsidRDefault="00F13E11"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2A9DB153" w14:textId="77777777" w:rsidR="00F13E11" w:rsidRPr="00556A6D" w:rsidRDefault="00F13E11" w:rsidP="0097722B">
      <w:pPr>
        <w:pStyle w:val="Heading2"/>
        <w:rPr>
          <w:rFonts w:eastAsiaTheme="minorEastAsia"/>
          <w:lang w:eastAsia="zh-CN"/>
        </w:rPr>
      </w:pPr>
      <w:r w:rsidRPr="00556A6D">
        <w:rPr>
          <w:rFonts w:eastAsiaTheme="minorEastAsia"/>
          <w:lang w:eastAsia="zh-CN"/>
        </w:rPr>
        <w:t>Carrying out the required supervision missions;</w:t>
      </w:r>
    </w:p>
    <w:p w14:paraId="7EA88215" w14:textId="77777777" w:rsidR="00F13E11" w:rsidRPr="00556A6D" w:rsidRDefault="00F13E11"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21936408" w14:textId="77777777" w:rsidR="00F13E11" w:rsidRPr="00556A6D" w:rsidRDefault="00F13E11" w:rsidP="0097722B">
      <w:pPr>
        <w:pStyle w:val="Heading2"/>
        <w:rPr>
          <w:rFonts w:eastAsiaTheme="minorEastAsia"/>
          <w:lang w:eastAsia="zh-CN"/>
        </w:rPr>
      </w:pPr>
      <w:r w:rsidRPr="00556A6D">
        <w:rPr>
          <w:rFonts w:eastAsiaTheme="minorEastAsia"/>
          <w:lang w:eastAsia="zh-CN"/>
        </w:rPr>
        <w:t>Coordinating the activities of the Cooperating IAs and ensuring the appropriate sequence of activities;</w:t>
      </w:r>
    </w:p>
    <w:p w14:paraId="2E7138E3" w14:textId="77777777" w:rsidR="00F13E11" w:rsidRPr="00556A6D" w:rsidRDefault="00F13E11"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w:t>
      </w:r>
    </w:p>
    <w:p w14:paraId="48A015DC" w14:textId="77777777" w:rsidR="00F13E11" w:rsidRPr="00556A6D" w:rsidRDefault="00F13E11"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40737802" w14:textId="77777777" w:rsidR="00F13E11" w:rsidRPr="00556A6D" w:rsidRDefault="00F13E11"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28CFAB76" w14:textId="77777777" w:rsidR="00F13E11" w:rsidRPr="00556A6D" w:rsidRDefault="00F13E11" w:rsidP="0097722B">
      <w:pPr>
        <w:pStyle w:val="Heading2"/>
        <w:rPr>
          <w:rFonts w:eastAsiaTheme="minorEastAsia"/>
          <w:lang w:eastAsia="zh-CN"/>
        </w:rPr>
      </w:pPr>
      <w:r w:rsidRPr="00556A6D">
        <w:rPr>
          <w:rFonts w:eastAsiaTheme="minorEastAsia"/>
          <w:lang w:eastAsia="zh-CN"/>
        </w:rPr>
        <w:t>Reaching consensus with the Cooperating IAs on any planning, coordination and reporting arrangements required to facilitate the implementation of the Plan; and</w:t>
      </w:r>
    </w:p>
    <w:p w14:paraId="41F19353" w14:textId="77777777" w:rsidR="00F13E11" w:rsidRPr="00556A6D" w:rsidRDefault="00F13E11"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6BADBF9A" w14:textId="77777777" w:rsidR="00F13E11" w:rsidRPr="00556A6D" w:rsidRDefault="00F13E11"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39C58BB" w14:textId="77777777" w:rsidR="00F13E11" w:rsidRPr="00556A6D" w:rsidRDefault="00F13E11" w:rsidP="00F13E11">
      <w:pPr>
        <w:spacing w:before="360" w:after="240"/>
        <w:rPr>
          <w:b/>
          <w:bCs/>
          <w:szCs w:val="18"/>
          <w:lang w:eastAsia="zh-CN"/>
        </w:rPr>
      </w:pPr>
      <w:r w:rsidRPr="00556A6D">
        <w:rPr>
          <w:b/>
          <w:bCs/>
          <w:szCs w:val="18"/>
          <w:lang w:eastAsia="zh-CN"/>
        </w:rPr>
        <w:t>APPENDIX 6-B: ROLE OF THE COOPERATING IMPLEMENTING AGENCIES</w:t>
      </w:r>
    </w:p>
    <w:p w14:paraId="2004B30F" w14:textId="77777777" w:rsidR="00F13E11" w:rsidRPr="00556A6D" w:rsidRDefault="00F13E11" w:rsidP="000B600C">
      <w:pPr>
        <w:pStyle w:val="Heading1"/>
        <w:numPr>
          <w:ilvl w:val="0"/>
          <w:numId w:val="54"/>
        </w:numPr>
        <w:rPr>
          <w:rFonts w:eastAsiaTheme="minorEastAsia"/>
          <w:b/>
          <w:bCs/>
          <w:lang w:eastAsia="zh-CN"/>
        </w:rPr>
      </w:pPr>
      <w:r w:rsidRPr="00556A6D">
        <w:rPr>
          <w:rFonts w:eastAsiaTheme="minorEastAsia"/>
          <w:lang w:eastAsia="zh-CN"/>
        </w:rPr>
        <w:t>The Cooperating IAs will be responsible for a range of activities. These activities are specified in the Plan, including at least the following:</w:t>
      </w:r>
    </w:p>
    <w:p w14:paraId="6F5617F8" w14:textId="77777777" w:rsidR="00F13E11" w:rsidRPr="00556A6D" w:rsidRDefault="00F13E11" w:rsidP="0097722B">
      <w:pPr>
        <w:pStyle w:val="Heading2"/>
        <w:rPr>
          <w:rFonts w:eastAsiaTheme="minorEastAsia"/>
          <w:lang w:eastAsia="zh-CN"/>
        </w:rPr>
      </w:pPr>
      <w:r w:rsidRPr="00556A6D">
        <w:rPr>
          <w:rFonts w:eastAsiaTheme="minorEastAsia"/>
          <w:lang w:eastAsia="zh-CN"/>
        </w:rPr>
        <w:t>Providing assistance for policy development when required;</w:t>
      </w:r>
    </w:p>
    <w:p w14:paraId="54E276E9" w14:textId="77777777" w:rsidR="00F13E11" w:rsidRPr="00556A6D" w:rsidRDefault="00F13E11" w:rsidP="0097722B">
      <w:pPr>
        <w:pStyle w:val="Heading2"/>
        <w:rPr>
          <w:rFonts w:eastAsiaTheme="minorEastAsia"/>
          <w:lang w:eastAsia="zh-CN"/>
        </w:rPr>
      </w:pPr>
      <w:r w:rsidRPr="00556A6D">
        <w:rPr>
          <w:rFonts w:eastAsiaTheme="minorEastAsia"/>
          <w:lang w:eastAsia="zh-CN"/>
        </w:rPr>
        <w:t>Assisting the Country in the implementation and assessment of the activities funded by the Cooperating IAs, and referring to the Lead IA to ensure a coordinated sequence of activities;</w:t>
      </w:r>
    </w:p>
    <w:p w14:paraId="0EF89F31" w14:textId="77777777" w:rsidR="00F13E11" w:rsidRPr="00556A6D" w:rsidRDefault="00F13E11" w:rsidP="0097722B">
      <w:pPr>
        <w:pStyle w:val="Heading2"/>
        <w:rPr>
          <w:rFonts w:eastAsiaTheme="minorEastAsia"/>
          <w:lang w:eastAsia="zh-CN"/>
        </w:rPr>
      </w:pPr>
      <w:r w:rsidRPr="00556A6D">
        <w:rPr>
          <w:rFonts w:eastAsiaTheme="minorEastAsia"/>
          <w:lang w:eastAsia="zh-CN"/>
        </w:rPr>
        <w:t>Providing reports to the Lead IA on these activities, for inclusion in the consolidated reports as per Appendix 4-A; and</w:t>
      </w:r>
    </w:p>
    <w:p w14:paraId="72FFC668" w14:textId="77777777" w:rsidR="00F13E11" w:rsidRPr="00556A6D" w:rsidRDefault="00F13E11" w:rsidP="0097722B">
      <w:pPr>
        <w:pStyle w:val="Heading2"/>
        <w:rPr>
          <w:rFonts w:eastAsiaTheme="minorEastAsia"/>
          <w:lang w:eastAsia="zh-CN"/>
        </w:rPr>
      </w:pPr>
      <w:r w:rsidRPr="00556A6D">
        <w:rPr>
          <w:rFonts w:eastAsiaTheme="minorEastAsia"/>
          <w:lang w:eastAsia="zh-CN"/>
        </w:rPr>
        <w:lastRenderedPageBreak/>
        <w:t>Reaching consensus with the Lead IA on any planning, coordination and reporting arrangements required to facilitate the implementation of the Plan.</w:t>
      </w:r>
    </w:p>
    <w:p w14:paraId="596B790B" w14:textId="77777777" w:rsidR="00F13E11" w:rsidRPr="00556A6D" w:rsidRDefault="00F13E11" w:rsidP="00F13E11">
      <w:pPr>
        <w:keepNext/>
        <w:spacing w:before="360" w:after="240"/>
        <w:rPr>
          <w:b/>
          <w:lang w:val="en-GB"/>
        </w:rPr>
      </w:pPr>
      <w:r w:rsidRPr="00556A6D">
        <w:rPr>
          <w:b/>
          <w:lang w:val="en-GB"/>
        </w:rPr>
        <w:t>APPENDIX 7-A: REDUCTIONS IN FUNDING FOR FAILURE TO COMPLY WITH THE TARGETS IN THE AGREEMENT</w:t>
      </w:r>
    </w:p>
    <w:p w14:paraId="0B0F7F2E" w14:textId="77777777" w:rsidR="00F13E11" w:rsidRPr="00556A6D" w:rsidRDefault="00F13E11" w:rsidP="000B600C">
      <w:pPr>
        <w:pStyle w:val="Heading1"/>
        <w:numPr>
          <w:ilvl w:val="0"/>
          <w:numId w:val="55"/>
        </w:numPr>
        <w:rPr>
          <w:rFonts w:eastAsiaTheme="minorEastAsia"/>
          <w:lang w:eastAsia="zh-CN"/>
        </w:rPr>
      </w:pPr>
      <w:r w:rsidRPr="00556A6D">
        <w:rPr>
          <w:rFonts w:eastAsiaTheme="minorEastAsia"/>
          <w:lang w:eastAsia="zh-CN"/>
        </w:rPr>
        <w:t>In accordance with paragraph 11 of the Agreement, the amount of funding provided may be reduced by US $5.92</w:t>
      </w:r>
      <w:r w:rsidRPr="00556A6D">
        <w:rPr>
          <w:rFonts w:eastAsiaTheme="minorEastAsia"/>
          <w:shd w:val="clear" w:color="auto" w:fill="FFFFFF" w:themeFill="background1"/>
          <w:lang w:eastAsia="zh-CN"/>
        </w:rPr>
        <w:t xml:space="preserve"> per CO</w:t>
      </w:r>
      <w:r w:rsidRPr="00556A6D">
        <w:rPr>
          <w:rFonts w:eastAsiaTheme="minorEastAsia"/>
          <w:shd w:val="clear" w:color="auto" w:fill="FFFFFF" w:themeFill="background1"/>
          <w:vertAlign w:val="subscript"/>
          <w:lang w:eastAsia="zh-CN"/>
        </w:rPr>
        <w:t>2</w:t>
      </w:r>
      <w:r w:rsidRPr="00556A6D">
        <w:rPr>
          <w:rFonts w:eastAsiaTheme="minorEastAsia"/>
          <w:shd w:val="clear" w:color="auto" w:fill="FFFFFF" w:themeFill="background1"/>
          <w:lang w:eastAsia="zh-CN"/>
        </w:rPr>
        <w:t>-eq tonne</w:t>
      </w:r>
      <w:r w:rsidRPr="00556A6D">
        <w:rPr>
          <w:rFonts w:eastAsiaTheme="minorEastAsia"/>
          <w:lang w:eastAsia="zh-CN"/>
        </w:rPr>
        <w:t xml:space="preserv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C8EB591" w14:textId="77777777" w:rsidR="00F13E11" w:rsidRPr="00556A6D" w:rsidRDefault="00F13E11" w:rsidP="00F13E11">
      <w:pPr>
        <w:rPr>
          <w:sz w:val="24"/>
          <w:szCs w:val="20"/>
          <w:lang w:eastAsia="zh-CN"/>
        </w:rPr>
      </w:pPr>
      <w:r w:rsidRPr="00556A6D">
        <w:rPr>
          <w:b/>
          <w:bCs/>
          <w:color w:val="000000"/>
          <w:bdr w:val="none" w:sz="0" w:space="0" w:color="auto" w:frame="1"/>
          <w:lang w:val="en-GB"/>
        </w:rPr>
        <w:t>APPENDIX 8-A: SECTOR-SPECIFIC ARRANGEMENTS</w:t>
      </w:r>
    </w:p>
    <w:p w14:paraId="39D85BCF" w14:textId="77777777" w:rsidR="00F13E11" w:rsidRPr="00556A6D" w:rsidRDefault="00F13E11" w:rsidP="00F13E11">
      <w:pPr>
        <w:rPr>
          <w:sz w:val="24"/>
          <w:szCs w:val="20"/>
          <w:lang w:eastAsia="zh-CN"/>
        </w:rPr>
      </w:pPr>
    </w:p>
    <w:p w14:paraId="3C46EFD6" w14:textId="4EC4A996" w:rsidR="00F13E11" w:rsidRPr="00556A6D" w:rsidRDefault="00F13E11" w:rsidP="000B600C">
      <w:pPr>
        <w:numPr>
          <w:ilvl w:val="0"/>
          <w:numId w:val="17"/>
        </w:numPr>
        <w:ind w:left="0" w:firstLine="0"/>
        <w:contextualSpacing/>
        <w:rPr>
          <w:szCs w:val="18"/>
          <w:lang w:eastAsia="zh-CN"/>
        </w:rPr>
      </w:pPr>
      <w:r w:rsidRPr="00556A6D">
        <w:rPr>
          <w:szCs w:val="18"/>
          <w:lang w:eastAsia="zh-CN"/>
        </w:rPr>
        <w:t>That UNDP will include in progress reports submitted under the KIP the names and consumption of enterprises manufacturing HFC-based stand-alone commercial refrigeration equipment beyond the 27</w:t>
      </w:r>
      <w:r w:rsidR="0082663F">
        <w:rPr>
          <w:szCs w:val="18"/>
          <w:lang w:eastAsia="zh-CN"/>
        </w:rPr>
        <w:t> </w:t>
      </w:r>
      <w:r w:rsidRPr="00556A6D">
        <w:rPr>
          <w:szCs w:val="18"/>
          <w:lang w:eastAsia="zh-CN"/>
        </w:rPr>
        <w:t>enterprises assisted under the project, and that consumption will be deducted from the country’s remaining HFC consumption eligible for funding when stage II of the KIP is submitted.</w:t>
      </w:r>
    </w:p>
    <w:p w14:paraId="086BC434" w14:textId="77777777" w:rsidR="00F13E11" w:rsidRPr="00556A6D" w:rsidRDefault="00F13E11" w:rsidP="0082663F">
      <w:pPr>
        <w:rPr>
          <w:szCs w:val="18"/>
          <w:lang w:eastAsia="zh-CN"/>
        </w:rPr>
      </w:pPr>
    </w:p>
    <w:p w14:paraId="2952C21A" w14:textId="3A294F96" w:rsidR="00F13E11" w:rsidRPr="00556A6D" w:rsidRDefault="00F13E11" w:rsidP="000B600C">
      <w:pPr>
        <w:numPr>
          <w:ilvl w:val="0"/>
          <w:numId w:val="17"/>
        </w:numPr>
        <w:ind w:left="0" w:firstLine="0"/>
        <w:contextualSpacing/>
        <w:rPr>
          <w:szCs w:val="18"/>
          <w:lang w:eastAsia="zh-CN"/>
        </w:rPr>
      </w:pPr>
      <w:r w:rsidRPr="00556A6D">
        <w:rPr>
          <w:szCs w:val="18"/>
          <w:lang w:eastAsia="zh-CN"/>
        </w:rPr>
        <w:t>That UNDP would report on the quantity of HFCs phased out through carbon dioxide-based equipment manufactured by the enterprise Weston upon completion of the project, and that, if Weston phased out less than 5 metric tonnes of HFCs through the manufacture of carbon dioxide-based stand-alone refrigeration units, the enterprise would return to the Multilateral Fund, through UNDP, US</w:t>
      </w:r>
      <w:r w:rsidR="0082663F">
        <w:rPr>
          <w:szCs w:val="18"/>
          <w:lang w:eastAsia="zh-CN"/>
        </w:rPr>
        <w:t> </w:t>
      </w:r>
      <w:r w:rsidRPr="00556A6D">
        <w:rPr>
          <w:szCs w:val="18"/>
          <w:lang w:eastAsia="zh-CN"/>
        </w:rPr>
        <w:t>$19.01/kg plus agency support costs for every kilogram not manufactured using carbon dioxide.</w:t>
      </w:r>
    </w:p>
    <w:p w14:paraId="66ED36A9" w14:textId="77777777" w:rsidR="00057E15" w:rsidRPr="00556A6D" w:rsidRDefault="00057E15" w:rsidP="0082663F">
      <w:pPr>
        <w:spacing w:after="240"/>
        <w:jc w:val="center"/>
        <w:rPr>
          <w:b/>
          <w:bCs/>
        </w:rPr>
      </w:pPr>
    </w:p>
    <w:p w14:paraId="3556DBB8" w14:textId="77777777" w:rsidR="00D3062D" w:rsidRPr="00556A6D" w:rsidRDefault="00D3062D" w:rsidP="0082663F">
      <w:pPr>
        <w:spacing w:after="240"/>
        <w:jc w:val="center"/>
        <w:rPr>
          <w:b/>
          <w:bCs/>
        </w:rPr>
        <w:sectPr w:rsidR="00D3062D" w:rsidRPr="00556A6D" w:rsidSect="0055290B">
          <w:headerReference w:type="even" r:id="rId33"/>
          <w:headerReference w:type="default" r:id="rId34"/>
          <w:pgSz w:w="12240" w:h="15840" w:code="1"/>
          <w:pgMar w:top="720" w:right="1440" w:bottom="864" w:left="1440" w:header="720" w:footer="475" w:gutter="0"/>
          <w:pgNumType w:start="1"/>
          <w:cols w:space="720"/>
          <w:docGrid w:linePitch="299"/>
        </w:sectPr>
      </w:pPr>
    </w:p>
    <w:p w14:paraId="6037F204" w14:textId="77777777" w:rsidR="00FA4DFE" w:rsidRPr="00556A6D" w:rsidRDefault="00FA4DFE" w:rsidP="00FA4DFE">
      <w:pPr>
        <w:shd w:val="clear" w:color="auto" w:fill="FFFFFF" w:themeFill="background1"/>
        <w:jc w:val="center"/>
        <w:rPr>
          <w:b/>
          <w:lang w:val="en-GB"/>
        </w:rPr>
      </w:pPr>
      <w:r w:rsidRPr="00556A6D">
        <w:rPr>
          <w:b/>
          <w:lang w:val="en-GB"/>
        </w:rPr>
        <w:lastRenderedPageBreak/>
        <w:t>Annex VIII</w:t>
      </w:r>
    </w:p>
    <w:p w14:paraId="5D4C6AED" w14:textId="77777777" w:rsidR="00FA4DFE" w:rsidRPr="00556A6D" w:rsidRDefault="00FA4DFE" w:rsidP="00FA4DFE">
      <w:pPr>
        <w:shd w:val="clear" w:color="auto" w:fill="FFFFFF" w:themeFill="background1"/>
        <w:jc w:val="center"/>
        <w:rPr>
          <w:b/>
          <w:lang w:val="en-GB"/>
        </w:rPr>
      </w:pPr>
    </w:p>
    <w:p w14:paraId="57AF0061" w14:textId="77777777" w:rsidR="00FA4DFE" w:rsidRPr="00556A6D" w:rsidRDefault="00FA4DFE" w:rsidP="00FA4DFE">
      <w:pPr>
        <w:shd w:val="clear" w:color="auto" w:fill="FFFFFF" w:themeFill="background1"/>
        <w:spacing w:after="120"/>
        <w:jc w:val="center"/>
        <w:rPr>
          <w:b/>
          <w:lang w:val="en-GB"/>
        </w:rPr>
      </w:pPr>
      <w:r w:rsidRPr="00556A6D">
        <w:rPr>
          <w:b/>
          <w:lang w:val="en-GB"/>
        </w:rPr>
        <w:t>DRAFT AGREEMENT BETWEEN THE GOVERNMENT OF THE CONGO</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6FAE73DC" w14:textId="77777777" w:rsidR="00FA4DFE" w:rsidRPr="00556A6D" w:rsidRDefault="00FA4DFE" w:rsidP="00FA4DFE">
      <w:pPr>
        <w:shd w:val="clear" w:color="auto" w:fill="FFFFFF" w:themeFill="background1"/>
        <w:jc w:val="center"/>
        <w:rPr>
          <w:b/>
          <w:shd w:val="clear" w:color="auto" w:fill="F2DBDB" w:themeFill="accent2" w:themeFillTint="33"/>
          <w:lang w:val="en-GB"/>
        </w:rPr>
      </w:pPr>
      <w:r w:rsidRPr="00556A6D">
        <w:rPr>
          <w:b/>
          <w:lang w:val="en-GB"/>
        </w:rPr>
        <w:t>(Period: 2023-2030</w:t>
      </w:r>
      <w:r w:rsidRPr="00556A6D">
        <w:rPr>
          <w:b/>
          <w:bCs/>
          <w:lang w:val="en-GB"/>
        </w:rPr>
        <w:t>)</w:t>
      </w:r>
    </w:p>
    <w:p w14:paraId="129FAAF9" w14:textId="77777777" w:rsidR="00FA4DFE" w:rsidRPr="00556A6D" w:rsidRDefault="00FA4DFE" w:rsidP="00FA4DFE">
      <w:pPr>
        <w:shd w:val="clear" w:color="auto" w:fill="FFFFFF" w:themeFill="background1"/>
        <w:spacing w:before="240" w:after="240"/>
        <w:jc w:val="left"/>
        <w:rPr>
          <w:b/>
          <w:lang w:val="en-GB"/>
        </w:rPr>
      </w:pPr>
      <w:r w:rsidRPr="00556A6D">
        <w:rPr>
          <w:b/>
          <w:lang w:val="en-GB"/>
        </w:rPr>
        <w:t>Purpose</w:t>
      </w:r>
    </w:p>
    <w:p w14:paraId="126EC33D" w14:textId="77777777" w:rsidR="00FA4DFE" w:rsidRPr="00556A6D" w:rsidRDefault="00FA4DFE" w:rsidP="000B600C">
      <w:pPr>
        <w:pStyle w:val="Heading1"/>
        <w:numPr>
          <w:ilvl w:val="0"/>
          <w:numId w:val="56"/>
        </w:numPr>
        <w:rPr>
          <w:lang w:val="en-GB"/>
        </w:rPr>
      </w:pPr>
      <w:r w:rsidRPr="00556A6D">
        <w:rPr>
          <w:lang w:val="en-GB"/>
        </w:rPr>
        <w:t>This Agreement represents the understanding of the Government of the Congo (“the Country”) and the Executive Committee with respect to the reduction of controlled use of Annex F substances set out in Appendix 1</w:t>
      </w:r>
      <w:r w:rsidRPr="00556A6D">
        <w:rPr>
          <w:lang w:val="en-GB"/>
        </w:rPr>
        <w:noBreakHyphen/>
        <w:t>A (“The Substances”) to a sustained level of 258,932 CO</w:t>
      </w:r>
      <w:r w:rsidRPr="00556A6D">
        <w:rPr>
          <w:vertAlign w:val="subscript"/>
          <w:lang w:val="en-GB"/>
        </w:rPr>
        <w:t>2</w:t>
      </w:r>
      <w:r w:rsidRPr="00556A6D">
        <w:rPr>
          <w:lang w:val="en-GB"/>
        </w:rPr>
        <w:noBreakHyphen/>
        <w:t>equivalent (CO</w:t>
      </w:r>
      <w:r w:rsidRPr="00556A6D">
        <w:rPr>
          <w:vertAlign w:val="subscript"/>
          <w:lang w:val="en-GB"/>
        </w:rPr>
        <w:t>2</w:t>
      </w:r>
      <w:r w:rsidRPr="00556A6D">
        <w:rPr>
          <w:lang w:val="en-GB"/>
        </w:rPr>
        <w:noBreakHyphen/>
        <w:t>eq) tonnes by 1 January 2029 in compliance with the Montreal Protocol schedule and the terms of this Agreement.</w:t>
      </w:r>
    </w:p>
    <w:p w14:paraId="3E44B827" w14:textId="77777777" w:rsidR="00FA4DFE" w:rsidRPr="00556A6D" w:rsidRDefault="00FA4DFE" w:rsidP="0097722B">
      <w:pPr>
        <w:pStyle w:val="Heading1"/>
        <w:rPr>
          <w:lang w:val="en-GB"/>
        </w:rPr>
      </w:pPr>
      <w:r w:rsidRPr="00556A6D">
        <w:rPr>
          <w:lang w:val="en-GB"/>
        </w:rPr>
        <w:t>The Country agrees to meet the annual consumption limits of Annex F substances as set out in row 1.2 of Appendix 2</w:t>
      </w:r>
      <w:r w:rsidRPr="00556A6D">
        <w:rPr>
          <w:lang w:val="en-GB"/>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val="en-GB"/>
        </w:rPr>
        <w:noBreakHyphen/>
        <w:t>A as the final reduction step under this Agreement for Annex  F substances specified in Appendix 1</w:t>
      </w:r>
      <w:r w:rsidRPr="00556A6D">
        <w:rPr>
          <w:lang w:val="en-GB"/>
        </w:rPr>
        <w:noBreakHyphen/>
        <w:t>A.</w:t>
      </w:r>
    </w:p>
    <w:p w14:paraId="6D598476" w14:textId="77777777" w:rsidR="00FA4DFE" w:rsidRPr="00556A6D" w:rsidRDefault="00FA4DFE" w:rsidP="0097722B">
      <w:pPr>
        <w:pStyle w:val="Heading1"/>
        <w:rPr>
          <w:lang w:val="en-GB"/>
        </w:rPr>
      </w:pPr>
      <w:r w:rsidRPr="00556A6D">
        <w:rPr>
          <w:lang w:val="en-GB"/>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E3B89F9" w14:textId="77777777" w:rsidR="00FA4DFE" w:rsidRPr="00556A6D" w:rsidRDefault="00FA4DFE" w:rsidP="0097722B">
      <w:pPr>
        <w:pStyle w:val="Heading1"/>
        <w:rPr>
          <w:lang w:val="en-GB"/>
        </w:rPr>
      </w:pPr>
      <w:r w:rsidRPr="00556A6D">
        <w:rPr>
          <w:lang w:val="en-GB"/>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6D28C688" w14:textId="77777777" w:rsidR="00FA4DFE" w:rsidRPr="00556A6D" w:rsidRDefault="00FA4DFE" w:rsidP="00FA4DFE">
      <w:pPr>
        <w:keepNext/>
        <w:spacing w:after="240"/>
        <w:rPr>
          <w:b/>
          <w:lang w:val="en-GB"/>
        </w:rPr>
      </w:pPr>
      <w:r w:rsidRPr="00556A6D">
        <w:rPr>
          <w:b/>
          <w:lang w:val="en-GB"/>
        </w:rPr>
        <w:t>Conditions for funding release</w:t>
      </w:r>
    </w:p>
    <w:p w14:paraId="50554EA2" w14:textId="77777777" w:rsidR="00FA4DFE" w:rsidRPr="00556A6D" w:rsidRDefault="00FA4DFE" w:rsidP="0097722B">
      <w:pPr>
        <w:pStyle w:val="Heading1"/>
        <w:rPr>
          <w:lang w:val="en-GB"/>
        </w:rPr>
      </w:pPr>
      <w:r w:rsidRPr="00556A6D">
        <w:rPr>
          <w:lang w:val="en-GB"/>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73B6872C" w14:textId="77777777" w:rsidR="00FA4DFE" w:rsidRPr="00556A6D" w:rsidRDefault="00FA4DFE" w:rsidP="0097722B">
      <w:pPr>
        <w:pStyle w:val="Heading2"/>
        <w:rPr>
          <w:lang w:val="en-GB"/>
        </w:rPr>
      </w:pPr>
      <w:r w:rsidRPr="00556A6D">
        <w:rPr>
          <w:lang w:val="en-GB"/>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C6C9986" w14:textId="77777777" w:rsidR="00FA4DFE" w:rsidRPr="00556A6D" w:rsidRDefault="00FA4DFE" w:rsidP="0097722B">
      <w:pPr>
        <w:pStyle w:val="Heading2"/>
        <w:rPr>
          <w:lang w:val="en-GB"/>
        </w:rPr>
      </w:pPr>
      <w:r w:rsidRPr="00556A6D">
        <w:rPr>
          <w:lang w:val="en-GB"/>
        </w:rPr>
        <w:t>That the meeting of these Targets has been independently verified for all relevant years, unless the Executive Committee decided that such verification would not be required;</w:t>
      </w:r>
    </w:p>
    <w:p w14:paraId="2D4A6AF2" w14:textId="77777777" w:rsidR="00FA4DFE" w:rsidRPr="00556A6D" w:rsidRDefault="00FA4DFE" w:rsidP="0097722B">
      <w:pPr>
        <w:pStyle w:val="Heading2"/>
        <w:rPr>
          <w:lang w:val="en-GB"/>
        </w:rPr>
      </w:pPr>
      <w:r w:rsidRPr="00556A6D">
        <w:rPr>
          <w:lang w:val="en-GB"/>
        </w:rPr>
        <w:t>That the Country had submitted a Tranche Implementation Report in accordance with Appendix 4</w:t>
      </w:r>
      <w:r w:rsidRPr="00556A6D">
        <w:rPr>
          <w:lang w:val="en-GB"/>
        </w:rPr>
        <w:noBreakHyphen/>
        <w:t xml:space="preserve">A (“Format of Tranche Implementation Reports and Plans”) covering each previous calendar year; that it had achieved a significant level of implementation of </w:t>
      </w:r>
      <w:r w:rsidRPr="00556A6D">
        <w:rPr>
          <w:lang w:val="en-GB"/>
        </w:rPr>
        <w:lastRenderedPageBreak/>
        <w:t>activities initiated with previously approved tranches; and that the rate of disbursement of funding available from the previously approved tranche was more than 20 per cent; and</w:t>
      </w:r>
    </w:p>
    <w:p w14:paraId="1AF58169" w14:textId="77777777" w:rsidR="00FA4DFE" w:rsidRPr="00556A6D" w:rsidRDefault="00FA4DFE" w:rsidP="0097722B">
      <w:pPr>
        <w:pStyle w:val="Heading2"/>
        <w:rPr>
          <w:lang w:val="en-GB"/>
        </w:rPr>
      </w:pPr>
      <w:r w:rsidRPr="00556A6D">
        <w:rPr>
          <w:lang w:val="en-GB"/>
        </w:rPr>
        <w:t>That the Country has submitted a Tranche Implementation Plan in accordance with Appendix 4</w:t>
      </w:r>
      <w:r w:rsidRPr="00556A6D">
        <w:rPr>
          <w:lang w:val="en-GB"/>
        </w:rPr>
        <w:noBreakHyphen/>
        <w:t>A covering each calendar year until and including the year for which the Funding Approval Schedule foresees the submission of the next tranche or, in case of the final tranche, until completion of all activities foreseen.</w:t>
      </w:r>
    </w:p>
    <w:p w14:paraId="57725529" w14:textId="77777777" w:rsidR="00FA4DFE" w:rsidRPr="00556A6D" w:rsidRDefault="00FA4DFE" w:rsidP="00FA4DFE">
      <w:pPr>
        <w:keepNext/>
        <w:spacing w:after="240"/>
        <w:rPr>
          <w:b/>
          <w:lang w:val="en-GB"/>
        </w:rPr>
      </w:pPr>
      <w:r w:rsidRPr="00556A6D">
        <w:rPr>
          <w:b/>
          <w:lang w:val="en-GB"/>
        </w:rPr>
        <w:t>Monitoring</w:t>
      </w:r>
    </w:p>
    <w:p w14:paraId="5839F2B0" w14:textId="77777777" w:rsidR="00FA4DFE" w:rsidRPr="00556A6D" w:rsidRDefault="00FA4DFE" w:rsidP="0097722B">
      <w:pPr>
        <w:pStyle w:val="Heading1"/>
        <w:rPr>
          <w:lang w:val="en-GB"/>
        </w:rPr>
      </w:pPr>
      <w:r w:rsidRPr="00556A6D">
        <w:rPr>
          <w:lang w:val="en-GB"/>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2204040" w14:textId="77777777" w:rsidR="00FA4DFE" w:rsidRPr="00556A6D" w:rsidRDefault="00FA4DFE" w:rsidP="00FA4DFE">
      <w:pPr>
        <w:keepNext/>
        <w:spacing w:after="240"/>
        <w:rPr>
          <w:b/>
          <w:lang w:val="en-GB"/>
        </w:rPr>
      </w:pPr>
      <w:r w:rsidRPr="00556A6D">
        <w:rPr>
          <w:b/>
          <w:lang w:val="en-GB"/>
        </w:rPr>
        <w:t>Flexibility in the reallocation of funds</w:t>
      </w:r>
    </w:p>
    <w:p w14:paraId="6A4DA9D2" w14:textId="77777777" w:rsidR="00FA4DFE" w:rsidRPr="00556A6D" w:rsidRDefault="00FA4DFE" w:rsidP="0097722B">
      <w:pPr>
        <w:pStyle w:val="Heading1"/>
        <w:rPr>
          <w:lang w:val="en-GB"/>
        </w:rPr>
      </w:pPr>
      <w:r w:rsidRPr="00556A6D">
        <w:rPr>
          <w:lang w:val="en-GB"/>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078BD92" w14:textId="77777777" w:rsidR="00FA4DFE" w:rsidRPr="00556A6D" w:rsidRDefault="00FA4DFE" w:rsidP="0097722B">
      <w:pPr>
        <w:pStyle w:val="Heading2"/>
        <w:rPr>
          <w:lang w:val="en-GB"/>
        </w:rPr>
      </w:pPr>
      <w:r w:rsidRPr="00556A6D">
        <w:rPr>
          <w:lang w:val="en-GB"/>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730D7389" w14:textId="77777777" w:rsidR="00FA4DFE" w:rsidRPr="00556A6D" w:rsidRDefault="00FA4DFE" w:rsidP="0097722B">
      <w:pPr>
        <w:pStyle w:val="Heading3"/>
        <w:rPr>
          <w:lang w:val="en-GB"/>
        </w:rPr>
      </w:pPr>
      <w:r w:rsidRPr="00556A6D">
        <w:rPr>
          <w:lang w:val="en-GB"/>
        </w:rPr>
        <w:t xml:space="preserve">Issues potentially concerning the rules and policies of the Multilateral Fund; </w:t>
      </w:r>
    </w:p>
    <w:p w14:paraId="66164561" w14:textId="77777777" w:rsidR="00FA4DFE" w:rsidRPr="00556A6D" w:rsidRDefault="00FA4DFE" w:rsidP="0097722B">
      <w:pPr>
        <w:pStyle w:val="Heading3"/>
        <w:rPr>
          <w:lang w:val="en-GB"/>
        </w:rPr>
      </w:pPr>
      <w:r w:rsidRPr="00556A6D">
        <w:rPr>
          <w:lang w:val="en-GB"/>
        </w:rPr>
        <w:t xml:space="preserve">Changes that would modify any clause of this Agreement; </w:t>
      </w:r>
    </w:p>
    <w:p w14:paraId="7F7088C1" w14:textId="77777777" w:rsidR="00FA4DFE" w:rsidRPr="00556A6D" w:rsidRDefault="00FA4DFE" w:rsidP="0097722B">
      <w:pPr>
        <w:pStyle w:val="Heading3"/>
        <w:rPr>
          <w:lang w:val="en-GB"/>
        </w:rPr>
      </w:pPr>
      <w:r w:rsidRPr="00556A6D">
        <w:rPr>
          <w:lang w:val="en-GB"/>
        </w:rPr>
        <w:t>Changes in the annual levels of funding allocated to the individual bilateral or implementing agencies for the different tranches;</w:t>
      </w:r>
    </w:p>
    <w:p w14:paraId="1B3B513F" w14:textId="77777777" w:rsidR="00FA4DFE" w:rsidRPr="00556A6D" w:rsidRDefault="00FA4DFE" w:rsidP="0097722B">
      <w:pPr>
        <w:pStyle w:val="Heading3"/>
        <w:rPr>
          <w:lang w:val="en-GB"/>
        </w:rPr>
      </w:pPr>
      <w:r w:rsidRPr="00556A6D">
        <w:rPr>
          <w:lang w:val="en-GB"/>
        </w:rPr>
        <w:t>Provision of funding for activities not included in the current endorsed Tranche Implementation Plan, or removal of an activity in the Tranche Implementation Plan, with a cost greater than 30 per cent of the total cost of the last approved tranche;</w:t>
      </w:r>
    </w:p>
    <w:p w14:paraId="4DA89E8D" w14:textId="77777777" w:rsidR="00FA4DFE" w:rsidRPr="00556A6D" w:rsidRDefault="00FA4DFE" w:rsidP="0097722B">
      <w:pPr>
        <w:pStyle w:val="Heading3"/>
        <w:rPr>
          <w:lang w:val="en-GB"/>
        </w:rPr>
      </w:pPr>
      <w:r w:rsidRPr="00556A6D">
        <w:rPr>
          <w:lang w:val="en-GB"/>
        </w:rPr>
        <w:t>Changes in alternative technologies, on the understanding that any submission for such a request would identify the associated incremental costs, the potential impact on the climate, and any differences in CO</w:t>
      </w:r>
      <w:r w:rsidRPr="00556A6D">
        <w:rPr>
          <w:vertAlign w:val="subscript"/>
          <w:lang w:val="en-GB"/>
        </w:rPr>
        <w:t>2</w:t>
      </w:r>
      <w:r w:rsidRPr="00556A6D">
        <w:rPr>
          <w:lang w:val="en-GB"/>
        </w:rPr>
        <w:t>-eq tonnes to be phased down if applicable, as well as confirm that the Country agrees that potential savings related to the change of technology would accordingly decrease the overall funding level under this Agreement;</w:t>
      </w:r>
    </w:p>
    <w:p w14:paraId="58D757B2" w14:textId="77777777" w:rsidR="00FA4DFE" w:rsidRPr="00556A6D" w:rsidRDefault="00FA4DFE" w:rsidP="0097722B">
      <w:pPr>
        <w:pStyle w:val="Heading2"/>
        <w:rPr>
          <w:lang w:val="en-GB"/>
        </w:rPr>
      </w:pPr>
      <w:r w:rsidRPr="00556A6D">
        <w:rPr>
          <w:lang w:val="en-GB"/>
        </w:rPr>
        <w:t>Reallocations not categorized as major changes may be incorporated into the approved Tranche Implementation Plan, under implementation at the time, and reported to the Executive Committee in the subsequent Tranche Implementation Report; and</w:t>
      </w:r>
    </w:p>
    <w:p w14:paraId="584C24A6" w14:textId="77777777" w:rsidR="00FA4DFE" w:rsidRPr="00556A6D" w:rsidRDefault="00FA4DFE" w:rsidP="0097722B">
      <w:pPr>
        <w:pStyle w:val="Heading2"/>
        <w:rPr>
          <w:lang w:val="en-GB"/>
        </w:rPr>
      </w:pPr>
      <w:r w:rsidRPr="00556A6D">
        <w:rPr>
          <w:lang w:val="en-GB"/>
        </w:rPr>
        <w:t>Any remaining funds held by the bilateral or implementing agencies or the Country under the Plan will be returned to the Multilateral Fund upon completion of the last tranche foreseen under this Agreement.</w:t>
      </w:r>
    </w:p>
    <w:p w14:paraId="7C26DE1A" w14:textId="77777777" w:rsidR="00FA4DFE" w:rsidRPr="00556A6D" w:rsidRDefault="00FA4DFE" w:rsidP="0097722B">
      <w:pPr>
        <w:pStyle w:val="Heading1"/>
        <w:rPr>
          <w:lang w:val="en-GB"/>
        </w:rPr>
      </w:pPr>
      <w:r w:rsidRPr="00556A6D">
        <w:rPr>
          <w:lang w:val="en-GB"/>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7A237790" w14:textId="77777777" w:rsidR="00FA4DFE" w:rsidRPr="00556A6D" w:rsidRDefault="00FA4DFE" w:rsidP="00FA4DFE">
      <w:pPr>
        <w:spacing w:after="240"/>
        <w:rPr>
          <w:b/>
          <w:lang w:val="en-GB"/>
        </w:rPr>
      </w:pPr>
      <w:r w:rsidRPr="00556A6D">
        <w:rPr>
          <w:b/>
          <w:lang w:val="en-GB"/>
        </w:rPr>
        <w:t>Bilateral and implementing agencies</w:t>
      </w:r>
    </w:p>
    <w:p w14:paraId="3DAED3B6" w14:textId="77777777" w:rsidR="00FA4DFE" w:rsidRPr="00556A6D" w:rsidRDefault="00FA4DFE" w:rsidP="0097722B">
      <w:pPr>
        <w:pStyle w:val="Heading1"/>
        <w:rPr>
          <w:lang w:val="en-GB"/>
        </w:rPr>
      </w:pPr>
      <w:r w:rsidRPr="00556A6D">
        <w:rPr>
          <w:lang w:val="en-GB"/>
        </w:rPr>
        <w:t xml:space="preserve">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w:t>
      </w:r>
      <w:r w:rsidRPr="00556A6D">
        <w:rPr>
          <w:rFonts w:eastAsiaTheme="minorEastAsia"/>
          <w:lang w:eastAsia="zh-CN"/>
        </w:rPr>
        <w:t xml:space="preserve">has agreed to be the cooperating implementing agency (the “Cooperating IA”) under the lead of the Lead IA </w:t>
      </w:r>
      <w:r w:rsidRPr="00556A6D">
        <w:rPr>
          <w:lang w:val="en-GB"/>
        </w:rPr>
        <w:t>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76FCC574" w14:textId="77777777" w:rsidR="00FA4DFE" w:rsidRPr="00556A6D" w:rsidRDefault="00FA4DFE" w:rsidP="0097722B">
      <w:pPr>
        <w:pStyle w:val="Heading1"/>
        <w:rPr>
          <w:lang w:val="en-GB"/>
        </w:rPr>
      </w:pPr>
      <w:r w:rsidRPr="00556A6D">
        <w:rPr>
          <w:lang w:val="en-GB"/>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556A6D">
        <w:rPr>
          <w:lang w:val="en-GB"/>
        </w:rPr>
        <w:noBreakHyphen/>
        <w:t>A.</w:t>
      </w:r>
    </w:p>
    <w:p w14:paraId="5A2FF943" w14:textId="77777777" w:rsidR="00FA4DFE" w:rsidRPr="00556A6D" w:rsidRDefault="00FA4DFE" w:rsidP="00FA4DFE">
      <w:pPr>
        <w:widowControl w:val="0"/>
        <w:spacing w:after="240"/>
        <w:rPr>
          <w:b/>
          <w:lang w:val="en-GB"/>
        </w:rPr>
      </w:pPr>
      <w:r w:rsidRPr="00556A6D">
        <w:rPr>
          <w:b/>
          <w:lang w:val="en-GB"/>
        </w:rPr>
        <w:t>Non-compliance with the Targets in the Agreement</w:t>
      </w:r>
    </w:p>
    <w:p w14:paraId="7D7A5E92" w14:textId="77777777" w:rsidR="00FA4DFE" w:rsidRPr="00556A6D" w:rsidRDefault="00FA4DFE" w:rsidP="0097722B">
      <w:pPr>
        <w:pStyle w:val="Heading1"/>
        <w:rPr>
          <w:lang w:val="en-GB"/>
        </w:rPr>
      </w:pPr>
      <w:r w:rsidRPr="00556A6D">
        <w:rPr>
          <w:lang w:val="en-GB"/>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val="en-GB"/>
        </w:rPr>
        <w:t>2</w:t>
      </w:r>
      <w:r w:rsidRPr="00556A6D">
        <w:rPr>
          <w:lang w:val="en-GB"/>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A8B0212" w14:textId="77777777" w:rsidR="00FA4DFE" w:rsidRPr="00556A6D" w:rsidRDefault="00FA4DFE" w:rsidP="0097722B">
      <w:pPr>
        <w:pStyle w:val="Heading1"/>
        <w:rPr>
          <w:lang w:val="en-GB"/>
        </w:rPr>
      </w:pPr>
      <w:r w:rsidRPr="00556A6D">
        <w:rPr>
          <w:lang w:val="en-GB"/>
        </w:rPr>
        <w:t>The Funding of this Agreement will not be modified on the basis of any future Executive Committee decisions that may affect the funding of any other consumption sector projects or any other related activities in the Country.</w:t>
      </w:r>
    </w:p>
    <w:p w14:paraId="21DB5045" w14:textId="77777777" w:rsidR="00FA4DFE" w:rsidRPr="00556A6D" w:rsidRDefault="00FA4DFE" w:rsidP="0097722B">
      <w:pPr>
        <w:pStyle w:val="Heading1"/>
        <w:rPr>
          <w:lang w:val="en-GB"/>
        </w:rPr>
      </w:pPr>
      <w:r w:rsidRPr="00556A6D">
        <w:rPr>
          <w:lang w:val="en-GB"/>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5A337D6" w14:textId="77777777" w:rsidR="00FA4DFE" w:rsidRPr="00556A6D" w:rsidRDefault="00FA4DFE" w:rsidP="00FA4DFE">
      <w:pPr>
        <w:keepNext/>
        <w:spacing w:after="240"/>
        <w:rPr>
          <w:b/>
          <w:lang w:val="en-GB"/>
        </w:rPr>
      </w:pPr>
      <w:r w:rsidRPr="00556A6D">
        <w:rPr>
          <w:b/>
          <w:lang w:val="en-GB"/>
        </w:rPr>
        <w:t>Date of completion</w:t>
      </w:r>
    </w:p>
    <w:p w14:paraId="11A2059B" w14:textId="77777777" w:rsidR="00FA4DFE" w:rsidRPr="00556A6D" w:rsidRDefault="00FA4DFE" w:rsidP="0097722B">
      <w:pPr>
        <w:pStyle w:val="Heading1"/>
        <w:rPr>
          <w:lang w:val="en-GB"/>
        </w:rPr>
      </w:pPr>
      <w:r w:rsidRPr="00556A6D">
        <w:rPr>
          <w:lang w:val="en-GB"/>
        </w:rPr>
        <w:t>The completion of the Plan and the associated Agreement will take place at the end of the year following the last year for which a maximum allowable total consumption level has been specified in Appendix 2</w:t>
      </w:r>
      <w:r w:rsidRPr="00556A6D">
        <w:rPr>
          <w:lang w:val="en-GB"/>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556A6D">
        <w:rPr>
          <w:lang w:val="en-GB"/>
        </w:rPr>
        <w:lastRenderedPageBreak/>
        <w:t xml:space="preserve">and 1(d) of Appendix 4-A will continue until the time of the completion of the Plan unless otherwise specified by the Executive Committee. </w:t>
      </w:r>
    </w:p>
    <w:p w14:paraId="0FBDBE57" w14:textId="77777777" w:rsidR="00FA4DFE" w:rsidRPr="00556A6D" w:rsidRDefault="00FA4DFE" w:rsidP="00E658BE">
      <w:pPr>
        <w:keepNext/>
        <w:spacing w:after="240"/>
        <w:outlineLvl w:val="0"/>
        <w:rPr>
          <w:b/>
          <w:lang w:val="en-GB"/>
        </w:rPr>
      </w:pPr>
      <w:r w:rsidRPr="00556A6D">
        <w:rPr>
          <w:b/>
          <w:lang w:val="en-GB"/>
        </w:rPr>
        <w:t>Validity</w:t>
      </w:r>
    </w:p>
    <w:p w14:paraId="7D3BB777" w14:textId="77777777" w:rsidR="00FA4DFE" w:rsidRPr="00556A6D" w:rsidRDefault="00FA4DFE" w:rsidP="0097722B">
      <w:pPr>
        <w:pStyle w:val="Heading1"/>
        <w:rPr>
          <w:lang w:val="en-GB"/>
        </w:rPr>
      </w:pPr>
      <w:r w:rsidRPr="00556A6D">
        <w:rPr>
          <w:lang w:val="en-GB"/>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6FA4258" w14:textId="77777777" w:rsidR="00FA4DFE" w:rsidRPr="00556A6D" w:rsidRDefault="00FA4DFE" w:rsidP="0097722B">
      <w:pPr>
        <w:pStyle w:val="Heading1"/>
        <w:rPr>
          <w:lang w:val="en-GB"/>
        </w:rPr>
      </w:pPr>
      <w:r w:rsidRPr="00556A6D">
        <w:rPr>
          <w:lang w:val="en-GB"/>
        </w:rPr>
        <w:t>This Agreement may be modified or terminated only by mutual written agreement of the Country and the Executive Committee of the Multilateral Fund.</w:t>
      </w:r>
    </w:p>
    <w:p w14:paraId="79D01C62" w14:textId="77777777" w:rsidR="00FA4DFE" w:rsidRPr="00556A6D" w:rsidRDefault="00FA4DFE" w:rsidP="00E658BE">
      <w:pPr>
        <w:widowControl w:val="0"/>
        <w:tabs>
          <w:tab w:val="left" w:pos="3544"/>
        </w:tabs>
        <w:spacing w:before="360" w:after="240"/>
        <w:outlineLvl w:val="0"/>
        <w:rPr>
          <w:b/>
          <w:lang w:val="en-GB"/>
        </w:rPr>
      </w:pPr>
      <w:r w:rsidRPr="00556A6D">
        <w:rPr>
          <w:b/>
          <w:lang w:val="en-GB"/>
        </w:rPr>
        <w:t>APPENDICES</w:t>
      </w:r>
    </w:p>
    <w:p w14:paraId="3FDDC387" w14:textId="77777777" w:rsidR="00FA4DFE" w:rsidRPr="00556A6D" w:rsidRDefault="00FA4DFE" w:rsidP="00E658BE">
      <w:pPr>
        <w:widowControl w:val="0"/>
        <w:spacing w:before="360" w:after="120"/>
        <w:outlineLvl w:val="0"/>
        <w:rPr>
          <w:b/>
          <w:lang w:val="en-GB"/>
        </w:rPr>
      </w:pPr>
      <w:r w:rsidRPr="00556A6D">
        <w:rPr>
          <w:b/>
          <w:lang w:val="en-G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FA4DFE" w:rsidRPr="00556A6D" w14:paraId="7DB65ED1" w14:textId="77777777" w:rsidTr="004D62B0">
        <w:trPr>
          <w:trHeight w:val="413"/>
        </w:trPr>
        <w:tc>
          <w:tcPr>
            <w:tcW w:w="2500" w:type="pct"/>
            <w:vAlign w:val="center"/>
          </w:tcPr>
          <w:p w14:paraId="39A2E97C" w14:textId="77777777" w:rsidR="00FA4DFE" w:rsidRPr="00556A6D" w:rsidRDefault="00FA4DFE" w:rsidP="00FA4DFE">
            <w:pPr>
              <w:widowControl w:val="0"/>
              <w:jc w:val="center"/>
              <w:rPr>
                <w:sz w:val="20"/>
                <w:szCs w:val="20"/>
                <w:lang w:val="en-GB"/>
              </w:rPr>
            </w:pPr>
            <w:r w:rsidRPr="00556A6D">
              <w:rPr>
                <w:sz w:val="20"/>
                <w:szCs w:val="20"/>
                <w:lang w:val="en-GB"/>
              </w:rPr>
              <w:t>Substances</w:t>
            </w:r>
          </w:p>
        </w:tc>
        <w:tc>
          <w:tcPr>
            <w:tcW w:w="2500" w:type="pct"/>
            <w:vAlign w:val="center"/>
          </w:tcPr>
          <w:p w14:paraId="39E412EA" w14:textId="77777777" w:rsidR="00FA4DFE" w:rsidRPr="00556A6D" w:rsidRDefault="00FA4DFE" w:rsidP="00FA4DFE">
            <w:pPr>
              <w:widowControl w:val="0"/>
              <w:jc w:val="center"/>
              <w:rPr>
                <w:sz w:val="20"/>
                <w:szCs w:val="20"/>
                <w:lang w:val="en-GB"/>
              </w:rPr>
            </w:pPr>
            <w:r w:rsidRPr="00556A6D">
              <w:rPr>
                <w:sz w:val="20"/>
                <w:szCs w:val="20"/>
                <w:lang w:val="en-GB"/>
              </w:rPr>
              <w:t xml:space="preserve">Starting point for aggregate reductions in consumption </w:t>
            </w:r>
          </w:p>
        </w:tc>
      </w:tr>
      <w:tr w:rsidR="00FA4DFE" w:rsidRPr="00556A6D" w14:paraId="073DF03B" w14:textId="77777777" w:rsidTr="004D62B0">
        <w:trPr>
          <w:trHeight w:val="206"/>
        </w:trPr>
        <w:tc>
          <w:tcPr>
            <w:tcW w:w="2500" w:type="pct"/>
          </w:tcPr>
          <w:p w14:paraId="58606086" w14:textId="77777777" w:rsidR="00FA4DFE" w:rsidRPr="00556A6D" w:rsidRDefault="00FA4DFE" w:rsidP="00FA4DFE">
            <w:pPr>
              <w:widowControl w:val="0"/>
              <w:jc w:val="center"/>
              <w:rPr>
                <w:sz w:val="20"/>
                <w:szCs w:val="20"/>
                <w:lang w:val="en-GB"/>
              </w:rPr>
            </w:pPr>
            <w:r w:rsidRPr="00556A6D">
              <w:rPr>
                <w:sz w:val="20"/>
                <w:szCs w:val="20"/>
                <w:lang w:val="en-GB"/>
              </w:rPr>
              <w:t>HFCs</w:t>
            </w:r>
          </w:p>
        </w:tc>
        <w:tc>
          <w:tcPr>
            <w:tcW w:w="2500" w:type="pct"/>
          </w:tcPr>
          <w:p w14:paraId="0463E467" w14:textId="77777777" w:rsidR="00FA4DFE" w:rsidRPr="00556A6D" w:rsidRDefault="00FA4DFE" w:rsidP="00FA4DFE">
            <w:pPr>
              <w:widowControl w:val="0"/>
              <w:jc w:val="center"/>
              <w:rPr>
                <w:sz w:val="20"/>
                <w:szCs w:val="20"/>
                <w:lang w:val="en-GB"/>
              </w:rPr>
            </w:pPr>
            <w:r w:rsidRPr="00556A6D">
              <w:rPr>
                <w:sz w:val="20"/>
                <w:szCs w:val="20"/>
                <w:lang w:val="en-GB"/>
              </w:rPr>
              <w:t>n/a</w:t>
            </w:r>
          </w:p>
        </w:tc>
      </w:tr>
    </w:tbl>
    <w:p w14:paraId="6E35AC5F" w14:textId="77777777" w:rsidR="00FA4DFE" w:rsidRPr="00556A6D" w:rsidRDefault="00FA4DFE" w:rsidP="00772EF6">
      <w:pPr>
        <w:keepNext/>
        <w:widowControl w:val="0"/>
        <w:spacing w:before="360" w:after="120"/>
        <w:outlineLvl w:val="0"/>
        <w:rPr>
          <w:b/>
          <w:lang w:val="en-GB"/>
        </w:rPr>
      </w:pPr>
      <w:r w:rsidRPr="00556A6D">
        <w:rPr>
          <w:b/>
          <w:lang w:val="en-GB"/>
        </w:rPr>
        <w:t>APPENDIX 2-A: THE TARGETS, AND FUNDING</w:t>
      </w:r>
    </w:p>
    <w:tbl>
      <w:tblPr>
        <w:tblW w:w="53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09"/>
        <w:gridCol w:w="1981"/>
        <w:gridCol w:w="1099"/>
        <w:gridCol w:w="724"/>
        <w:gridCol w:w="708"/>
        <w:gridCol w:w="708"/>
        <w:gridCol w:w="708"/>
        <w:gridCol w:w="706"/>
        <w:gridCol w:w="708"/>
        <w:gridCol w:w="708"/>
        <w:gridCol w:w="708"/>
        <w:gridCol w:w="694"/>
      </w:tblGrid>
      <w:tr w:rsidR="00FA4DFE" w:rsidRPr="00556A6D" w14:paraId="0863DA67" w14:textId="77777777" w:rsidTr="004D62B0">
        <w:trPr>
          <w:trHeight w:val="100"/>
          <w:tblHeader/>
          <w:jc w:val="center"/>
        </w:trPr>
        <w:tc>
          <w:tcPr>
            <w:tcW w:w="302" w:type="pct"/>
            <w:tcMar>
              <w:left w:w="28" w:type="dxa"/>
              <w:right w:w="28" w:type="dxa"/>
            </w:tcMar>
            <w:vAlign w:val="center"/>
            <w:hideMark/>
          </w:tcPr>
          <w:p w14:paraId="1C22A768"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Row</w:t>
            </w:r>
          </w:p>
        </w:tc>
        <w:tc>
          <w:tcPr>
            <w:tcW w:w="1530" w:type="pct"/>
            <w:gridSpan w:val="2"/>
            <w:tcMar>
              <w:left w:w="28" w:type="dxa"/>
              <w:right w:w="28" w:type="dxa"/>
            </w:tcMar>
            <w:vAlign w:val="center"/>
            <w:hideMark/>
          </w:tcPr>
          <w:p w14:paraId="787D1406"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Particulars</w:t>
            </w:r>
          </w:p>
        </w:tc>
        <w:tc>
          <w:tcPr>
            <w:tcW w:w="360" w:type="pct"/>
            <w:tcMar>
              <w:left w:w="28" w:type="dxa"/>
              <w:right w:w="28" w:type="dxa"/>
            </w:tcMar>
            <w:vAlign w:val="center"/>
            <w:hideMark/>
          </w:tcPr>
          <w:p w14:paraId="717622D0"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2023</w:t>
            </w:r>
          </w:p>
        </w:tc>
        <w:tc>
          <w:tcPr>
            <w:tcW w:w="352" w:type="pct"/>
            <w:tcMar>
              <w:left w:w="28" w:type="dxa"/>
              <w:right w:w="28" w:type="dxa"/>
            </w:tcMar>
            <w:vAlign w:val="center"/>
            <w:hideMark/>
          </w:tcPr>
          <w:p w14:paraId="5C22707C"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2024</w:t>
            </w:r>
          </w:p>
        </w:tc>
        <w:tc>
          <w:tcPr>
            <w:tcW w:w="352" w:type="pct"/>
            <w:tcMar>
              <w:left w:w="28" w:type="dxa"/>
              <w:right w:w="28" w:type="dxa"/>
            </w:tcMar>
            <w:vAlign w:val="center"/>
            <w:hideMark/>
          </w:tcPr>
          <w:p w14:paraId="304226AE"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2025</w:t>
            </w:r>
          </w:p>
        </w:tc>
        <w:tc>
          <w:tcPr>
            <w:tcW w:w="352" w:type="pct"/>
            <w:tcMar>
              <w:left w:w="28" w:type="dxa"/>
              <w:right w:w="28" w:type="dxa"/>
            </w:tcMar>
            <w:vAlign w:val="center"/>
            <w:hideMark/>
          </w:tcPr>
          <w:p w14:paraId="74D2AEAF"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2026</w:t>
            </w:r>
          </w:p>
        </w:tc>
        <w:tc>
          <w:tcPr>
            <w:tcW w:w="351" w:type="pct"/>
            <w:tcMar>
              <w:left w:w="28" w:type="dxa"/>
              <w:right w:w="28" w:type="dxa"/>
            </w:tcMar>
          </w:tcPr>
          <w:p w14:paraId="518468BC"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2027</w:t>
            </w:r>
          </w:p>
        </w:tc>
        <w:tc>
          <w:tcPr>
            <w:tcW w:w="352" w:type="pct"/>
            <w:tcMar>
              <w:left w:w="28" w:type="dxa"/>
              <w:right w:w="28" w:type="dxa"/>
            </w:tcMar>
          </w:tcPr>
          <w:p w14:paraId="5FB2C332"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2028</w:t>
            </w:r>
          </w:p>
        </w:tc>
        <w:tc>
          <w:tcPr>
            <w:tcW w:w="352" w:type="pct"/>
            <w:tcMar>
              <w:left w:w="28" w:type="dxa"/>
              <w:right w:w="28" w:type="dxa"/>
            </w:tcMar>
            <w:vAlign w:val="center"/>
            <w:hideMark/>
          </w:tcPr>
          <w:p w14:paraId="67F73944"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2029</w:t>
            </w:r>
          </w:p>
        </w:tc>
        <w:tc>
          <w:tcPr>
            <w:tcW w:w="352" w:type="pct"/>
            <w:tcMar>
              <w:left w:w="28" w:type="dxa"/>
              <w:right w:w="28" w:type="dxa"/>
            </w:tcMar>
          </w:tcPr>
          <w:p w14:paraId="125CD952"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2030</w:t>
            </w:r>
          </w:p>
        </w:tc>
        <w:tc>
          <w:tcPr>
            <w:tcW w:w="347" w:type="pct"/>
            <w:tcMar>
              <w:left w:w="28" w:type="dxa"/>
              <w:right w:w="28" w:type="dxa"/>
            </w:tcMar>
            <w:vAlign w:val="center"/>
            <w:hideMark/>
          </w:tcPr>
          <w:p w14:paraId="0F09DCAF"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Total</w:t>
            </w:r>
          </w:p>
        </w:tc>
      </w:tr>
      <w:tr w:rsidR="00FA4DFE" w:rsidRPr="00556A6D" w14:paraId="763FEFBD" w14:textId="77777777" w:rsidTr="004D62B0">
        <w:trPr>
          <w:trHeight w:val="76"/>
          <w:jc w:val="center"/>
        </w:trPr>
        <w:tc>
          <w:tcPr>
            <w:tcW w:w="302" w:type="pct"/>
            <w:vMerge w:val="restart"/>
            <w:tcMar>
              <w:left w:w="28" w:type="dxa"/>
              <w:right w:w="28" w:type="dxa"/>
            </w:tcMar>
            <w:hideMark/>
          </w:tcPr>
          <w:p w14:paraId="79BE5710" w14:textId="77777777" w:rsidR="00FA4DFE" w:rsidRPr="00556A6D" w:rsidRDefault="00FA4DFE" w:rsidP="00FA4DFE">
            <w:pPr>
              <w:keepNext/>
              <w:keepLines/>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1.1</w:t>
            </w:r>
          </w:p>
        </w:tc>
        <w:tc>
          <w:tcPr>
            <w:tcW w:w="984" w:type="pct"/>
            <w:vMerge w:val="restart"/>
            <w:tcMar>
              <w:left w:w="28" w:type="dxa"/>
              <w:right w:w="28" w:type="dxa"/>
            </w:tcMar>
            <w:hideMark/>
          </w:tcPr>
          <w:p w14:paraId="161F031E" w14:textId="77777777" w:rsidR="00FA4DFE" w:rsidRPr="00556A6D" w:rsidRDefault="00FA4DFE" w:rsidP="00FA4DFE">
            <w:pPr>
              <w:keepNext/>
              <w:keepLines/>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Montreal Protocol reduction schedule of Annex F substances</w:t>
            </w:r>
          </w:p>
        </w:tc>
        <w:tc>
          <w:tcPr>
            <w:tcW w:w="545" w:type="pct"/>
            <w:tcMar>
              <w:left w:w="28" w:type="dxa"/>
              <w:right w:w="28" w:type="dxa"/>
            </w:tcMar>
          </w:tcPr>
          <w:p w14:paraId="3EC74494" w14:textId="77777777" w:rsidR="00FA4DFE" w:rsidRPr="00556A6D" w:rsidRDefault="00FA4DFE" w:rsidP="00FA4DFE">
            <w:pPr>
              <w:keepNext/>
              <w:keepLines/>
              <w:ind w:right="-203"/>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w:t>
            </w:r>
          </w:p>
        </w:tc>
        <w:tc>
          <w:tcPr>
            <w:tcW w:w="360" w:type="pct"/>
            <w:tcMar>
              <w:left w:w="28" w:type="dxa"/>
              <w:right w:w="28" w:type="dxa"/>
            </w:tcMar>
            <w:vAlign w:val="center"/>
          </w:tcPr>
          <w:p w14:paraId="7D9EC1D2"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52" w:type="pct"/>
            <w:tcMar>
              <w:left w:w="28" w:type="dxa"/>
              <w:right w:w="28" w:type="dxa"/>
            </w:tcMar>
            <w:vAlign w:val="center"/>
          </w:tcPr>
          <w:p w14:paraId="4E7E903F"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2" w:type="pct"/>
            <w:tcMar>
              <w:left w:w="28" w:type="dxa"/>
              <w:right w:w="28" w:type="dxa"/>
            </w:tcMar>
            <w:vAlign w:val="center"/>
          </w:tcPr>
          <w:p w14:paraId="68709D92"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2" w:type="pct"/>
            <w:tcMar>
              <w:left w:w="28" w:type="dxa"/>
              <w:right w:w="28" w:type="dxa"/>
            </w:tcMar>
            <w:vAlign w:val="center"/>
          </w:tcPr>
          <w:p w14:paraId="4359DE54"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1" w:type="pct"/>
            <w:tcMar>
              <w:left w:w="28" w:type="dxa"/>
              <w:right w:w="28" w:type="dxa"/>
            </w:tcMar>
            <w:vAlign w:val="center"/>
          </w:tcPr>
          <w:p w14:paraId="69B312C2"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2" w:type="pct"/>
            <w:tcMar>
              <w:left w:w="28" w:type="dxa"/>
              <w:right w:w="28" w:type="dxa"/>
            </w:tcMar>
            <w:vAlign w:val="center"/>
          </w:tcPr>
          <w:p w14:paraId="15E378F1"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2" w:type="pct"/>
            <w:tcMar>
              <w:left w:w="28" w:type="dxa"/>
              <w:right w:w="28" w:type="dxa"/>
            </w:tcMar>
            <w:vAlign w:val="center"/>
          </w:tcPr>
          <w:p w14:paraId="52A36E92"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w:t>
            </w:r>
          </w:p>
        </w:tc>
        <w:tc>
          <w:tcPr>
            <w:tcW w:w="352" w:type="pct"/>
            <w:tcMar>
              <w:left w:w="28" w:type="dxa"/>
              <w:right w:w="28" w:type="dxa"/>
            </w:tcMar>
            <w:vAlign w:val="center"/>
          </w:tcPr>
          <w:p w14:paraId="62D5B9A5"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w:t>
            </w:r>
          </w:p>
        </w:tc>
        <w:tc>
          <w:tcPr>
            <w:tcW w:w="347" w:type="pct"/>
            <w:tcMar>
              <w:left w:w="28" w:type="dxa"/>
              <w:right w:w="28" w:type="dxa"/>
            </w:tcMar>
            <w:vAlign w:val="center"/>
          </w:tcPr>
          <w:p w14:paraId="3C3FCA48"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FA4DFE" w:rsidRPr="00556A6D" w14:paraId="066344A1" w14:textId="77777777" w:rsidTr="004D62B0">
        <w:trPr>
          <w:trHeight w:val="72"/>
          <w:jc w:val="center"/>
        </w:trPr>
        <w:tc>
          <w:tcPr>
            <w:tcW w:w="302" w:type="pct"/>
            <w:vMerge/>
            <w:tcMar>
              <w:left w:w="28" w:type="dxa"/>
              <w:right w:w="28" w:type="dxa"/>
            </w:tcMar>
          </w:tcPr>
          <w:p w14:paraId="0DDD1FB9" w14:textId="77777777" w:rsidR="00FA4DFE" w:rsidRPr="00556A6D" w:rsidRDefault="00FA4DFE" w:rsidP="00FA4DFE">
            <w:pPr>
              <w:keepNext/>
              <w:keepLines/>
              <w:jc w:val="left"/>
              <w:rPr>
                <w:rFonts w:asciiTheme="majorBidi" w:hAnsiTheme="majorBidi" w:cstheme="majorBidi"/>
                <w:color w:val="000000"/>
                <w:sz w:val="18"/>
                <w:szCs w:val="18"/>
                <w:lang w:val="en-GB" w:eastAsia="en-CA"/>
              </w:rPr>
            </w:pPr>
          </w:p>
        </w:tc>
        <w:tc>
          <w:tcPr>
            <w:tcW w:w="984" w:type="pct"/>
            <w:vMerge/>
            <w:tcMar>
              <w:left w:w="28" w:type="dxa"/>
              <w:right w:w="28" w:type="dxa"/>
            </w:tcMar>
          </w:tcPr>
          <w:p w14:paraId="7716ABA2" w14:textId="77777777" w:rsidR="00FA4DFE" w:rsidRPr="00556A6D" w:rsidRDefault="00FA4DFE" w:rsidP="00FA4DFE">
            <w:pPr>
              <w:keepNext/>
              <w:keepLines/>
              <w:jc w:val="left"/>
              <w:rPr>
                <w:rFonts w:asciiTheme="majorBidi" w:hAnsiTheme="majorBidi" w:cstheme="majorBidi"/>
                <w:color w:val="000000"/>
                <w:sz w:val="18"/>
                <w:szCs w:val="18"/>
                <w:lang w:val="en-GB" w:eastAsia="en-CA"/>
              </w:rPr>
            </w:pPr>
          </w:p>
        </w:tc>
        <w:tc>
          <w:tcPr>
            <w:tcW w:w="545" w:type="pct"/>
            <w:tcMar>
              <w:left w:w="28" w:type="dxa"/>
              <w:right w:w="28" w:type="dxa"/>
            </w:tcMar>
            <w:vAlign w:val="center"/>
          </w:tcPr>
          <w:p w14:paraId="3BC3653B" w14:textId="77777777" w:rsidR="00FA4DFE" w:rsidRPr="00556A6D" w:rsidRDefault="00FA4DFE" w:rsidP="00FA4DFE">
            <w:pPr>
              <w:keepNext/>
              <w:keepLines/>
              <w:ind w:right="-61"/>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CO</w:t>
            </w:r>
            <w:r w:rsidRPr="00556A6D">
              <w:rPr>
                <w:rFonts w:asciiTheme="majorBidi" w:hAnsiTheme="majorBidi" w:cstheme="majorBidi"/>
                <w:sz w:val="18"/>
                <w:szCs w:val="18"/>
                <w:vertAlign w:val="subscript"/>
                <w:lang w:val="en-GB"/>
              </w:rPr>
              <w:t>2</w:t>
            </w:r>
            <w:r w:rsidRPr="00556A6D">
              <w:rPr>
                <w:rFonts w:asciiTheme="majorBidi" w:hAnsiTheme="majorBidi" w:cstheme="majorBidi"/>
                <w:sz w:val="18"/>
                <w:szCs w:val="18"/>
                <w:lang w:val="en-GB"/>
              </w:rPr>
              <w:noBreakHyphen/>
              <w:t>eq</w:t>
            </w:r>
            <w:r w:rsidRPr="00556A6D">
              <w:rPr>
                <w:rFonts w:asciiTheme="majorBidi" w:hAnsiTheme="majorBidi" w:cstheme="majorBidi"/>
                <w:color w:val="000000"/>
                <w:sz w:val="18"/>
                <w:szCs w:val="18"/>
                <w:lang w:val="en-GB" w:eastAsia="en-CA"/>
              </w:rPr>
              <w:t> </w:t>
            </w:r>
          </w:p>
          <w:p w14:paraId="520F5A2E" w14:textId="77777777" w:rsidR="00FA4DFE" w:rsidRPr="00556A6D" w:rsidRDefault="00FA4DFE" w:rsidP="00FA4DFE">
            <w:pPr>
              <w:keepNext/>
              <w:keepLines/>
              <w:ind w:right="-61"/>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tonnes</w:t>
            </w:r>
          </w:p>
        </w:tc>
        <w:tc>
          <w:tcPr>
            <w:tcW w:w="360" w:type="pct"/>
            <w:tcMar>
              <w:left w:w="28" w:type="dxa"/>
              <w:right w:w="28" w:type="dxa"/>
            </w:tcMar>
            <w:vAlign w:val="center"/>
          </w:tcPr>
          <w:p w14:paraId="32037712"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52" w:type="pct"/>
            <w:tcMar>
              <w:left w:w="28" w:type="dxa"/>
              <w:right w:w="28" w:type="dxa"/>
            </w:tcMar>
            <w:vAlign w:val="center"/>
          </w:tcPr>
          <w:p w14:paraId="49FBB7A5"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2" w:type="pct"/>
            <w:tcMar>
              <w:left w:w="28" w:type="dxa"/>
              <w:right w:w="28" w:type="dxa"/>
            </w:tcMar>
            <w:vAlign w:val="center"/>
          </w:tcPr>
          <w:p w14:paraId="58C10111"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2" w:type="pct"/>
            <w:tcMar>
              <w:left w:w="28" w:type="dxa"/>
              <w:right w:w="28" w:type="dxa"/>
            </w:tcMar>
            <w:vAlign w:val="center"/>
          </w:tcPr>
          <w:p w14:paraId="7F52D7FE"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1" w:type="pct"/>
            <w:tcMar>
              <w:left w:w="28" w:type="dxa"/>
              <w:right w:w="28" w:type="dxa"/>
            </w:tcMar>
            <w:vAlign w:val="center"/>
          </w:tcPr>
          <w:p w14:paraId="28351DEA"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2" w:type="pct"/>
            <w:tcMar>
              <w:left w:w="28" w:type="dxa"/>
              <w:right w:w="28" w:type="dxa"/>
            </w:tcMar>
            <w:vAlign w:val="center"/>
          </w:tcPr>
          <w:p w14:paraId="18C9708D"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2" w:type="pct"/>
            <w:tcMar>
              <w:left w:w="28" w:type="dxa"/>
              <w:right w:w="28" w:type="dxa"/>
            </w:tcMar>
            <w:vAlign w:val="center"/>
          </w:tcPr>
          <w:p w14:paraId="02EFA333"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454,184</w:t>
            </w:r>
          </w:p>
        </w:tc>
        <w:tc>
          <w:tcPr>
            <w:tcW w:w="352" w:type="pct"/>
            <w:tcMar>
              <w:left w:w="28" w:type="dxa"/>
              <w:right w:w="28" w:type="dxa"/>
            </w:tcMar>
            <w:vAlign w:val="center"/>
          </w:tcPr>
          <w:p w14:paraId="3E548410"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454,184</w:t>
            </w:r>
          </w:p>
        </w:tc>
        <w:tc>
          <w:tcPr>
            <w:tcW w:w="347" w:type="pct"/>
            <w:tcMar>
              <w:left w:w="28" w:type="dxa"/>
              <w:right w:w="28" w:type="dxa"/>
            </w:tcMar>
            <w:vAlign w:val="center"/>
          </w:tcPr>
          <w:p w14:paraId="4B5B3DEB"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FA4DFE" w:rsidRPr="00556A6D" w14:paraId="4E20DEDA" w14:textId="77777777" w:rsidTr="004D62B0">
        <w:trPr>
          <w:trHeight w:val="72"/>
          <w:jc w:val="center"/>
        </w:trPr>
        <w:tc>
          <w:tcPr>
            <w:tcW w:w="302" w:type="pct"/>
            <w:vMerge w:val="restart"/>
            <w:tcMar>
              <w:left w:w="28" w:type="dxa"/>
              <w:right w:w="28" w:type="dxa"/>
            </w:tcMar>
            <w:hideMark/>
          </w:tcPr>
          <w:p w14:paraId="294C8950"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w:t>
            </w:r>
          </w:p>
        </w:tc>
        <w:tc>
          <w:tcPr>
            <w:tcW w:w="984" w:type="pct"/>
            <w:vMerge w:val="restart"/>
            <w:tcMar>
              <w:left w:w="28" w:type="dxa"/>
              <w:right w:w="28" w:type="dxa"/>
            </w:tcMar>
            <w:hideMark/>
          </w:tcPr>
          <w:p w14:paraId="783C9E12"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Maximum allowable total consumption of Annex F substances</w:t>
            </w:r>
          </w:p>
        </w:tc>
        <w:tc>
          <w:tcPr>
            <w:tcW w:w="545" w:type="pct"/>
            <w:tcMar>
              <w:left w:w="28" w:type="dxa"/>
              <w:right w:w="28" w:type="dxa"/>
            </w:tcMar>
            <w:vAlign w:val="center"/>
          </w:tcPr>
          <w:p w14:paraId="48891AD7" w14:textId="77777777" w:rsidR="00FA4DFE" w:rsidRPr="00556A6D" w:rsidRDefault="00FA4DFE" w:rsidP="00FA4DFE">
            <w:pPr>
              <w:jc w:val="left"/>
              <w:rPr>
                <w:rFonts w:asciiTheme="majorBidi" w:hAnsiTheme="majorBidi" w:cstheme="majorBidi"/>
                <w:sz w:val="18"/>
                <w:szCs w:val="18"/>
                <w:lang w:val="en-GB"/>
              </w:rPr>
            </w:pPr>
            <w:r w:rsidRPr="00556A6D">
              <w:rPr>
                <w:rFonts w:asciiTheme="majorBidi" w:hAnsiTheme="majorBidi" w:cstheme="majorBidi"/>
                <w:sz w:val="18"/>
                <w:szCs w:val="18"/>
                <w:lang w:val="en-GB"/>
              </w:rPr>
              <w:t xml:space="preserve">Reduction </w:t>
            </w:r>
          </w:p>
          <w:p w14:paraId="4ED77F26"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in %</w:t>
            </w:r>
          </w:p>
        </w:tc>
        <w:tc>
          <w:tcPr>
            <w:tcW w:w="360" w:type="pct"/>
            <w:tcMar>
              <w:left w:w="28" w:type="dxa"/>
              <w:right w:w="28" w:type="dxa"/>
            </w:tcMar>
            <w:vAlign w:val="center"/>
          </w:tcPr>
          <w:p w14:paraId="3C35B4DD"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52" w:type="pct"/>
            <w:tcMar>
              <w:left w:w="28" w:type="dxa"/>
              <w:right w:w="28" w:type="dxa"/>
            </w:tcMar>
            <w:vAlign w:val="center"/>
          </w:tcPr>
          <w:p w14:paraId="736856E0"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34.4</w:t>
            </w:r>
          </w:p>
        </w:tc>
        <w:tc>
          <w:tcPr>
            <w:tcW w:w="352" w:type="pct"/>
            <w:tcMar>
              <w:left w:w="28" w:type="dxa"/>
              <w:right w:w="28" w:type="dxa"/>
            </w:tcMar>
            <w:vAlign w:val="center"/>
          </w:tcPr>
          <w:p w14:paraId="04D9D25B"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36.7</w:t>
            </w:r>
          </w:p>
        </w:tc>
        <w:tc>
          <w:tcPr>
            <w:tcW w:w="352" w:type="pct"/>
            <w:tcMar>
              <w:left w:w="28" w:type="dxa"/>
              <w:right w:w="28" w:type="dxa"/>
            </w:tcMar>
            <w:vAlign w:val="center"/>
          </w:tcPr>
          <w:p w14:paraId="33678DA7"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39.8</w:t>
            </w:r>
          </w:p>
        </w:tc>
        <w:tc>
          <w:tcPr>
            <w:tcW w:w="351" w:type="pct"/>
            <w:tcMar>
              <w:left w:w="28" w:type="dxa"/>
              <w:right w:w="28" w:type="dxa"/>
            </w:tcMar>
            <w:vAlign w:val="center"/>
          </w:tcPr>
          <w:p w14:paraId="26B21A09"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42.3</w:t>
            </w:r>
          </w:p>
        </w:tc>
        <w:tc>
          <w:tcPr>
            <w:tcW w:w="352" w:type="pct"/>
            <w:tcMar>
              <w:left w:w="28" w:type="dxa"/>
              <w:right w:w="28" w:type="dxa"/>
            </w:tcMar>
            <w:vAlign w:val="center"/>
          </w:tcPr>
          <w:p w14:paraId="199D80FF"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44.3</w:t>
            </w:r>
          </w:p>
        </w:tc>
        <w:tc>
          <w:tcPr>
            <w:tcW w:w="352" w:type="pct"/>
            <w:tcMar>
              <w:left w:w="28" w:type="dxa"/>
              <w:right w:w="28" w:type="dxa"/>
            </w:tcMar>
            <w:vAlign w:val="center"/>
          </w:tcPr>
          <w:p w14:paraId="4A6A732E"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48.7</w:t>
            </w:r>
          </w:p>
        </w:tc>
        <w:tc>
          <w:tcPr>
            <w:tcW w:w="352" w:type="pct"/>
            <w:tcMar>
              <w:left w:w="28" w:type="dxa"/>
              <w:right w:w="28" w:type="dxa"/>
            </w:tcMar>
            <w:vAlign w:val="center"/>
          </w:tcPr>
          <w:p w14:paraId="70D17C8E"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48.7</w:t>
            </w:r>
          </w:p>
        </w:tc>
        <w:tc>
          <w:tcPr>
            <w:tcW w:w="347" w:type="pct"/>
            <w:tcMar>
              <w:left w:w="28" w:type="dxa"/>
              <w:right w:w="28" w:type="dxa"/>
            </w:tcMar>
            <w:vAlign w:val="center"/>
          </w:tcPr>
          <w:p w14:paraId="2FA4536A"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FA4DFE" w:rsidRPr="00556A6D" w14:paraId="4FE00029" w14:textId="77777777" w:rsidTr="004D62B0">
        <w:trPr>
          <w:trHeight w:val="72"/>
          <w:jc w:val="center"/>
        </w:trPr>
        <w:tc>
          <w:tcPr>
            <w:tcW w:w="302" w:type="pct"/>
            <w:vMerge/>
            <w:tcMar>
              <w:left w:w="28" w:type="dxa"/>
              <w:right w:w="28" w:type="dxa"/>
            </w:tcMar>
          </w:tcPr>
          <w:p w14:paraId="5E1226C3" w14:textId="77777777" w:rsidR="00FA4DFE" w:rsidRPr="00556A6D" w:rsidRDefault="00FA4DFE" w:rsidP="00FA4DFE">
            <w:pPr>
              <w:jc w:val="left"/>
              <w:rPr>
                <w:rFonts w:asciiTheme="majorBidi" w:hAnsiTheme="majorBidi" w:cstheme="majorBidi"/>
                <w:color w:val="000000"/>
                <w:sz w:val="18"/>
                <w:szCs w:val="18"/>
                <w:lang w:val="en-GB" w:eastAsia="en-CA"/>
              </w:rPr>
            </w:pPr>
          </w:p>
        </w:tc>
        <w:tc>
          <w:tcPr>
            <w:tcW w:w="984" w:type="pct"/>
            <w:vMerge/>
            <w:tcMar>
              <w:left w:w="28" w:type="dxa"/>
              <w:right w:w="28" w:type="dxa"/>
            </w:tcMar>
          </w:tcPr>
          <w:p w14:paraId="7965F14F" w14:textId="77777777" w:rsidR="00FA4DFE" w:rsidRPr="00556A6D" w:rsidRDefault="00FA4DFE" w:rsidP="00FA4DFE">
            <w:pPr>
              <w:jc w:val="left"/>
              <w:rPr>
                <w:rFonts w:asciiTheme="majorBidi" w:hAnsiTheme="majorBidi" w:cstheme="majorBidi"/>
                <w:color w:val="000000"/>
                <w:sz w:val="18"/>
                <w:szCs w:val="18"/>
                <w:lang w:val="en-GB" w:eastAsia="en-CA"/>
              </w:rPr>
            </w:pPr>
          </w:p>
        </w:tc>
        <w:tc>
          <w:tcPr>
            <w:tcW w:w="545" w:type="pct"/>
            <w:tcMar>
              <w:left w:w="28" w:type="dxa"/>
              <w:right w:w="28" w:type="dxa"/>
            </w:tcMar>
          </w:tcPr>
          <w:p w14:paraId="56E7682C" w14:textId="77777777" w:rsidR="00FA4DFE" w:rsidRPr="00556A6D" w:rsidRDefault="00FA4DFE" w:rsidP="00FA4DFE">
            <w:pPr>
              <w:ind w:left="-82" w:firstLine="82"/>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CO</w:t>
            </w:r>
            <w:r w:rsidRPr="00556A6D">
              <w:rPr>
                <w:rFonts w:asciiTheme="majorBidi" w:hAnsiTheme="majorBidi" w:cstheme="majorBidi"/>
                <w:sz w:val="18"/>
                <w:szCs w:val="18"/>
                <w:vertAlign w:val="subscript"/>
                <w:lang w:val="en-GB"/>
              </w:rPr>
              <w:t>2</w:t>
            </w:r>
            <w:r w:rsidRPr="00556A6D">
              <w:rPr>
                <w:rFonts w:asciiTheme="majorBidi" w:hAnsiTheme="majorBidi" w:cstheme="majorBidi"/>
                <w:sz w:val="18"/>
                <w:szCs w:val="18"/>
                <w:lang w:val="en-GB"/>
              </w:rPr>
              <w:noBreakHyphen/>
              <w:t>eq</w:t>
            </w:r>
            <w:r w:rsidRPr="00556A6D">
              <w:rPr>
                <w:rFonts w:asciiTheme="majorBidi" w:hAnsiTheme="majorBidi" w:cstheme="majorBidi"/>
                <w:color w:val="000000"/>
                <w:sz w:val="18"/>
                <w:szCs w:val="18"/>
                <w:lang w:val="en-GB" w:eastAsia="en-CA"/>
              </w:rPr>
              <w:t> </w:t>
            </w:r>
          </w:p>
          <w:p w14:paraId="06943F39" w14:textId="77777777" w:rsidR="00FA4DFE" w:rsidRPr="00556A6D" w:rsidRDefault="00FA4DFE" w:rsidP="00FA4DFE">
            <w:pPr>
              <w:ind w:left="-82" w:firstLine="82"/>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tonnes</w:t>
            </w:r>
          </w:p>
        </w:tc>
        <w:tc>
          <w:tcPr>
            <w:tcW w:w="360" w:type="pct"/>
            <w:tcMar>
              <w:left w:w="28" w:type="dxa"/>
              <w:right w:w="28" w:type="dxa"/>
            </w:tcMar>
            <w:vAlign w:val="center"/>
          </w:tcPr>
          <w:p w14:paraId="004A1C04"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304,964</w:t>
            </w:r>
          </w:p>
        </w:tc>
        <w:tc>
          <w:tcPr>
            <w:tcW w:w="352" w:type="pct"/>
            <w:tcMar>
              <w:left w:w="28" w:type="dxa"/>
              <w:right w:w="28" w:type="dxa"/>
            </w:tcMar>
            <w:vAlign w:val="center"/>
          </w:tcPr>
          <w:p w14:paraId="362182AC"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330,903</w:t>
            </w:r>
          </w:p>
        </w:tc>
        <w:tc>
          <w:tcPr>
            <w:tcW w:w="352" w:type="pct"/>
            <w:tcMar>
              <w:left w:w="28" w:type="dxa"/>
              <w:right w:w="28" w:type="dxa"/>
            </w:tcMar>
            <w:vAlign w:val="center"/>
          </w:tcPr>
          <w:p w14:paraId="3E9EC353"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319,196</w:t>
            </w:r>
          </w:p>
        </w:tc>
        <w:tc>
          <w:tcPr>
            <w:tcW w:w="352" w:type="pct"/>
            <w:tcMar>
              <w:left w:w="28" w:type="dxa"/>
              <w:right w:w="28" w:type="dxa"/>
            </w:tcMar>
            <w:vAlign w:val="center"/>
          </w:tcPr>
          <w:p w14:paraId="6BB809E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303,718</w:t>
            </w:r>
          </w:p>
        </w:tc>
        <w:tc>
          <w:tcPr>
            <w:tcW w:w="351" w:type="pct"/>
            <w:tcMar>
              <w:left w:w="28" w:type="dxa"/>
              <w:right w:w="28" w:type="dxa"/>
            </w:tcMar>
            <w:vAlign w:val="center"/>
          </w:tcPr>
          <w:p w14:paraId="0E6129C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291,384</w:t>
            </w:r>
          </w:p>
        </w:tc>
        <w:tc>
          <w:tcPr>
            <w:tcW w:w="352" w:type="pct"/>
            <w:tcMar>
              <w:left w:w="28" w:type="dxa"/>
              <w:right w:w="28" w:type="dxa"/>
            </w:tcMar>
            <w:vAlign w:val="center"/>
          </w:tcPr>
          <w:p w14:paraId="408C942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281,270</w:t>
            </w:r>
          </w:p>
        </w:tc>
        <w:tc>
          <w:tcPr>
            <w:tcW w:w="352" w:type="pct"/>
            <w:tcMar>
              <w:left w:w="28" w:type="dxa"/>
              <w:right w:w="28" w:type="dxa"/>
            </w:tcMar>
            <w:vAlign w:val="center"/>
          </w:tcPr>
          <w:p w14:paraId="6C1B91D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258,932</w:t>
            </w:r>
          </w:p>
        </w:tc>
        <w:tc>
          <w:tcPr>
            <w:tcW w:w="352" w:type="pct"/>
            <w:tcMar>
              <w:left w:w="28" w:type="dxa"/>
              <w:right w:w="28" w:type="dxa"/>
            </w:tcMar>
            <w:vAlign w:val="center"/>
          </w:tcPr>
          <w:p w14:paraId="78B7263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258,932</w:t>
            </w:r>
          </w:p>
        </w:tc>
        <w:tc>
          <w:tcPr>
            <w:tcW w:w="347" w:type="pct"/>
            <w:tcMar>
              <w:left w:w="28" w:type="dxa"/>
              <w:right w:w="28" w:type="dxa"/>
            </w:tcMar>
            <w:vAlign w:val="center"/>
          </w:tcPr>
          <w:p w14:paraId="25412974"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FA4DFE" w:rsidRPr="00556A6D" w14:paraId="1C142284" w14:textId="77777777" w:rsidTr="004D62B0">
        <w:trPr>
          <w:trHeight w:val="119"/>
          <w:jc w:val="center"/>
        </w:trPr>
        <w:tc>
          <w:tcPr>
            <w:tcW w:w="302" w:type="pct"/>
            <w:tcMar>
              <w:left w:w="28" w:type="dxa"/>
              <w:right w:w="28" w:type="dxa"/>
            </w:tcMar>
            <w:hideMark/>
          </w:tcPr>
          <w:p w14:paraId="5F730780"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2.1</w:t>
            </w:r>
          </w:p>
        </w:tc>
        <w:tc>
          <w:tcPr>
            <w:tcW w:w="1530" w:type="pct"/>
            <w:gridSpan w:val="2"/>
            <w:tcMar>
              <w:left w:w="28" w:type="dxa"/>
              <w:right w:w="28" w:type="dxa"/>
            </w:tcMar>
            <w:hideMark/>
          </w:tcPr>
          <w:p w14:paraId="5AF394D6"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Lead IA (UNIDO) agreed funding (US $)</w:t>
            </w:r>
          </w:p>
        </w:tc>
        <w:tc>
          <w:tcPr>
            <w:tcW w:w="360" w:type="pct"/>
            <w:tcMar>
              <w:left w:w="28" w:type="dxa"/>
              <w:right w:w="28" w:type="dxa"/>
            </w:tcMar>
            <w:vAlign w:val="center"/>
          </w:tcPr>
          <w:p w14:paraId="4DA1BFB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67,750</w:t>
            </w:r>
          </w:p>
        </w:tc>
        <w:tc>
          <w:tcPr>
            <w:tcW w:w="352" w:type="pct"/>
            <w:tcMar>
              <w:left w:w="28" w:type="dxa"/>
              <w:right w:w="28" w:type="dxa"/>
            </w:tcMar>
            <w:vAlign w:val="center"/>
          </w:tcPr>
          <w:p w14:paraId="5143BCFF"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2EB6585B"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24686D1B"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96,500</w:t>
            </w:r>
          </w:p>
        </w:tc>
        <w:tc>
          <w:tcPr>
            <w:tcW w:w="351" w:type="pct"/>
            <w:tcMar>
              <w:left w:w="28" w:type="dxa"/>
              <w:right w:w="28" w:type="dxa"/>
            </w:tcMar>
            <w:vAlign w:val="center"/>
          </w:tcPr>
          <w:p w14:paraId="552E7AAD"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73251ED4"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721C9F0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4F0CCA1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12,750</w:t>
            </w:r>
          </w:p>
        </w:tc>
        <w:tc>
          <w:tcPr>
            <w:tcW w:w="347" w:type="pct"/>
            <w:tcMar>
              <w:left w:w="28" w:type="dxa"/>
              <w:right w:w="28" w:type="dxa"/>
            </w:tcMar>
            <w:vAlign w:val="center"/>
          </w:tcPr>
          <w:p w14:paraId="38B1E7BD"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177,000</w:t>
            </w:r>
          </w:p>
        </w:tc>
      </w:tr>
      <w:tr w:rsidR="00FA4DFE" w:rsidRPr="00556A6D" w14:paraId="49E1DF91" w14:textId="77777777" w:rsidTr="004D62B0">
        <w:trPr>
          <w:trHeight w:val="57"/>
          <w:jc w:val="center"/>
        </w:trPr>
        <w:tc>
          <w:tcPr>
            <w:tcW w:w="302" w:type="pct"/>
            <w:tcMar>
              <w:left w:w="28" w:type="dxa"/>
              <w:right w:w="28" w:type="dxa"/>
            </w:tcMar>
            <w:hideMark/>
          </w:tcPr>
          <w:p w14:paraId="4B7CE829"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2.2</w:t>
            </w:r>
          </w:p>
        </w:tc>
        <w:tc>
          <w:tcPr>
            <w:tcW w:w="1530" w:type="pct"/>
            <w:gridSpan w:val="2"/>
            <w:tcMar>
              <w:left w:w="28" w:type="dxa"/>
              <w:right w:w="28" w:type="dxa"/>
            </w:tcMar>
            <w:hideMark/>
          </w:tcPr>
          <w:p w14:paraId="11E34E4E"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Support costs for Lead IA (US $)</w:t>
            </w:r>
          </w:p>
        </w:tc>
        <w:tc>
          <w:tcPr>
            <w:tcW w:w="360" w:type="pct"/>
            <w:tcMar>
              <w:left w:w="28" w:type="dxa"/>
              <w:right w:w="28" w:type="dxa"/>
            </w:tcMar>
            <w:vAlign w:val="center"/>
          </w:tcPr>
          <w:p w14:paraId="583FBEE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8,808</w:t>
            </w:r>
          </w:p>
        </w:tc>
        <w:tc>
          <w:tcPr>
            <w:tcW w:w="352" w:type="pct"/>
            <w:tcMar>
              <w:left w:w="28" w:type="dxa"/>
              <w:right w:w="28" w:type="dxa"/>
            </w:tcMar>
            <w:vAlign w:val="center"/>
          </w:tcPr>
          <w:p w14:paraId="208BA97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28F021C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1F4BAA74"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12,545</w:t>
            </w:r>
          </w:p>
        </w:tc>
        <w:tc>
          <w:tcPr>
            <w:tcW w:w="351" w:type="pct"/>
            <w:tcMar>
              <w:left w:w="28" w:type="dxa"/>
              <w:right w:w="28" w:type="dxa"/>
            </w:tcMar>
            <w:vAlign w:val="center"/>
          </w:tcPr>
          <w:p w14:paraId="34D6E69A"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3598035"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0B98381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69AB8A3D"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1,658</w:t>
            </w:r>
          </w:p>
        </w:tc>
        <w:tc>
          <w:tcPr>
            <w:tcW w:w="347" w:type="pct"/>
            <w:tcMar>
              <w:left w:w="28" w:type="dxa"/>
              <w:right w:w="28" w:type="dxa"/>
            </w:tcMar>
            <w:vAlign w:val="center"/>
          </w:tcPr>
          <w:p w14:paraId="74E32A7C"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23,010</w:t>
            </w:r>
          </w:p>
        </w:tc>
      </w:tr>
      <w:tr w:rsidR="00FA4DFE" w:rsidRPr="00556A6D" w14:paraId="12AF1E6D" w14:textId="77777777" w:rsidTr="004D62B0">
        <w:trPr>
          <w:trHeight w:val="166"/>
          <w:jc w:val="center"/>
        </w:trPr>
        <w:tc>
          <w:tcPr>
            <w:tcW w:w="302" w:type="pct"/>
            <w:tcMar>
              <w:left w:w="28" w:type="dxa"/>
              <w:right w:w="28" w:type="dxa"/>
            </w:tcMar>
            <w:hideMark/>
          </w:tcPr>
          <w:p w14:paraId="794A95B7"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2.3</w:t>
            </w:r>
          </w:p>
        </w:tc>
        <w:tc>
          <w:tcPr>
            <w:tcW w:w="1530" w:type="pct"/>
            <w:gridSpan w:val="2"/>
            <w:tcMar>
              <w:left w:w="28" w:type="dxa"/>
              <w:right w:w="28" w:type="dxa"/>
            </w:tcMar>
            <w:hideMark/>
          </w:tcPr>
          <w:p w14:paraId="3D5E77BB"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Cooperating IA (UNEP) agreed funding (US $)</w:t>
            </w:r>
          </w:p>
        </w:tc>
        <w:tc>
          <w:tcPr>
            <w:tcW w:w="360" w:type="pct"/>
            <w:tcMar>
              <w:left w:w="28" w:type="dxa"/>
              <w:right w:w="28" w:type="dxa"/>
            </w:tcMar>
            <w:vAlign w:val="center"/>
          </w:tcPr>
          <w:p w14:paraId="6C240A4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13,750</w:t>
            </w:r>
          </w:p>
        </w:tc>
        <w:tc>
          <w:tcPr>
            <w:tcW w:w="352" w:type="pct"/>
            <w:tcMar>
              <w:left w:w="28" w:type="dxa"/>
              <w:right w:w="28" w:type="dxa"/>
            </w:tcMar>
            <w:vAlign w:val="center"/>
          </w:tcPr>
          <w:p w14:paraId="3DAB8C0E"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7928C08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2B6F449A"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27,500</w:t>
            </w:r>
          </w:p>
        </w:tc>
        <w:tc>
          <w:tcPr>
            <w:tcW w:w="351" w:type="pct"/>
            <w:tcMar>
              <w:left w:w="28" w:type="dxa"/>
              <w:right w:w="28" w:type="dxa"/>
            </w:tcMar>
            <w:vAlign w:val="center"/>
          </w:tcPr>
          <w:p w14:paraId="66A7931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45C3070A"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65F1E61E"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0C1604CA"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9,750</w:t>
            </w:r>
          </w:p>
        </w:tc>
        <w:tc>
          <w:tcPr>
            <w:tcW w:w="347" w:type="pct"/>
            <w:tcMar>
              <w:left w:w="28" w:type="dxa"/>
              <w:right w:w="28" w:type="dxa"/>
            </w:tcMar>
            <w:vAlign w:val="center"/>
          </w:tcPr>
          <w:p w14:paraId="43C25E7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51,000</w:t>
            </w:r>
          </w:p>
        </w:tc>
      </w:tr>
      <w:tr w:rsidR="00FA4DFE" w:rsidRPr="00556A6D" w14:paraId="121F97E0" w14:textId="77777777" w:rsidTr="004D62B0">
        <w:trPr>
          <w:trHeight w:val="61"/>
          <w:jc w:val="center"/>
        </w:trPr>
        <w:tc>
          <w:tcPr>
            <w:tcW w:w="302" w:type="pct"/>
            <w:tcMar>
              <w:left w:w="28" w:type="dxa"/>
              <w:right w:w="28" w:type="dxa"/>
            </w:tcMar>
            <w:hideMark/>
          </w:tcPr>
          <w:p w14:paraId="632F0699"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2.4</w:t>
            </w:r>
          </w:p>
        </w:tc>
        <w:tc>
          <w:tcPr>
            <w:tcW w:w="1530" w:type="pct"/>
            <w:gridSpan w:val="2"/>
            <w:tcMar>
              <w:left w:w="28" w:type="dxa"/>
              <w:right w:w="28" w:type="dxa"/>
            </w:tcMar>
            <w:hideMark/>
          </w:tcPr>
          <w:p w14:paraId="1E1D14F8"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Support costs for Cooperating IA (US $)</w:t>
            </w:r>
          </w:p>
        </w:tc>
        <w:tc>
          <w:tcPr>
            <w:tcW w:w="360" w:type="pct"/>
            <w:tcMar>
              <w:left w:w="28" w:type="dxa"/>
              <w:right w:w="28" w:type="dxa"/>
            </w:tcMar>
            <w:vAlign w:val="center"/>
          </w:tcPr>
          <w:p w14:paraId="5CBA2B75"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1,788</w:t>
            </w:r>
          </w:p>
        </w:tc>
        <w:tc>
          <w:tcPr>
            <w:tcW w:w="352" w:type="pct"/>
            <w:tcMar>
              <w:left w:w="28" w:type="dxa"/>
              <w:right w:w="28" w:type="dxa"/>
            </w:tcMar>
            <w:vAlign w:val="center"/>
          </w:tcPr>
          <w:p w14:paraId="6D221EA3"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50FE4C13"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46B94E4B"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3,575</w:t>
            </w:r>
          </w:p>
        </w:tc>
        <w:tc>
          <w:tcPr>
            <w:tcW w:w="351" w:type="pct"/>
            <w:tcMar>
              <w:left w:w="28" w:type="dxa"/>
              <w:right w:w="28" w:type="dxa"/>
            </w:tcMar>
            <w:vAlign w:val="center"/>
          </w:tcPr>
          <w:p w14:paraId="4DFD617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0C912AB7"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820541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4B46FD9A"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1,267</w:t>
            </w:r>
          </w:p>
        </w:tc>
        <w:tc>
          <w:tcPr>
            <w:tcW w:w="347" w:type="pct"/>
            <w:tcMar>
              <w:left w:w="28" w:type="dxa"/>
              <w:right w:w="28" w:type="dxa"/>
            </w:tcMar>
            <w:vAlign w:val="center"/>
          </w:tcPr>
          <w:p w14:paraId="7D7BD17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6,630</w:t>
            </w:r>
          </w:p>
        </w:tc>
      </w:tr>
      <w:tr w:rsidR="00FA4DFE" w:rsidRPr="00556A6D" w14:paraId="5BA11C6B" w14:textId="77777777" w:rsidTr="004D62B0">
        <w:trPr>
          <w:trHeight w:val="63"/>
          <w:jc w:val="center"/>
        </w:trPr>
        <w:tc>
          <w:tcPr>
            <w:tcW w:w="302" w:type="pct"/>
            <w:tcMar>
              <w:left w:w="28" w:type="dxa"/>
              <w:right w:w="28" w:type="dxa"/>
            </w:tcMar>
            <w:hideMark/>
          </w:tcPr>
          <w:p w14:paraId="61123787"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3.1</w:t>
            </w:r>
          </w:p>
        </w:tc>
        <w:tc>
          <w:tcPr>
            <w:tcW w:w="1530" w:type="pct"/>
            <w:gridSpan w:val="2"/>
            <w:tcMar>
              <w:left w:w="28" w:type="dxa"/>
              <w:right w:w="28" w:type="dxa"/>
            </w:tcMar>
            <w:hideMark/>
          </w:tcPr>
          <w:p w14:paraId="12E91701"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agreed funding (US $)</w:t>
            </w:r>
          </w:p>
        </w:tc>
        <w:tc>
          <w:tcPr>
            <w:tcW w:w="360" w:type="pct"/>
            <w:tcMar>
              <w:left w:w="28" w:type="dxa"/>
              <w:right w:w="28" w:type="dxa"/>
            </w:tcMar>
            <w:vAlign w:val="center"/>
          </w:tcPr>
          <w:p w14:paraId="1324367E"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81,500</w:t>
            </w:r>
          </w:p>
        </w:tc>
        <w:tc>
          <w:tcPr>
            <w:tcW w:w="352" w:type="pct"/>
            <w:tcMar>
              <w:left w:w="28" w:type="dxa"/>
              <w:right w:w="28" w:type="dxa"/>
            </w:tcMar>
            <w:vAlign w:val="center"/>
          </w:tcPr>
          <w:p w14:paraId="6F4B2AEE"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1BADE47"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68EE2055"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124,000</w:t>
            </w:r>
          </w:p>
        </w:tc>
        <w:tc>
          <w:tcPr>
            <w:tcW w:w="351" w:type="pct"/>
            <w:tcMar>
              <w:left w:w="28" w:type="dxa"/>
              <w:right w:w="28" w:type="dxa"/>
            </w:tcMar>
            <w:vAlign w:val="center"/>
          </w:tcPr>
          <w:p w14:paraId="125B553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54E0EDE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5412B4D7"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6CB08FB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22,500</w:t>
            </w:r>
          </w:p>
        </w:tc>
        <w:tc>
          <w:tcPr>
            <w:tcW w:w="347" w:type="pct"/>
            <w:tcMar>
              <w:left w:w="28" w:type="dxa"/>
              <w:right w:w="28" w:type="dxa"/>
            </w:tcMar>
            <w:vAlign w:val="center"/>
          </w:tcPr>
          <w:p w14:paraId="4C866A1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228,000</w:t>
            </w:r>
          </w:p>
        </w:tc>
      </w:tr>
      <w:tr w:rsidR="00FA4DFE" w:rsidRPr="00556A6D" w14:paraId="4ED5CDCA" w14:textId="77777777" w:rsidTr="004D62B0">
        <w:trPr>
          <w:trHeight w:val="63"/>
          <w:jc w:val="center"/>
        </w:trPr>
        <w:tc>
          <w:tcPr>
            <w:tcW w:w="302" w:type="pct"/>
            <w:tcMar>
              <w:left w:w="28" w:type="dxa"/>
              <w:right w:w="28" w:type="dxa"/>
            </w:tcMar>
            <w:hideMark/>
          </w:tcPr>
          <w:p w14:paraId="4ECC1ED2"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3.2</w:t>
            </w:r>
          </w:p>
        </w:tc>
        <w:tc>
          <w:tcPr>
            <w:tcW w:w="1530" w:type="pct"/>
            <w:gridSpan w:val="2"/>
            <w:tcMar>
              <w:left w:w="28" w:type="dxa"/>
              <w:right w:w="28" w:type="dxa"/>
            </w:tcMar>
            <w:hideMark/>
          </w:tcPr>
          <w:p w14:paraId="07C731FD"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support costs (US $)</w:t>
            </w:r>
          </w:p>
        </w:tc>
        <w:tc>
          <w:tcPr>
            <w:tcW w:w="360" w:type="pct"/>
            <w:tcMar>
              <w:left w:w="28" w:type="dxa"/>
              <w:right w:w="28" w:type="dxa"/>
            </w:tcMar>
            <w:vAlign w:val="center"/>
          </w:tcPr>
          <w:p w14:paraId="7FD56643"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10,595</w:t>
            </w:r>
          </w:p>
        </w:tc>
        <w:tc>
          <w:tcPr>
            <w:tcW w:w="352" w:type="pct"/>
            <w:tcMar>
              <w:left w:w="28" w:type="dxa"/>
              <w:right w:w="28" w:type="dxa"/>
            </w:tcMar>
            <w:vAlign w:val="center"/>
          </w:tcPr>
          <w:p w14:paraId="38C110C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61AC6BB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2EAC4C4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16,120</w:t>
            </w:r>
          </w:p>
        </w:tc>
        <w:tc>
          <w:tcPr>
            <w:tcW w:w="351" w:type="pct"/>
            <w:tcMar>
              <w:left w:w="28" w:type="dxa"/>
              <w:right w:w="28" w:type="dxa"/>
            </w:tcMar>
            <w:vAlign w:val="center"/>
          </w:tcPr>
          <w:p w14:paraId="22F6231F"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57AE170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4CB56AC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66CE90A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2,925</w:t>
            </w:r>
          </w:p>
        </w:tc>
        <w:tc>
          <w:tcPr>
            <w:tcW w:w="347" w:type="pct"/>
            <w:tcMar>
              <w:left w:w="28" w:type="dxa"/>
              <w:right w:w="28" w:type="dxa"/>
            </w:tcMar>
            <w:vAlign w:val="center"/>
          </w:tcPr>
          <w:p w14:paraId="1D9095F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29,640</w:t>
            </w:r>
          </w:p>
        </w:tc>
      </w:tr>
      <w:tr w:rsidR="00FA4DFE" w:rsidRPr="00556A6D" w14:paraId="1267C31C" w14:textId="77777777" w:rsidTr="004D62B0">
        <w:trPr>
          <w:trHeight w:val="54"/>
          <w:jc w:val="center"/>
        </w:trPr>
        <w:tc>
          <w:tcPr>
            <w:tcW w:w="302" w:type="pct"/>
            <w:tcMar>
              <w:left w:w="28" w:type="dxa"/>
              <w:right w:w="28" w:type="dxa"/>
            </w:tcMar>
            <w:hideMark/>
          </w:tcPr>
          <w:p w14:paraId="7B44ACE6"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w:t>
            </w:r>
          </w:p>
        </w:tc>
        <w:tc>
          <w:tcPr>
            <w:tcW w:w="1530" w:type="pct"/>
            <w:gridSpan w:val="2"/>
            <w:tcMar>
              <w:left w:w="28" w:type="dxa"/>
              <w:right w:w="28" w:type="dxa"/>
            </w:tcMar>
            <w:hideMark/>
          </w:tcPr>
          <w:p w14:paraId="14A9F0B0"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agreed costs (US $)</w:t>
            </w:r>
          </w:p>
        </w:tc>
        <w:tc>
          <w:tcPr>
            <w:tcW w:w="360" w:type="pct"/>
            <w:tcMar>
              <w:left w:w="28" w:type="dxa"/>
              <w:right w:w="28" w:type="dxa"/>
            </w:tcMar>
            <w:vAlign w:val="center"/>
          </w:tcPr>
          <w:p w14:paraId="5683509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92,095</w:t>
            </w:r>
          </w:p>
        </w:tc>
        <w:tc>
          <w:tcPr>
            <w:tcW w:w="352" w:type="pct"/>
            <w:tcMar>
              <w:left w:w="28" w:type="dxa"/>
              <w:right w:w="28" w:type="dxa"/>
            </w:tcMar>
            <w:vAlign w:val="center"/>
          </w:tcPr>
          <w:p w14:paraId="06B7F46C"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5A2889DB"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603D805B"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140,120</w:t>
            </w:r>
          </w:p>
        </w:tc>
        <w:tc>
          <w:tcPr>
            <w:tcW w:w="351" w:type="pct"/>
            <w:tcMar>
              <w:left w:w="28" w:type="dxa"/>
              <w:right w:w="28" w:type="dxa"/>
            </w:tcMar>
            <w:vAlign w:val="center"/>
          </w:tcPr>
          <w:p w14:paraId="32720F2E"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5CBD35AB"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61C0D8C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E494D9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25,425</w:t>
            </w:r>
          </w:p>
        </w:tc>
        <w:tc>
          <w:tcPr>
            <w:tcW w:w="347" w:type="pct"/>
            <w:tcMar>
              <w:left w:w="28" w:type="dxa"/>
              <w:right w:w="28" w:type="dxa"/>
            </w:tcMar>
            <w:vAlign w:val="center"/>
          </w:tcPr>
          <w:p w14:paraId="1D31968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257,640</w:t>
            </w:r>
          </w:p>
        </w:tc>
      </w:tr>
    </w:tbl>
    <w:p w14:paraId="31B4C065" w14:textId="77777777" w:rsidR="00FA4DFE" w:rsidRPr="00556A6D" w:rsidRDefault="00FA4DFE" w:rsidP="00FA4DFE">
      <w:pPr>
        <w:keepNext/>
        <w:spacing w:before="360" w:after="240"/>
        <w:rPr>
          <w:b/>
          <w:lang w:val="en-GB"/>
        </w:rPr>
      </w:pPr>
      <w:r w:rsidRPr="00556A6D">
        <w:rPr>
          <w:b/>
          <w:lang w:val="en-GB"/>
        </w:rPr>
        <w:t>APPENDIX 3-A: FUNDING APPROVAL SCHEDULE</w:t>
      </w:r>
    </w:p>
    <w:p w14:paraId="7E45B782" w14:textId="77777777" w:rsidR="00FA4DFE" w:rsidRPr="00556A6D" w:rsidRDefault="00FA4DFE" w:rsidP="000B600C">
      <w:pPr>
        <w:numPr>
          <w:ilvl w:val="0"/>
          <w:numId w:val="22"/>
        </w:numPr>
        <w:spacing w:after="240"/>
        <w:outlineLvl w:val="0"/>
        <w:rPr>
          <w:lang w:val="en-GB"/>
        </w:rPr>
      </w:pPr>
      <w:r w:rsidRPr="00556A6D">
        <w:rPr>
          <w:lang w:val="en-GB"/>
        </w:rPr>
        <w:t>Funding for the future tranches will be considered for approval at the second meeting of the year specified in Appendix 2-A.</w:t>
      </w:r>
    </w:p>
    <w:p w14:paraId="539DE7BE" w14:textId="77777777" w:rsidR="00FA4DFE" w:rsidRPr="00556A6D" w:rsidRDefault="00FA4DFE" w:rsidP="00FA4DFE">
      <w:pPr>
        <w:keepNext/>
        <w:spacing w:before="360" w:after="240"/>
        <w:rPr>
          <w:b/>
          <w:lang w:val="en-GB"/>
        </w:rPr>
      </w:pPr>
      <w:r w:rsidRPr="00556A6D">
        <w:rPr>
          <w:b/>
          <w:lang w:val="en-GB"/>
        </w:rPr>
        <w:t>APPENDIX 4-A: FORMAT OF THE TRANCHE IMPLEMENTATION REPORTS AND PLANS</w:t>
      </w:r>
    </w:p>
    <w:p w14:paraId="6BD0450E" w14:textId="77777777" w:rsidR="00FA4DFE" w:rsidRPr="00556A6D" w:rsidRDefault="00FA4DFE" w:rsidP="000B600C">
      <w:pPr>
        <w:numPr>
          <w:ilvl w:val="0"/>
          <w:numId w:val="21"/>
        </w:numPr>
        <w:spacing w:after="240"/>
        <w:outlineLvl w:val="0"/>
        <w:rPr>
          <w:lang w:val="en-GB"/>
        </w:rPr>
      </w:pPr>
      <w:r w:rsidRPr="00556A6D">
        <w:rPr>
          <w:lang w:val="en-GB"/>
        </w:rPr>
        <w:t>The submission of the Tranche Implementation Report and Plans for each tranche request will consist of four parts:</w:t>
      </w:r>
    </w:p>
    <w:p w14:paraId="2FF60C8B" w14:textId="77777777" w:rsidR="00FA4DFE" w:rsidRPr="00556A6D" w:rsidRDefault="00FA4DFE" w:rsidP="000B600C">
      <w:pPr>
        <w:keepNext/>
        <w:numPr>
          <w:ilvl w:val="1"/>
          <w:numId w:val="21"/>
        </w:numPr>
        <w:spacing w:after="240"/>
        <w:outlineLvl w:val="1"/>
        <w:rPr>
          <w:lang w:val="en-GB"/>
        </w:rPr>
      </w:pPr>
      <w:r w:rsidRPr="00556A6D">
        <w:rPr>
          <w:lang w:val="en-GB"/>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val="en-GB"/>
        </w:rPr>
        <w:noBreakHyphen/>
        <w:t xml:space="preserve">down pursuant to decision 91/65. The report should include the amount of Annex F substances consumption reduced as a direct result of the </w:t>
      </w:r>
      <w:r w:rsidRPr="00556A6D">
        <w:rPr>
          <w:lang w:val="en-GB"/>
        </w:rPr>
        <w:lastRenderedPageBreak/>
        <w:t>implementation of activities, by substance, the alternative technology used and the related phase</w:t>
      </w:r>
      <w:r w:rsidRPr="00556A6D">
        <w:rPr>
          <w:lang w:val="en-GB"/>
        </w:rPr>
        <w:noBreakHyphen/>
        <w:t>in of alternatives, to allow the Secretariat to inform the Executive Committee on the resulting change in climate</w:t>
      </w:r>
      <w:r w:rsidRPr="00556A6D">
        <w:rPr>
          <w:lang w:val="en-GB"/>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D4BFE0D" w14:textId="77777777" w:rsidR="00FA4DFE" w:rsidRPr="00556A6D" w:rsidRDefault="00FA4DFE" w:rsidP="000B600C">
      <w:pPr>
        <w:widowControl w:val="0"/>
        <w:numPr>
          <w:ilvl w:val="1"/>
          <w:numId w:val="21"/>
        </w:numPr>
        <w:spacing w:after="240"/>
        <w:outlineLvl w:val="1"/>
        <w:rPr>
          <w:lang w:val="en-GB"/>
        </w:rPr>
      </w:pPr>
      <w:r w:rsidRPr="00556A6D">
        <w:rPr>
          <w:lang w:val="en-GB"/>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75DEC20" w14:textId="77777777" w:rsidR="00FA4DFE" w:rsidRPr="00556A6D" w:rsidRDefault="00FA4DFE" w:rsidP="000B600C">
      <w:pPr>
        <w:numPr>
          <w:ilvl w:val="1"/>
          <w:numId w:val="21"/>
        </w:numPr>
        <w:spacing w:after="240"/>
        <w:outlineLvl w:val="1"/>
        <w:rPr>
          <w:lang w:val="en-GB"/>
        </w:rPr>
      </w:pPr>
      <w:r w:rsidRPr="00556A6D">
        <w:rPr>
          <w:lang w:val="en-GB"/>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29385255" w14:textId="77777777" w:rsidR="00FA4DFE" w:rsidRPr="00556A6D" w:rsidRDefault="00FA4DFE" w:rsidP="000B600C">
      <w:pPr>
        <w:widowControl w:val="0"/>
        <w:numPr>
          <w:ilvl w:val="1"/>
          <w:numId w:val="21"/>
        </w:numPr>
        <w:spacing w:after="240"/>
        <w:outlineLvl w:val="1"/>
        <w:rPr>
          <w:lang w:val="en-GB"/>
        </w:rPr>
      </w:pPr>
      <w:r w:rsidRPr="00556A6D">
        <w:rPr>
          <w:lang w:val="en-GB"/>
        </w:rPr>
        <w:t>An Executive Summary of about five paragraphs, summarizing the information contained in subparagraphs 1(a) to 1(c) above.</w:t>
      </w:r>
    </w:p>
    <w:p w14:paraId="70BB3E06" w14:textId="77777777" w:rsidR="00FA4DFE" w:rsidRPr="00556A6D" w:rsidRDefault="00FA4DFE" w:rsidP="00FA4DFE">
      <w:pPr>
        <w:keepNext/>
        <w:spacing w:before="360" w:after="240" w:line="360" w:lineRule="auto"/>
        <w:rPr>
          <w:b/>
          <w:lang w:val="en-GB"/>
        </w:rPr>
      </w:pPr>
      <w:r w:rsidRPr="00556A6D">
        <w:rPr>
          <w:b/>
          <w:lang w:val="en-GB"/>
        </w:rPr>
        <w:t>APPENDIX 5-A: MONITORING INSTITUTIONS AND ROLES</w:t>
      </w:r>
    </w:p>
    <w:p w14:paraId="5A476064" w14:textId="77777777" w:rsidR="00FA4DFE" w:rsidRPr="00556A6D" w:rsidRDefault="00FA4DFE" w:rsidP="000B600C">
      <w:pPr>
        <w:pStyle w:val="Heading1"/>
        <w:numPr>
          <w:ilvl w:val="0"/>
          <w:numId w:val="104"/>
        </w:numPr>
        <w:rPr>
          <w:lang w:val="en-US"/>
        </w:rPr>
      </w:pPr>
      <w:r w:rsidRPr="00556A6D">
        <w:rPr>
          <w:lang w:val="en-GB"/>
        </w:rPr>
        <w:t xml:space="preserve">The National Ozone Unit (NOU), under the Ministry of the Environment, Sustainable Development and the Congo Basin in the Country, is responsible for monitoring the progress of implementation of the activities and sustainability of achieved results. </w:t>
      </w:r>
    </w:p>
    <w:p w14:paraId="7F49D209" w14:textId="77777777" w:rsidR="00FA4DFE" w:rsidRPr="00556A6D" w:rsidRDefault="00FA4DFE" w:rsidP="001450F4">
      <w:pPr>
        <w:pStyle w:val="Heading1"/>
        <w:rPr>
          <w:lang w:val="en-US"/>
        </w:rPr>
      </w:pPr>
      <w:r w:rsidRPr="00556A6D">
        <w:rPr>
          <w:lang w:val="en-US"/>
        </w:rPr>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4E0BB12F" w14:textId="77777777" w:rsidR="00FA4DFE" w:rsidRPr="00556A6D" w:rsidRDefault="00FA4DFE" w:rsidP="001450F4">
      <w:pPr>
        <w:pStyle w:val="Heading1"/>
        <w:rPr>
          <w:lang w:val="en-US"/>
        </w:rPr>
      </w:pPr>
      <w:r w:rsidRPr="00556A6D">
        <w:rPr>
          <w:lang w:val="en-US"/>
        </w:rPr>
        <w:t>The Ministry of the Environment,</w:t>
      </w:r>
      <w:r w:rsidRPr="00556A6D">
        <w:rPr>
          <w:lang w:val="en-GB"/>
        </w:rPr>
        <w:t xml:space="preserve"> Sustainable Development and the Congo Basin</w:t>
      </w:r>
      <w:r w:rsidRPr="00556A6D">
        <w:rPr>
          <w:lang w:val="en-US"/>
        </w:rPr>
        <w:t xml:space="preserve"> in the government of </w:t>
      </w:r>
      <w:r w:rsidRPr="00556A6D">
        <w:rPr>
          <w:lang w:val="en-GB"/>
        </w:rPr>
        <w:t>the Republic of Congo</w:t>
      </w:r>
      <w:r w:rsidRPr="00556A6D">
        <w:rPr>
          <w:lang w:val="en-US"/>
        </w:rPr>
        <w:t xml:space="preserve"> will be responsible for the sustainability of consumption reduction targets achieved through the agreement. </w:t>
      </w:r>
    </w:p>
    <w:p w14:paraId="3199331D" w14:textId="77777777" w:rsidR="00FA4DFE" w:rsidRPr="00556A6D" w:rsidRDefault="00FA4DFE" w:rsidP="001450F4">
      <w:pPr>
        <w:pStyle w:val="Heading1"/>
        <w:rPr>
          <w:lang w:val="en-US"/>
        </w:rPr>
      </w:pPr>
      <w:r w:rsidRPr="00556A6D">
        <w:rPr>
          <w:lang w:val="en-GB"/>
        </w:rPr>
        <w:t xml:space="preserve">The Lead IA will support the country in the monitoring of HFC imports. An independent consultant will be recruited by the Lead IA if required for the verification of the achievement. Annual report will be prepared by the NOU under the assistance of the Lead IA. </w:t>
      </w:r>
    </w:p>
    <w:p w14:paraId="5D4AAD9C" w14:textId="77777777" w:rsidR="00FA4DFE" w:rsidRPr="00556A6D" w:rsidRDefault="00FA4DFE" w:rsidP="00FA4DFE">
      <w:pPr>
        <w:keepNext/>
        <w:spacing w:before="360" w:after="240"/>
        <w:rPr>
          <w:b/>
          <w:lang w:val="en-GB"/>
        </w:rPr>
      </w:pPr>
      <w:r w:rsidRPr="00556A6D">
        <w:rPr>
          <w:b/>
          <w:lang w:val="en-GB"/>
        </w:rPr>
        <w:lastRenderedPageBreak/>
        <w:t>APPENDIX 6-A: ROLE OF THE LEAD IMPLEMENTING AGENCY</w:t>
      </w:r>
    </w:p>
    <w:p w14:paraId="14F31DDB" w14:textId="77777777" w:rsidR="00FA4DFE" w:rsidRPr="00556A6D" w:rsidRDefault="00FA4DFE" w:rsidP="000B600C">
      <w:pPr>
        <w:numPr>
          <w:ilvl w:val="0"/>
          <w:numId w:val="20"/>
        </w:numPr>
        <w:tabs>
          <w:tab w:val="clear" w:pos="0"/>
        </w:tabs>
        <w:spacing w:after="240"/>
        <w:outlineLvl w:val="0"/>
        <w:rPr>
          <w:lang w:val="en-GB"/>
        </w:rPr>
      </w:pPr>
      <w:r w:rsidRPr="00556A6D">
        <w:rPr>
          <w:lang w:val="en-GB"/>
        </w:rPr>
        <w:t>The Lead IA will be responsible for a range of activities, including at least the following:</w:t>
      </w:r>
    </w:p>
    <w:p w14:paraId="4DCD086A" w14:textId="77777777" w:rsidR="00FA4DFE" w:rsidRPr="00556A6D" w:rsidRDefault="00FA4DFE" w:rsidP="000B600C">
      <w:pPr>
        <w:widowControl w:val="0"/>
        <w:numPr>
          <w:ilvl w:val="1"/>
          <w:numId w:val="20"/>
        </w:numPr>
        <w:spacing w:after="240"/>
        <w:outlineLvl w:val="1"/>
        <w:rPr>
          <w:lang w:val="en-GB"/>
        </w:rPr>
      </w:pPr>
      <w:r w:rsidRPr="00556A6D">
        <w:rPr>
          <w:lang w:val="en-GB"/>
        </w:rPr>
        <w:t>Ensuring performance and financial verification in accordance with this Agreement and with its specific internal procedures and requirements as set out in the Country’s Plan;</w:t>
      </w:r>
    </w:p>
    <w:p w14:paraId="4DC8AAA4" w14:textId="77777777" w:rsidR="00FA4DFE" w:rsidRPr="00556A6D" w:rsidRDefault="00FA4DFE" w:rsidP="000B600C">
      <w:pPr>
        <w:widowControl w:val="0"/>
        <w:numPr>
          <w:ilvl w:val="1"/>
          <w:numId w:val="20"/>
        </w:numPr>
        <w:spacing w:after="240"/>
        <w:outlineLvl w:val="1"/>
        <w:rPr>
          <w:lang w:val="en-GB"/>
        </w:rPr>
      </w:pPr>
      <w:r w:rsidRPr="00556A6D">
        <w:rPr>
          <w:lang w:val="en-GB"/>
        </w:rPr>
        <w:t>Assisting the Country in the preparation of the Tranche Implementation Reports and Plans as per Appendix 4</w:t>
      </w:r>
      <w:r w:rsidRPr="00556A6D">
        <w:rPr>
          <w:lang w:val="en-GB"/>
        </w:rPr>
        <w:noBreakHyphen/>
        <w:t>A;</w:t>
      </w:r>
    </w:p>
    <w:p w14:paraId="26473124" w14:textId="77777777" w:rsidR="00FA4DFE" w:rsidRPr="00556A6D" w:rsidRDefault="00FA4DFE" w:rsidP="000B600C">
      <w:pPr>
        <w:widowControl w:val="0"/>
        <w:numPr>
          <w:ilvl w:val="1"/>
          <w:numId w:val="20"/>
        </w:numPr>
        <w:spacing w:after="240"/>
        <w:outlineLvl w:val="1"/>
        <w:rPr>
          <w:lang w:val="en-GB"/>
        </w:rPr>
      </w:pPr>
      <w:r w:rsidRPr="00556A6D">
        <w:rPr>
          <w:lang w:val="en-GB"/>
        </w:rPr>
        <w:t>Providing independent verification to the Executive Committee that the Targets have been met and associated tranche activities have been completed as indicated in the Tranche Implementation Plan, consistent with Appendix 4-A;</w:t>
      </w:r>
    </w:p>
    <w:p w14:paraId="14350A92" w14:textId="77777777" w:rsidR="00FA4DFE" w:rsidRPr="00556A6D" w:rsidRDefault="00FA4DFE" w:rsidP="000B600C">
      <w:pPr>
        <w:widowControl w:val="0"/>
        <w:numPr>
          <w:ilvl w:val="1"/>
          <w:numId w:val="20"/>
        </w:numPr>
        <w:spacing w:after="240"/>
        <w:outlineLvl w:val="1"/>
        <w:rPr>
          <w:lang w:val="en-GB"/>
        </w:rPr>
      </w:pPr>
      <w:r w:rsidRPr="00556A6D">
        <w:rPr>
          <w:lang w:val="en-GB"/>
        </w:rPr>
        <w:t>Ensuring that the experiences and progress are reflected in the updates to the overall Plan and in the future Tranche Implementation Plans, consistent with subparagraph 1(c) of Appendix 4</w:t>
      </w:r>
      <w:r w:rsidRPr="00556A6D">
        <w:rPr>
          <w:lang w:val="en-GB"/>
        </w:rPr>
        <w:noBreakHyphen/>
        <w:t>A;</w:t>
      </w:r>
    </w:p>
    <w:p w14:paraId="51E34A5F" w14:textId="77777777" w:rsidR="00FA4DFE" w:rsidRPr="00556A6D" w:rsidRDefault="00FA4DFE" w:rsidP="000B600C">
      <w:pPr>
        <w:widowControl w:val="0"/>
        <w:numPr>
          <w:ilvl w:val="1"/>
          <w:numId w:val="20"/>
        </w:numPr>
        <w:spacing w:after="240"/>
        <w:outlineLvl w:val="1"/>
        <w:rPr>
          <w:lang w:val="en-GB"/>
        </w:rPr>
      </w:pPr>
      <w:r w:rsidRPr="00556A6D">
        <w:rPr>
          <w:lang w:val="en-GB"/>
        </w:rPr>
        <w:t>Fulfilling the reporting requirements of the Tranche Implementation Reports and Plans and of the overall Plan as specified in Appendix 4-A for submission to the Executive Committee including the activities implemented by the Cooperating IA;</w:t>
      </w:r>
    </w:p>
    <w:p w14:paraId="17A8F55B" w14:textId="77777777" w:rsidR="00FA4DFE" w:rsidRPr="00556A6D" w:rsidRDefault="00FA4DFE" w:rsidP="000B600C">
      <w:pPr>
        <w:widowControl w:val="0"/>
        <w:numPr>
          <w:ilvl w:val="1"/>
          <w:numId w:val="20"/>
        </w:numPr>
        <w:spacing w:after="240"/>
        <w:outlineLvl w:val="1"/>
        <w:rPr>
          <w:lang w:val="en-GB"/>
        </w:rPr>
      </w:pPr>
      <w:r w:rsidRPr="00556A6D">
        <w:rPr>
          <w:lang w:val="en-GB"/>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7D96B8A" w14:textId="77777777" w:rsidR="00FA4DFE" w:rsidRPr="00556A6D" w:rsidRDefault="00FA4DFE" w:rsidP="000B600C">
      <w:pPr>
        <w:widowControl w:val="0"/>
        <w:numPr>
          <w:ilvl w:val="1"/>
          <w:numId w:val="20"/>
        </w:numPr>
        <w:spacing w:after="240"/>
        <w:outlineLvl w:val="1"/>
        <w:rPr>
          <w:lang w:val="en-GB"/>
        </w:rPr>
      </w:pPr>
      <w:r w:rsidRPr="00556A6D">
        <w:rPr>
          <w:lang w:val="en-GB"/>
        </w:rPr>
        <w:t>Ensuring that appropriate independent technical experts carry out the technical reviews;</w:t>
      </w:r>
    </w:p>
    <w:p w14:paraId="7AFF71E8" w14:textId="77777777" w:rsidR="00FA4DFE" w:rsidRPr="00556A6D" w:rsidRDefault="00FA4DFE" w:rsidP="000B600C">
      <w:pPr>
        <w:widowControl w:val="0"/>
        <w:numPr>
          <w:ilvl w:val="1"/>
          <w:numId w:val="20"/>
        </w:numPr>
        <w:spacing w:after="240"/>
        <w:outlineLvl w:val="1"/>
        <w:rPr>
          <w:lang w:val="en-GB"/>
        </w:rPr>
      </w:pPr>
      <w:r w:rsidRPr="00556A6D">
        <w:rPr>
          <w:lang w:val="en-GB"/>
        </w:rPr>
        <w:t>Carrying out the required supervision missions;</w:t>
      </w:r>
    </w:p>
    <w:p w14:paraId="34C1DD40" w14:textId="77777777" w:rsidR="00FA4DFE" w:rsidRPr="00556A6D" w:rsidRDefault="00FA4DFE" w:rsidP="000B600C">
      <w:pPr>
        <w:widowControl w:val="0"/>
        <w:numPr>
          <w:ilvl w:val="1"/>
          <w:numId w:val="20"/>
        </w:numPr>
        <w:spacing w:after="240"/>
        <w:outlineLvl w:val="1"/>
        <w:rPr>
          <w:lang w:val="en-GB"/>
        </w:rPr>
      </w:pPr>
      <w:r w:rsidRPr="00556A6D">
        <w:rPr>
          <w:lang w:val="en-GB"/>
        </w:rPr>
        <w:t>Ensuring the presence of an operating mechanism to allow for an effective and transparent implementation of the Tranche Implementation Plan and accurate data reporting;</w:t>
      </w:r>
    </w:p>
    <w:p w14:paraId="0C519F6B" w14:textId="77777777" w:rsidR="00FA4DFE" w:rsidRPr="00556A6D" w:rsidRDefault="00FA4DFE" w:rsidP="000B600C">
      <w:pPr>
        <w:numPr>
          <w:ilvl w:val="1"/>
          <w:numId w:val="20"/>
        </w:numPr>
        <w:spacing w:after="240"/>
        <w:outlineLvl w:val="1"/>
        <w:rPr>
          <w:lang w:val="en-GB"/>
        </w:rPr>
      </w:pPr>
      <w:r w:rsidRPr="00556A6D">
        <w:rPr>
          <w:lang w:val="en-GB"/>
        </w:rPr>
        <w:t>Coordinating the activities of the Cooperating IA and ensuring the appropriate sequence of activities;</w:t>
      </w:r>
    </w:p>
    <w:p w14:paraId="325D8412" w14:textId="77777777" w:rsidR="00FA4DFE" w:rsidRPr="00556A6D" w:rsidRDefault="00FA4DFE" w:rsidP="000B600C">
      <w:pPr>
        <w:numPr>
          <w:ilvl w:val="1"/>
          <w:numId w:val="20"/>
        </w:numPr>
        <w:spacing w:after="240"/>
        <w:outlineLvl w:val="1"/>
        <w:rPr>
          <w:lang w:val="en-GB"/>
        </w:rPr>
      </w:pPr>
      <w:r w:rsidRPr="00556A6D">
        <w:rPr>
          <w:lang w:val="en-GB"/>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48A062DB" w14:textId="77777777" w:rsidR="00FA4DFE" w:rsidRPr="00556A6D" w:rsidRDefault="00FA4DFE" w:rsidP="000B600C">
      <w:pPr>
        <w:widowControl w:val="0"/>
        <w:numPr>
          <w:ilvl w:val="1"/>
          <w:numId w:val="20"/>
        </w:numPr>
        <w:spacing w:after="240"/>
        <w:outlineLvl w:val="1"/>
        <w:rPr>
          <w:lang w:val="en-GB"/>
        </w:rPr>
      </w:pPr>
      <w:r w:rsidRPr="00556A6D">
        <w:rPr>
          <w:lang w:val="en-GB"/>
        </w:rPr>
        <w:t>Ensuring that disbursements made to the Country are based on the use of the indicators;</w:t>
      </w:r>
    </w:p>
    <w:p w14:paraId="4BFD4DDD" w14:textId="77777777" w:rsidR="00FA4DFE" w:rsidRPr="00556A6D" w:rsidRDefault="00FA4DFE" w:rsidP="000B600C">
      <w:pPr>
        <w:widowControl w:val="0"/>
        <w:numPr>
          <w:ilvl w:val="1"/>
          <w:numId w:val="20"/>
        </w:numPr>
        <w:spacing w:after="240"/>
        <w:outlineLvl w:val="1"/>
        <w:rPr>
          <w:lang w:val="en-GB"/>
        </w:rPr>
      </w:pPr>
      <w:r w:rsidRPr="00556A6D">
        <w:rPr>
          <w:lang w:val="en-GB"/>
        </w:rPr>
        <w:t>Providing assistance with the policy, management and technical support when required;</w:t>
      </w:r>
    </w:p>
    <w:p w14:paraId="4FA0FD1D" w14:textId="77777777" w:rsidR="00FA4DFE" w:rsidRPr="00556A6D" w:rsidRDefault="00FA4DFE" w:rsidP="000B600C">
      <w:pPr>
        <w:widowControl w:val="0"/>
        <w:numPr>
          <w:ilvl w:val="1"/>
          <w:numId w:val="20"/>
        </w:numPr>
        <w:spacing w:after="240"/>
        <w:outlineLvl w:val="1"/>
        <w:rPr>
          <w:lang w:val="en-GB"/>
        </w:rPr>
      </w:pPr>
      <w:r w:rsidRPr="00556A6D">
        <w:rPr>
          <w:lang w:val="en-GB"/>
        </w:rPr>
        <w:t>Reaching consensus with the Cooperating IA on any planning, coordination and reporting arrangements required to facilitate the implementation of the Plan; and</w:t>
      </w:r>
    </w:p>
    <w:p w14:paraId="6E1B159A" w14:textId="77777777" w:rsidR="00FA4DFE" w:rsidRPr="00556A6D" w:rsidRDefault="00FA4DFE" w:rsidP="000B600C">
      <w:pPr>
        <w:widowControl w:val="0"/>
        <w:numPr>
          <w:ilvl w:val="1"/>
          <w:numId w:val="20"/>
        </w:numPr>
        <w:spacing w:after="240"/>
        <w:outlineLvl w:val="1"/>
        <w:rPr>
          <w:lang w:val="en-GB"/>
        </w:rPr>
      </w:pPr>
      <w:r w:rsidRPr="00556A6D">
        <w:rPr>
          <w:lang w:val="en-GB"/>
        </w:rPr>
        <w:t>Timely releasing funds to the Country/participating enterprises for completing the activities related to the project.</w:t>
      </w:r>
    </w:p>
    <w:p w14:paraId="2018AD82" w14:textId="77777777" w:rsidR="00FA4DFE" w:rsidRPr="00556A6D" w:rsidRDefault="00FA4DFE" w:rsidP="000B600C">
      <w:pPr>
        <w:numPr>
          <w:ilvl w:val="0"/>
          <w:numId w:val="20"/>
        </w:numPr>
        <w:spacing w:after="240"/>
        <w:outlineLvl w:val="0"/>
        <w:rPr>
          <w:lang w:val="en-GB"/>
        </w:rPr>
      </w:pPr>
      <w:r w:rsidRPr="00556A6D">
        <w:rPr>
          <w:lang w:val="en-GB"/>
        </w:rPr>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DC511BD" w14:textId="77777777" w:rsidR="00FA4DFE" w:rsidRPr="00556A6D" w:rsidRDefault="00FA4DFE" w:rsidP="00FA4DFE">
      <w:pPr>
        <w:keepNext/>
        <w:spacing w:before="360" w:after="240"/>
        <w:rPr>
          <w:b/>
          <w:lang w:val="en-GB"/>
        </w:rPr>
      </w:pPr>
      <w:r w:rsidRPr="00556A6D">
        <w:rPr>
          <w:b/>
          <w:lang w:val="en-GB"/>
        </w:rPr>
        <w:t xml:space="preserve">APPENDIX 6-B: ROLE OF THE COOPERATING IMPLEMENTING AGENCIES </w:t>
      </w:r>
    </w:p>
    <w:p w14:paraId="3C4684BC" w14:textId="77777777" w:rsidR="00FA4DFE" w:rsidRPr="00556A6D" w:rsidRDefault="00FA4DFE" w:rsidP="000B600C">
      <w:pPr>
        <w:numPr>
          <w:ilvl w:val="0"/>
          <w:numId w:val="19"/>
        </w:numPr>
        <w:tabs>
          <w:tab w:val="clear" w:pos="0"/>
        </w:tabs>
        <w:spacing w:after="240"/>
        <w:outlineLvl w:val="0"/>
        <w:rPr>
          <w:lang w:val="en-GB"/>
        </w:rPr>
      </w:pPr>
      <w:r w:rsidRPr="00556A6D">
        <w:rPr>
          <w:lang w:val="en-GB"/>
        </w:rPr>
        <w:t>The Cooperating IA will be responsible for a range of activities. These activities are specified in the Plan, including at least the following:</w:t>
      </w:r>
    </w:p>
    <w:p w14:paraId="785EEA8C" w14:textId="77777777" w:rsidR="00FA4DFE" w:rsidRPr="00556A6D" w:rsidRDefault="00FA4DFE" w:rsidP="000B600C">
      <w:pPr>
        <w:widowControl w:val="0"/>
        <w:numPr>
          <w:ilvl w:val="1"/>
          <w:numId w:val="19"/>
        </w:numPr>
        <w:spacing w:after="240"/>
        <w:outlineLvl w:val="1"/>
        <w:rPr>
          <w:lang w:val="en-GB"/>
        </w:rPr>
      </w:pPr>
      <w:r w:rsidRPr="00556A6D">
        <w:rPr>
          <w:lang w:val="en-GB"/>
        </w:rPr>
        <w:t>Providing assistance for policy development when required;</w:t>
      </w:r>
    </w:p>
    <w:p w14:paraId="6C58FD49" w14:textId="77777777" w:rsidR="00FA4DFE" w:rsidRPr="00556A6D" w:rsidRDefault="00FA4DFE" w:rsidP="000B600C">
      <w:pPr>
        <w:widowControl w:val="0"/>
        <w:numPr>
          <w:ilvl w:val="1"/>
          <w:numId w:val="19"/>
        </w:numPr>
        <w:spacing w:after="240"/>
        <w:outlineLvl w:val="1"/>
        <w:rPr>
          <w:lang w:val="en-GB"/>
        </w:rPr>
      </w:pPr>
      <w:r w:rsidRPr="00556A6D">
        <w:rPr>
          <w:lang w:val="en-GB"/>
        </w:rPr>
        <w:t>Assisting the Country in the implementation and assessment of the activities funded by the Cooperating IA, and referring to the Lead IA to ensure a coordinated sequence of activities;</w:t>
      </w:r>
    </w:p>
    <w:p w14:paraId="2CF9C03F" w14:textId="77777777" w:rsidR="00FA4DFE" w:rsidRPr="00556A6D" w:rsidRDefault="00FA4DFE" w:rsidP="000B600C">
      <w:pPr>
        <w:widowControl w:val="0"/>
        <w:numPr>
          <w:ilvl w:val="1"/>
          <w:numId w:val="19"/>
        </w:numPr>
        <w:spacing w:after="240"/>
        <w:outlineLvl w:val="1"/>
        <w:rPr>
          <w:lang w:val="en-GB"/>
        </w:rPr>
      </w:pPr>
      <w:r w:rsidRPr="00556A6D">
        <w:rPr>
          <w:lang w:val="en-GB"/>
        </w:rPr>
        <w:t>Providing reports to the Lead IA on these activities, for inclusion in the consolidated reports as per Appendix 4-A; and</w:t>
      </w:r>
    </w:p>
    <w:p w14:paraId="04510BEE" w14:textId="77777777" w:rsidR="00FA4DFE" w:rsidRPr="00556A6D" w:rsidRDefault="00FA4DFE" w:rsidP="000B600C">
      <w:pPr>
        <w:numPr>
          <w:ilvl w:val="1"/>
          <w:numId w:val="19"/>
        </w:numPr>
        <w:spacing w:after="240"/>
        <w:outlineLvl w:val="1"/>
        <w:rPr>
          <w:lang w:val="en-GB"/>
        </w:rPr>
      </w:pPr>
      <w:r w:rsidRPr="00556A6D">
        <w:rPr>
          <w:lang w:val="en-GB"/>
        </w:rPr>
        <w:t>Reaching consensus with the Lead IA on any planning, coordination and reporting arrangements required to facilitate the implementation of the Plan.</w:t>
      </w:r>
    </w:p>
    <w:p w14:paraId="3443512D" w14:textId="77777777" w:rsidR="00FA4DFE" w:rsidRPr="00556A6D" w:rsidRDefault="00FA4DFE" w:rsidP="00FA4DFE">
      <w:pPr>
        <w:keepNext/>
        <w:spacing w:before="360" w:after="240"/>
        <w:rPr>
          <w:b/>
          <w:lang w:val="en-GB"/>
        </w:rPr>
      </w:pPr>
      <w:r w:rsidRPr="00556A6D">
        <w:rPr>
          <w:b/>
          <w:lang w:val="en-GB"/>
        </w:rPr>
        <w:t>APPENDIX 7-A: REDUCTIONS IN FUNDING FOR FAILURE TO COMPLY WITH THE TARGETS IN THE AGREEMENT</w:t>
      </w:r>
    </w:p>
    <w:p w14:paraId="158DE92B" w14:textId="77777777" w:rsidR="00FA4DFE" w:rsidRPr="00556A6D" w:rsidRDefault="00FA4DFE" w:rsidP="000B600C">
      <w:pPr>
        <w:numPr>
          <w:ilvl w:val="0"/>
          <w:numId w:val="18"/>
        </w:numPr>
        <w:tabs>
          <w:tab w:val="clear" w:pos="0"/>
        </w:tabs>
        <w:spacing w:after="240"/>
        <w:outlineLvl w:val="0"/>
        <w:rPr>
          <w:lang w:val="en-GB"/>
        </w:rPr>
      </w:pPr>
      <w:r w:rsidRPr="00556A6D">
        <w:rPr>
          <w:lang w:val="en-GB"/>
        </w:rPr>
        <w:t>In accordance with paragraph 11 of the Agreement, the amount of funding provided may be reduced by US $7.00 per CO</w:t>
      </w:r>
      <w:r w:rsidRPr="00556A6D">
        <w:rPr>
          <w:vertAlign w:val="subscript"/>
          <w:lang w:val="en-GB"/>
        </w:rPr>
        <w:t>2</w:t>
      </w:r>
      <w:r w:rsidRPr="00556A6D">
        <w:rPr>
          <w:lang w:val="en-GB"/>
        </w:rPr>
        <w:noBreakHyphen/>
        <w:t>eq tonne of consumption beyond the level defined in row 1.2 of Appendix 2</w:t>
      </w:r>
      <w:r w:rsidRPr="00556A6D">
        <w:rPr>
          <w:lang w:val="en-GB"/>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036C47B" w14:textId="77777777" w:rsidR="00D07B59" w:rsidRPr="00556A6D" w:rsidRDefault="00D07B59" w:rsidP="00312285">
      <w:pPr>
        <w:spacing w:after="240"/>
        <w:jc w:val="center"/>
        <w:rPr>
          <w:b/>
          <w:bCs/>
          <w:lang w:val="en-GB"/>
        </w:rPr>
      </w:pPr>
    </w:p>
    <w:p w14:paraId="501C5C74" w14:textId="77777777" w:rsidR="00FA4DFE" w:rsidRPr="00556A6D" w:rsidRDefault="00FA4DFE" w:rsidP="00312285">
      <w:pPr>
        <w:spacing w:after="240"/>
        <w:jc w:val="center"/>
        <w:rPr>
          <w:b/>
          <w:bCs/>
        </w:rPr>
        <w:sectPr w:rsidR="00FA4DFE" w:rsidRPr="00556A6D" w:rsidSect="0055290B">
          <w:headerReference w:type="even" r:id="rId35"/>
          <w:headerReference w:type="default" r:id="rId36"/>
          <w:pgSz w:w="12240" w:h="15840" w:code="1"/>
          <w:pgMar w:top="720" w:right="1440" w:bottom="864" w:left="1440" w:header="720" w:footer="475" w:gutter="0"/>
          <w:pgNumType w:start="1"/>
          <w:cols w:space="720"/>
          <w:docGrid w:linePitch="299"/>
        </w:sectPr>
      </w:pPr>
    </w:p>
    <w:p w14:paraId="6B13A9B4" w14:textId="77777777" w:rsidR="00667D9A" w:rsidRPr="00556A6D" w:rsidRDefault="00667D9A" w:rsidP="00667D9A">
      <w:pPr>
        <w:shd w:val="clear" w:color="auto" w:fill="FFFFFF" w:themeFill="background1"/>
        <w:spacing w:after="120"/>
        <w:jc w:val="center"/>
        <w:rPr>
          <w:b/>
          <w:lang w:val="en-GB"/>
        </w:rPr>
      </w:pPr>
      <w:r w:rsidRPr="00556A6D">
        <w:rPr>
          <w:b/>
          <w:lang w:val="en-GB"/>
        </w:rPr>
        <w:lastRenderedPageBreak/>
        <w:t>Annex IX</w:t>
      </w:r>
    </w:p>
    <w:p w14:paraId="6C624544" w14:textId="77777777" w:rsidR="00667D9A" w:rsidRPr="00556A6D" w:rsidRDefault="00667D9A" w:rsidP="00667D9A">
      <w:pPr>
        <w:shd w:val="clear" w:color="auto" w:fill="FFFFFF" w:themeFill="background1"/>
        <w:spacing w:after="120"/>
        <w:jc w:val="center"/>
        <w:rPr>
          <w:b/>
          <w:lang w:val="en-GB"/>
        </w:rPr>
      </w:pPr>
      <w:r w:rsidRPr="00556A6D">
        <w:rPr>
          <w:b/>
          <w:lang w:val="en-GB"/>
        </w:rPr>
        <w:t>DRAFT AGREEMENT BETWEEN THE GOVERNMENT OF COSTA RICA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11082AAE" w14:textId="77777777" w:rsidR="00667D9A" w:rsidRPr="00556A6D" w:rsidRDefault="00667D9A" w:rsidP="00667D9A">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015A1B20" w14:textId="77777777" w:rsidR="00667D9A" w:rsidRPr="00556A6D" w:rsidRDefault="00667D9A" w:rsidP="00667D9A">
      <w:pPr>
        <w:shd w:val="clear" w:color="auto" w:fill="FFFFFF" w:themeFill="background1"/>
        <w:spacing w:before="240" w:after="240"/>
        <w:jc w:val="left"/>
        <w:rPr>
          <w:b/>
          <w:lang w:val="en-GB"/>
        </w:rPr>
      </w:pPr>
      <w:r w:rsidRPr="00556A6D">
        <w:rPr>
          <w:b/>
          <w:lang w:val="en-GB"/>
        </w:rPr>
        <w:t>Purpose</w:t>
      </w:r>
    </w:p>
    <w:p w14:paraId="78CF39CB" w14:textId="77777777" w:rsidR="00667D9A" w:rsidRPr="00556A6D" w:rsidRDefault="00667D9A" w:rsidP="000B600C">
      <w:pPr>
        <w:pStyle w:val="Heading1"/>
        <w:numPr>
          <w:ilvl w:val="0"/>
          <w:numId w:val="57"/>
        </w:numPr>
        <w:rPr>
          <w:rFonts w:eastAsiaTheme="minorEastAsia"/>
          <w:lang w:eastAsia="zh-CN"/>
        </w:rPr>
      </w:pPr>
      <w:r w:rsidRPr="00556A6D">
        <w:rPr>
          <w:rFonts w:eastAsiaTheme="minorEastAsia"/>
          <w:lang w:eastAsia="zh-CN"/>
        </w:rPr>
        <w:t>This Agreement represents the understanding of the Government of Costa Rica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1,305,719 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40E9102A" w14:textId="77777777" w:rsidR="00667D9A" w:rsidRPr="00556A6D" w:rsidRDefault="00667D9A"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481E0488" w14:textId="77777777" w:rsidR="00667D9A" w:rsidRPr="00556A6D" w:rsidRDefault="00667D9A"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2A0B71D" w14:textId="77777777" w:rsidR="00667D9A" w:rsidRPr="00556A6D" w:rsidRDefault="00667D9A"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2A9DA7FB" w14:textId="77777777" w:rsidR="00667D9A" w:rsidRPr="00556A6D" w:rsidRDefault="00667D9A" w:rsidP="00667D9A">
      <w:pPr>
        <w:keepNext/>
        <w:spacing w:after="240"/>
        <w:rPr>
          <w:b/>
          <w:lang w:val="en-GB"/>
        </w:rPr>
      </w:pPr>
      <w:r w:rsidRPr="00556A6D">
        <w:rPr>
          <w:b/>
          <w:lang w:val="en-GB"/>
        </w:rPr>
        <w:t>Conditions for funding release</w:t>
      </w:r>
    </w:p>
    <w:p w14:paraId="7D4216DB" w14:textId="77777777" w:rsidR="00667D9A" w:rsidRPr="00556A6D" w:rsidRDefault="00667D9A"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B73C51E" w14:textId="77777777" w:rsidR="00667D9A" w:rsidRPr="00556A6D" w:rsidRDefault="00667D9A"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35E0FF3" w14:textId="77777777" w:rsidR="00667D9A" w:rsidRPr="00556A6D" w:rsidRDefault="00667D9A"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5A96C773" w14:textId="77777777" w:rsidR="00667D9A" w:rsidRPr="00556A6D" w:rsidRDefault="00667D9A"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w:t>
      </w:r>
      <w:r w:rsidRPr="00556A6D">
        <w:rPr>
          <w:rFonts w:eastAsiaTheme="minorEastAsia"/>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56E6F60" w14:textId="77777777" w:rsidR="00667D9A" w:rsidRPr="00556A6D" w:rsidRDefault="00667D9A"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58B3A598" w14:textId="77777777" w:rsidR="00667D9A" w:rsidRPr="00556A6D" w:rsidRDefault="00667D9A" w:rsidP="00667D9A">
      <w:pPr>
        <w:keepNext/>
        <w:spacing w:after="240"/>
        <w:rPr>
          <w:b/>
          <w:lang w:val="en-GB"/>
        </w:rPr>
      </w:pPr>
      <w:r w:rsidRPr="00556A6D">
        <w:rPr>
          <w:b/>
          <w:lang w:val="en-GB"/>
        </w:rPr>
        <w:t>Monitoring</w:t>
      </w:r>
    </w:p>
    <w:p w14:paraId="7EE48B63" w14:textId="77777777" w:rsidR="00667D9A" w:rsidRPr="00556A6D" w:rsidRDefault="00667D9A"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0C446A2" w14:textId="77777777" w:rsidR="00667D9A" w:rsidRPr="00556A6D" w:rsidRDefault="00667D9A" w:rsidP="00667D9A">
      <w:pPr>
        <w:keepNext/>
        <w:spacing w:after="240"/>
        <w:rPr>
          <w:b/>
          <w:lang w:val="en-GB"/>
        </w:rPr>
      </w:pPr>
      <w:r w:rsidRPr="00556A6D">
        <w:rPr>
          <w:b/>
          <w:lang w:val="en-GB"/>
        </w:rPr>
        <w:t>Flexibility in the reallocation of funds</w:t>
      </w:r>
    </w:p>
    <w:p w14:paraId="24D67D76" w14:textId="77777777" w:rsidR="00667D9A" w:rsidRPr="00556A6D" w:rsidRDefault="00667D9A"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397CBB7" w14:textId="77777777" w:rsidR="00667D9A" w:rsidRPr="00556A6D" w:rsidRDefault="00667D9A"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016F2000" w14:textId="77777777" w:rsidR="00667D9A" w:rsidRPr="00556A6D" w:rsidRDefault="00667D9A"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1F2B3E6C" w14:textId="77777777" w:rsidR="00667D9A" w:rsidRPr="00556A6D" w:rsidRDefault="00667D9A"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59068555" w14:textId="77777777" w:rsidR="00667D9A" w:rsidRPr="00556A6D" w:rsidRDefault="00667D9A"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6A35F9E3" w14:textId="77777777" w:rsidR="00667D9A" w:rsidRPr="00556A6D" w:rsidRDefault="00667D9A"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3C0601E" w14:textId="77777777" w:rsidR="00667D9A" w:rsidRPr="00556A6D" w:rsidRDefault="00667D9A"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763432E4" w14:textId="77777777" w:rsidR="00667D9A" w:rsidRPr="00556A6D" w:rsidRDefault="00667D9A" w:rsidP="0097722B">
      <w:pPr>
        <w:pStyle w:val="Heading2"/>
        <w:rPr>
          <w:rFonts w:eastAsiaTheme="minorEastAsia"/>
          <w:lang w:eastAsia="zh-CN"/>
        </w:rPr>
      </w:pPr>
      <w:r w:rsidRPr="00556A6D">
        <w:rPr>
          <w:rFonts w:eastAsiaTheme="minorEastAsia"/>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p>
    <w:p w14:paraId="4B91466B" w14:textId="77777777" w:rsidR="00667D9A" w:rsidRPr="00556A6D" w:rsidRDefault="00667D9A" w:rsidP="001450F4">
      <w:pPr>
        <w:pStyle w:val="Heading2"/>
        <w:widowControl/>
        <w:rPr>
          <w:rFonts w:eastAsiaTheme="minorEastAsia"/>
          <w:lang w:eastAsia="zh-CN"/>
        </w:rPr>
      </w:pPr>
      <w:r w:rsidRPr="00556A6D">
        <w:rPr>
          <w:rFonts w:eastAsiaTheme="minorEastAsia"/>
          <w:lang w:eastAsia="zh-CN"/>
        </w:rPr>
        <w:t xml:space="preserve">Any enterprise included in the Plan that would be found to be ineligible under the policies of the Multilateral Fund (i.e., due to foreign ownership or establishment after the applicable </w:t>
      </w:r>
      <w:r w:rsidRPr="00556A6D">
        <w:rPr>
          <w:rFonts w:eastAsiaTheme="minorEastAsia"/>
          <w:lang w:eastAsia="zh-CN"/>
        </w:rPr>
        <w:lastRenderedPageBreak/>
        <w:t>cut</w:t>
      </w:r>
      <w:r w:rsidRPr="00556A6D">
        <w:rPr>
          <w:rFonts w:eastAsiaTheme="minorEastAsia"/>
          <w:lang w:eastAsia="zh-CN"/>
        </w:rPr>
        <w:noBreakHyphen/>
        <w:t xml:space="preserve">off date) would not receive financial assistance. This information would be reported as part of the Tranche Implementation Plan; </w:t>
      </w:r>
      <w:r w:rsidRPr="00556A6D">
        <w:rPr>
          <w:rFonts w:eastAsiaTheme="minorEastAsia"/>
          <w:shd w:val="clear" w:color="auto" w:fill="FFFFFF" w:themeFill="background1"/>
          <w:lang w:eastAsia="zh-CN"/>
        </w:rPr>
        <w:t>and</w:t>
      </w:r>
    </w:p>
    <w:p w14:paraId="1F475ECD" w14:textId="77777777" w:rsidR="00667D9A" w:rsidRPr="00556A6D" w:rsidRDefault="00667D9A"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100C8F7B" w14:textId="77777777" w:rsidR="00667D9A" w:rsidRPr="00556A6D" w:rsidRDefault="00667D9A"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CE90D37" w14:textId="77777777" w:rsidR="00667D9A" w:rsidRPr="00556A6D" w:rsidRDefault="00667D9A" w:rsidP="00667D9A">
      <w:pPr>
        <w:spacing w:after="240"/>
        <w:rPr>
          <w:b/>
          <w:lang w:val="en-GB"/>
        </w:rPr>
      </w:pPr>
      <w:r w:rsidRPr="00556A6D">
        <w:rPr>
          <w:b/>
          <w:lang w:val="en-GB"/>
        </w:rPr>
        <w:t>Bilateral and implementing agencies</w:t>
      </w:r>
    </w:p>
    <w:p w14:paraId="23ACE547" w14:textId="77777777" w:rsidR="00667D9A" w:rsidRPr="00556A6D" w:rsidRDefault="00667D9A"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AE496A8" w14:textId="77777777" w:rsidR="00667D9A" w:rsidRPr="00556A6D" w:rsidRDefault="00667D9A"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rFonts w:eastAsiaTheme="minorEastAsia"/>
          <w:lang w:eastAsia="zh-CN"/>
        </w:rPr>
        <w:noBreakHyphen/>
        <w:t>A.</w:t>
      </w:r>
    </w:p>
    <w:p w14:paraId="6E7477E8" w14:textId="77777777" w:rsidR="00667D9A" w:rsidRPr="00556A6D" w:rsidRDefault="00667D9A" w:rsidP="00667D9A">
      <w:pPr>
        <w:widowControl w:val="0"/>
        <w:spacing w:after="240"/>
        <w:rPr>
          <w:b/>
          <w:lang w:val="en-GB"/>
        </w:rPr>
      </w:pPr>
      <w:r w:rsidRPr="00556A6D">
        <w:rPr>
          <w:b/>
          <w:lang w:val="en-GB"/>
        </w:rPr>
        <w:t>Non-compliance with the Targets in the Agreement</w:t>
      </w:r>
    </w:p>
    <w:p w14:paraId="0528E710" w14:textId="77777777" w:rsidR="00667D9A" w:rsidRPr="00556A6D" w:rsidRDefault="00667D9A"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D34F3F5" w14:textId="77777777" w:rsidR="00667D9A" w:rsidRPr="00556A6D" w:rsidRDefault="00667D9A"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437FB8BF" w14:textId="77777777" w:rsidR="00667D9A" w:rsidRPr="00556A6D" w:rsidRDefault="00667D9A"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15DF60D0" w14:textId="77777777" w:rsidR="00667D9A" w:rsidRPr="00556A6D" w:rsidRDefault="00667D9A" w:rsidP="00667D9A">
      <w:pPr>
        <w:keepNext/>
        <w:spacing w:after="240"/>
        <w:rPr>
          <w:b/>
          <w:lang w:val="en-GB"/>
        </w:rPr>
      </w:pPr>
      <w:r w:rsidRPr="00556A6D">
        <w:rPr>
          <w:b/>
          <w:lang w:val="en-GB"/>
        </w:rPr>
        <w:t>Date of completion</w:t>
      </w:r>
    </w:p>
    <w:p w14:paraId="3591D4D8" w14:textId="77777777" w:rsidR="00667D9A" w:rsidRPr="00556A6D" w:rsidRDefault="00667D9A"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 xml:space="preserve">A. Should at that time there still be activities that are outstanding, and which were foreseen in </w:t>
      </w:r>
      <w:r w:rsidRPr="00556A6D">
        <w:rPr>
          <w:rFonts w:eastAsiaTheme="minorEastAsia"/>
          <w:lang w:eastAsia="zh-CN"/>
        </w:rPr>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369F2EAC" w14:textId="77777777" w:rsidR="00667D9A" w:rsidRPr="00556A6D" w:rsidRDefault="00667D9A" w:rsidP="00667D9A">
      <w:pPr>
        <w:keepNext/>
        <w:spacing w:after="240"/>
        <w:outlineLvl w:val="0"/>
        <w:rPr>
          <w:rFonts w:eastAsiaTheme="minorEastAsia"/>
          <w:b/>
          <w:lang w:eastAsia="zh-CN"/>
        </w:rPr>
      </w:pPr>
      <w:r w:rsidRPr="00556A6D">
        <w:rPr>
          <w:rFonts w:eastAsiaTheme="minorEastAsia"/>
          <w:b/>
          <w:lang w:eastAsia="zh-CN"/>
        </w:rPr>
        <w:t>Validity</w:t>
      </w:r>
    </w:p>
    <w:p w14:paraId="13CE4BE9" w14:textId="77777777" w:rsidR="00667D9A" w:rsidRPr="00556A6D" w:rsidRDefault="00667D9A"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C42F1CC" w14:textId="77777777" w:rsidR="00667D9A" w:rsidRPr="00556A6D" w:rsidRDefault="00667D9A"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5F431C3D" w14:textId="77777777" w:rsidR="00667D9A" w:rsidRPr="00556A6D" w:rsidRDefault="00667D9A" w:rsidP="00667D9A">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2C9F3730" w14:textId="77777777" w:rsidR="00667D9A" w:rsidRPr="00556A6D" w:rsidRDefault="00667D9A" w:rsidP="00667D9A">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667D9A" w:rsidRPr="00556A6D" w14:paraId="7090315C" w14:textId="77777777" w:rsidTr="004D62B0">
        <w:trPr>
          <w:trHeight w:val="413"/>
        </w:trPr>
        <w:tc>
          <w:tcPr>
            <w:tcW w:w="2333" w:type="pct"/>
            <w:vAlign w:val="center"/>
          </w:tcPr>
          <w:p w14:paraId="7314FCE8" w14:textId="77777777" w:rsidR="00667D9A" w:rsidRPr="00556A6D" w:rsidRDefault="00667D9A" w:rsidP="00667D9A">
            <w:pPr>
              <w:widowControl w:val="0"/>
              <w:jc w:val="center"/>
              <w:rPr>
                <w:b/>
                <w:bCs/>
                <w:sz w:val="20"/>
                <w:szCs w:val="20"/>
                <w:lang w:val="en-GB"/>
              </w:rPr>
            </w:pPr>
            <w:r w:rsidRPr="00556A6D">
              <w:rPr>
                <w:b/>
                <w:bCs/>
                <w:sz w:val="20"/>
                <w:szCs w:val="20"/>
                <w:lang w:val="en-GB"/>
              </w:rPr>
              <w:t>Substances</w:t>
            </w:r>
          </w:p>
        </w:tc>
        <w:tc>
          <w:tcPr>
            <w:tcW w:w="2667" w:type="pct"/>
            <w:vAlign w:val="center"/>
          </w:tcPr>
          <w:p w14:paraId="073753A2" w14:textId="77777777" w:rsidR="00667D9A" w:rsidRPr="00556A6D" w:rsidRDefault="00667D9A" w:rsidP="00667D9A">
            <w:pPr>
              <w:widowControl w:val="0"/>
              <w:jc w:val="center"/>
              <w:rPr>
                <w:b/>
                <w:bCs/>
                <w:sz w:val="20"/>
                <w:szCs w:val="20"/>
                <w:lang w:val="en-GB"/>
              </w:rPr>
            </w:pPr>
            <w:r w:rsidRPr="00556A6D">
              <w:rPr>
                <w:b/>
                <w:bCs/>
                <w:sz w:val="20"/>
                <w:szCs w:val="20"/>
                <w:lang w:val="en-GB"/>
              </w:rPr>
              <w:t>Starting point for aggregate reductions in consumption</w:t>
            </w:r>
          </w:p>
        </w:tc>
      </w:tr>
      <w:tr w:rsidR="00667D9A" w:rsidRPr="00556A6D" w14:paraId="4D0E8DA2" w14:textId="77777777" w:rsidTr="004D62B0">
        <w:trPr>
          <w:trHeight w:val="413"/>
        </w:trPr>
        <w:tc>
          <w:tcPr>
            <w:tcW w:w="2333" w:type="pct"/>
            <w:vAlign w:val="center"/>
          </w:tcPr>
          <w:p w14:paraId="66C28982" w14:textId="77777777" w:rsidR="00667D9A" w:rsidRPr="00556A6D" w:rsidRDefault="00667D9A" w:rsidP="00667D9A">
            <w:pPr>
              <w:widowControl w:val="0"/>
              <w:jc w:val="center"/>
              <w:rPr>
                <w:sz w:val="20"/>
                <w:szCs w:val="20"/>
                <w:lang w:val="en-GB"/>
              </w:rPr>
            </w:pPr>
            <w:r w:rsidRPr="00556A6D">
              <w:rPr>
                <w:sz w:val="20"/>
                <w:szCs w:val="20"/>
                <w:lang w:val="en-GB"/>
              </w:rPr>
              <w:t>HFCs</w:t>
            </w:r>
          </w:p>
        </w:tc>
        <w:tc>
          <w:tcPr>
            <w:tcW w:w="2667" w:type="pct"/>
            <w:vAlign w:val="center"/>
          </w:tcPr>
          <w:p w14:paraId="5022406E" w14:textId="77777777" w:rsidR="00667D9A" w:rsidRPr="00556A6D" w:rsidRDefault="00667D9A" w:rsidP="00667D9A">
            <w:pPr>
              <w:widowControl w:val="0"/>
              <w:jc w:val="center"/>
              <w:rPr>
                <w:sz w:val="20"/>
                <w:szCs w:val="20"/>
                <w:lang w:val="en-GB"/>
              </w:rPr>
            </w:pPr>
            <w:r w:rsidRPr="00556A6D">
              <w:rPr>
                <w:sz w:val="20"/>
                <w:szCs w:val="20"/>
                <w:lang w:val="en-GB"/>
              </w:rPr>
              <w:t>To be determined (TBD)</w:t>
            </w:r>
          </w:p>
        </w:tc>
      </w:tr>
    </w:tbl>
    <w:p w14:paraId="425C593E" w14:textId="77777777" w:rsidR="00667D9A" w:rsidRPr="00556A6D" w:rsidRDefault="00667D9A" w:rsidP="00667D9A">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4998" w:type="pct"/>
        <w:tblCellMar>
          <w:left w:w="58" w:type="dxa"/>
          <w:right w:w="58" w:type="dxa"/>
        </w:tblCellMar>
        <w:tblLook w:val="04A0" w:firstRow="1" w:lastRow="0" w:firstColumn="1" w:lastColumn="0" w:noHBand="0" w:noVBand="1"/>
      </w:tblPr>
      <w:tblGrid>
        <w:gridCol w:w="491"/>
        <w:gridCol w:w="1321"/>
        <w:gridCol w:w="856"/>
        <w:gridCol w:w="956"/>
        <w:gridCol w:w="945"/>
        <w:gridCol w:w="945"/>
        <w:gridCol w:w="945"/>
        <w:gridCol w:w="945"/>
        <w:gridCol w:w="971"/>
        <w:gridCol w:w="971"/>
      </w:tblGrid>
      <w:tr w:rsidR="00667D9A" w:rsidRPr="00556A6D" w14:paraId="5994DF48" w14:textId="77777777" w:rsidTr="00F41453">
        <w:trPr>
          <w:trHeight w:val="290"/>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BD86DBF" w14:textId="77777777" w:rsidR="00667D9A" w:rsidRPr="00556A6D" w:rsidRDefault="00667D9A" w:rsidP="00667D9A">
            <w:pPr>
              <w:suppressAutoHyphens/>
              <w:jc w:val="left"/>
              <w:rPr>
                <w:b/>
                <w:bCs/>
                <w:sz w:val="18"/>
                <w:szCs w:val="18"/>
                <w:lang w:val="en-GB" w:eastAsia="en-CA"/>
              </w:rPr>
            </w:pPr>
            <w:r w:rsidRPr="00556A6D">
              <w:rPr>
                <w:b/>
                <w:bCs/>
                <w:sz w:val="18"/>
                <w:szCs w:val="18"/>
                <w:lang w:val="en-GB" w:eastAsia="en-CA"/>
              </w:rPr>
              <w:t>Row</w:t>
            </w:r>
          </w:p>
        </w:tc>
        <w:tc>
          <w:tcPr>
            <w:tcW w:w="1161" w:type="pct"/>
            <w:gridSpan w:val="2"/>
            <w:tcBorders>
              <w:top w:val="single" w:sz="4" w:space="0" w:color="auto"/>
              <w:left w:val="nil"/>
              <w:bottom w:val="single" w:sz="4" w:space="0" w:color="auto"/>
              <w:right w:val="single" w:sz="4" w:space="0" w:color="auto"/>
            </w:tcBorders>
            <w:vAlign w:val="center"/>
            <w:hideMark/>
          </w:tcPr>
          <w:p w14:paraId="68F72A80"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Particulars</w:t>
            </w:r>
          </w:p>
        </w:tc>
        <w:tc>
          <w:tcPr>
            <w:tcW w:w="512" w:type="pct"/>
            <w:tcBorders>
              <w:top w:val="single" w:sz="4" w:space="0" w:color="auto"/>
              <w:left w:val="nil"/>
              <w:bottom w:val="single" w:sz="4" w:space="0" w:color="auto"/>
              <w:right w:val="single" w:sz="4" w:space="0" w:color="auto"/>
            </w:tcBorders>
            <w:vAlign w:val="center"/>
            <w:hideMark/>
          </w:tcPr>
          <w:p w14:paraId="6D2662EA"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2024</w:t>
            </w:r>
          </w:p>
        </w:tc>
        <w:tc>
          <w:tcPr>
            <w:tcW w:w="506" w:type="pct"/>
            <w:tcBorders>
              <w:top w:val="single" w:sz="4" w:space="0" w:color="auto"/>
              <w:left w:val="nil"/>
              <w:bottom w:val="single" w:sz="4" w:space="0" w:color="auto"/>
              <w:right w:val="single" w:sz="4" w:space="0" w:color="auto"/>
            </w:tcBorders>
            <w:vAlign w:val="center"/>
            <w:hideMark/>
          </w:tcPr>
          <w:p w14:paraId="74AD92DB"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2025</w:t>
            </w:r>
          </w:p>
        </w:tc>
        <w:tc>
          <w:tcPr>
            <w:tcW w:w="506" w:type="pct"/>
            <w:tcBorders>
              <w:top w:val="single" w:sz="4" w:space="0" w:color="auto"/>
              <w:left w:val="nil"/>
              <w:bottom w:val="single" w:sz="4" w:space="0" w:color="auto"/>
              <w:right w:val="single" w:sz="4" w:space="0" w:color="auto"/>
            </w:tcBorders>
            <w:vAlign w:val="center"/>
            <w:hideMark/>
          </w:tcPr>
          <w:p w14:paraId="41E7D278"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2026</w:t>
            </w:r>
          </w:p>
        </w:tc>
        <w:tc>
          <w:tcPr>
            <w:tcW w:w="506" w:type="pct"/>
            <w:tcBorders>
              <w:top w:val="single" w:sz="4" w:space="0" w:color="auto"/>
              <w:left w:val="nil"/>
              <w:bottom w:val="single" w:sz="4" w:space="0" w:color="auto"/>
              <w:right w:val="single" w:sz="4" w:space="0" w:color="auto"/>
            </w:tcBorders>
            <w:vAlign w:val="center"/>
            <w:hideMark/>
          </w:tcPr>
          <w:p w14:paraId="7582299F"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2027</w:t>
            </w:r>
          </w:p>
        </w:tc>
        <w:tc>
          <w:tcPr>
            <w:tcW w:w="506" w:type="pct"/>
            <w:tcBorders>
              <w:top w:val="single" w:sz="4" w:space="0" w:color="auto"/>
              <w:left w:val="nil"/>
              <w:bottom w:val="single" w:sz="4" w:space="0" w:color="auto"/>
              <w:right w:val="single" w:sz="4" w:space="0" w:color="auto"/>
            </w:tcBorders>
            <w:vAlign w:val="center"/>
            <w:hideMark/>
          </w:tcPr>
          <w:p w14:paraId="1D83A569"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2028</w:t>
            </w:r>
          </w:p>
        </w:tc>
        <w:tc>
          <w:tcPr>
            <w:tcW w:w="520" w:type="pct"/>
            <w:tcBorders>
              <w:top w:val="single" w:sz="4" w:space="0" w:color="auto"/>
              <w:left w:val="single" w:sz="4" w:space="0" w:color="auto"/>
              <w:bottom w:val="single" w:sz="4" w:space="0" w:color="auto"/>
              <w:right w:val="single" w:sz="4" w:space="0" w:color="auto"/>
            </w:tcBorders>
            <w:vAlign w:val="center"/>
            <w:hideMark/>
          </w:tcPr>
          <w:p w14:paraId="5E6D6F4E"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2029</w:t>
            </w:r>
          </w:p>
        </w:tc>
        <w:tc>
          <w:tcPr>
            <w:tcW w:w="520" w:type="pct"/>
            <w:tcBorders>
              <w:top w:val="single" w:sz="4" w:space="0" w:color="auto"/>
              <w:left w:val="single" w:sz="4" w:space="0" w:color="auto"/>
              <w:bottom w:val="single" w:sz="4" w:space="0" w:color="auto"/>
              <w:right w:val="single" w:sz="4" w:space="0" w:color="auto"/>
            </w:tcBorders>
            <w:vAlign w:val="center"/>
            <w:hideMark/>
          </w:tcPr>
          <w:p w14:paraId="2753EC16"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Total</w:t>
            </w:r>
          </w:p>
        </w:tc>
      </w:tr>
      <w:tr w:rsidR="00667D9A" w:rsidRPr="00556A6D" w14:paraId="3F51A959" w14:textId="77777777" w:rsidTr="004D62B0">
        <w:trPr>
          <w:trHeight w:val="290"/>
        </w:trPr>
        <w:tc>
          <w:tcPr>
            <w:tcW w:w="26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F46BE73"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1.1</w:t>
            </w:r>
          </w:p>
        </w:tc>
        <w:tc>
          <w:tcPr>
            <w:tcW w:w="707" w:type="pct"/>
            <w:vMerge w:val="restart"/>
            <w:tcBorders>
              <w:top w:val="single" w:sz="4" w:space="0" w:color="auto"/>
              <w:left w:val="nil"/>
              <w:bottom w:val="single" w:sz="4" w:space="0" w:color="auto"/>
              <w:right w:val="single" w:sz="4" w:space="0" w:color="auto"/>
            </w:tcBorders>
          </w:tcPr>
          <w:p w14:paraId="18050DD5"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 xml:space="preserve">Montreal Protocol reduction schedule of Annex F substances </w:t>
            </w:r>
          </w:p>
        </w:tc>
        <w:tc>
          <w:tcPr>
            <w:tcW w:w="454" w:type="pct"/>
            <w:tcBorders>
              <w:top w:val="single" w:sz="4" w:space="0" w:color="auto"/>
              <w:left w:val="nil"/>
              <w:bottom w:val="single" w:sz="4" w:space="0" w:color="auto"/>
              <w:right w:val="single" w:sz="4" w:space="0" w:color="auto"/>
            </w:tcBorders>
          </w:tcPr>
          <w:p w14:paraId="14F065DF"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w:t>
            </w:r>
          </w:p>
        </w:tc>
        <w:tc>
          <w:tcPr>
            <w:tcW w:w="512" w:type="pct"/>
            <w:tcBorders>
              <w:top w:val="single" w:sz="4" w:space="0" w:color="auto"/>
              <w:left w:val="nil"/>
              <w:bottom w:val="single" w:sz="4" w:space="0" w:color="auto"/>
              <w:right w:val="single" w:sz="4" w:space="0" w:color="auto"/>
            </w:tcBorders>
          </w:tcPr>
          <w:p w14:paraId="6580C60B" w14:textId="77777777" w:rsidR="00667D9A" w:rsidRPr="00556A6D" w:rsidRDefault="00667D9A" w:rsidP="00667D9A">
            <w:pPr>
              <w:jc w:val="right"/>
              <w:rPr>
                <w:color w:val="000000"/>
                <w:sz w:val="18"/>
                <w:szCs w:val="18"/>
                <w:lang w:val="en-GB"/>
              </w:rPr>
            </w:pPr>
            <w:r w:rsidRPr="00556A6D">
              <w:rPr>
                <w:color w:val="000000"/>
                <w:sz w:val="18"/>
                <w:szCs w:val="18"/>
                <w:lang w:val="en-GB"/>
              </w:rPr>
              <w:t>freeze</w:t>
            </w:r>
          </w:p>
        </w:tc>
        <w:tc>
          <w:tcPr>
            <w:tcW w:w="506" w:type="pct"/>
            <w:tcBorders>
              <w:top w:val="single" w:sz="4" w:space="0" w:color="auto"/>
              <w:left w:val="nil"/>
              <w:bottom w:val="single" w:sz="4" w:space="0" w:color="auto"/>
              <w:right w:val="single" w:sz="4" w:space="0" w:color="auto"/>
            </w:tcBorders>
          </w:tcPr>
          <w:p w14:paraId="183A9061" w14:textId="77777777" w:rsidR="00667D9A" w:rsidRPr="00556A6D" w:rsidRDefault="00667D9A" w:rsidP="00667D9A">
            <w:pPr>
              <w:jc w:val="right"/>
              <w:rPr>
                <w:color w:val="000000"/>
                <w:sz w:val="18"/>
                <w:szCs w:val="18"/>
                <w:lang w:val="en-GB"/>
              </w:rPr>
            </w:pPr>
            <w:r w:rsidRPr="00556A6D">
              <w:rPr>
                <w:color w:val="000000"/>
                <w:sz w:val="18"/>
                <w:szCs w:val="18"/>
                <w:lang w:val="en-GB"/>
              </w:rPr>
              <w:t>freeze</w:t>
            </w:r>
          </w:p>
        </w:tc>
        <w:tc>
          <w:tcPr>
            <w:tcW w:w="506" w:type="pct"/>
            <w:tcBorders>
              <w:top w:val="single" w:sz="4" w:space="0" w:color="auto"/>
              <w:left w:val="nil"/>
              <w:bottom w:val="single" w:sz="4" w:space="0" w:color="auto"/>
              <w:right w:val="single" w:sz="4" w:space="0" w:color="auto"/>
            </w:tcBorders>
          </w:tcPr>
          <w:p w14:paraId="19C1A0CC" w14:textId="77777777" w:rsidR="00667D9A" w:rsidRPr="00556A6D" w:rsidRDefault="00667D9A" w:rsidP="00667D9A">
            <w:pPr>
              <w:jc w:val="right"/>
              <w:rPr>
                <w:color w:val="000000"/>
                <w:sz w:val="18"/>
                <w:szCs w:val="18"/>
                <w:lang w:val="en-GB"/>
              </w:rPr>
            </w:pPr>
            <w:r w:rsidRPr="00556A6D">
              <w:rPr>
                <w:color w:val="000000"/>
                <w:sz w:val="18"/>
                <w:szCs w:val="18"/>
                <w:lang w:val="en-GB"/>
              </w:rPr>
              <w:t xml:space="preserve">freeze </w:t>
            </w:r>
          </w:p>
        </w:tc>
        <w:tc>
          <w:tcPr>
            <w:tcW w:w="506" w:type="pct"/>
            <w:tcBorders>
              <w:top w:val="single" w:sz="4" w:space="0" w:color="auto"/>
              <w:left w:val="nil"/>
              <w:bottom w:val="single" w:sz="4" w:space="0" w:color="auto"/>
              <w:right w:val="single" w:sz="4" w:space="0" w:color="auto"/>
            </w:tcBorders>
          </w:tcPr>
          <w:p w14:paraId="3442777E" w14:textId="77777777" w:rsidR="00667D9A" w:rsidRPr="00556A6D" w:rsidRDefault="00667D9A" w:rsidP="00667D9A">
            <w:pPr>
              <w:jc w:val="right"/>
              <w:rPr>
                <w:color w:val="000000"/>
                <w:sz w:val="18"/>
                <w:szCs w:val="18"/>
                <w:lang w:val="en-GB"/>
              </w:rPr>
            </w:pPr>
            <w:r w:rsidRPr="00556A6D">
              <w:rPr>
                <w:color w:val="000000"/>
                <w:sz w:val="18"/>
                <w:szCs w:val="18"/>
                <w:lang w:val="en-GB"/>
              </w:rPr>
              <w:t>freeze</w:t>
            </w:r>
          </w:p>
        </w:tc>
        <w:tc>
          <w:tcPr>
            <w:tcW w:w="506" w:type="pct"/>
            <w:tcBorders>
              <w:top w:val="single" w:sz="4" w:space="0" w:color="auto"/>
              <w:left w:val="nil"/>
              <w:bottom w:val="single" w:sz="4" w:space="0" w:color="auto"/>
              <w:right w:val="single" w:sz="4" w:space="0" w:color="auto"/>
            </w:tcBorders>
          </w:tcPr>
          <w:p w14:paraId="74EEFE41" w14:textId="77777777" w:rsidR="00667D9A" w:rsidRPr="00556A6D" w:rsidRDefault="00667D9A" w:rsidP="00667D9A">
            <w:pPr>
              <w:jc w:val="right"/>
              <w:rPr>
                <w:color w:val="000000"/>
                <w:sz w:val="18"/>
                <w:szCs w:val="18"/>
                <w:lang w:val="en-GB"/>
              </w:rPr>
            </w:pPr>
            <w:r w:rsidRPr="00556A6D">
              <w:rPr>
                <w:color w:val="000000"/>
                <w:sz w:val="18"/>
                <w:szCs w:val="18"/>
                <w:lang w:val="en-GB"/>
              </w:rPr>
              <w:t>freeze</w:t>
            </w:r>
          </w:p>
        </w:tc>
        <w:tc>
          <w:tcPr>
            <w:tcW w:w="520" w:type="pct"/>
            <w:tcBorders>
              <w:top w:val="single" w:sz="4" w:space="0" w:color="auto"/>
              <w:left w:val="single" w:sz="4" w:space="0" w:color="auto"/>
              <w:bottom w:val="single" w:sz="4" w:space="0" w:color="auto"/>
              <w:right w:val="single" w:sz="4" w:space="0" w:color="auto"/>
            </w:tcBorders>
          </w:tcPr>
          <w:p w14:paraId="0F9CE985" w14:textId="77777777" w:rsidR="00667D9A" w:rsidRPr="00556A6D" w:rsidRDefault="00667D9A" w:rsidP="00667D9A">
            <w:pPr>
              <w:jc w:val="right"/>
              <w:rPr>
                <w:color w:val="000000"/>
                <w:sz w:val="18"/>
                <w:szCs w:val="18"/>
                <w:lang w:val="en-GB"/>
              </w:rPr>
            </w:pPr>
            <w:r w:rsidRPr="00556A6D">
              <w:rPr>
                <w:color w:val="000000"/>
                <w:sz w:val="18"/>
                <w:szCs w:val="18"/>
                <w:lang w:val="en-GB"/>
              </w:rPr>
              <w:t>10</w:t>
            </w:r>
          </w:p>
        </w:tc>
        <w:tc>
          <w:tcPr>
            <w:tcW w:w="520" w:type="pct"/>
            <w:tcBorders>
              <w:top w:val="single" w:sz="4" w:space="0" w:color="auto"/>
              <w:left w:val="single" w:sz="4" w:space="0" w:color="auto"/>
              <w:bottom w:val="single" w:sz="4" w:space="0" w:color="auto"/>
              <w:right w:val="single" w:sz="4" w:space="0" w:color="auto"/>
            </w:tcBorders>
          </w:tcPr>
          <w:p w14:paraId="11B747FF"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n/a</w:t>
            </w:r>
          </w:p>
        </w:tc>
      </w:tr>
      <w:tr w:rsidR="00667D9A" w:rsidRPr="00556A6D" w14:paraId="5D074FB1" w14:textId="77777777" w:rsidTr="00F41453">
        <w:trPr>
          <w:trHeight w:val="290"/>
        </w:trPr>
        <w:tc>
          <w:tcPr>
            <w:tcW w:w="263"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ADA9F83" w14:textId="77777777" w:rsidR="00667D9A" w:rsidRPr="00556A6D" w:rsidRDefault="00667D9A" w:rsidP="00667D9A">
            <w:pPr>
              <w:suppressAutoHyphens/>
              <w:jc w:val="left"/>
              <w:rPr>
                <w:sz w:val="18"/>
                <w:szCs w:val="18"/>
                <w:lang w:val="en-GB" w:eastAsia="en-CA"/>
              </w:rPr>
            </w:pPr>
          </w:p>
        </w:tc>
        <w:tc>
          <w:tcPr>
            <w:tcW w:w="707" w:type="pct"/>
            <w:vMerge/>
            <w:tcBorders>
              <w:left w:val="single" w:sz="4" w:space="0" w:color="auto"/>
            </w:tcBorders>
            <w:hideMark/>
          </w:tcPr>
          <w:p w14:paraId="702638CE" w14:textId="77777777" w:rsidR="00667D9A" w:rsidRPr="00556A6D" w:rsidRDefault="00667D9A" w:rsidP="00667D9A">
            <w:pPr>
              <w:suppressAutoHyphens/>
              <w:jc w:val="left"/>
              <w:rPr>
                <w:sz w:val="18"/>
                <w:szCs w:val="18"/>
                <w:lang w:val="en-GB" w:eastAsia="en-CA"/>
              </w:rPr>
            </w:pPr>
          </w:p>
        </w:tc>
        <w:tc>
          <w:tcPr>
            <w:tcW w:w="454" w:type="pct"/>
            <w:tcBorders>
              <w:top w:val="single" w:sz="4" w:space="0" w:color="auto"/>
              <w:left w:val="single" w:sz="4" w:space="0" w:color="auto"/>
              <w:bottom w:val="single" w:sz="4" w:space="0" w:color="auto"/>
              <w:right w:val="single" w:sz="4" w:space="0" w:color="auto"/>
            </w:tcBorders>
          </w:tcPr>
          <w:p w14:paraId="055E3D56"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CO</w:t>
            </w:r>
            <w:r w:rsidRPr="00556A6D">
              <w:rPr>
                <w:sz w:val="18"/>
                <w:szCs w:val="18"/>
                <w:vertAlign w:val="subscript"/>
                <w:lang w:val="en-GB" w:eastAsia="en-CA"/>
              </w:rPr>
              <w:t>2</w:t>
            </w:r>
            <w:r w:rsidRPr="00556A6D">
              <w:rPr>
                <w:sz w:val="18"/>
                <w:szCs w:val="18"/>
                <w:lang w:val="en-GB" w:eastAsia="en-CA"/>
              </w:rPr>
              <w:t>-eq tonnes</w:t>
            </w:r>
          </w:p>
        </w:tc>
        <w:tc>
          <w:tcPr>
            <w:tcW w:w="512" w:type="pct"/>
            <w:tcBorders>
              <w:top w:val="single" w:sz="4" w:space="0" w:color="auto"/>
              <w:left w:val="single" w:sz="4" w:space="0" w:color="auto"/>
              <w:bottom w:val="single" w:sz="4" w:space="0" w:color="auto"/>
              <w:right w:val="single" w:sz="4" w:space="0" w:color="auto"/>
            </w:tcBorders>
          </w:tcPr>
          <w:p w14:paraId="0B63C185"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0D03C46A"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6492D9B7"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70B73F0F"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40FB0CC6"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20" w:type="pct"/>
            <w:tcBorders>
              <w:top w:val="single" w:sz="4" w:space="0" w:color="auto"/>
              <w:left w:val="single" w:sz="4" w:space="0" w:color="auto"/>
              <w:bottom w:val="single" w:sz="4" w:space="0" w:color="auto"/>
              <w:right w:val="single" w:sz="4" w:space="0" w:color="auto"/>
            </w:tcBorders>
          </w:tcPr>
          <w:p w14:paraId="7A25D82D"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1,305,719</w:t>
            </w:r>
          </w:p>
        </w:tc>
        <w:tc>
          <w:tcPr>
            <w:tcW w:w="520" w:type="pct"/>
            <w:tcBorders>
              <w:top w:val="single" w:sz="4" w:space="0" w:color="auto"/>
              <w:left w:val="single" w:sz="4" w:space="0" w:color="auto"/>
              <w:bottom w:val="single" w:sz="4" w:space="0" w:color="auto"/>
              <w:right w:val="single" w:sz="4" w:space="0" w:color="auto"/>
            </w:tcBorders>
            <w:hideMark/>
          </w:tcPr>
          <w:p w14:paraId="18E324CB"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n/a</w:t>
            </w:r>
          </w:p>
        </w:tc>
      </w:tr>
      <w:tr w:rsidR="00667D9A" w:rsidRPr="00556A6D" w14:paraId="59432EB0" w14:textId="77777777" w:rsidTr="004D62B0">
        <w:trPr>
          <w:trHeight w:val="290"/>
        </w:trPr>
        <w:tc>
          <w:tcPr>
            <w:tcW w:w="26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C89323B"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1.2</w:t>
            </w:r>
          </w:p>
        </w:tc>
        <w:tc>
          <w:tcPr>
            <w:tcW w:w="707" w:type="pct"/>
            <w:vMerge w:val="restart"/>
            <w:tcBorders>
              <w:top w:val="single" w:sz="4" w:space="0" w:color="auto"/>
              <w:left w:val="nil"/>
              <w:bottom w:val="single" w:sz="4" w:space="0" w:color="auto"/>
              <w:right w:val="single" w:sz="4" w:space="0" w:color="auto"/>
            </w:tcBorders>
          </w:tcPr>
          <w:p w14:paraId="36590815"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Maximum allowable total consumption of Annex F substances</w:t>
            </w:r>
          </w:p>
        </w:tc>
        <w:tc>
          <w:tcPr>
            <w:tcW w:w="454" w:type="pct"/>
            <w:tcBorders>
              <w:top w:val="single" w:sz="4" w:space="0" w:color="auto"/>
              <w:left w:val="nil"/>
              <w:bottom w:val="single" w:sz="4" w:space="0" w:color="auto"/>
              <w:right w:val="single" w:sz="4" w:space="0" w:color="auto"/>
            </w:tcBorders>
          </w:tcPr>
          <w:p w14:paraId="1097D0D8"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Reduction in %</w:t>
            </w:r>
          </w:p>
        </w:tc>
        <w:tc>
          <w:tcPr>
            <w:tcW w:w="512" w:type="pct"/>
            <w:tcBorders>
              <w:top w:val="single" w:sz="4" w:space="0" w:color="auto"/>
              <w:left w:val="nil"/>
              <w:bottom w:val="single" w:sz="4" w:space="0" w:color="auto"/>
              <w:right w:val="single" w:sz="4" w:space="0" w:color="auto"/>
            </w:tcBorders>
          </w:tcPr>
          <w:p w14:paraId="2B339F53"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06" w:type="pct"/>
            <w:tcBorders>
              <w:top w:val="single" w:sz="4" w:space="0" w:color="auto"/>
              <w:left w:val="nil"/>
              <w:bottom w:val="single" w:sz="4" w:space="0" w:color="auto"/>
              <w:right w:val="single" w:sz="4" w:space="0" w:color="auto"/>
            </w:tcBorders>
          </w:tcPr>
          <w:p w14:paraId="7673F71C"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06" w:type="pct"/>
            <w:tcBorders>
              <w:top w:val="single" w:sz="4" w:space="0" w:color="auto"/>
              <w:left w:val="nil"/>
              <w:bottom w:val="single" w:sz="4" w:space="0" w:color="auto"/>
              <w:right w:val="single" w:sz="4" w:space="0" w:color="auto"/>
            </w:tcBorders>
          </w:tcPr>
          <w:p w14:paraId="59DBE3B5"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06" w:type="pct"/>
            <w:tcBorders>
              <w:top w:val="single" w:sz="4" w:space="0" w:color="auto"/>
              <w:left w:val="nil"/>
              <w:bottom w:val="single" w:sz="4" w:space="0" w:color="auto"/>
              <w:right w:val="single" w:sz="4" w:space="0" w:color="auto"/>
            </w:tcBorders>
          </w:tcPr>
          <w:p w14:paraId="63BB7E61"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06" w:type="pct"/>
            <w:tcBorders>
              <w:top w:val="single" w:sz="4" w:space="0" w:color="auto"/>
              <w:left w:val="nil"/>
              <w:bottom w:val="single" w:sz="4" w:space="0" w:color="auto"/>
              <w:right w:val="single" w:sz="4" w:space="0" w:color="auto"/>
            </w:tcBorders>
          </w:tcPr>
          <w:p w14:paraId="2AEC3119"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20" w:type="pct"/>
            <w:tcBorders>
              <w:top w:val="single" w:sz="4" w:space="0" w:color="auto"/>
              <w:left w:val="single" w:sz="4" w:space="0" w:color="auto"/>
              <w:bottom w:val="single" w:sz="4" w:space="0" w:color="auto"/>
              <w:right w:val="single" w:sz="4" w:space="0" w:color="auto"/>
            </w:tcBorders>
          </w:tcPr>
          <w:p w14:paraId="4224481A" w14:textId="77777777" w:rsidR="00667D9A" w:rsidRPr="00556A6D" w:rsidRDefault="00667D9A" w:rsidP="00667D9A">
            <w:pPr>
              <w:jc w:val="right"/>
              <w:rPr>
                <w:color w:val="000000"/>
                <w:sz w:val="18"/>
                <w:szCs w:val="18"/>
                <w:lang w:val="en-GB"/>
              </w:rPr>
            </w:pPr>
            <w:r w:rsidRPr="00556A6D">
              <w:rPr>
                <w:color w:val="000000"/>
                <w:sz w:val="18"/>
                <w:szCs w:val="18"/>
                <w:lang w:val="en-GB"/>
              </w:rPr>
              <w:t>10.0</w:t>
            </w:r>
          </w:p>
        </w:tc>
        <w:tc>
          <w:tcPr>
            <w:tcW w:w="520" w:type="pct"/>
            <w:tcBorders>
              <w:top w:val="single" w:sz="4" w:space="0" w:color="auto"/>
              <w:left w:val="single" w:sz="4" w:space="0" w:color="auto"/>
              <w:bottom w:val="single" w:sz="4" w:space="0" w:color="auto"/>
              <w:right w:val="single" w:sz="4" w:space="0" w:color="auto"/>
            </w:tcBorders>
          </w:tcPr>
          <w:p w14:paraId="04EED3E2" w14:textId="77777777" w:rsidR="00667D9A" w:rsidRPr="00556A6D" w:rsidRDefault="00667D9A" w:rsidP="00667D9A">
            <w:pPr>
              <w:suppressAutoHyphens/>
              <w:ind w:left="-139"/>
              <w:jc w:val="right"/>
              <w:rPr>
                <w:sz w:val="18"/>
                <w:szCs w:val="18"/>
                <w:lang w:val="en-GB"/>
              </w:rPr>
            </w:pPr>
            <w:r w:rsidRPr="00556A6D">
              <w:rPr>
                <w:sz w:val="18"/>
                <w:szCs w:val="18"/>
                <w:lang w:val="en-GB" w:eastAsia="en-CA"/>
              </w:rPr>
              <w:t>n/a</w:t>
            </w:r>
          </w:p>
        </w:tc>
      </w:tr>
      <w:tr w:rsidR="00667D9A" w:rsidRPr="00556A6D" w14:paraId="78E32818" w14:textId="77777777" w:rsidTr="00F41453">
        <w:trPr>
          <w:trHeight w:val="290"/>
        </w:trPr>
        <w:tc>
          <w:tcPr>
            <w:tcW w:w="263"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162E883" w14:textId="77777777" w:rsidR="00667D9A" w:rsidRPr="00556A6D" w:rsidRDefault="00667D9A" w:rsidP="00667D9A">
            <w:pPr>
              <w:suppressAutoHyphens/>
              <w:jc w:val="left"/>
              <w:rPr>
                <w:sz w:val="18"/>
                <w:szCs w:val="18"/>
                <w:lang w:val="en-GB" w:eastAsia="en-CA"/>
              </w:rPr>
            </w:pPr>
          </w:p>
        </w:tc>
        <w:tc>
          <w:tcPr>
            <w:tcW w:w="707" w:type="pct"/>
            <w:vMerge/>
            <w:tcBorders>
              <w:left w:val="single" w:sz="4" w:space="0" w:color="auto"/>
            </w:tcBorders>
            <w:hideMark/>
          </w:tcPr>
          <w:p w14:paraId="4A7EA382" w14:textId="77777777" w:rsidR="00667D9A" w:rsidRPr="00556A6D" w:rsidRDefault="00667D9A" w:rsidP="00667D9A">
            <w:pPr>
              <w:suppressAutoHyphens/>
              <w:jc w:val="left"/>
              <w:rPr>
                <w:sz w:val="18"/>
                <w:szCs w:val="18"/>
                <w:lang w:val="en-GB" w:eastAsia="en-CA"/>
              </w:rPr>
            </w:pPr>
          </w:p>
        </w:tc>
        <w:tc>
          <w:tcPr>
            <w:tcW w:w="454" w:type="pct"/>
            <w:tcBorders>
              <w:top w:val="single" w:sz="4" w:space="0" w:color="auto"/>
              <w:left w:val="single" w:sz="4" w:space="0" w:color="auto"/>
              <w:bottom w:val="single" w:sz="4" w:space="0" w:color="auto"/>
              <w:right w:val="single" w:sz="4" w:space="0" w:color="auto"/>
            </w:tcBorders>
          </w:tcPr>
          <w:p w14:paraId="77539BB9"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CO</w:t>
            </w:r>
            <w:r w:rsidRPr="00556A6D">
              <w:rPr>
                <w:sz w:val="18"/>
                <w:szCs w:val="18"/>
                <w:vertAlign w:val="subscript"/>
                <w:lang w:val="en-GB" w:eastAsia="en-CA"/>
              </w:rPr>
              <w:t>2</w:t>
            </w:r>
            <w:r w:rsidRPr="00556A6D">
              <w:rPr>
                <w:sz w:val="18"/>
                <w:szCs w:val="18"/>
                <w:lang w:val="en-GB" w:eastAsia="en-CA"/>
              </w:rPr>
              <w:t>-eq tonnes</w:t>
            </w:r>
          </w:p>
        </w:tc>
        <w:tc>
          <w:tcPr>
            <w:tcW w:w="512" w:type="pct"/>
            <w:tcBorders>
              <w:top w:val="single" w:sz="4" w:space="0" w:color="auto"/>
              <w:left w:val="single" w:sz="4" w:space="0" w:color="auto"/>
              <w:bottom w:val="single" w:sz="4" w:space="0" w:color="auto"/>
              <w:right w:val="single" w:sz="4" w:space="0" w:color="auto"/>
            </w:tcBorders>
          </w:tcPr>
          <w:p w14:paraId="5D8A0A48"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13B95296"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47A20395"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2D7042B9"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46BC73A5"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20" w:type="pct"/>
            <w:tcBorders>
              <w:top w:val="single" w:sz="4" w:space="0" w:color="auto"/>
              <w:left w:val="single" w:sz="4" w:space="0" w:color="auto"/>
              <w:bottom w:val="single" w:sz="4" w:space="0" w:color="auto"/>
              <w:right w:val="single" w:sz="4" w:space="0" w:color="auto"/>
            </w:tcBorders>
          </w:tcPr>
          <w:p w14:paraId="46AD62DF"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1,305,719</w:t>
            </w:r>
          </w:p>
        </w:tc>
        <w:tc>
          <w:tcPr>
            <w:tcW w:w="520" w:type="pct"/>
            <w:tcBorders>
              <w:top w:val="single" w:sz="4" w:space="0" w:color="auto"/>
              <w:left w:val="single" w:sz="4" w:space="0" w:color="auto"/>
              <w:bottom w:val="single" w:sz="4" w:space="0" w:color="auto"/>
              <w:right w:val="single" w:sz="4" w:space="0" w:color="auto"/>
            </w:tcBorders>
            <w:hideMark/>
          </w:tcPr>
          <w:p w14:paraId="04B6EE5D"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n/a</w:t>
            </w:r>
          </w:p>
        </w:tc>
      </w:tr>
      <w:tr w:rsidR="00667D9A" w:rsidRPr="00556A6D" w14:paraId="39421789" w14:textId="77777777" w:rsidTr="00F41453">
        <w:trPr>
          <w:trHeight w:val="207"/>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D861768"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2.1</w:t>
            </w:r>
          </w:p>
        </w:tc>
        <w:tc>
          <w:tcPr>
            <w:tcW w:w="1161" w:type="pct"/>
            <w:gridSpan w:val="2"/>
            <w:tcBorders>
              <w:top w:val="single" w:sz="4" w:space="0" w:color="auto"/>
              <w:left w:val="nil"/>
              <w:bottom w:val="single" w:sz="4" w:space="0" w:color="auto"/>
              <w:right w:val="single" w:sz="4" w:space="0" w:color="auto"/>
            </w:tcBorders>
            <w:hideMark/>
          </w:tcPr>
          <w:p w14:paraId="5C3CBFD4"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Lead IA (UNDP) agreed funding (US $)</w:t>
            </w:r>
          </w:p>
        </w:tc>
        <w:tc>
          <w:tcPr>
            <w:tcW w:w="512" w:type="pct"/>
            <w:tcBorders>
              <w:top w:val="single" w:sz="4" w:space="0" w:color="auto"/>
              <w:left w:val="nil"/>
              <w:bottom w:val="single" w:sz="4" w:space="0" w:color="auto"/>
              <w:right w:val="single" w:sz="4" w:space="0" w:color="auto"/>
            </w:tcBorders>
          </w:tcPr>
          <w:p w14:paraId="21981A0F"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370,968</w:t>
            </w:r>
          </w:p>
        </w:tc>
        <w:tc>
          <w:tcPr>
            <w:tcW w:w="506" w:type="pct"/>
            <w:tcBorders>
              <w:top w:val="single" w:sz="4" w:space="0" w:color="auto"/>
              <w:left w:val="nil"/>
              <w:bottom w:val="single" w:sz="4" w:space="0" w:color="auto"/>
              <w:right w:val="single" w:sz="4" w:space="0" w:color="auto"/>
            </w:tcBorders>
          </w:tcPr>
          <w:p w14:paraId="632C7675"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3BC94B82"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34628E5F"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247,312</w:t>
            </w:r>
          </w:p>
        </w:tc>
        <w:tc>
          <w:tcPr>
            <w:tcW w:w="506" w:type="pct"/>
            <w:tcBorders>
              <w:top w:val="single" w:sz="4" w:space="0" w:color="auto"/>
              <w:left w:val="nil"/>
              <w:bottom w:val="single" w:sz="4" w:space="0" w:color="auto"/>
              <w:right w:val="single" w:sz="4" w:space="0" w:color="auto"/>
            </w:tcBorders>
          </w:tcPr>
          <w:p w14:paraId="43FCABAD"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0</w:t>
            </w:r>
          </w:p>
        </w:tc>
        <w:tc>
          <w:tcPr>
            <w:tcW w:w="520" w:type="pct"/>
            <w:tcBorders>
              <w:top w:val="single" w:sz="4" w:space="0" w:color="auto"/>
              <w:left w:val="single" w:sz="4" w:space="0" w:color="auto"/>
              <w:bottom w:val="single" w:sz="4" w:space="0" w:color="auto"/>
              <w:right w:val="single" w:sz="4" w:space="0" w:color="auto"/>
            </w:tcBorders>
          </w:tcPr>
          <w:p w14:paraId="4F52EB88"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0</w:t>
            </w:r>
          </w:p>
        </w:tc>
        <w:tc>
          <w:tcPr>
            <w:tcW w:w="520" w:type="pct"/>
            <w:tcBorders>
              <w:top w:val="single" w:sz="4" w:space="0" w:color="auto"/>
              <w:left w:val="single" w:sz="4" w:space="0" w:color="auto"/>
              <w:bottom w:val="single" w:sz="4" w:space="0" w:color="auto"/>
              <w:right w:val="single" w:sz="4" w:space="0" w:color="auto"/>
            </w:tcBorders>
          </w:tcPr>
          <w:p w14:paraId="3B229886" w14:textId="77777777" w:rsidR="00667D9A" w:rsidRPr="00556A6D" w:rsidRDefault="00667D9A" w:rsidP="00667D9A">
            <w:pPr>
              <w:suppressAutoHyphens/>
              <w:ind w:left="-139"/>
              <w:jc w:val="right"/>
              <w:rPr>
                <w:b/>
                <w:bCs/>
                <w:sz w:val="18"/>
                <w:szCs w:val="18"/>
                <w:lang w:val="en-GB" w:eastAsia="en-CA"/>
              </w:rPr>
            </w:pPr>
            <w:r w:rsidRPr="00556A6D">
              <w:rPr>
                <w:color w:val="0D0D0D"/>
                <w:sz w:val="18"/>
                <w:szCs w:val="18"/>
                <w:lang w:val="en-GB"/>
              </w:rPr>
              <w:t>618,280</w:t>
            </w:r>
          </w:p>
        </w:tc>
      </w:tr>
      <w:tr w:rsidR="00667D9A" w:rsidRPr="00556A6D" w14:paraId="752FCD28" w14:textId="77777777" w:rsidTr="004D62B0">
        <w:trPr>
          <w:trHeight w:val="73"/>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78DA7DB"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2.2</w:t>
            </w:r>
          </w:p>
        </w:tc>
        <w:tc>
          <w:tcPr>
            <w:tcW w:w="1161" w:type="pct"/>
            <w:gridSpan w:val="2"/>
            <w:tcBorders>
              <w:top w:val="single" w:sz="4" w:space="0" w:color="auto"/>
              <w:left w:val="nil"/>
              <w:bottom w:val="single" w:sz="4" w:space="0" w:color="auto"/>
              <w:right w:val="single" w:sz="4" w:space="0" w:color="auto"/>
            </w:tcBorders>
            <w:hideMark/>
          </w:tcPr>
          <w:p w14:paraId="506D422B"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Support costs for Lead IA (US $)</w:t>
            </w:r>
          </w:p>
        </w:tc>
        <w:tc>
          <w:tcPr>
            <w:tcW w:w="512" w:type="pct"/>
            <w:tcBorders>
              <w:top w:val="single" w:sz="4" w:space="0" w:color="auto"/>
              <w:left w:val="nil"/>
              <w:bottom w:val="single" w:sz="4" w:space="0" w:color="auto"/>
              <w:right w:val="single" w:sz="4" w:space="0" w:color="auto"/>
            </w:tcBorders>
          </w:tcPr>
          <w:p w14:paraId="0A903BA6" w14:textId="77777777" w:rsidR="00667D9A" w:rsidRPr="00556A6D" w:rsidRDefault="00667D9A" w:rsidP="00667D9A">
            <w:pPr>
              <w:suppressAutoHyphens/>
              <w:jc w:val="right"/>
              <w:rPr>
                <w:sz w:val="18"/>
                <w:szCs w:val="18"/>
                <w:lang w:val="en-GB" w:eastAsia="en-CA"/>
              </w:rPr>
            </w:pPr>
            <w:r w:rsidRPr="00556A6D">
              <w:rPr>
                <w:sz w:val="18"/>
                <w:szCs w:val="18"/>
                <w:lang w:val="en-GB"/>
              </w:rPr>
              <w:t>46,807</w:t>
            </w:r>
          </w:p>
        </w:tc>
        <w:tc>
          <w:tcPr>
            <w:tcW w:w="506" w:type="pct"/>
            <w:tcBorders>
              <w:top w:val="single" w:sz="4" w:space="0" w:color="auto"/>
              <w:left w:val="nil"/>
              <w:bottom w:val="single" w:sz="4" w:space="0" w:color="auto"/>
              <w:right w:val="single" w:sz="4" w:space="0" w:color="auto"/>
            </w:tcBorders>
          </w:tcPr>
          <w:p w14:paraId="5A4D027B"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576504D8"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5977BC57" w14:textId="77777777" w:rsidR="00667D9A" w:rsidRPr="00556A6D" w:rsidRDefault="00667D9A" w:rsidP="00667D9A">
            <w:pPr>
              <w:suppressAutoHyphens/>
              <w:jc w:val="right"/>
              <w:rPr>
                <w:sz w:val="18"/>
                <w:szCs w:val="18"/>
                <w:lang w:val="en-GB" w:eastAsia="en-CA"/>
              </w:rPr>
            </w:pPr>
            <w:r w:rsidRPr="00556A6D">
              <w:rPr>
                <w:sz w:val="18"/>
                <w:szCs w:val="18"/>
                <w:lang w:val="en-GB"/>
              </w:rPr>
              <w:t>31,204</w:t>
            </w:r>
          </w:p>
        </w:tc>
        <w:tc>
          <w:tcPr>
            <w:tcW w:w="506" w:type="pct"/>
            <w:tcBorders>
              <w:top w:val="single" w:sz="4" w:space="0" w:color="auto"/>
              <w:left w:val="nil"/>
              <w:bottom w:val="single" w:sz="4" w:space="0" w:color="auto"/>
              <w:right w:val="single" w:sz="4" w:space="0" w:color="auto"/>
            </w:tcBorders>
          </w:tcPr>
          <w:p w14:paraId="618148B2"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37CEAE81"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0F095C8A" w14:textId="77777777" w:rsidR="00667D9A" w:rsidRPr="00556A6D" w:rsidRDefault="00667D9A" w:rsidP="00667D9A">
            <w:pPr>
              <w:suppressAutoHyphens/>
              <w:jc w:val="right"/>
              <w:rPr>
                <w:b/>
                <w:bCs/>
                <w:sz w:val="18"/>
                <w:szCs w:val="18"/>
                <w:lang w:val="en-GB" w:eastAsia="en-CA"/>
              </w:rPr>
            </w:pPr>
            <w:r w:rsidRPr="00556A6D">
              <w:rPr>
                <w:color w:val="0D0D0D"/>
                <w:sz w:val="18"/>
                <w:szCs w:val="18"/>
                <w:lang w:val="en-GB"/>
              </w:rPr>
              <w:t>78,011</w:t>
            </w:r>
          </w:p>
        </w:tc>
      </w:tr>
      <w:tr w:rsidR="00667D9A" w:rsidRPr="00556A6D" w14:paraId="0FCE1F1F" w14:textId="77777777" w:rsidTr="004D62B0">
        <w:trPr>
          <w:trHeight w:val="141"/>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5DE6C1F"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3.1</w:t>
            </w:r>
          </w:p>
        </w:tc>
        <w:tc>
          <w:tcPr>
            <w:tcW w:w="1161" w:type="pct"/>
            <w:gridSpan w:val="2"/>
            <w:tcBorders>
              <w:top w:val="single" w:sz="4" w:space="0" w:color="auto"/>
              <w:left w:val="nil"/>
              <w:bottom w:val="single" w:sz="4" w:space="0" w:color="auto"/>
              <w:right w:val="single" w:sz="4" w:space="0" w:color="auto"/>
            </w:tcBorders>
          </w:tcPr>
          <w:p w14:paraId="00E6AD05"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Total agreed funding (US $)</w:t>
            </w:r>
          </w:p>
        </w:tc>
        <w:tc>
          <w:tcPr>
            <w:tcW w:w="512" w:type="pct"/>
            <w:tcBorders>
              <w:top w:val="single" w:sz="4" w:space="0" w:color="auto"/>
              <w:left w:val="nil"/>
              <w:bottom w:val="single" w:sz="4" w:space="0" w:color="auto"/>
              <w:right w:val="single" w:sz="4" w:space="0" w:color="auto"/>
            </w:tcBorders>
          </w:tcPr>
          <w:p w14:paraId="2C883E6F" w14:textId="77777777" w:rsidR="00667D9A" w:rsidRPr="00556A6D" w:rsidRDefault="00667D9A" w:rsidP="00667D9A">
            <w:pPr>
              <w:suppressAutoHyphens/>
              <w:jc w:val="right"/>
              <w:rPr>
                <w:sz w:val="18"/>
                <w:szCs w:val="18"/>
                <w:lang w:val="en-GB" w:eastAsia="en-CA"/>
              </w:rPr>
            </w:pPr>
            <w:r w:rsidRPr="00556A6D">
              <w:rPr>
                <w:sz w:val="18"/>
                <w:szCs w:val="18"/>
                <w:lang w:val="en-GB"/>
              </w:rPr>
              <w:t>370,968</w:t>
            </w:r>
          </w:p>
        </w:tc>
        <w:tc>
          <w:tcPr>
            <w:tcW w:w="506" w:type="pct"/>
            <w:tcBorders>
              <w:top w:val="single" w:sz="4" w:space="0" w:color="auto"/>
              <w:left w:val="nil"/>
              <w:bottom w:val="single" w:sz="4" w:space="0" w:color="auto"/>
              <w:right w:val="single" w:sz="4" w:space="0" w:color="auto"/>
            </w:tcBorders>
          </w:tcPr>
          <w:p w14:paraId="01CFE2D9"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1F3E587E" w14:textId="77777777" w:rsidR="00667D9A" w:rsidRPr="00556A6D" w:rsidRDefault="00667D9A" w:rsidP="00667D9A">
            <w:pPr>
              <w:suppressAutoHyphens/>
              <w:jc w:val="right"/>
              <w:rPr>
                <w:sz w:val="18"/>
                <w:szCs w:val="18"/>
                <w:lang w:val="en-GB"/>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35D597B4" w14:textId="77777777" w:rsidR="00667D9A" w:rsidRPr="00556A6D" w:rsidRDefault="00667D9A" w:rsidP="00667D9A">
            <w:pPr>
              <w:suppressAutoHyphens/>
              <w:jc w:val="right"/>
              <w:rPr>
                <w:sz w:val="18"/>
                <w:szCs w:val="18"/>
                <w:lang w:val="en-GB" w:eastAsia="en-CA"/>
              </w:rPr>
            </w:pPr>
            <w:r w:rsidRPr="00556A6D">
              <w:rPr>
                <w:sz w:val="18"/>
                <w:szCs w:val="18"/>
                <w:lang w:val="en-GB"/>
              </w:rPr>
              <w:t>247,312</w:t>
            </w:r>
          </w:p>
        </w:tc>
        <w:tc>
          <w:tcPr>
            <w:tcW w:w="506" w:type="pct"/>
            <w:tcBorders>
              <w:top w:val="single" w:sz="4" w:space="0" w:color="auto"/>
              <w:left w:val="nil"/>
              <w:bottom w:val="single" w:sz="4" w:space="0" w:color="auto"/>
              <w:right w:val="single" w:sz="4" w:space="0" w:color="auto"/>
            </w:tcBorders>
          </w:tcPr>
          <w:p w14:paraId="5E29B6E2" w14:textId="77777777" w:rsidR="00667D9A" w:rsidRPr="00556A6D" w:rsidRDefault="00667D9A" w:rsidP="00667D9A">
            <w:pPr>
              <w:suppressAutoHyphens/>
              <w:jc w:val="right"/>
              <w:rPr>
                <w:sz w:val="18"/>
                <w:szCs w:val="18"/>
                <w:lang w:val="en-GB"/>
              </w:rPr>
            </w:pPr>
            <w:r w:rsidRPr="00556A6D">
              <w:rPr>
                <w:sz w:val="18"/>
                <w:szCs w:val="18"/>
                <w:lang w:val="en-GB" w:eastAsia="en-CA"/>
              </w:rPr>
              <w:t>0</w:t>
            </w:r>
          </w:p>
        </w:tc>
        <w:tc>
          <w:tcPr>
            <w:tcW w:w="520" w:type="pct"/>
            <w:tcBorders>
              <w:top w:val="single" w:sz="4" w:space="0" w:color="auto"/>
              <w:left w:val="single" w:sz="4" w:space="0" w:color="auto"/>
              <w:bottom w:val="single" w:sz="4" w:space="0" w:color="auto"/>
              <w:right w:val="single" w:sz="4" w:space="0" w:color="auto"/>
            </w:tcBorders>
          </w:tcPr>
          <w:p w14:paraId="0159E036"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20" w:type="pct"/>
            <w:tcBorders>
              <w:top w:val="single" w:sz="4" w:space="0" w:color="auto"/>
              <w:left w:val="single" w:sz="4" w:space="0" w:color="auto"/>
              <w:bottom w:val="single" w:sz="4" w:space="0" w:color="auto"/>
              <w:right w:val="single" w:sz="4" w:space="0" w:color="auto"/>
            </w:tcBorders>
          </w:tcPr>
          <w:p w14:paraId="6FFB1E81" w14:textId="77777777" w:rsidR="00667D9A" w:rsidRPr="00556A6D" w:rsidRDefault="00667D9A" w:rsidP="00667D9A">
            <w:pPr>
              <w:suppressAutoHyphens/>
              <w:jc w:val="right"/>
              <w:rPr>
                <w:b/>
                <w:bCs/>
                <w:sz w:val="18"/>
                <w:szCs w:val="18"/>
                <w:lang w:val="en-GB"/>
              </w:rPr>
            </w:pPr>
            <w:r w:rsidRPr="00556A6D">
              <w:rPr>
                <w:sz w:val="18"/>
                <w:szCs w:val="18"/>
                <w:lang w:val="en-GB"/>
              </w:rPr>
              <w:t>618,280</w:t>
            </w:r>
          </w:p>
        </w:tc>
      </w:tr>
      <w:tr w:rsidR="00667D9A" w:rsidRPr="00556A6D" w14:paraId="5DEA5394" w14:textId="77777777" w:rsidTr="004D62B0">
        <w:trPr>
          <w:trHeight w:val="101"/>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8CA89F"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3.2</w:t>
            </w:r>
          </w:p>
        </w:tc>
        <w:tc>
          <w:tcPr>
            <w:tcW w:w="1161" w:type="pct"/>
            <w:gridSpan w:val="2"/>
            <w:tcBorders>
              <w:top w:val="nil"/>
              <w:left w:val="nil"/>
              <w:bottom w:val="single" w:sz="4" w:space="0" w:color="auto"/>
              <w:right w:val="single" w:sz="4" w:space="0" w:color="auto"/>
            </w:tcBorders>
          </w:tcPr>
          <w:p w14:paraId="3C2DDD17"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Total support costs (US $)</w:t>
            </w:r>
          </w:p>
        </w:tc>
        <w:tc>
          <w:tcPr>
            <w:tcW w:w="512" w:type="pct"/>
            <w:tcBorders>
              <w:top w:val="nil"/>
              <w:left w:val="nil"/>
              <w:bottom w:val="single" w:sz="4" w:space="0" w:color="auto"/>
              <w:right w:val="single" w:sz="4" w:space="0" w:color="auto"/>
            </w:tcBorders>
          </w:tcPr>
          <w:p w14:paraId="4687829D" w14:textId="77777777" w:rsidR="00667D9A" w:rsidRPr="00556A6D" w:rsidRDefault="00667D9A" w:rsidP="00667D9A">
            <w:pPr>
              <w:suppressAutoHyphens/>
              <w:jc w:val="right"/>
              <w:rPr>
                <w:sz w:val="18"/>
                <w:szCs w:val="18"/>
                <w:lang w:val="en-GB" w:eastAsia="en-CA"/>
              </w:rPr>
            </w:pPr>
            <w:r w:rsidRPr="00556A6D">
              <w:rPr>
                <w:sz w:val="18"/>
                <w:szCs w:val="18"/>
                <w:lang w:val="en-GB"/>
              </w:rPr>
              <w:t>46,807</w:t>
            </w:r>
          </w:p>
        </w:tc>
        <w:tc>
          <w:tcPr>
            <w:tcW w:w="506" w:type="pct"/>
            <w:tcBorders>
              <w:top w:val="nil"/>
              <w:left w:val="nil"/>
              <w:bottom w:val="single" w:sz="4" w:space="0" w:color="auto"/>
              <w:right w:val="single" w:sz="4" w:space="0" w:color="auto"/>
            </w:tcBorders>
          </w:tcPr>
          <w:p w14:paraId="57AA90E8"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nil"/>
              <w:left w:val="nil"/>
              <w:bottom w:val="single" w:sz="4" w:space="0" w:color="auto"/>
              <w:right w:val="single" w:sz="4" w:space="0" w:color="auto"/>
            </w:tcBorders>
          </w:tcPr>
          <w:p w14:paraId="4586063F" w14:textId="77777777" w:rsidR="00667D9A" w:rsidRPr="00556A6D" w:rsidRDefault="00667D9A" w:rsidP="00667D9A">
            <w:pPr>
              <w:suppressAutoHyphens/>
              <w:jc w:val="right"/>
              <w:rPr>
                <w:sz w:val="18"/>
                <w:szCs w:val="18"/>
                <w:lang w:val="en-GB"/>
              </w:rPr>
            </w:pPr>
            <w:r w:rsidRPr="00556A6D">
              <w:rPr>
                <w:sz w:val="18"/>
                <w:szCs w:val="18"/>
                <w:lang w:val="en-GB" w:eastAsia="en-CA"/>
              </w:rPr>
              <w:t>0</w:t>
            </w:r>
          </w:p>
        </w:tc>
        <w:tc>
          <w:tcPr>
            <w:tcW w:w="506" w:type="pct"/>
            <w:tcBorders>
              <w:top w:val="nil"/>
              <w:left w:val="nil"/>
              <w:bottom w:val="single" w:sz="4" w:space="0" w:color="auto"/>
              <w:right w:val="single" w:sz="4" w:space="0" w:color="auto"/>
            </w:tcBorders>
          </w:tcPr>
          <w:p w14:paraId="41AA834A" w14:textId="77777777" w:rsidR="00667D9A" w:rsidRPr="00556A6D" w:rsidRDefault="00667D9A" w:rsidP="00667D9A">
            <w:pPr>
              <w:suppressAutoHyphens/>
              <w:jc w:val="right"/>
              <w:rPr>
                <w:sz w:val="18"/>
                <w:szCs w:val="18"/>
                <w:lang w:val="en-GB" w:eastAsia="en-CA"/>
              </w:rPr>
            </w:pPr>
            <w:r w:rsidRPr="00556A6D">
              <w:rPr>
                <w:sz w:val="18"/>
                <w:szCs w:val="18"/>
                <w:lang w:val="en-GB"/>
              </w:rPr>
              <w:t>31,204</w:t>
            </w:r>
          </w:p>
        </w:tc>
        <w:tc>
          <w:tcPr>
            <w:tcW w:w="506" w:type="pct"/>
            <w:tcBorders>
              <w:top w:val="single" w:sz="4" w:space="0" w:color="auto"/>
              <w:left w:val="nil"/>
              <w:bottom w:val="single" w:sz="4" w:space="0" w:color="auto"/>
              <w:right w:val="single" w:sz="4" w:space="0" w:color="auto"/>
            </w:tcBorders>
          </w:tcPr>
          <w:p w14:paraId="457B9702" w14:textId="77777777" w:rsidR="00667D9A" w:rsidRPr="00556A6D" w:rsidRDefault="00667D9A" w:rsidP="00667D9A">
            <w:pPr>
              <w:suppressAutoHyphens/>
              <w:jc w:val="right"/>
              <w:rPr>
                <w:sz w:val="18"/>
                <w:szCs w:val="18"/>
                <w:lang w:val="en-GB"/>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315CFB7F"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572913D2" w14:textId="77777777" w:rsidR="00667D9A" w:rsidRPr="00556A6D" w:rsidRDefault="00667D9A" w:rsidP="00667D9A">
            <w:pPr>
              <w:suppressAutoHyphens/>
              <w:jc w:val="right"/>
              <w:rPr>
                <w:b/>
                <w:bCs/>
                <w:sz w:val="18"/>
                <w:szCs w:val="18"/>
                <w:lang w:val="en-GB"/>
              </w:rPr>
            </w:pPr>
            <w:r w:rsidRPr="00556A6D">
              <w:rPr>
                <w:sz w:val="18"/>
                <w:szCs w:val="18"/>
                <w:lang w:val="en-GB"/>
              </w:rPr>
              <w:t>78,011</w:t>
            </w:r>
          </w:p>
        </w:tc>
      </w:tr>
      <w:tr w:rsidR="00667D9A" w:rsidRPr="00556A6D" w14:paraId="55BB9F2C" w14:textId="77777777" w:rsidTr="004D62B0">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952B03"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3.3</w:t>
            </w:r>
          </w:p>
        </w:tc>
        <w:tc>
          <w:tcPr>
            <w:tcW w:w="1161" w:type="pct"/>
            <w:gridSpan w:val="2"/>
            <w:tcBorders>
              <w:top w:val="nil"/>
              <w:left w:val="nil"/>
              <w:bottom w:val="single" w:sz="4" w:space="0" w:color="auto"/>
              <w:right w:val="single" w:sz="4" w:space="0" w:color="auto"/>
            </w:tcBorders>
            <w:hideMark/>
          </w:tcPr>
          <w:p w14:paraId="529FC830"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Total agreed costs (US $)</w:t>
            </w:r>
          </w:p>
        </w:tc>
        <w:tc>
          <w:tcPr>
            <w:tcW w:w="512" w:type="pct"/>
            <w:tcBorders>
              <w:top w:val="nil"/>
              <w:left w:val="nil"/>
              <w:bottom w:val="single" w:sz="4" w:space="0" w:color="auto"/>
              <w:right w:val="single" w:sz="4" w:space="0" w:color="auto"/>
            </w:tcBorders>
          </w:tcPr>
          <w:p w14:paraId="56CFB8D2" w14:textId="77777777" w:rsidR="00667D9A" w:rsidRPr="00556A6D" w:rsidRDefault="00667D9A" w:rsidP="00667D9A">
            <w:pPr>
              <w:suppressAutoHyphens/>
              <w:jc w:val="right"/>
              <w:rPr>
                <w:sz w:val="18"/>
                <w:szCs w:val="18"/>
                <w:lang w:val="en-GB" w:eastAsia="en-CA"/>
              </w:rPr>
            </w:pPr>
            <w:r w:rsidRPr="00556A6D">
              <w:rPr>
                <w:sz w:val="18"/>
                <w:szCs w:val="18"/>
                <w:lang w:val="en-GB"/>
              </w:rPr>
              <w:t>417,775</w:t>
            </w:r>
          </w:p>
        </w:tc>
        <w:tc>
          <w:tcPr>
            <w:tcW w:w="506" w:type="pct"/>
            <w:tcBorders>
              <w:top w:val="nil"/>
              <w:left w:val="nil"/>
              <w:bottom w:val="single" w:sz="4" w:space="0" w:color="auto"/>
              <w:right w:val="single" w:sz="4" w:space="0" w:color="auto"/>
            </w:tcBorders>
          </w:tcPr>
          <w:p w14:paraId="79F23E5B"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nil"/>
              <w:left w:val="nil"/>
              <w:bottom w:val="single" w:sz="4" w:space="0" w:color="auto"/>
              <w:right w:val="single" w:sz="4" w:space="0" w:color="auto"/>
            </w:tcBorders>
          </w:tcPr>
          <w:p w14:paraId="5D4F22BE"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nil"/>
              <w:left w:val="nil"/>
              <w:bottom w:val="single" w:sz="4" w:space="0" w:color="auto"/>
              <w:right w:val="single" w:sz="4" w:space="0" w:color="auto"/>
            </w:tcBorders>
          </w:tcPr>
          <w:p w14:paraId="3FF4AC43" w14:textId="77777777" w:rsidR="00667D9A" w:rsidRPr="00556A6D" w:rsidRDefault="00667D9A" w:rsidP="00667D9A">
            <w:pPr>
              <w:suppressAutoHyphens/>
              <w:jc w:val="right"/>
              <w:rPr>
                <w:sz w:val="18"/>
                <w:szCs w:val="18"/>
                <w:lang w:val="en-GB" w:eastAsia="en-CA"/>
              </w:rPr>
            </w:pPr>
            <w:r w:rsidRPr="00556A6D">
              <w:rPr>
                <w:sz w:val="18"/>
                <w:szCs w:val="18"/>
                <w:lang w:val="en-GB"/>
              </w:rPr>
              <w:t>278,516</w:t>
            </w:r>
          </w:p>
        </w:tc>
        <w:tc>
          <w:tcPr>
            <w:tcW w:w="506" w:type="pct"/>
            <w:tcBorders>
              <w:top w:val="single" w:sz="4" w:space="0" w:color="auto"/>
              <w:left w:val="nil"/>
              <w:bottom w:val="single" w:sz="4" w:space="0" w:color="auto"/>
              <w:right w:val="single" w:sz="4" w:space="0" w:color="auto"/>
            </w:tcBorders>
          </w:tcPr>
          <w:p w14:paraId="28816CFE"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083F2046"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78C5C24B" w14:textId="77777777" w:rsidR="00667D9A" w:rsidRPr="00556A6D" w:rsidRDefault="00667D9A" w:rsidP="00667D9A">
            <w:pPr>
              <w:suppressAutoHyphens/>
              <w:jc w:val="right"/>
              <w:rPr>
                <w:b/>
                <w:bCs/>
                <w:sz w:val="18"/>
                <w:szCs w:val="18"/>
                <w:lang w:val="en-GB" w:eastAsia="en-CA"/>
              </w:rPr>
            </w:pPr>
            <w:r w:rsidRPr="00556A6D">
              <w:rPr>
                <w:sz w:val="18"/>
                <w:szCs w:val="18"/>
                <w:lang w:val="en-GB"/>
              </w:rPr>
              <w:t>696,291</w:t>
            </w:r>
          </w:p>
        </w:tc>
      </w:tr>
      <w:tr w:rsidR="00667D9A" w:rsidRPr="00556A6D" w14:paraId="3500153C" w14:textId="77777777" w:rsidTr="004D62B0">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9D6326E"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4.1.1</w:t>
            </w:r>
          </w:p>
        </w:tc>
        <w:tc>
          <w:tcPr>
            <w:tcW w:w="3697" w:type="pct"/>
            <w:gridSpan w:val="7"/>
            <w:tcBorders>
              <w:top w:val="nil"/>
              <w:left w:val="nil"/>
              <w:bottom w:val="single" w:sz="4" w:space="0" w:color="auto"/>
              <w:right w:val="single" w:sz="4" w:space="0" w:color="auto"/>
            </w:tcBorders>
          </w:tcPr>
          <w:p w14:paraId="49595876" w14:textId="77777777" w:rsidR="00667D9A" w:rsidRPr="00556A6D" w:rsidRDefault="00667D9A" w:rsidP="00667D9A">
            <w:pPr>
              <w:tabs>
                <w:tab w:val="left" w:pos="980"/>
                <w:tab w:val="center" w:pos="3430"/>
              </w:tabs>
              <w:suppressAutoHyphens/>
              <w:jc w:val="left"/>
              <w:rPr>
                <w:sz w:val="18"/>
                <w:szCs w:val="18"/>
                <w:lang w:val="en-GB"/>
              </w:rPr>
            </w:pPr>
            <w:r w:rsidRPr="00556A6D">
              <w:rPr>
                <w:sz w:val="18"/>
                <w:szCs w:val="18"/>
                <w:lang w:val="en-GB"/>
              </w:rPr>
              <w:t>Deduction of HFCs under this Agreement (CO2-eq tonnes)</w:t>
            </w:r>
          </w:p>
        </w:tc>
        <w:tc>
          <w:tcPr>
            <w:tcW w:w="1040" w:type="pct"/>
            <w:gridSpan w:val="2"/>
            <w:tcBorders>
              <w:top w:val="single" w:sz="4" w:space="0" w:color="auto"/>
              <w:left w:val="single" w:sz="4" w:space="0" w:color="auto"/>
              <w:bottom w:val="single" w:sz="4" w:space="0" w:color="auto"/>
              <w:right w:val="single" w:sz="4" w:space="0" w:color="auto"/>
            </w:tcBorders>
          </w:tcPr>
          <w:p w14:paraId="03A3910B" w14:textId="77777777" w:rsidR="00667D9A" w:rsidRPr="00556A6D" w:rsidRDefault="00667D9A" w:rsidP="00667D9A">
            <w:pPr>
              <w:suppressAutoHyphens/>
              <w:jc w:val="right"/>
              <w:rPr>
                <w:sz w:val="18"/>
                <w:szCs w:val="18"/>
                <w:lang w:val="en-GB"/>
              </w:rPr>
            </w:pPr>
            <w:r w:rsidRPr="00556A6D">
              <w:rPr>
                <w:sz w:val="18"/>
                <w:szCs w:val="18"/>
                <w:lang w:val="en-GB"/>
              </w:rPr>
              <w:t>211,395</w:t>
            </w:r>
          </w:p>
        </w:tc>
      </w:tr>
      <w:tr w:rsidR="00667D9A" w:rsidRPr="00556A6D" w14:paraId="655A022C" w14:textId="77777777" w:rsidTr="004D62B0">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3B6826"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4.1.2</w:t>
            </w:r>
          </w:p>
        </w:tc>
        <w:tc>
          <w:tcPr>
            <w:tcW w:w="3697" w:type="pct"/>
            <w:gridSpan w:val="7"/>
            <w:tcBorders>
              <w:top w:val="nil"/>
              <w:left w:val="nil"/>
              <w:bottom w:val="single" w:sz="4" w:space="0" w:color="auto"/>
              <w:right w:val="single" w:sz="4" w:space="0" w:color="auto"/>
            </w:tcBorders>
          </w:tcPr>
          <w:p w14:paraId="05177358" w14:textId="77777777" w:rsidR="00667D9A" w:rsidRPr="00556A6D" w:rsidRDefault="00667D9A" w:rsidP="00667D9A">
            <w:pPr>
              <w:suppressAutoHyphens/>
              <w:jc w:val="left"/>
              <w:rPr>
                <w:sz w:val="18"/>
                <w:szCs w:val="18"/>
                <w:lang w:val="en-GB"/>
              </w:rPr>
            </w:pPr>
            <w:r w:rsidRPr="00556A6D">
              <w:rPr>
                <w:sz w:val="18"/>
                <w:szCs w:val="18"/>
                <w:lang w:val="en-GB"/>
              </w:rPr>
              <w:t>Deduction of HFCs from previously approved projects (CO2-eq tonnes)</w:t>
            </w:r>
          </w:p>
        </w:tc>
        <w:tc>
          <w:tcPr>
            <w:tcW w:w="1040" w:type="pct"/>
            <w:gridSpan w:val="2"/>
            <w:tcBorders>
              <w:top w:val="single" w:sz="4" w:space="0" w:color="auto"/>
              <w:left w:val="single" w:sz="4" w:space="0" w:color="auto"/>
              <w:bottom w:val="single" w:sz="4" w:space="0" w:color="auto"/>
              <w:right w:val="single" w:sz="4" w:space="0" w:color="auto"/>
            </w:tcBorders>
          </w:tcPr>
          <w:p w14:paraId="6FB09BE8" w14:textId="77777777" w:rsidR="00667D9A" w:rsidRPr="00556A6D" w:rsidRDefault="00667D9A" w:rsidP="00667D9A">
            <w:pPr>
              <w:suppressAutoHyphens/>
              <w:jc w:val="right"/>
              <w:rPr>
                <w:sz w:val="18"/>
                <w:szCs w:val="18"/>
                <w:lang w:val="en-GB"/>
              </w:rPr>
            </w:pPr>
            <w:r w:rsidRPr="00556A6D">
              <w:rPr>
                <w:sz w:val="18"/>
                <w:szCs w:val="18"/>
                <w:lang w:val="en-GB"/>
              </w:rPr>
              <w:t>0</w:t>
            </w:r>
          </w:p>
        </w:tc>
      </w:tr>
      <w:tr w:rsidR="00667D9A" w:rsidRPr="00556A6D" w14:paraId="6F12C4B1" w14:textId="77777777" w:rsidTr="004D62B0">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9124B98"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4.1.3</w:t>
            </w:r>
          </w:p>
        </w:tc>
        <w:tc>
          <w:tcPr>
            <w:tcW w:w="3697" w:type="pct"/>
            <w:gridSpan w:val="7"/>
            <w:tcBorders>
              <w:top w:val="nil"/>
              <w:left w:val="nil"/>
              <w:bottom w:val="single" w:sz="4" w:space="0" w:color="auto"/>
              <w:right w:val="single" w:sz="4" w:space="0" w:color="auto"/>
            </w:tcBorders>
          </w:tcPr>
          <w:p w14:paraId="5DEAD87D" w14:textId="77777777" w:rsidR="00667D9A" w:rsidRPr="00556A6D" w:rsidRDefault="00667D9A" w:rsidP="00667D9A">
            <w:pPr>
              <w:suppressAutoHyphens/>
              <w:jc w:val="left"/>
              <w:rPr>
                <w:sz w:val="18"/>
                <w:szCs w:val="18"/>
                <w:lang w:val="en-GB"/>
              </w:rPr>
            </w:pPr>
            <w:r w:rsidRPr="00556A6D">
              <w:rPr>
                <w:sz w:val="18"/>
                <w:szCs w:val="18"/>
                <w:lang w:val="en-GB"/>
              </w:rPr>
              <w:t>Remaining eligible consumption for HFCs (CO2-eq tonnes)</w:t>
            </w:r>
          </w:p>
        </w:tc>
        <w:tc>
          <w:tcPr>
            <w:tcW w:w="1040" w:type="pct"/>
            <w:gridSpan w:val="2"/>
            <w:tcBorders>
              <w:top w:val="single" w:sz="4" w:space="0" w:color="auto"/>
              <w:left w:val="single" w:sz="4" w:space="0" w:color="auto"/>
              <w:bottom w:val="single" w:sz="4" w:space="0" w:color="auto"/>
              <w:right w:val="single" w:sz="4" w:space="0" w:color="auto"/>
            </w:tcBorders>
          </w:tcPr>
          <w:p w14:paraId="15801E30" w14:textId="77777777" w:rsidR="00667D9A" w:rsidRPr="00556A6D" w:rsidRDefault="00667D9A" w:rsidP="00667D9A">
            <w:pPr>
              <w:suppressAutoHyphens/>
              <w:jc w:val="right"/>
              <w:rPr>
                <w:sz w:val="18"/>
                <w:szCs w:val="18"/>
                <w:lang w:val="en-GB"/>
              </w:rPr>
            </w:pPr>
            <w:r w:rsidRPr="00556A6D">
              <w:rPr>
                <w:sz w:val="18"/>
                <w:szCs w:val="18"/>
                <w:lang w:val="en-GB"/>
              </w:rPr>
              <w:t>TBD</w:t>
            </w:r>
          </w:p>
        </w:tc>
      </w:tr>
    </w:tbl>
    <w:p w14:paraId="3E10AF6A" w14:textId="77777777" w:rsidR="00667D9A" w:rsidRPr="00556A6D" w:rsidRDefault="00667D9A" w:rsidP="00667D9A">
      <w:pPr>
        <w:keepNext/>
        <w:spacing w:before="360" w:after="240"/>
        <w:rPr>
          <w:b/>
          <w:lang w:val="en-GB"/>
        </w:rPr>
      </w:pPr>
      <w:r w:rsidRPr="00556A6D">
        <w:rPr>
          <w:b/>
          <w:lang w:val="en-GB"/>
        </w:rPr>
        <w:t>APPENDIX 3-A: FUNDING APPROVAL SCHEDULE</w:t>
      </w:r>
    </w:p>
    <w:p w14:paraId="21264BC1" w14:textId="77777777" w:rsidR="00667D9A" w:rsidRPr="00556A6D" w:rsidRDefault="00667D9A" w:rsidP="000B600C">
      <w:pPr>
        <w:pStyle w:val="Heading1"/>
        <w:numPr>
          <w:ilvl w:val="0"/>
          <w:numId w:val="58"/>
        </w:numPr>
        <w:rPr>
          <w:rFonts w:eastAsiaTheme="minorEastAsia"/>
          <w:lang w:eastAsia="zh-CN"/>
        </w:rPr>
      </w:pPr>
      <w:r w:rsidRPr="00556A6D">
        <w:rPr>
          <w:rFonts w:eastAsiaTheme="minorEastAsia"/>
          <w:lang w:eastAsia="zh-CN"/>
        </w:rPr>
        <w:t>Funding for the future tranches will be considered for approval at the second meeting of the year specified in Appendix 2-A.</w:t>
      </w:r>
    </w:p>
    <w:p w14:paraId="5534E136" w14:textId="77777777" w:rsidR="00667D9A" w:rsidRPr="00556A6D" w:rsidRDefault="00667D9A" w:rsidP="00F41453">
      <w:pPr>
        <w:keepNext/>
        <w:spacing w:before="360" w:after="240"/>
        <w:rPr>
          <w:b/>
          <w:lang w:val="en-GB"/>
        </w:rPr>
      </w:pPr>
      <w:r w:rsidRPr="00556A6D">
        <w:rPr>
          <w:b/>
          <w:lang w:val="en-GB"/>
        </w:rPr>
        <w:lastRenderedPageBreak/>
        <w:t>APPENDIX 4-A: FORMAT OF THE TRANCHE IMPLEMENTATION REPORTS AND PLANS</w:t>
      </w:r>
    </w:p>
    <w:p w14:paraId="68B0B400" w14:textId="77777777" w:rsidR="00667D9A" w:rsidRPr="00556A6D" w:rsidRDefault="00667D9A" w:rsidP="000B600C">
      <w:pPr>
        <w:pStyle w:val="Heading1"/>
        <w:numPr>
          <w:ilvl w:val="0"/>
          <w:numId w:val="59"/>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5DF6469B" w14:textId="77777777" w:rsidR="00667D9A" w:rsidRPr="00556A6D" w:rsidRDefault="00667D9A"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BFF83A5" w14:textId="77777777" w:rsidR="00667D9A" w:rsidRPr="00556A6D" w:rsidRDefault="00667D9A"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46A3AE4" w14:textId="77777777" w:rsidR="00667D9A" w:rsidRPr="00556A6D" w:rsidRDefault="00667D9A"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A621087" w14:textId="77777777" w:rsidR="00667D9A" w:rsidRPr="00556A6D" w:rsidRDefault="00667D9A"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3F20BA66" w14:textId="77777777" w:rsidR="00667D9A" w:rsidRPr="00556A6D" w:rsidRDefault="00667D9A" w:rsidP="00667D9A">
      <w:pPr>
        <w:keepNext/>
        <w:spacing w:before="360" w:after="240" w:line="360" w:lineRule="auto"/>
        <w:rPr>
          <w:b/>
          <w:lang w:val="en-GB"/>
        </w:rPr>
      </w:pPr>
      <w:r w:rsidRPr="00556A6D">
        <w:rPr>
          <w:b/>
          <w:lang w:val="en-GB"/>
        </w:rPr>
        <w:t>APPENDIX 5-A: MONITORING INSTITUTIONS AND ROLES</w:t>
      </w:r>
    </w:p>
    <w:p w14:paraId="659BAD19" w14:textId="77777777" w:rsidR="00667D9A" w:rsidRPr="00556A6D" w:rsidRDefault="00667D9A" w:rsidP="000B600C">
      <w:pPr>
        <w:pStyle w:val="Heading1"/>
        <w:numPr>
          <w:ilvl w:val="0"/>
          <w:numId w:val="60"/>
        </w:numPr>
        <w:rPr>
          <w:rFonts w:eastAsiaTheme="minorEastAsia"/>
          <w:lang w:eastAsia="zh-CN"/>
        </w:rPr>
      </w:pPr>
      <w:r w:rsidRPr="00556A6D">
        <w:rPr>
          <w:rFonts w:eastAsiaTheme="minorEastAsia"/>
          <w:lang w:eastAsia="zh-CN"/>
        </w:rPr>
        <w:t>The Ministry of Environment and Energy (MINAE) is the authority responsible for the implementation of national actions related to the preservation of the ozone layer under the Montreal Protocol. The Directorate of Environmental Quality Management (DIGECA) is the focal point of the Montreal Protocol designated by the Ministry of Foreign Affairs and Worship and MINAE. DIGECA coordinates with other public institutions and organizations and with the private sector for the implementation of activities under stage I of the KIP´s. The roles and responsibilities of these institutions are described as follows:</w:t>
      </w:r>
    </w:p>
    <w:p w14:paraId="204C9451" w14:textId="77777777" w:rsidR="00667D9A" w:rsidRPr="00556A6D" w:rsidRDefault="00667D9A" w:rsidP="002769DC">
      <w:pPr>
        <w:pStyle w:val="Heading2"/>
        <w:rPr>
          <w:rFonts w:eastAsiaTheme="minorEastAsia"/>
          <w:lang w:eastAsia="zh-CN"/>
        </w:rPr>
      </w:pPr>
      <w:r w:rsidRPr="00556A6D">
        <w:rPr>
          <w:rFonts w:eastAsiaTheme="minorEastAsia"/>
          <w:lang w:eastAsia="zh-CN"/>
        </w:rPr>
        <w:lastRenderedPageBreak/>
        <w:t xml:space="preserve">DIGECA is responsible for granting import licenses for controlled substances, distributing annual import quotas as established in the reduction schedule, and approving permits for the import and export of controlled substances, ensuring the sustainability of annual reductions and compliance with established commitments. </w:t>
      </w:r>
    </w:p>
    <w:p w14:paraId="34E2A10C" w14:textId="77777777" w:rsidR="00667D9A" w:rsidRPr="00556A6D" w:rsidRDefault="00667D9A" w:rsidP="002769DC">
      <w:pPr>
        <w:pStyle w:val="Heading2"/>
        <w:rPr>
          <w:rFonts w:eastAsiaTheme="minorEastAsia"/>
          <w:lang w:eastAsia="zh-CN"/>
        </w:rPr>
      </w:pPr>
      <w:r w:rsidRPr="00556A6D">
        <w:rPr>
          <w:rFonts w:eastAsiaTheme="minorEastAsia"/>
          <w:lang w:eastAsia="zh-CN"/>
        </w:rPr>
        <w:t xml:space="preserve">Ministry of Finance and its customs offices are responsible for regulating international trade of controlled substances, monitoring imports and enforcing quotas together with other governing entities, and is in charge of public procurement; </w:t>
      </w:r>
    </w:p>
    <w:p w14:paraId="754916FB" w14:textId="77777777" w:rsidR="00667D9A" w:rsidRPr="00556A6D" w:rsidRDefault="00667D9A" w:rsidP="0097722B">
      <w:pPr>
        <w:pStyle w:val="Heading2"/>
        <w:rPr>
          <w:rFonts w:eastAsiaTheme="minorEastAsia"/>
          <w:lang w:eastAsia="zh-CN"/>
        </w:rPr>
      </w:pPr>
      <w:r w:rsidRPr="00556A6D">
        <w:rPr>
          <w:rFonts w:eastAsiaTheme="minorEastAsia"/>
          <w:lang w:eastAsia="zh-CN"/>
        </w:rPr>
        <w:t xml:space="preserve">Ministry of Health is responsible for issuing the corresponding regulations for the use of controlled substances; </w:t>
      </w:r>
    </w:p>
    <w:p w14:paraId="1003A248" w14:textId="77777777" w:rsidR="00667D9A" w:rsidRPr="00556A6D" w:rsidRDefault="00667D9A" w:rsidP="0097722B">
      <w:pPr>
        <w:pStyle w:val="Heading2"/>
        <w:rPr>
          <w:rFonts w:eastAsiaTheme="minorEastAsia"/>
          <w:lang w:eastAsia="zh-CN"/>
        </w:rPr>
      </w:pPr>
      <w:r w:rsidRPr="00556A6D">
        <w:rPr>
          <w:rFonts w:eastAsiaTheme="minorEastAsia"/>
          <w:lang w:eastAsia="zh-CN"/>
        </w:rPr>
        <w:t>Training and technical training institutions such as the National Institute of Learning (INA), the Ministry of Public Education (MEP), the Samuel Foundation, Public Universities will support strengthening of the technical capabilities of refrigeration and air</w:t>
      </w:r>
      <w:r w:rsidRPr="00556A6D">
        <w:rPr>
          <w:rFonts w:eastAsiaTheme="minorEastAsia"/>
          <w:lang w:eastAsia="zh-CN"/>
        </w:rPr>
        <w:noBreakHyphen/>
        <w:t>conditioning technicians and professionals;</w:t>
      </w:r>
    </w:p>
    <w:p w14:paraId="76756AD0" w14:textId="77777777" w:rsidR="00667D9A" w:rsidRPr="00556A6D" w:rsidRDefault="00667D9A" w:rsidP="0097722B">
      <w:pPr>
        <w:pStyle w:val="Heading2"/>
        <w:rPr>
          <w:rFonts w:eastAsiaTheme="minorEastAsia"/>
          <w:lang w:eastAsia="zh-CN"/>
        </w:rPr>
      </w:pPr>
      <w:r w:rsidRPr="00556A6D">
        <w:rPr>
          <w:rFonts w:eastAsiaTheme="minorEastAsia"/>
          <w:lang w:eastAsia="zh-CN"/>
        </w:rPr>
        <w:t xml:space="preserve">DIGECA will collaborate with the industrial chambers and associations (Chamber of Industries, Association of Industrial Technicians, Federated College of Engineers and Architects, Chamber of Commerce, </w:t>
      </w:r>
      <w:r w:rsidRPr="00556A6D">
        <w:rPr>
          <w:rFonts w:eastAsiaTheme="minorEastAsia"/>
          <w:lang w:val="en-GB" w:eastAsia="zh-CN"/>
        </w:rPr>
        <w:t>Costa Rican refrigeration, air conditioning and ventilation chamber. (CCRAVE),</w:t>
      </w:r>
      <w:r w:rsidRPr="00556A6D">
        <w:rPr>
          <w:rFonts w:eastAsiaTheme="minorEastAsia"/>
          <w:lang w:eastAsia="zh-CN"/>
        </w:rPr>
        <w:t xml:space="preserve"> among others) when dealing with overarching issues for the interest of the industry during the process of complete elimination of HFCs;</w:t>
      </w:r>
    </w:p>
    <w:p w14:paraId="118F926B" w14:textId="77777777" w:rsidR="00667D9A" w:rsidRPr="00556A6D" w:rsidRDefault="00667D9A" w:rsidP="0097722B">
      <w:pPr>
        <w:pStyle w:val="Heading2"/>
        <w:rPr>
          <w:rFonts w:eastAsiaTheme="minorEastAsia"/>
          <w:lang w:eastAsia="zh-CN"/>
        </w:rPr>
      </w:pPr>
      <w:r w:rsidRPr="00556A6D">
        <w:rPr>
          <w:rFonts w:eastAsiaTheme="minorEastAsia"/>
          <w:lang w:eastAsia="zh-CN"/>
        </w:rPr>
        <w:t>DIGECA will also work with other Government departments responsible for the National Quality System, including the technical standards body, for updating and adoption of the technical standards and regulations required for the implementation of the Montreal Protocol; and</w:t>
      </w:r>
    </w:p>
    <w:p w14:paraId="4BF0D93A" w14:textId="77777777" w:rsidR="00667D9A" w:rsidRPr="00556A6D" w:rsidRDefault="00667D9A" w:rsidP="0097722B">
      <w:pPr>
        <w:pStyle w:val="Heading2"/>
        <w:rPr>
          <w:rFonts w:eastAsiaTheme="minorEastAsia"/>
          <w:lang w:eastAsia="zh-CN"/>
        </w:rPr>
      </w:pPr>
      <w:r w:rsidRPr="00556A6D">
        <w:rPr>
          <w:rFonts w:eastAsiaTheme="minorEastAsia"/>
          <w:lang w:eastAsia="zh-CN"/>
        </w:rPr>
        <w:t>The Lead IA will provide administrative, budgetary and financial monitoring necessary for the implementation of project activities.</w:t>
      </w:r>
    </w:p>
    <w:p w14:paraId="71CA7569" w14:textId="77777777" w:rsidR="00667D9A" w:rsidRPr="00556A6D" w:rsidRDefault="00667D9A" w:rsidP="00667D9A">
      <w:pPr>
        <w:keepNext/>
        <w:spacing w:before="360" w:after="240"/>
        <w:rPr>
          <w:b/>
          <w:lang w:val="en-GB"/>
        </w:rPr>
      </w:pPr>
      <w:r w:rsidRPr="00556A6D">
        <w:rPr>
          <w:b/>
          <w:lang w:val="en-GB"/>
        </w:rPr>
        <w:t>APPENDIX 6-A: ROLE OF THE LEAD IMPLEMENTING AGENCY</w:t>
      </w:r>
    </w:p>
    <w:p w14:paraId="7F073A32" w14:textId="77777777" w:rsidR="00667D9A" w:rsidRPr="00556A6D" w:rsidRDefault="00667D9A" w:rsidP="000B600C">
      <w:pPr>
        <w:pStyle w:val="Heading1"/>
        <w:numPr>
          <w:ilvl w:val="0"/>
          <w:numId w:val="61"/>
        </w:numPr>
        <w:rPr>
          <w:rFonts w:eastAsiaTheme="minorEastAsia"/>
          <w:lang w:eastAsia="zh-CN"/>
        </w:rPr>
      </w:pPr>
      <w:r w:rsidRPr="00556A6D">
        <w:rPr>
          <w:rFonts w:eastAsiaTheme="minorEastAsia"/>
          <w:lang w:eastAsia="zh-CN"/>
        </w:rPr>
        <w:t>The Lead IA will be responsible for a range of activities, including at least the following:</w:t>
      </w:r>
    </w:p>
    <w:p w14:paraId="53509682" w14:textId="77777777" w:rsidR="00667D9A" w:rsidRPr="00556A6D" w:rsidRDefault="00667D9A"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55AAED4A" w14:textId="77777777" w:rsidR="00667D9A" w:rsidRPr="00556A6D" w:rsidRDefault="00667D9A"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195E1796" w14:textId="77777777" w:rsidR="00667D9A" w:rsidRPr="00556A6D" w:rsidRDefault="00667D9A" w:rsidP="0097722B">
      <w:pPr>
        <w:pStyle w:val="Heading2"/>
        <w:rPr>
          <w:rFonts w:eastAsiaTheme="minorEastAsia"/>
          <w:lang w:eastAsia="zh-CN"/>
        </w:rPr>
      </w:pPr>
      <w:r w:rsidRPr="00556A6D">
        <w:rPr>
          <w:rFonts w:eastAsiaTheme="minorEastAsia"/>
          <w:lang w:eastAsia="zh-CN"/>
        </w:rPr>
        <w:t xml:space="preserve">Providing independent verification to the Executive Committee that the Targets have been </w:t>
      </w:r>
      <w:bookmarkStart w:id="23" w:name="_Int_iqryaQfs"/>
      <w:r w:rsidRPr="00556A6D">
        <w:rPr>
          <w:rFonts w:eastAsiaTheme="minorEastAsia"/>
          <w:lang w:eastAsia="zh-CN"/>
        </w:rPr>
        <w:t>met</w:t>
      </w:r>
      <w:bookmarkEnd w:id="23"/>
      <w:r w:rsidRPr="00556A6D">
        <w:rPr>
          <w:rFonts w:eastAsiaTheme="minorEastAsia"/>
          <w:lang w:eastAsia="zh-CN"/>
        </w:rPr>
        <w:t xml:space="preserve"> and associated tranche activities have been completed as indicated in the Tranche Implementation Plan, consistent with Appendix 4-A;</w:t>
      </w:r>
    </w:p>
    <w:p w14:paraId="49BB97F4" w14:textId="77777777" w:rsidR="00667D9A" w:rsidRPr="00556A6D" w:rsidRDefault="00667D9A"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3CC149E7" w14:textId="77777777" w:rsidR="00667D9A" w:rsidRPr="00556A6D" w:rsidRDefault="00667D9A"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w:t>
      </w:r>
    </w:p>
    <w:p w14:paraId="5E3CE9B9" w14:textId="77777777" w:rsidR="00667D9A" w:rsidRPr="00556A6D" w:rsidRDefault="00667D9A" w:rsidP="0097722B">
      <w:pPr>
        <w:pStyle w:val="Heading2"/>
        <w:rPr>
          <w:rFonts w:eastAsiaTheme="minorEastAsia"/>
          <w:lang w:eastAsia="zh-CN"/>
        </w:rPr>
      </w:pPr>
      <w:r w:rsidRPr="00556A6D">
        <w:rPr>
          <w:rFonts w:eastAsiaTheme="minorEastAsia"/>
          <w:lang w:eastAsia="zh-CN"/>
        </w:rPr>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61DF50FF" w14:textId="77777777" w:rsidR="00667D9A" w:rsidRPr="00556A6D" w:rsidRDefault="00667D9A"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4F332AF7" w14:textId="77777777" w:rsidR="00667D9A" w:rsidRPr="00556A6D" w:rsidRDefault="00667D9A" w:rsidP="0097722B">
      <w:pPr>
        <w:pStyle w:val="Heading2"/>
        <w:rPr>
          <w:rFonts w:eastAsiaTheme="minorEastAsia"/>
          <w:lang w:eastAsia="zh-CN"/>
        </w:rPr>
      </w:pPr>
      <w:r w:rsidRPr="00556A6D">
        <w:rPr>
          <w:rFonts w:eastAsiaTheme="minorEastAsia"/>
          <w:lang w:eastAsia="zh-CN"/>
        </w:rPr>
        <w:t>Carrying out the required supervision missions;</w:t>
      </w:r>
    </w:p>
    <w:p w14:paraId="790427E2" w14:textId="77777777" w:rsidR="00667D9A" w:rsidRPr="00556A6D" w:rsidRDefault="00667D9A"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2F7B075B" w14:textId="77777777" w:rsidR="00667D9A" w:rsidRPr="00556A6D" w:rsidRDefault="00667D9A"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1DD60A73" w14:textId="77777777" w:rsidR="00667D9A" w:rsidRPr="00556A6D" w:rsidRDefault="00667D9A"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375B8FD5" w14:textId="77777777" w:rsidR="00667D9A" w:rsidRPr="00556A6D" w:rsidRDefault="00667D9A"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 and</w:t>
      </w:r>
    </w:p>
    <w:p w14:paraId="4EA99EBE" w14:textId="77777777" w:rsidR="00667D9A" w:rsidRPr="00556A6D" w:rsidRDefault="00667D9A"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5C3BB9FC" w14:textId="77777777" w:rsidR="00667D9A" w:rsidRPr="00556A6D" w:rsidRDefault="00667D9A"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A5AE604" w14:textId="77777777" w:rsidR="00667D9A" w:rsidRPr="00556A6D" w:rsidRDefault="00667D9A" w:rsidP="00667D9A">
      <w:pPr>
        <w:keepNext/>
        <w:spacing w:before="360" w:after="240"/>
        <w:rPr>
          <w:b/>
          <w:lang w:val="en-GB"/>
        </w:rPr>
      </w:pPr>
      <w:r w:rsidRPr="00556A6D">
        <w:rPr>
          <w:b/>
          <w:lang w:val="en-GB"/>
        </w:rPr>
        <w:t>APPENDIX 7-A: REDUCTIONS IN FUNDING FOR FAILURE TO COMPLY WITH THE TARGETS IN THE AGREEMENT</w:t>
      </w:r>
    </w:p>
    <w:p w14:paraId="0C370FC2" w14:textId="77777777" w:rsidR="00667D9A" w:rsidRPr="00556A6D" w:rsidRDefault="00667D9A" w:rsidP="000B600C">
      <w:pPr>
        <w:pStyle w:val="Heading1"/>
        <w:numPr>
          <w:ilvl w:val="0"/>
          <w:numId w:val="62"/>
        </w:numPr>
        <w:rPr>
          <w:rFonts w:eastAsiaTheme="minorEastAsia"/>
          <w:lang w:eastAsia="zh-CN"/>
        </w:rPr>
      </w:pPr>
      <w:r w:rsidRPr="00556A6D">
        <w:rPr>
          <w:rFonts w:eastAsiaTheme="minorEastAsia"/>
          <w:lang w:eastAsia="zh-CN"/>
        </w:rPr>
        <w:t>In accordance with paragraph 11 of the Agreement, the amount of funding provided may be reduced by US $</w:t>
      </w:r>
      <w:r w:rsidRPr="00556A6D" w:rsidDel="00521544">
        <w:rPr>
          <w:rFonts w:eastAsiaTheme="minorEastAsia"/>
          <w:lang w:eastAsia="zh-CN"/>
        </w:rPr>
        <w:t>5.85</w:t>
      </w:r>
      <w:r w:rsidRPr="00556A6D">
        <w:rPr>
          <w:rFonts w:eastAsiaTheme="minorEastAsia"/>
          <w:lang w:eastAsia="zh-CN"/>
        </w:rPr>
        <w:t xml:space="preserve"> per CO</w:t>
      </w:r>
      <w:r w:rsidRPr="00556A6D">
        <w:rPr>
          <w:rFonts w:eastAsiaTheme="minorEastAsia"/>
          <w:vertAlign w:val="subscript"/>
          <w:lang w:eastAsia="zh-CN"/>
        </w:rPr>
        <w:t>2</w:t>
      </w:r>
      <w:r w:rsidRPr="00556A6D">
        <w:rPr>
          <w:rFonts w:eastAsiaTheme="minorEastAsia"/>
          <w:lang w:eastAsia="zh-CN"/>
        </w:rPr>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w:t>
      </w:r>
      <w:r w:rsidRPr="00556A6D">
        <w:rPr>
          <w:rFonts w:eastAsiaTheme="minorEastAsia"/>
          <w:lang w:eastAsia="zh-CN"/>
        </w:rPr>
        <w:noBreakHyphen/>
        <w:t>, confiscated, destroyed, exported, or returned to the country of origin.</w:t>
      </w:r>
    </w:p>
    <w:p w14:paraId="376432F5" w14:textId="77777777" w:rsidR="00667D9A" w:rsidRPr="00556A6D" w:rsidRDefault="00667D9A" w:rsidP="00667D9A">
      <w:pPr>
        <w:keepNext/>
        <w:spacing w:before="360" w:after="240"/>
        <w:rPr>
          <w:bCs/>
          <w:sz w:val="24"/>
          <w:szCs w:val="20"/>
          <w:lang w:val="en-GB"/>
        </w:rPr>
      </w:pPr>
      <w:r w:rsidRPr="00556A6D">
        <w:rPr>
          <w:b/>
          <w:sz w:val="24"/>
          <w:szCs w:val="20"/>
          <w:lang w:val="en-GB"/>
        </w:rPr>
        <w:t xml:space="preserve">APPENDIX 8-A: SECTOR-SPECIFIC ARRANGEMENTS </w:t>
      </w:r>
    </w:p>
    <w:p w14:paraId="1A03C4A9" w14:textId="77777777" w:rsidR="00667D9A" w:rsidRPr="00556A6D" w:rsidRDefault="00667D9A" w:rsidP="000B600C">
      <w:pPr>
        <w:pStyle w:val="Heading1"/>
        <w:numPr>
          <w:ilvl w:val="0"/>
          <w:numId w:val="63"/>
        </w:numPr>
        <w:rPr>
          <w:rFonts w:eastAsiaTheme="minorEastAsia"/>
          <w:szCs w:val="18"/>
          <w:lang w:val="en-GB" w:eastAsia="zh-CN"/>
        </w:rPr>
      </w:pPr>
      <w:r w:rsidRPr="00556A6D">
        <w:rPr>
          <w:rFonts w:eastAsiaTheme="minorEastAsia"/>
          <w:szCs w:val="18"/>
          <w:lang w:val="en-GB" w:eastAsia="zh-CN"/>
        </w:rPr>
        <w:t xml:space="preserve">During the implementation of stage I of the KIP, the Country is encouraged to initiate the development of a strategic approach for the sustained phase-out of HFC consumption in the local assembly and installation subsector for commercial refrigeration, for possible inclusion within stage II of the KIP, that included consideration of incentives and policy measures to sustain the phase-out achieved and taking into account document UNEP/OzL.Pro/ExCom 95/89 discussed at the 95th meeting. </w:t>
      </w:r>
    </w:p>
    <w:p w14:paraId="1D9C5134" w14:textId="77777777" w:rsidR="00D76CD4" w:rsidRPr="00556A6D" w:rsidRDefault="00D76CD4" w:rsidP="00312285">
      <w:pPr>
        <w:spacing w:after="240"/>
        <w:jc w:val="center"/>
        <w:rPr>
          <w:b/>
          <w:bCs/>
          <w:lang w:val="en-GB"/>
        </w:rPr>
        <w:sectPr w:rsidR="00D76CD4" w:rsidRPr="00556A6D" w:rsidSect="0055290B">
          <w:headerReference w:type="even" r:id="rId37"/>
          <w:headerReference w:type="default" r:id="rId38"/>
          <w:pgSz w:w="12240" w:h="15840" w:code="1"/>
          <w:pgMar w:top="720" w:right="1440" w:bottom="864" w:left="1440" w:header="720" w:footer="475" w:gutter="0"/>
          <w:pgNumType w:start="1"/>
          <w:cols w:space="720"/>
          <w:docGrid w:linePitch="299"/>
        </w:sectPr>
      </w:pPr>
    </w:p>
    <w:p w14:paraId="10E3E826" w14:textId="77777777" w:rsidR="00332210" w:rsidRPr="00556A6D" w:rsidRDefault="00332210" w:rsidP="00332210">
      <w:pPr>
        <w:shd w:val="clear" w:color="auto" w:fill="FFFFFF" w:themeFill="background1"/>
        <w:spacing w:after="360"/>
        <w:jc w:val="center"/>
        <w:rPr>
          <w:b/>
          <w:lang w:val="en-GB"/>
        </w:rPr>
      </w:pPr>
      <w:r w:rsidRPr="00556A6D">
        <w:rPr>
          <w:b/>
          <w:lang w:val="en-GB"/>
        </w:rPr>
        <w:lastRenderedPageBreak/>
        <w:t>Annex X</w:t>
      </w:r>
    </w:p>
    <w:p w14:paraId="124DAC62" w14:textId="77777777" w:rsidR="00332210" w:rsidRPr="00556A6D" w:rsidRDefault="00332210" w:rsidP="00332210">
      <w:pPr>
        <w:shd w:val="clear" w:color="auto" w:fill="FFFFFF" w:themeFill="background1"/>
        <w:spacing w:after="120"/>
        <w:jc w:val="center"/>
        <w:rPr>
          <w:b/>
          <w:lang w:val="en-GB"/>
        </w:rPr>
      </w:pPr>
      <w:r w:rsidRPr="00556A6D">
        <w:rPr>
          <w:b/>
          <w:lang w:val="en-GB"/>
        </w:rPr>
        <w:t>DRAFT AGREEMENT BETWEEN THE GOVERNMENT OF CUBA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48DAF661" w14:textId="77777777" w:rsidR="00332210" w:rsidRPr="00556A6D" w:rsidRDefault="00332210" w:rsidP="00332210">
      <w:pPr>
        <w:shd w:val="clear" w:color="auto" w:fill="FFFFFF" w:themeFill="background1"/>
        <w:jc w:val="center"/>
        <w:rPr>
          <w:b/>
          <w:shd w:val="clear" w:color="auto" w:fill="F2DBDB" w:themeFill="accent2" w:themeFillTint="33"/>
          <w:lang w:val="en-GB"/>
        </w:rPr>
      </w:pPr>
      <w:r w:rsidRPr="00556A6D">
        <w:rPr>
          <w:b/>
          <w:lang w:val="en-GB"/>
        </w:rPr>
        <w:t>(Period: 2023–2029</w:t>
      </w:r>
      <w:r w:rsidRPr="00556A6D">
        <w:rPr>
          <w:b/>
          <w:bCs/>
          <w:lang w:val="en-GB"/>
        </w:rPr>
        <w:t>)</w:t>
      </w:r>
    </w:p>
    <w:p w14:paraId="132ACBB8" w14:textId="77777777" w:rsidR="00332210" w:rsidRPr="00556A6D" w:rsidRDefault="00332210" w:rsidP="00332210">
      <w:pPr>
        <w:shd w:val="clear" w:color="auto" w:fill="FFFFFF" w:themeFill="background1"/>
        <w:spacing w:before="240" w:after="240"/>
        <w:jc w:val="left"/>
        <w:rPr>
          <w:b/>
          <w:lang w:val="en-GB"/>
        </w:rPr>
      </w:pPr>
      <w:r w:rsidRPr="00556A6D">
        <w:rPr>
          <w:b/>
          <w:lang w:val="en-GB"/>
        </w:rPr>
        <w:t>Purpose</w:t>
      </w:r>
    </w:p>
    <w:p w14:paraId="6BD61B92" w14:textId="77777777" w:rsidR="00332210" w:rsidRPr="00556A6D" w:rsidRDefault="00332210" w:rsidP="000B600C">
      <w:pPr>
        <w:pStyle w:val="Heading1"/>
        <w:numPr>
          <w:ilvl w:val="0"/>
          <w:numId w:val="64"/>
        </w:numPr>
        <w:rPr>
          <w:rFonts w:eastAsiaTheme="minorEastAsia"/>
          <w:lang w:eastAsia="zh-CN"/>
        </w:rPr>
      </w:pPr>
      <w:r w:rsidRPr="00556A6D">
        <w:rPr>
          <w:rFonts w:eastAsiaTheme="minorEastAsia"/>
          <w:lang w:eastAsia="zh-CN"/>
        </w:rPr>
        <w:t>This Agreement represents the understanding of the Government of Cuba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927,596 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0FECA60E" w14:textId="77777777" w:rsidR="00332210" w:rsidRPr="00556A6D" w:rsidRDefault="00332210"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w:t>
      </w:r>
    </w:p>
    <w:p w14:paraId="04AB1DDD" w14:textId="77777777" w:rsidR="00332210" w:rsidRPr="00556A6D" w:rsidRDefault="00332210"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3A5524C" w14:textId="77777777" w:rsidR="00332210" w:rsidRPr="00556A6D" w:rsidRDefault="00332210"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6852EB20" w14:textId="77777777" w:rsidR="00332210" w:rsidRPr="00556A6D" w:rsidRDefault="00332210" w:rsidP="00332210">
      <w:pPr>
        <w:keepNext/>
        <w:spacing w:after="240"/>
        <w:rPr>
          <w:b/>
          <w:lang w:val="en-GB"/>
        </w:rPr>
      </w:pPr>
      <w:r w:rsidRPr="00556A6D">
        <w:rPr>
          <w:b/>
          <w:lang w:val="en-GB"/>
        </w:rPr>
        <w:t>Conditions for funding release</w:t>
      </w:r>
    </w:p>
    <w:p w14:paraId="50130955" w14:textId="77777777" w:rsidR="00332210" w:rsidRPr="00556A6D" w:rsidRDefault="00332210"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559F280" w14:textId="77777777" w:rsidR="00332210" w:rsidRPr="00556A6D" w:rsidRDefault="00332210"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6B8CC33" w14:textId="77777777" w:rsidR="00332210" w:rsidRPr="00556A6D" w:rsidRDefault="00332210"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5A7EA71A" w14:textId="77777777" w:rsidR="00332210" w:rsidRPr="00556A6D" w:rsidRDefault="00332210" w:rsidP="0097722B">
      <w:pPr>
        <w:pStyle w:val="Heading2"/>
        <w:rPr>
          <w:rFonts w:eastAsiaTheme="minorEastAsia"/>
          <w:lang w:eastAsia="zh-CN"/>
        </w:rPr>
      </w:pPr>
      <w:r w:rsidRPr="00556A6D">
        <w:rPr>
          <w:rFonts w:eastAsiaTheme="minorEastAsia"/>
          <w:lang w:eastAsia="zh-CN"/>
        </w:rPr>
        <w:t>That the Country had submitted a Tranche Implementation Report in accordance with Appendix 4</w:t>
      </w:r>
      <w:r w:rsidRPr="00556A6D">
        <w:rPr>
          <w:rFonts w:eastAsiaTheme="minorEastAsia"/>
          <w:lang w:eastAsia="zh-CN"/>
        </w:rPr>
        <w:noBreakHyphen/>
        <w:t xml:space="preserve">A (“Format of Tranche Implementation Reports and Plans”) covering each </w:t>
      </w:r>
      <w:r w:rsidRPr="00556A6D">
        <w:rPr>
          <w:rFonts w:eastAsiaTheme="minorEastAsia"/>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7DD83D6" w14:textId="77777777" w:rsidR="00332210" w:rsidRPr="00556A6D" w:rsidRDefault="00332210"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8177818" w14:textId="77777777" w:rsidR="00332210" w:rsidRPr="00556A6D" w:rsidRDefault="00332210" w:rsidP="00332210">
      <w:pPr>
        <w:keepNext/>
        <w:spacing w:after="240"/>
        <w:rPr>
          <w:b/>
          <w:lang w:val="en-GB"/>
        </w:rPr>
      </w:pPr>
      <w:r w:rsidRPr="00556A6D">
        <w:rPr>
          <w:b/>
          <w:lang w:val="en-GB"/>
        </w:rPr>
        <w:t>Monitoring</w:t>
      </w:r>
    </w:p>
    <w:p w14:paraId="5766F1E8" w14:textId="77777777" w:rsidR="00332210" w:rsidRPr="00556A6D" w:rsidRDefault="00332210"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35B2C2C" w14:textId="77777777" w:rsidR="00332210" w:rsidRPr="00556A6D" w:rsidRDefault="00332210" w:rsidP="00332210">
      <w:pPr>
        <w:keepNext/>
        <w:spacing w:after="240"/>
        <w:rPr>
          <w:b/>
          <w:lang w:val="en-GB"/>
        </w:rPr>
      </w:pPr>
      <w:r w:rsidRPr="00556A6D">
        <w:rPr>
          <w:b/>
          <w:lang w:val="en-GB"/>
        </w:rPr>
        <w:t>Flexibility in the reallocation of funds</w:t>
      </w:r>
    </w:p>
    <w:p w14:paraId="7BBA541F" w14:textId="77777777" w:rsidR="00332210" w:rsidRPr="00556A6D" w:rsidRDefault="00332210"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63A15AF" w14:textId="77777777" w:rsidR="00332210" w:rsidRPr="00556A6D" w:rsidRDefault="00332210"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D5EAE1E" w14:textId="77777777" w:rsidR="00332210" w:rsidRPr="00556A6D" w:rsidRDefault="00332210"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644AA30B" w14:textId="77777777" w:rsidR="00332210" w:rsidRPr="00556A6D" w:rsidRDefault="00332210"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1E5DB770" w14:textId="77777777" w:rsidR="00332210" w:rsidRPr="00556A6D" w:rsidRDefault="00332210"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0C530062" w14:textId="77777777" w:rsidR="00332210" w:rsidRPr="00556A6D" w:rsidRDefault="00332210"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67426805" w14:textId="77777777" w:rsidR="00332210" w:rsidRPr="00556A6D" w:rsidRDefault="00332210"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799D7F66" w14:textId="77777777" w:rsidR="00332210" w:rsidRPr="00556A6D" w:rsidRDefault="00332210" w:rsidP="0097722B">
      <w:pPr>
        <w:pStyle w:val="Heading2"/>
        <w:rPr>
          <w:rFonts w:eastAsiaTheme="minorEastAsia"/>
          <w:lang w:eastAsia="zh-CN"/>
        </w:rPr>
      </w:pPr>
      <w:r w:rsidRPr="00556A6D">
        <w:rPr>
          <w:rFonts w:eastAsiaTheme="minorEastAsia"/>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2A2D685D" w14:textId="77777777" w:rsidR="00332210" w:rsidRPr="00556A6D" w:rsidRDefault="00332210" w:rsidP="00556A6D">
      <w:pPr>
        <w:pStyle w:val="Heading2"/>
        <w:widowControl/>
        <w:rPr>
          <w:rFonts w:eastAsiaTheme="minorEastAsia"/>
          <w:lang w:eastAsia="zh-CN"/>
        </w:rPr>
      </w:pPr>
      <w:r w:rsidRPr="00556A6D">
        <w:rPr>
          <w:rFonts w:eastAsiaTheme="minorEastAsia"/>
          <w:lang w:eastAsia="zh-CN"/>
        </w:rPr>
        <w:t xml:space="preserve">Any enterprise included in the Plan that would be found to be ineligible under the policies of the Multilateral Fund (i.e., due to foreign ownership or establishment after the applicable </w:t>
      </w:r>
      <w:r w:rsidRPr="00556A6D">
        <w:rPr>
          <w:rFonts w:eastAsiaTheme="minorEastAsia"/>
          <w:lang w:eastAsia="zh-CN"/>
        </w:rPr>
        <w:lastRenderedPageBreak/>
        <w:t>cut</w:t>
      </w:r>
      <w:r w:rsidRPr="00556A6D">
        <w:rPr>
          <w:rFonts w:eastAsiaTheme="minorEastAsia"/>
          <w:lang w:eastAsia="zh-CN"/>
        </w:rPr>
        <w:noBreakHyphen/>
        <w:t xml:space="preserve">off date) would not receive financial assistance. This information would be reported as part of the Tranche Implementation Plan; </w:t>
      </w:r>
      <w:r w:rsidRPr="00556A6D">
        <w:rPr>
          <w:rFonts w:eastAsiaTheme="minorEastAsia"/>
          <w:shd w:val="clear" w:color="auto" w:fill="FFFFFF" w:themeFill="background1"/>
          <w:lang w:eastAsia="zh-CN"/>
        </w:rPr>
        <w:t>and</w:t>
      </w:r>
    </w:p>
    <w:p w14:paraId="2B097873" w14:textId="77777777" w:rsidR="00332210" w:rsidRPr="00556A6D" w:rsidRDefault="00332210"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255EA441" w14:textId="77777777" w:rsidR="00332210" w:rsidRPr="00556A6D" w:rsidRDefault="00332210"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AD0083D" w14:textId="77777777" w:rsidR="00332210" w:rsidRPr="00556A6D" w:rsidRDefault="00332210" w:rsidP="00332210">
      <w:pPr>
        <w:spacing w:after="240"/>
        <w:rPr>
          <w:b/>
          <w:lang w:val="en-GB"/>
        </w:rPr>
      </w:pPr>
      <w:r w:rsidRPr="00556A6D">
        <w:rPr>
          <w:b/>
          <w:lang w:val="en-GB"/>
        </w:rPr>
        <w:t>Bilateral and implementing agencies</w:t>
      </w:r>
    </w:p>
    <w:p w14:paraId="59D8CF98" w14:textId="77777777" w:rsidR="00332210" w:rsidRPr="00556A6D" w:rsidRDefault="00332210"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6DA0E656" w14:textId="77777777" w:rsidR="00332210" w:rsidRPr="00556A6D" w:rsidRDefault="00332210"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rFonts w:eastAsiaTheme="minorEastAsia"/>
          <w:lang w:eastAsia="zh-CN"/>
        </w:rPr>
        <w:noBreakHyphen/>
        <w:t>A.</w:t>
      </w:r>
    </w:p>
    <w:p w14:paraId="50B17591" w14:textId="77777777" w:rsidR="00332210" w:rsidRPr="00556A6D" w:rsidRDefault="00332210" w:rsidP="00332210">
      <w:pPr>
        <w:widowControl w:val="0"/>
        <w:spacing w:after="240"/>
        <w:rPr>
          <w:b/>
          <w:lang w:val="en-GB"/>
        </w:rPr>
      </w:pPr>
      <w:r w:rsidRPr="00556A6D">
        <w:rPr>
          <w:b/>
          <w:lang w:val="en-GB"/>
        </w:rPr>
        <w:t>Non-compliance with the Targets in the Agreement</w:t>
      </w:r>
    </w:p>
    <w:p w14:paraId="42F80D1F" w14:textId="77777777" w:rsidR="00332210" w:rsidRPr="00556A6D" w:rsidRDefault="00332210"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11C491C" w14:textId="77777777" w:rsidR="00332210" w:rsidRPr="00556A6D" w:rsidRDefault="00332210"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752D91C2" w14:textId="77777777" w:rsidR="00332210" w:rsidRPr="00556A6D" w:rsidRDefault="00332210" w:rsidP="0097722B">
      <w:pPr>
        <w:pStyle w:val="Heading1"/>
        <w:rPr>
          <w:rFonts w:eastAsiaTheme="minorEastAsia"/>
          <w:lang w:eastAsia="zh-CN"/>
        </w:rPr>
      </w:pPr>
      <w:r w:rsidRPr="00556A6D">
        <w:rPr>
          <w:rFonts w:eastAsiaTheme="minorEastAsia"/>
          <w:lang w:eastAsia="zh-CN"/>
        </w:rPr>
        <w:t xml:space="preserve">The Country will comply with any reasonable request of the Executive Committee </w:t>
      </w:r>
      <w:r w:rsidRPr="00556A6D">
        <w:rPr>
          <w:rFonts w:eastAsiaTheme="minorEastAsia"/>
          <w:shd w:val="clear" w:color="auto" w:fill="FFFFFF" w:themeFill="background1"/>
          <w:lang w:eastAsia="zh-CN"/>
        </w:rPr>
        <w:t>and</w:t>
      </w:r>
      <w:r w:rsidRPr="00556A6D">
        <w:rPr>
          <w:rFonts w:eastAsiaTheme="minorEastAsia"/>
          <w:lang w:eastAsia="zh-CN"/>
        </w:rPr>
        <w:t xml:space="preserve"> the Lead IA to facilitate implementation of this Agreement. In particular, it will provide the Lead IA with access to the information necessary to verify compliance with this Agreement.</w:t>
      </w:r>
    </w:p>
    <w:p w14:paraId="703DB077" w14:textId="77777777" w:rsidR="00332210" w:rsidRPr="00556A6D" w:rsidRDefault="00332210" w:rsidP="00332210">
      <w:pPr>
        <w:keepNext/>
        <w:spacing w:after="240"/>
        <w:rPr>
          <w:b/>
          <w:lang w:val="en-GB"/>
        </w:rPr>
      </w:pPr>
      <w:r w:rsidRPr="00556A6D">
        <w:rPr>
          <w:b/>
          <w:lang w:val="en-GB"/>
        </w:rPr>
        <w:t>Date of completion</w:t>
      </w:r>
    </w:p>
    <w:p w14:paraId="09A7C224" w14:textId="77777777" w:rsidR="00332210" w:rsidRPr="00556A6D" w:rsidRDefault="00332210"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 xml:space="preserve">A. Should at that time there still be activities that are outstanding, and which were foreseen in </w:t>
      </w:r>
      <w:r w:rsidRPr="00556A6D">
        <w:rPr>
          <w:rFonts w:eastAsiaTheme="minorEastAsia"/>
          <w:lang w:eastAsia="zh-CN"/>
        </w:rPr>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03CF8AC4" w14:textId="77777777" w:rsidR="00332210" w:rsidRPr="00556A6D" w:rsidRDefault="00332210" w:rsidP="00332210">
      <w:pPr>
        <w:keepNext/>
        <w:spacing w:after="240"/>
        <w:outlineLvl w:val="0"/>
        <w:rPr>
          <w:rFonts w:eastAsiaTheme="minorEastAsia"/>
          <w:b/>
          <w:lang w:eastAsia="zh-CN"/>
        </w:rPr>
      </w:pPr>
      <w:r w:rsidRPr="00556A6D">
        <w:rPr>
          <w:rFonts w:eastAsiaTheme="minorEastAsia"/>
          <w:b/>
          <w:lang w:eastAsia="zh-CN"/>
        </w:rPr>
        <w:t>Validity</w:t>
      </w:r>
    </w:p>
    <w:p w14:paraId="4C0B30B5" w14:textId="77777777" w:rsidR="00332210" w:rsidRPr="00556A6D" w:rsidRDefault="00332210"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4586FBC" w14:textId="77777777" w:rsidR="00332210" w:rsidRPr="00556A6D" w:rsidRDefault="00332210"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2FC3734A" w14:textId="77777777" w:rsidR="00332210" w:rsidRPr="00556A6D" w:rsidRDefault="00332210" w:rsidP="00332210">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782A9840" w14:textId="77777777" w:rsidR="00332210" w:rsidRPr="00556A6D" w:rsidRDefault="00332210" w:rsidP="00332210">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332210" w:rsidRPr="00556A6D" w14:paraId="3ED884CB" w14:textId="77777777" w:rsidTr="004D62B0">
        <w:trPr>
          <w:trHeight w:val="413"/>
        </w:trPr>
        <w:tc>
          <w:tcPr>
            <w:tcW w:w="2333" w:type="pct"/>
            <w:vAlign w:val="center"/>
          </w:tcPr>
          <w:p w14:paraId="151FBC33" w14:textId="77777777" w:rsidR="00332210" w:rsidRPr="00556A6D" w:rsidRDefault="00332210" w:rsidP="00332210">
            <w:pPr>
              <w:widowControl w:val="0"/>
              <w:jc w:val="center"/>
              <w:rPr>
                <w:b/>
                <w:bCs/>
                <w:sz w:val="20"/>
                <w:szCs w:val="20"/>
                <w:lang w:val="en-GB"/>
              </w:rPr>
            </w:pPr>
            <w:r w:rsidRPr="00556A6D">
              <w:rPr>
                <w:b/>
                <w:bCs/>
                <w:sz w:val="20"/>
                <w:szCs w:val="20"/>
                <w:lang w:val="en-GB"/>
              </w:rPr>
              <w:t>Substances</w:t>
            </w:r>
          </w:p>
        </w:tc>
        <w:tc>
          <w:tcPr>
            <w:tcW w:w="2667" w:type="pct"/>
            <w:vAlign w:val="center"/>
          </w:tcPr>
          <w:p w14:paraId="7D83A832" w14:textId="77777777" w:rsidR="00332210" w:rsidRPr="00556A6D" w:rsidRDefault="00332210" w:rsidP="00332210">
            <w:pPr>
              <w:widowControl w:val="0"/>
              <w:jc w:val="center"/>
              <w:rPr>
                <w:b/>
                <w:bCs/>
                <w:sz w:val="20"/>
                <w:szCs w:val="20"/>
                <w:lang w:val="en-GB"/>
              </w:rPr>
            </w:pPr>
            <w:r w:rsidRPr="00556A6D">
              <w:rPr>
                <w:b/>
                <w:bCs/>
                <w:sz w:val="20"/>
                <w:szCs w:val="20"/>
                <w:lang w:val="en-GB"/>
              </w:rPr>
              <w:t>Starting point for aggregate reductions in consumption</w:t>
            </w:r>
          </w:p>
        </w:tc>
      </w:tr>
      <w:tr w:rsidR="00332210" w:rsidRPr="00556A6D" w14:paraId="78258AF5" w14:textId="77777777" w:rsidTr="004D62B0">
        <w:trPr>
          <w:trHeight w:val="413"/>
        </w:trPr>
        <w:tc>
          <w:tcPr>
            <w:tcW w:w="2333" w:type="pct"/>
            <w:vAlign w:val="center"/>
          </w:tcPr>
          <w:p w14:paraId="136B38B0" w14:textId="77777777" w:rsidR="00332210" w:rsidRPr="00556A6D" w:rsidRDefault="00332210" w:rsidP="00332210">
            <w:pPr>
              <w:widowControl w:val="0"/>
              <w:jc w:val="center"/>
              <w:rPr>
                <w:sz w:val="20"/>
                <w:szCs w:val="20"/>
                <w:lang w:val="en-GB"/>
              </w:rPr>
            </w:pPr>
            <w:r w:rsidRPr="00556A6D">
              <w:rPr>
                <w:sz w:val="20"/>
                <w:szCs w:val="20"/>
                <w:lang w:val="en-GB"/>
              </w:rPr>
              <w:t>HFCs</w:t>
            </w:r>
          </w:p>
        </w:tc>
        <w:tc>
          <w:tcPr>
            <w:tcW w:w="2667" w:type="pct"/>
            <w:vAlign w:val="center"/>
          </w:tcPr>
          <w:p w14:paraId="136A82B8" w14:textId="77777777" w:rsidR="00332210" w:rsidRPr="00556A6D" w:rsidRDefault="00332210" w:rsidP="00332210">
            <w:pPr>
              <w:widowControl w:val="0"/>
              <w:jc w:val="center"/>
              <w:rPr>
                <w:sz w:val="20"/>
                <w:szCs w:val="20"/>
                <w:lang w:val="en-GB"/>
              </w:rPr>
            </w:pPr>
            <w:r w:rsidRPr="00556A6D">
              <w:rPr>
                <w:sz w:val="20"/>
                <w:szCs w:val="20"/>
                <w:lang w:val="en-GB"/>
              </w:rPr>
              <w:t>n/a</w:t>
            </w:r>
          </w:p>
        </w:tc>
      </w:tr>
    </w:tbl>
    <w:p w14:paraId="5350C919" w14:textId="77777777" w:rsidR="00332210" w:rsidRPr="00556A6D" w:rsidRDefault="00332210" w:rsidP="00332210">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61"/>
        <w:gridCol w:w="1794"/>
        <w:gridCol w:w="1026"/>
        <w:gridCol w:w="919"/>
        <w:gridCol w:w="889"/>
        <w:gridCol w:w="889"/>
        <w:gridCol w:w="893"/>
        <w:gridCol w:w="891"/>
        <w:gridCol w:w="891"/>
        <w:gridCol w:w="730"/>
        <w:gridCol w:w="802"/>
      </w:tblGrid>
      <w:tr w:rsidR="00332210" w:rsidRPr="00556A6D" w14:paraId="6E8A78B8" w14:textId="77777777" w:rsidTr="004D62B0">
        <w:trPr>
          <w:cantSplit/>
          <w:trHeight w:val="50"/>
          <w:tblHeader/>
          <w:jc w:val="center"/>
        </w:trPr>
        <w:tc>
          <w:tcPr>
            <w:tcW w:w="273" w:type="pct"/>
            <w:tcBorders>
              <w:top w:val="single" w:sz="4" w:space="0" w:color="auto"/>
              <w:left w:val="single" w:sz="4" w:space="0" w:color="auto"/>
              <w:bottom w:val="single" w:sz="4" w:space="0" w:color="auto"/>
              <w:right w:val="single" w:sz="4" w:space="0" w:color="auto"/>
            </w:tcBorders>
            <w:vAlign w:val="center"/>
            <w:hideMark/>
          </w:tcPr>
          <w:p w14:paraId="5D3F93BB"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Row</w:t>
            </w:r>
          </w:p>
        </w:tc>
        <w:tc>
          <w:tcPr>
            <w:tcW w:w="1371" w:type="pct"/>
            <w:gridSpan w:val="2"/>
            <w:tcBorders>
              <w:top w:val="single" w:sz="4" w:space="0" w:color="auto"/>
              <w:left w:val="nil"/>
              <w:bottom w:val="single" w:sz="4" w:space="0" w:color="auto"/>
              <w:right w:val="single" w:sz="4" w:space="0" w:color="auto"/>
            </w:tcBorders>
            <w:vAlign w:val="center"/>
            <w:hideMark/>
          </w:tcPr>
          <w:p w14:paraId="6B1349FE"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447" w:type="pct"/>
            <w:tcBorders>
              <w:top w:val="single" w:sz="4" w:space="0" w:color="auto"/>
              <w:left w:val="nil"/>
              <w:bottom w:val="single" w:sz="4" w:space="0" w:color="auto"/>
              <w:right w:val="single" w:sz="4" w:space="0" w:color="auto"/>
            </w:tcBorders>
            <w:vAlign w:val="center"/>
            <w:hideMark/>
          </w:tcPr>
          <w:p w14:paraId="5E0A860A"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2023</w:t>
            </w:r>
          </w:p>
        </w:tc>
        <w:tc>
          <w:tcPr>
            <w:tcW w:w="432" w:type="pct"/>
            <w:tcBorders>
              <w:top w:val="single" w:sz="4" w:space="0" w:color="auto"/>
              <w:left w:val="nil"/>
              <w:bottom w:val="single" w:sz="4" w:space="0" w:color="auto"/>
              <w:right w:val="single" w:sz="4" w:space="0" w:color="auto"/>
            </w:tcBorders>
          </w:tcPr>
          <w:p w14:paraId="54C515B5" w14:textId="77777777" w:rsidR="00332210" w:rsidRPr="00556A6D" w:rsidRDefault="00332210" w:rsidP="00332210">
            <w:pPr>
              <w:keepNext/>
              <w:keepLines/>
              <w:ind w:left="-90" w:right="-90"/>
              <w:jc w:val="center"/>
              <w:rPr>
                <w:b/>
                <w:bCs/>
                <w:color w:val="000000"/>
                <w:sz w:val="18"/>
                <w:szCs w:val="18"/>
                <w:lang w:val="en-GB" w:eastAsia="en-CA"/>
              </w:rPr>
            </w:pPr>
            <w:r w:rsidRPr="00556A6D">
              <w:rPr>
                <w:b/>
                <w:bCs/>
                <w:color w:val="000000"/>
                <w:sz w:val="18"/>
                <w:szCs w:val="18"/>
                <w:lang w:val="en-GB" w:eastAsia="en-CA"/>
              </w:rPr>
              <w:t>2024</w:t>
            </w:r>
          </w:p>
        </w:tc>
        <w:tc>
          <w:tcPr>
            <w:tcW w:w="432" w:type="pct"/>
            <w:tcBorders>
              <w:top w:val="single" w:sz="4" w:space="0" w:color="auto"/>
              <w:left w:val="single" w:sz="4" w:space="0" w:color="auto"/>
              <w:bottom w:val="single" w:sz="4" w:space="0" w:color="auto"/>
              <w:right w:val="single" w:sz="4" w:space="0" w:color="auto"/>
            </w:tcBorders>
            <w:vAlign w:val="center"/>
            <w:hideMark/>
          </w:tcPr>
          <w:p w14:paraId="27DEA60F" w14:textId="77777777" w:rsidR="00332210" w:rsidRPr="00556A6D" w:rsidRDefault="00332210" w:rsidP="00332210">
            <w:pPr>
              <w:keepNext/>
              <w:keepLines/>
              <w:ind w:left="-90" w:right="-90"/>
              <w:jc w:val="center"/>
              <w:rPr>
                <w:b/>
                <w:bCs/>
                <w:color w:val="000000"/>
                <w:sz w:val="18"/>
                <w:szCs w:val="18"/>
                <w:lang w:val="en-GB" w:eastAsia="en-CA"/>
              </w:rPr>
            </w:pPr>
            <w:r w:rsidRPr="00556A6D">
              <w:rPr>
                <w:b/>
                <w:bCs/>
                <w:color w:val="000000"/>
                <w:sz w:val="18"/>
                <w:szCs w:val="18"/>
                <w:lang w:val="en-GB" w:eastAsia="en-CA"/>
              </w:rPr>
              <w:t>2025</w:t>
            </w:r>
          </w:p>
        </w:tc>
        <w:tc>
          <w:tcPr>
            <w:tcW w:w="434" w:type="pct"/>
            <w:tcBorders>
              <w:top w:val="single" w:sz="4" w:space="0" w:color="auto"/>
              <w:left w:val="nil"/>
              <w:bottom w:val="single" w:sz="4" w:space="0" w:color="auto"/>
              <w:right w:val="single" w:sz="4" w:space="0" w:color="auto"/>
            </w:tcBorders>
            <w:vAlign w:val="center"/>
            <w:hideMark/>
          </w:tcPr>
          <w:p w14:paraId="2395571B"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2026</w:t>
            </w:r>
          </w:p>
        </w:tc>
        <w:tc>
          <w:tcPr>
            <w:tcW w:w="433" w:type="pct"/>
            <w:tcBorders>
              <w:top w:val="single" w:sz="4" w:space="0" w:color="auto"/>
              <w:left w:val="nil"/>
              <w:bottom w:val="single" w:sz="4" w:space="0" w:color="auto"/>
              <w:right w:val="single" w:sz="4" w:space="0" w:color="auto"/>
            </w:tcBorders>
            <w:vAlign w:val="center"/>
          </w:tcPr>
          <w:p w14:paraId="333B6F7D" w14:textId="77777777" w:rsidR="00332210" w:rsidRPr="00556A6D" w:rsidRDefault="00332210" w:rsidP="00332210">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433" w:type="pct"/>
            <w:tcBorders>
              <w:top w:val="single" w:sz="4" w:space="0" w:color="auto"/>
              <w:left w:val="nil"/>
              <w:bottom w:val="single" w:sz="4" w:space="0" w:color="auto"/>
              <w:right w:val="single" w:sz="4" w:space="0" w:color="auto"/>
            </w:tcBorders>
            <w:vAlign w:val="center"/>
            <w:hideMark/>
          </w:tcPr>
          <w:p w14:paraId="0A30EF99" w14:textId="77777777" w:rsidR="00332210" w:rsidRPr="00556A6D" w:rsidRDefault="00332210" w:rsidP="00332210">
            <w:pPr>
              <w:keepNext/>
              <w:keepLines/>
              <w:ind w:left="-80" w:right="-80"/>
              <w:jc w:val="center"/>
              <w:rPr>
                <w:b/>
                <w:bCs/>
                <w:color w:val="000000"/>
                <w:sz w:val="18"/>
                <w:szCs w:val="18"/>
                <w:lang w:val="en-GB" w:eastAsia="en-CA"/>
              </w:rPr>
            </w:pPr>
            <w:r w:rsidRPr="00556A6D">
              <w:rPr>
                <w:b/>
                <w:bCs/>
                <w:color w:val="000000"/>
                <w:sz w:val="18"/>
                <w:szCs w:val="18"/>
                <w:lang w:val="en-GB" w:eastAsia="en-CA"/>
              </w:rPr>
              <w:t>2028</w:t>
            </w:r>
          </w:p>
        </w:tc>
        <w:tc>
          <w:tcPr>
            <w:tcW w:w="355" w:type="pct"/>
            <w:tcBorders>
              <w:top w:val="single" w:sz="4" w:space="0" w:color="auto"/>
              <w:left w:val="nil"/>
              <w:bottom w:val="single" w:sz="4" w:space="0" w:color="auto"/>
              <w:right w:val="single" w:sz="4" w:space="0" w:color="auto"/>
            </w:tcBorders>
            <w:vAlign w:val="center"/>
            <w:hideMark/>
          </w:tcPr>
          <w:p w14:paraId="12646440"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390" w:type="pct"/>
            <w:tcBorders>
              <w:top w:val="single" w:sz="4" w:space="0" w:color="auto"/>
              <w:left w:val="nil"/>
              <w:bottom w:val="single" w:sz="4" w:space="0" w:color="auto"/>
              <w:right w:val="single" w:sz="4" w:space="0" w:color="auto"/>
            </w:tcBorders>
            <w:vAlign w:val="center"/>
            <w:hideMark/>
          </w:tcPr>
          <w:p w14:paraId="3066B069"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332210" w:rsidRPr="00556A6D" w14:paraId="3E1636FC" w14:textId="77777777" w:rsidTr="004D62B0">
        <w:trPr>
          <w:trHeight w:val="340"/>
          <w:jc w:val="center"/>
        </w:trPr>
        <w:tc>
          <w:tcPr>
            <w:tcW w:w="273" w:type="pct"/>
            <w:vMerge w:val="restart"/>
            <w:tcBorders>
              <w:top w:val="single" w:sz="4" w:space="0" w:color="auto"/>
              <w:left w:val="single" w:sz="4" w:space="0" w:color="auto"/>
              <w:bottom w:val="single" w:sz="4" w:space="0" w:color="auto"/>
              <w:right w:val="single" w:sz="4" w:space="0" w:color="auto"/>
            </w:tcBorders>
            <w:hideMark/>
          </w:tcPr>
          <w:p w14:paraId="51461D1C" w14:textId="77777777" w:rsidR="00332210" w:rsidRPr="00556A6D" w:rsidRDefault="00332210" w:rsidP="00332210">
            <w:pPr>
              <w:keepNext/>
              <w:keepLines/>
              <w:jc w:val="left"/>
              <w:rPr>
                <w:color w:val="000000"/>
                <w:sz w:val="18"/>
                <w:szCs w:val="18"/>
                <w:lang w:val="en-GB" w:eastAsia="en-CA"/>
              </w:rPr>
            </w:pPr>
            <w:r w:rsidRPr="00556A6D">
              <w:rPr>
                <w:color w:val="000000"/>
                <w:sz w:val="18"/>
                <w:szCs w:val="18"/>
                <w:lang w:val="en-GB" w:eastAsia="en-CA"/>
              </w:rPr>
              <w:t>1.1</w:t>
            </w:r>
          </w:p>
        </w:tc>
        <w:tc>
          <w:tcPr>
            <w:tcW w:w="872" w:type="pct"/>
            <w:vMerge w:val="restart"/>
            <w:tcBorders>
              <w:top w:val="single" w:sz="4" w:space="0" w:color="auto"/>
              <w:left w:val="nil"/>
              <w:bottom w:val="single" w:sz="4" w:space="0" w:color="auto"/>
              <w:right w:val="single" w:sz="4" w:space="0" w:color="auto"/>
            </w:tcBorders>
            <w:vAlign w:val="center"/>
            <w:hideMark/>
          </w:tcPr>
          <w:p w14:paraId="09D7952A" w14:textId="77777777" w:rsidR="00332210" w:rsidRPr="00556A6D" w:rsidRDefault="00332210" w:rsidP="00332210">
            <w:pPr>
              <w:keepNext/>
              <w:keepLines/>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498" w:type="pct"/>
            <w:tcBorders>
              <w:top w:val="single" w:sz="4" w:space="0" w:color="auto"/>
              <w:left w:val="nil"/>
              <w:bottom w:val="single" w:sz="4" w:space="0" w:color="auto"/>
              <w:right w:val="single" w:sz="4" w:space="0" w:color="auto"/>
            </w:tcBorders>
            <w:tcMar>
              <w:right w:w="57" w:type="dxa"/>
            </w:tcMar>
            <w:vAlign w:val="center"/>
          </w:tcPr>
          <w:p w14:paraId="2E822581" w14:textId="77777777" w:rsidR="00332210" w:rsidRPr="00556A6D" w:rsidRDefault="00332210" w:rsidP="00332210">
            <w:pPr>
              <w:keepNext/>
              <w:keepLines/>
              <w:ind w:left="-41" w:right="-203"/>
              <w:jc w:val="left"/>
              <w:rPr>
                <w:color w:val="000000"/>
                <w:sz w:val="18"/>
                <w:szCs w:val="18"/>
                <w:lang w:val="en-GB" w:eastAsia="en-CA"/>
              </w:rPr>
            </w:pPr>
            <w:r w:rsidRPr="00556A6D">
              <w:rPr>
                <w:sz w:val="18"/>
                <w:szCs w:val="18"/>
                <w:lang w:val="en-GB"/>
              </w:rPr>
              <w:t>%</w:t>
            </w:r>
          </w:p>
        </w:tc>
        <w:tc>
          <w:tcPr>
            <w:tcW w:w="447" w:type="pct"/>
            <w:tcBorders>
              <w:top w:val="single" w:sz="4" w:space="0" w:color="auto"/>
              <w:left w:val="nil"/>
              <w:bottom w:val="single" w:sz="4" w:space="0" w:color="auto"/>
              <w:right w:val="single" w:sz="4" w:space="0" w:color="auto"/>
            </w:tcBorders>
            <w:shd w:val="clear" w:color="auto" w:fill="FFFFFF" w:themeFill="background1"/>
            <w:vAlign w:val="center"/>
          </w:tcPr>
          <w:p w14:paraId="51E59703"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6FDF1D10"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432" w:type="pct"/>
            <w:tcBorders>
              <w:top w:val="single" w:sz="4" w:space="0" w:color="auto"/>
              <w:left w:val="single" w:sz="4" w:space="0" w:color="auto"/>
              <w:bottom w:val="single" w:sz="4" w:space="0" w:color="auto"/>
              <w:right w:val="single" w:sz="4" w:space="0" w:color="auto"/>
            </w:tcBorders>
            <w:vAlign w:val="center"/>
          </w:tcPr>
          <w:p w14:paraId="5D6AD9E2"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434" w:type="pct"/>
            <w:tcBorders>
              <w:top w:val="single" w:sz="4" w:space="0" w:color="auto"/>
              <w:left w:val="nil"/>
              <w:bottom w:val="single" w:sz="4" w:space="0" w:color="auto"/>
              <w:right w:val="single" w:sz="4" w:space="0" w:color="auto"/>
            </w:tcBorders>
            <w:vAlign w:val="center"/>
          </w:tcPr>
          <w:p w14:paraId="6735A2AB"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433" w:type="pct"/>
            <w:tcBorders>
              <w:top w:val="single" w:sz="4" w:space="0" w:color="auto"/>
              <w:left w:val="nil"/>
              <w:bottom w:val="single" w:sz="4" w:space="0" w:color="auto"/>
              <w:right w:val="single" w:sz="4" w:space="0" w:color="auto"/>
            </w:tcBorders>
            <w:vAlign w:val="center"/>
          </w:tcPr>
          <w:p w14:paraId="0FAE65B9"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433" w:type="pct"/>
            <w:tcBorders>
              <w:top w:val="single" w:sz="4" w:space="0" w:color="auto"/>
              <w:left w:val="nil"/>
              <w:bottom w:val="single" w:sz="4" w:space="0" w:color="auto"/>
              <w:right w:val="single" w:sz="4" w:space="0" w:color="auto"/>
            </w:tcBorders>
            <w:vAlign w:val="center"/>
          </w:tcPr>
          <w:p w14:paraId="30811764"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355" w:type="pct"/>
            <w:tcBorders>
              <w:top w:val="single" w:sz="4" w:space="0" w:color="auto"/>
              <w:left w:val="nil"/>
              <w:bottom w:val="single" w:sz="4" w:space="0" w:color="auto"/>
              <w:right w:val="single" w:sz="4" w:space="0" w:color="auto"/>
            </w:tcBorders>
            <w:vAlign w:val="center"/>
          </w:tcPr>
          <w:p w14:paraId="636B1F1C"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10</w:t>
            </w:r>
          </w:p>
        </w:tc>
        <w:tc>
          <w:tcPr>
            <w:tcW w:w="390" w:type="pct"/>
            <w:tcBorders>
              <w:top w:val="single" w:sz="4" w:space="0" w:color="auto"/>
              <w:left w:val="nil"/>
              <w:bottom w:val="single" w:sz="4" w:space="0" w:color="auto"/>
              <w:right w:val="single" w:sz="4" w:space="0" w:color="auto"/>
            </w:tcBorders>
            <w:shd w:val="clear" w:color="auto" w:fill="FFFFFF" w:themeFill="background1"/>
            <w:vAlign w:val="center"/>
          </w:tcPr>
          <w:p w14:paraId="1F954F76"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n/a</w:t>
            </w:r>
          </w:p>
        </w:tc>
      </w:tr>
      <w:tr w:rsidR="00332210" w:rsidRPr="00556A6D" w14:paraId="104069BA" w14:textId="77777777" w:rsidTr="004D62B0">
        <w:trPr>
          <w:trHeight w:val="340"/>
          <w:jc w:val="center"/>
        </w:trPr>
        <w:tc>
          <w:tcPr>
            <w:tcW w:w="273" w:type="pct"/>
            <w:vMerge/>
            <w:tcBorders>
              <w:top w:val="single" w:sz="4" w:space="0" w:color="auto"/>
              <w:left w:val="single" w:sz="4" w:space="0" w:color="auto"/>
              <w:bottom w:val="single" w:sz="4" w:space="0" w:color="auto"/>
              <w:right w:val="single" w:sz="4" w:space="0" w:color="auto"/>
            </w:tcBorders>
          </w:tcPr>
          <w:p w14:paraId="75484892" w14:textId="77777777" w:rsidR="00332210" w:rsidRPr="00556A6D" w:rsidRDefault="00332210" w:rsidP="00332210">
            <w:pPr>
              <w:keepNext/>
              <w:keepLines/>
              <w:jc w:val="left"/>
              <w:rPr>
                <w:color w:val="000000"/>
                <w:sz w:val="18"/>
                <w:szCs w:val="18"/>
                <w:lang w:val="en-GB" w:eastAsia="en-CA"/>
              </w:rPr>
            </w:pPr>
          </w:p>
        </w:tc>
        <w:tc>
          <w:tcPr>
            <w:tcW w:w="872" w:type="pct"/>
            <w:vMerge/>
            <w:tcBorders>
              <w:top w:val="single" w:sz="4" w:space="0" w:color="auto"/>
              <w:left w:val="single" w:sz="4" w:space="0" w:color="auto"/>
              <w:bottom w:val="single" w:sz="4" w:space="0" w:color="auto"/>
              <w:right w:val="single" w:sz="4" w:space="0" w:color="auto"/>
            </w:tcBorders>
            <w:vAlign w:val="center"/>
          </w:tcPr>
          <w:p w14:paraId="7114FFDF" w14:textId="77777777" w:rsidR="00332210" w:rsidRPr="00556A6D" w:rsidRDefault="00332210" w:rsidP="00332210">
            <w:pPr>
              <w:keepNext/>
              <w:keepLines/>
              <w:jc w:val="left"/>
              <w:rPr>
                <w:color w:val="000000"/>
                <w:sz w:val="18"/>
                <w:szCs w:val="18"/>
                <w:lang w:val="en-GB" w:eastAsia="en-CA"/>
              </w:rPr>
            </w:pPr>
          </w:p>
        </w:tc>
        <w:tc>
          <w:tcPr>
            <w:tcW w:w="498" w:type="pct"/>
            <w:tcBorders>
              <w:top w:val="single" w:sz="4" w:space="0" w:color="auto"/>
              <w:left w:val="single" w:sz="4" w:space="0" w:color="auto"/>
              <w:bottom w:val="single" w:sz="4" w:space="0" w:color="auto"/>
              <w:right w:val="single" w:sz="4" w:space="0" w:color="auto"/>
            </w:tcBorders>
            <w:tcMar>
              <w:right w:w="57" w:type="dxa"/>
            </w:tcMar>
            <w:vAlign w:val="center"/>
          </w:tcPr>
          <w:p w14:paraId="4DA91183" w14:textId="77777777" w:rsidR="00332210" w:rsidRPr="00556A6D" w:rsidRDefault="00332210" w:rsidP="00332210">
            <w:pPr>
              <w:keepNext/>
              <w:keepLines/>
              <w:ind w:left="-41"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eq</w:t>
            </w:r>
            <w:r w:rsidRPr="00556A6D">
              <w:rPr>
                <w:color w:val="000000"/>
                <w:sz w:val="18"/>
                <w:szCs w:val="18"/>
                <w:lang w:val="en-GB" w:eastAsia="en-CA"/>
              </w:rPr>
              <w:t> </w:t>
            </w:r>
          </w:p>
          <w:p w14:paraId="6A11A009" w14:textId="77777777" w:rsidR="00332210" w:rsidRPr="00556A6D" w:rsidRDefault="00332210" w:rsidP="00332210">
            <w:pPr>
              <w:keepNext/>
              <w:keepLines/>
              <w:ind w:left="-41" w:right="-61"/>
              <w:jc w:val="left"/>
              <w:rPr>
                <w:color w:val="000000"/>
                <w:sz w:val="18"/>
                <w:szCs w:val="18"/>
                <w:lang w:val="en-GB" w:eastAsia="en-CA"/>
              </w:rPr>
            </w:pPr>
            <w:r w:rsidRPr="00556A6D">
              <w:rPr>
                <w:color w:val="000000"/>
                <w:sz w:val="18"/>
                <w:szCs w:val="18"/>
                <w:lang w:val="en-GB" w:eastAsia="en-CA"/>
              </w:rPr>
              <w:t>tonnes</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5641E"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384EAD7D" w14:textId="77777777" w:rsidR="00332210" w:rsidRPr="00556A6D" w:rsidRDefault="00332210" w:rsidP="00332210">
            <w:pPr>
              <w:keepNext/>
              <w:keepLines/>
              <w:ind w:left="-100"/>
              <w:jc w:val="right"/>
              <w:rPr>
                <w:color w:val="000000"/>
                <w:sz w:val="18"/>
                <w:szCs w:val="18"/>
                <w:lang w:val="en-GB" w:eastAsia="en-CA"/>
              </w:rPr>
            </w:pPr>
            <w:r w:rsidRPr="00556A6D">
              <w:rPr>
                <w:color w:val="000000"/>
                <w:sz w:val="18"/>
                <w:szCs w:val="18"/>
                <w:lang w:val="en-GB" w:eastAsia="en-CA"/>
              </w:rPr>
              <w:t>1,030,662</w:t>
            </w:r>
          </w:p>
        </w:tc>
        <w:tc>
          <w:tcPr>
            <w:tcW w:w="432" w:type="pct"/>
            <w:tcBorders>
              <w:top w:val="single" w:sz="4" w:space="0" w:color="auto"/>
              <w:left w:val="single" w:sz="4" w:space="0" w:color="auto"/>
              <w:bottom w:val="single" w:sz="4" w:space="0" w:color="auto"/>
              <w:right w:val="single" w:sz="4" w:space="0" w:color="auto"/>
            </w:tcBorders>
            <w:vAlign w:val="center"/>
          </w:tcPr>
          <w:p w14:paraId="3D625F0A" w14:textId="77777777" w:rsidR="00332210" w:rsidRPr="00556A6D" w:rsidRDefault="00332210" w:rsidP="00332210">
            <w:pPr>
              <w:keepNext/>
              <w:keepLines/>
              <w:ind w:left="-100"/>
              <w:jc w:val="right"/>
              <w:rPr>
                <w:color w:val="000000"/>
                <w:sz w:val="18"/>
                <w:szCs w:val="18"/>
                <w:lang w:val="en-GB" w:eastAsia="en-CA"/>
              </w:rPr>
            </w:pPr>
            <w:r w:rsidRPr="00556A6D">
              <w:rPr>
                <w:color w:val="000000"/>
                <w:sz w:val="18"/>
                <w:szCs w:val="18"/>
                <w:lang w:val="en-GB" w:eastAsia="en-CA"/>
              </w:rPr>
              <w:t>1,030,662</w:t>
            </w:r>
          </w:p>
        </w:tc>
        <w:tc>
          <w:tcPr>
            <w:tcW w:w="434" w:type="pct"/>
            <w:tcBorders>
              <w:top w:val="single" w:sz="4" w:space="0" w:color="auto"/>
              <w:left w:val="single" w:sz="4" w:space="0" w:color="auto"/>
              <w:bottom w:val="single" w:sz="4" w:space="0" w:color="auto"/>
              <w:right w:val="single" w:sz="4" w:space="0" w:color="auto"/>
            </w:tcBorders>
            <w:vAlign w:val="center"/>
          </w:tcPr>
          <w:p w14:paraId="01E4D92E" w14:textId="77777777" w:rsidR="00332210" w:rsidRPr="00556A6D" w:rsidRDefault="00332210" w:rsidP="00332210">
            <w:pPr>
              <w:keepNext/>
              <w:keepLines/>
              <w:ind w:left="-90"/>
              <w:jc w:val="right"/>
              <w:rPr>
                <w:color w:val="000000"/>
                <w:sz w:val="18"/>
                <w:szCs w:val="18"/>
                <w:lang w:val="en-GB" w:eastAsia="en-CA"/>
              </w:rPr>
            </w:pPr>
            <w:r w:rsidRPr="00556A6D">
              <w:rPr>
                <w:color w:val="000000"/>
                <w:sz w:val="18"/>
                <w:szCs w:val="18"/>
                <w:lang w:val="en-GB"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436C6552" w14:textId="77777777" w:rsidR="00332210" w:rsidRPr="00556A6D" w:rsidRDefault="00332210" w:rsidP="00332210">
            <w:pPr>
              <w:keepNext/>
              <w:keepLines/>
              <w:jc w:val="right"/>
              <w:rPr>
                <w:color w:val="000000"/>
                <w:sz w:val="18"/>
                <w:szCs w:val="18"/>
                <w:lang w:val="en-GB" w:eastAsia="en-CA"/>
              </w:rPr>
            </w:pPr>
            <w:r w:rsidRPr="00556A6D">
              <w:rPr>
                <w:color w:val="000000"/>
                <w:sz w:val="18"/>
                <w:szCs w:val="18"/>
                <w:lang w:val="en-GB"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3077C9B1" w14:textId="77777777" w:rsidR="00332210" w:rsidRPr="00556A6D" w:rsidRDefault="00332210" w:rsidP="00332210">
            <w:pPr>
              <w:keepNext/>
              <w:keepLines/>
              <w:jc w:val="right"/>
              <w:rPr>
                <w:color w:val="000000"/>
                <w:sz w:val="18"/>
                <w:szCs w:val="18"/>
                <w:lang w:val="en-GB" w:eastAsia="en-CA"/>
              </w:rPr>
            </w:pPr>
            <w:r w:rsidRPr="00556A6D">
              <w:rPr>
                <w:color w:val="000000"/>
                <w:sz w:val="18"/>
                <w:szCs w:val="18"/>
                <w:lang w:val="en-GB" w:eastAsia="en-CA"/>
              </w:rPr>
              <w:t>1,030,662</w:t>
            </w:r>
          </w:p>
        </w:tc>
        <w:tc>
          <w:tcPr>
            <w:tcW w:w="355" w:type="pct"/>
            <w:tcBorders>
              <w:top w:val="single" w:sz="4" w:space="0" w:color="auto"/>
              <w:left w:val="single" w:sz="4" w:space="0" w:color="auto"/>
              <w:bottom w:val="single" w:sz="4" w:space="0" w:color="auto"/>
              <w:right w:val="single" w:sz="4" w:space="0" w:color="auto"/>
            </w:tcBorders>
            <w:vAlign w:val="center"/>
          </w:tcPr>
          <w:p w14:paraId="7E81600B" w14:textId="77777777" w:rsidR="00332210" w:rsidRPr="00556A6D" w:rsidRDefault="00332210" w:rsidP="00332210">
            <w:pPr>
              <w:keepNext/>
              <w:keepLines/>
              <w:ind w:left="-90" w:right="-80"/>
              <w:jc w:val="center"/>
              <w:rPr>
                <w:color w:val="000000"/>
                <w:sz w:val="18"/>
                <w:szCs w:val="18"/>
                <w:lang w:val="en-GB" w:eastAsia="en-CA"/>
              </w:rPr>
            </w:pPr>
            <w:r w:rsidRPr="00556A6D">
              <w:rPr>
                <w:color w:val="000000"/>
                <w:sz w:val="18"/>
                <w:szCs w:val="18"/>
                <w:lang w:val="en-GB" w:eastAsia="en-CA"/>
              </w:rPr>
              <w:t>927,596</w:t>
            </w:r>
          </w:p>
        </w:tc>
        <w:tc>
          <w:tcPr>
            <w:tcW w:w="3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E708B"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n/a</w:t>
            </w:r>
          </w:p>
        </w:tc>
      </w:tr>
      <w:tr w:rsidR="00332210" w:rsidRPr="00556A6D" w14:paraId="70FBCC7D" w14:textId="77777777" w:rsidTr="004D62B0">
        <w:trPr>
          <w:trHeight w:val="340"/>
          <w:jc w:val="center"/>
        </w:trPr>
        <w:tc>
          <w:tcPr>
            <w:tcW w:w="273" w:type="pct"/>
            <w:vMerge w:val="restart"/>
            <w:tcBorders>
              <w:top w:val="single" w:sz="4" w:space="0" w:color="auto"/>
              <w:left w:val="single" w:sz="4" w:space="0" w:color="auto"/>
              <w:bottom w:val="single" w:sz="4" w:space="0" w:color="auto"/>
              <w:right w:val="single" w:sz="4" w:space="0" w:color="auto"/>
            </w:tcBorders>
            <w:hideMark/>
          </w:tcPr>
          <w:p w14:paraId="1224C742"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1.2</w:t>
            </w:r>
          </w:p>
        </w:tc>
        <w:tc>
          <w:tcPr>
            <w:tcW w:w="872" w:type="pct"/>
            <w:vMerge w:val="restart"/>
            <w:tcBorders>
              <w:top w:val="single" w:sz="4" w:space="0" w:color="auto"/>
              <w:left w:val="nil"/>
              <w:bottom w:val="single" w:sz="4" w:space="0" w:color="auto"/>
              <w:right w:val="single" w:sz="4" w:space="0" w:color="auto"/>
            </w:tcBorders>
            <w:vAlign w:val="center"/>
            <w:hideMark/>
          </w:tcPr>
          <w:p w14:paraId="27FCFBC8"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498" w:type="pct"/>
            <w:tcBorders>
              <w:top w:val="single" w:sz="4" w:space="0" w:color="auto"/>
              <w:left w:val="nil"/>
              <w:bottom w:val="single" w:sz="4" w:space="0" w:color="auto"/>
              <w:right w:val="single" w:sz="4" w:space="0" w:color="auto"/>
            </w:tcBorders>
            <w:tcMar>
              <w:right w:w="57" w:type="dxa"/>
            </w:tcMar>
            <w:vAlign w:val="center"/>
          </w:tcPr>
          <w:p w14:paraId="2F53E21A" w14:textId="77777777" w:rsidR="00332210" w:rsidRPr="00556A6D" w:rsidRDefault="00332210" w:rsidP="00332210">
            <w:pPr>
              <w:ind w:left="-41"/>
              <w:jc w:val="left"/>
              <w:rPr>
                <w:color w:val="000000"/>
                <w:sz w:val="18"/>
                <w:szCs w:val="18"/>
                <w:lang w:val="en-GB" w:eastAsia="en-CA"/>
              </w:rPr>
            </w:pPr>
            <w:r w:rsidRPr="00556A6D">
              <w:rPr>
                <w:sz w:val="18"/>
                <w:szCs w:val="18"/>
                <w:lang w:val="en-GB"/>
              </w:rPr>
              <w:t>Reduction in %</w:t>
            </w:r>
          </w:p>
        </w:tc>
        <w:tc>
          <w:tcPr>
            <w:tcW w:w="447" w:type="pct"/>
            <w:tcBorders>
              <w:top w:val="single" w:sz="4" w:space="0" w:color="auto"/>
              <w:left w:val="nil"/>
              <w:bottom w:val="single" w:sz="4" w:space="0" w:color="auto"/>
              <w:right w:val="single" w:sz="4" w:space="0" w:color="auto"/>
            </w:tcBorders>
            <w:shd w:val="clear" w:color="auto" w:fill="FFFFFF" w:themeFill="background1"/>
            <w:vAlign w:val="center"/>
          </w:tcPr>
          <w:p w14:paraId="4015CCFF"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1F662C67" w14:textId="77777777" w:rsidR="00332210" w:rsidRPr="00556A6D" w:rsidRDefault="00332210" w:rsidP="00332210">
            <w:pPr>
              <w:ind w:left="-100"/>
              <w:jc w:val="center"/>
              <w:rPr>
                <w:color w:val="000000"/>
                <w:sz w:val="18"/>
                <w:szCs w:val="18"/>
                <w:lang w:val="en-GB" w:eastAsia="en-CA"/>
              </w:rPr>
            </w:pPr>
            <w:r w:rsidRPr="00556A6D">
              <w:rPr>
                <w:color w:val="000000" w:themeColor="text1"/>
                <w:sz w:val="18"/>
                <w:szCs w:val="18"/>
                <w:lang w:val="en-GB" w:eastAsia="en-CA"/>
              </w:rPr>
              <w:t>0.0</w:t>
            </w:r>
          </w:p>
        </w:tc>
        <w:tc>
          <w:tcPr>
            <w:tcW w:w="432" w:type="pct"/>
            <w:tcBorders>
              <w:top w:val="single" w:sz="4" w:space="0" w:color="auto"/>
              <w:left w:val="single" w:sz="4" w:space="0" w:color="auto"/>
              <w:bottom w:val="single" w:sz="4" w:space="0" w:color="auto"/>
              <w:right w:val="single" w:sz="4" w:space="0" w:color="auto"/>
            </w:tcBorders>
            <w:vAlign w:val="center"/>
          </w:tcPr>
          <w:p w14:paraId="2DC2361F" w14:textId="77777777" w:rsidR="00332210" w:rsidRPr="00556A6D" w:rsidRDefault="00332210" w:rsidP="00332210">
            <w:pPr>
              <w:ind w:left="-100"/>
              <w:jc w:val="center"/>
              <w:rPr>
                <w:color w:val="000000"/>
                <w:sz w:val="18"/>
                <w:szCs w:val="18"/>
                <w:lang w:val="en-GB" w:eastAsia="en-CA"/>
              </w:rPr>
            </w:pPr>
            <w:r w:rsidRPr="00556A6D">
              <w:rPr>
                <w:color w:val="000000" w:themeColor="text1"/>
                <w:sz w:val="18"/>
                <w:szCs w:val="18"/>
                <w:lang w:val="en-GB" w:eastAsia="en-CA"/>
              </w:rPr>
              <w:t>0.0</w:t>
            </w:r>
          </w:p>
        </w:tc>
        <w:tc>
          <w:tcPr>
            <w:tcW w:w="434" w:type="pct"/>
            <w:tcBorders>
              <w:top w:val="single" w:sz="4" w:space="0" w:color="auto"/>
              <w:left w:val="nil"/>
              <w:bottom w:val="single" w:sz="4" w:space="0" w:color="auto"/>
              <w:right w:val="single" w:sz="4" w:space="0" w:color="auto"/>
            </w:tcBorders>
            <w:vAlign w:val="center"/>
          </w:tcPr>
          <w:p w14:paraId="0EA320C7" w14:textId="77777777" w:rsidR="00332210" w:rsidRPr="00556A6D" w:rsidRDefault="00332210" w:rsidP="00332210">
            <w:pPr>
              <w:ind w:left="-90"/>
              <w:jc w:val="center"/>
              <w:rPr>
                <w:color w:val="000000"/>
                <w:sz w:val="18"/>
                <w:szCs w:val="18"/>
                <w:lang w:val="en-GB" w:eastAsia="en-CA"/>
              </w:rPr>
            </w:pPr>
            <w:r w:rsidRPr="00556A6D">
              <w:rPr>
                <w:color w:val="000000" w:themeColor="text1"/>
                <w:sz w:val="18"/>
                <w:szCs w:val="18"/>
                <w:lang w:val="en-GB" w:eastAsia="en-CA"/>
              </w:rPr>
              <w:t>0.0</w:t>
            </w:r>
          </w:p>
        </w:tc>
        <w:tc>
          <w:tcPr>
            <w:tcW w:w="433" w:type="pct"/>
            <w:tcBorders>
              <w:top w:val="single" w:sz="4" w:space="0" w:color="auto"/>
              <w:left w:val="nil"/>
              <w:bottom w:val="single" w:sz="4" w:space="0" w:color="auto"/>
              <w:right w:val="single" w:sz="4" w:space="0" w:color="auto"/>
            </w:tcBorders>
            <w:vAlign w:val="center"/>
          </w:tcPr>
          <w:p w14:paraId="232D19C8" w14:textId="77777777" w:rsidR="00332210" w:rsidRPr="00556A6D" w:rsidRDefault="00332210" w:rsidP="00332210">
            <w:pPr>
              <w:jc w:val="center"/>
              <w:rPr>
                <w:color w:val="000000"/>
                <w:sz w:val="18"/>
                <w:szCs w:val="18"/>
                <w:lang w:val="en-GB" w:eastAsia="en-CA"/>
              </w:rPr>
            </w:pPr>
            <w:r w:rsidRPr="00556A6D">
              <w:rPr>
                <w:color w:val="000000" w:themeColor="text1"/>
                <w:sz w:val="18"/>
                <w:szCs w:val="18"/>
                <w:lang w:val="en-GB" w:eastAsia="en-CA"/>
              </w:rPr>
              <w:t>0.0</w:t>
            </w:r>
          </w:p>
        </w:tc>
        <w:tc>
          <w:tcPr>
            <w:tcW w:w="433" w:type="pct"/>
            <w:tcBorders>
              <w:top w:val="single" w:sz="4" w:space="0" w:color="auto"/>
              <w:left w:val="nil"/>
              <w:bottom w:val="single" w:sz="4" w:space="0" w:color="auto"/>
              <w:right w:val="single" w:sz="4" w:space="0" w:color="auto"/>
            </w:tcBorders>
            <w:vAlign w:val="center"/>
          </w:tcPr>
          <w:p w14:paraId="1442DCEF" w14:textId="77777777" w:rsidR="00332210" w:rsidRPr="00556A6D" w:rsidRDefault="00332210" w:rsidP="00332210">
            <w:pPr>
              <w:jc w:val="center"/>
              <w:rPr>
                <w:color w:val="000000"/>
                <w:sz w:val="18"/>
                <w:szCs w:val="18"/>
                <w:lang w:val="en-GB" w:eastAsia="en-CA"/>
              </w:rPr>
            </w:pPr>
            <w:r w:rsidRPr="00556A6D">
              <w:rPr>
                <w:color w:val="000000" w:themeColor="text1"/>
                <w:sz w:val="18"/>
                <w:szCs w:val="18"/>
                <w:lang w:val="en-GB" w:eastAsia="en-CA"/>
              </w:rPr>
              <w:t>0.0</w:t>
            </w:r>
          </w:p>
        </w:tc>
        <w:tc>
          <w:tcPr>
            <w:tcW w:w="355" w:type="pct"/>
            <w:tcBorders>
              <w:top w:val="single" w:sz="4" w:space="0" w:color="auto"/>
              <w:left w:val="nil"/>
              <w:bottom w:val="single" w:sz="4" w:space="0" w:color="auto"/>
              <w:right w:val="single" w:sz="4" w:space="0" w:color="auto"/>
            </w:tcBorders>
            <w:vAlign w:val="center"/>
          </w:tcPr>
          <w:p w14:paraId="6422770B"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10.0</w:t>
            </w:r>
          </w:p>
        </w:tc>
        <w:tc>
          <w:tcPr>
            <w:tcW w:w="390" w:type="pct"/>
            <w:tcBorders>
              <w:top w:val="single" w:sz="4" w:space="0" w:color="auto"/>
              <w:left w:val="nil"/>
              <w:bottom w:val="single" w:sz="4" w:space="0" w:color="auto"/>
              <w:right w:val="single" w:sz="4" w:space="0" w:color="auto"/>
            </w:tcBorders>
            <w:shd w:val="clear" w:color="auto" w:fill="FFFFFF" w:themeFill="background1"/>
            <w:vAlign w:val="center"/>
          </w:tcPr>
          <w:p w14:paraId="193DC002"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n/a</w:t>
            </w:r>
          </w:p>
        </w:tc>
      </w:tr>
      <w:tr w:rsidR="00332210" w:rsidRPr="00556A6D" w14:paraId="0BDFC6E9" w14:textId="77777777" w:rsidTr="004D62B0">
        <w:trPr>
          <w:trHeight w:val="340"/>
          <w:jc w:val="center"/>
        </w:trPr>
        <w:tc>
          <w:tcPr>
            <w:tcW w:w="273" w:type="pct"/>
            <w:vMerge/>
            <w:tcBorders>
              <w:top w:val="single" w:sz="4" w:space="0" w:color="auto"/>
              <w:left w:val="single" w:sz="4" w:space="0" w:color="auto"/>
              <w:bottom w:val="single" w:sz="4" w:space="0" w:color="auto"/>
              <w:right w:val="single" w:sz="4" w:space="0" w:color="auto"/>
            </w:tcBorders>
          </w:tcPr>
          <w:p w14:paraId="06E0C75B" w14:textId="77777777" w:rsidR="00332210" w:rsidRPr="00556A6D" w:rsidRDefault="00332210" w:rsidP="00332210">
            <w:pPr>
              <w:jc w:val="left"/>
              <w:rPr>
                <w:color w:val="000000"/>
                <w:sz w:val="18"/>
                <w:szCs w:val="18"/>
                <w:lang w:val="en-GB" w:eastAsia="en-CA"/>
              </w:rPr>
            </w:pPr>
          </w:p>
        </w:tc>
        <w:tc>
          <w:tcPr>
            <w:tcW w:w="872" w:type="pct"/>
            <w:vMerge/>
            <w:tcBorders>
              <w:top w:val="single" w:sz="4" w:space="0" w:color="auto"/>
              <w:left w:val="single" w:sz="4" w:space="0" w:color="auto"/>
              <w:bottom w:val="single" w:sz="4" w:space="0" w:color="auto"/>
              <w:right w:val="single" w:sz="4" w:space="0" w:color="auto"/>
            </w:tcBorders>
          </w:tcPr>
          <w:p w14:paraId="784CAFEB" w14:textId="77777777" w:rsidR="00332210" w:rsidRPr="00556A6D" w:rsidRDefault="00332210" w:rsidP="00332210">
            <w:pPr>
              <w:jc w:val="left"/>
              <w:rPr>
                <w:color w:val="000000"/>
                <w:sz w:val="18"/>
                <w:szCs w:val="18"/>
                <w:lang w:val="en-GB" w:eastAsia="en-CA"/>
              </w:rPr>
            </w:pPr>
          </w:p>
        </w:tc>
        <w:tc>
          <w:tcPr>
            <w:tcW w:w="498" w:type="pct"/>
            <w:tcBorders>
              <w:top w:val="single" w:sz="4" w:space="0" w:color="auto"/>
              <w:left w:val="single" w:sz="4" w:space="0" w:color="auto"/>
              <w:bottom w:val="single" w:sz="4" w:space="0" w:color="auto"/>
              <w:right w:val="single" w:sz="4" w:space="0" w:color="auto"/>
            </w:tcBorders>
            <w:tcMar>
              <w:right w:w="57" w:type="dxa"/>
            </w:tcMar>
            <w:vAlign w:val="center"/>
          </w:tcPr>
          <w:p w14:paraId="3105BD9D" w14:textId="77777777" w:rsidR="00332210" w:rsidRPr="00556A6D" w:rsidRDefault="00332210" w:rsidP="00332210">
            <w:pPr>
              <w:ind w:left="-4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eq</w:t>
            </w:r>
            <w:r w:rsidRPr="00556A6D">
              <w:rPr>
                <w:color w:val="000000"/>
                <w:sz w:val="18"/>
                <w:szCs w:val="18"/>
                <w:lang w:val="en-GB" w:eastAsia="en-CA"/>
              </w:rPr>
              <w:t> </w:t>
            </w:r>
          </w:p>
          <w:p w14:paraId="4447F199" w14:textId="77777777" w:rsidR="00332210" w:rsidRPr="00556A6D" w:rsidRDefault="00332210" w:rsidP="00332210">
            <w:pPr>
              <w:ind w:left="-41"/>
              <w:jc w:val="left"/>
              <w:rPr>
                <w:color w:val="000000"/>
                <w:sz w:val="18"/>
                <w:szCs w:val="18"/>
                <w:lang w:val="en-GB" w:eastAsia="en-CA"/>
              </w:rPr>
            </w:pPr>
            <w:r w:rsidRPr="00556A6D">
              <w:rPr>
                <w:color w:val="000000"/>
                <w:sz w:val="18"/>
                <w:szCs w:val="18"/>
                <w:lang w:val="en-GB" w:eastAsia="en-CA"/>
              </w:rPr>
              <w:t>tonnes</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0C51F4"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4EB0A92C" w14:textId="77777777" w:rsidR="00332210" w:rsidRPr="00556A6D" w:rsidRDefault="00332210" w:rsidP="00332210">
            <w:pPr>
              <w:ind w:left="-100"/>
              <w:jc w:val="right"/>
              <w:rPr>
                <w:color w:val="000000"/>
                <w:sz w:val="18"/>
                <w:szCs w:val="18"/>
                <w:lang w:val="en-GB" w:eastAsia="en-CA"/>
              </w:rPr>
            </w:pPr>
            <w:r w:rsidRPr="00556A6D">
              <w:rPr>
                <w:color w:val="000000"/>
                <w:sz w:val="18"/>
                <w:szCs w:val="18"/>
                <w:lang w:val="en-GB" w:eastAsia="en-CA"/>
              </w:rPr>
              <w:t>1,030,662</w:t>
            </w:r>
          </w:p>
        </w:tc>
        <w:tc>
          <w:tcPr>
            <w:tcW w:w="432" w:type="pct"/>
            <w:tcBorders>
              <w:top w:val="single" w:sz="4" w:space="0" w:color="auto"/>
              <w:left w:val="single" w:sz="4" w:space="0" w:color="auto"/>
              <w:bottom w:val="single" w:sz="4" w:space="0" w:color="auto"/>
              <w:right w:val="single" w:sz="4" w:space="0" w:color="auto"/>
            </w:tcBorders>
            <w:vAlign w:val="center"/>
          </w:tcPr>
          <w:p w14:paraId="6A56EB47" w14:textId="77777777" w:rsidR="00332210" w:rsidRPr="00556A6D" w:rsidRDefault="00332210" w:rsidP="00332210">
            <w:pPr>
              <w:ind w:left="-100"/>
              <w:jc w:val="right"/>
              <w:rPr>
                <w:color w:val="000000"/>
                <w:sz w:val="18"/>
                <w:szCs w:val="18"/>
                <w:lang w:val="en-GB" w:eastAsia="en-CA"/>
              </w:rPr>
            </w:pPr>
            <w:r w:rsidRPr="00556A6D">
              <w:rPr>
                <w:color w:val="000000"/>
                <w:sz w:val="18"/>
                <w:szCs w:val="18"/>
                <w:lang w:val="en-GB" w:eastAsia="en-CA"/>
              </w:rPr>
              <w:t>1,030,662</w:t>
            </w:r>
          </w:p>
        </w:tc>
        <w:tc>
          <w:tcPr>
            <w:tcW w:w="434" w:type="pct"/>
            <w:tcBorders>
              <w:top w:val="single" w:sz="4" w:space="0" w:color="auto"/>
              <w:left w:val="single" w:sz="4" w:space="0" w:color="auto"/>
              <w:bottom w:val="single" w:sz="4" w:space="0" w:color="auto"/>
              <w:right w:val="single" w:sz="4" w:space="0" w:color="auto"/>
            </w:tcBorders>
            <w:vAlign w:val="center"/>
          </w:tcPr>
          <w:p w14:paraId="238CEB05" w14:textId="77777777" w:rsidR="00332210" w:rsidRPr="00556A6D" w:rsidRDefault="00332210" w:rsidP="00332210">
            <w:pPr>
              <w:ind w:left="-90"/>
              <w:jc w:val="right"/>
              <w:rPr>
                <w:color w:val="000000"/>
                <w:sz w:val="18"/>
                <w:szCs w:val="18"/>
                <w:lang w:val="en-GB" w:eastAsia="en-CA"/>
              </w:rPr>
            </w:pPr>
            <w:r w:rsidRPr="00556A6D">
              <w:rPr>
                <w:color w:val="000000"/>
                <w:sz w:val="18"/>
                <w:szCs w:val="18"/>
                <w:lang w:val="en-GB"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7020EBB1"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39FECD14"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1,030,662</w:t>
            </w:r>
          </w:p>
        </w:tc>
        <w:tc>
          <w:tcPr>
            <w:tcW w:w="355" w:type="pct"/>
            <w:tcBorders>
              <w:top w:val="single" w:sz="4" w:space="0" w:color="auto"/>
              <w:left w:val="single" w:sz="4" w:space="0" w:color="auto"/>
              <w:bottom w:val="single" w:sz="4" w:space="0" w:color="auto"/>
              <w:right w:val="single" w:sz="4" w:space="0" w:color="auto"/>
            </w:tcBorders>
            <w:vAlign w:val="center"/>
          </w:tcPr>
          <w:p w14:paraId="7F0E41C4" w14:textId="77777777" w:rsidR="00332210" w:rsidRPr="00556A6D" w:rsidRDefault="00332210" w:rsidP="00332210">
            <w:pPr>
              <w:ind w:left="-90" w:right="-80"/>
              <w:jc w:val="center"/>
              <w:rPr>
                <w:color w:val="000000"/>
                <w:sz w:val="18"/>
                <w:szCs w:val="18"/>
                <w:lang w:val="en-GB" w:eastAsia="en-CA"/>
              </w:rPr>
            </w:pPr>
            <w:r w:rsidRPr="00556A6D">
              <w:rPr>
                <w:color w:val="000000"/>
                <w:sz w:val="18"/>
                <w:szCs w:val="18"/>
                <w:lang w:val="en-GB" w:eastAsia="en-CA"/>
              </w:rPr>
              <w:t>927,596</w:t>
            </w:r>
          </w:p>
        </w:tc>
        <w:tc>
          <w:tcPr>
            <w:tcW w:w="3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FE03AC"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n/a</w:t>
            </w:r>
          </w:p>
        </w:tc>
      </w:tr>
      <w:tr w:rsidR="00332210" w:rsidRPr="00556A6D" w14:paraId="53B25D56" w14:textId="77777777" w:rsidTr="004D62B0">
        <w:trPr>
          <w:trHeight w:val="116"/>
          <w:jc w:val="center"/>
        </w:trPr>
        <w:tc>
          <w:tcPr>
            <w:tcW w:w="273" w:type="pct"/>
            <w:tcBorders>
              <w:top w:val="single" w:sz="4" w:space="0" w:color="auto"/>
              <w:left w:val="single" w:sz="4" w:space="0" w:color="auto"/>
              <w:bottom w:val="single" w:sz="4" w:space="0" w:color="auto"/>
              <w:right w:val="single" w:sz="4" w:space="0" w:color="auto"/>
            </w:tcBorders>
            <w:hideMark/>
          </w:tcPr>
          <w:p w14:paraId="22DEA1ED"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2.1</w:t>
            </w:r>
          </w:p>
        </w:tc>
        <w:tc>
          <w:tcPr>
            <w:tcW w:w="1371" w:type="pct"/>
            <w:gridSpan w:val="2"/>
            <w:tcBorders>
              <w:top w:val="single" w:sz="4" w:space="0" w:color="auto"/>
              <w:left w:val="nil"/>
              <w:bottom w:val="single" w:sz="4" w:space="0" w:color="auto"/>
              <w:right w:val="single" w:sz="4" w:space="0" w:color="auto"/>
            </w:tcBorders>
            <w:hideMark/>
          </w:tcPr>
          <w:p w14:paraId="51F6CD4D" w14:textId="77777777" w:rsidR="00332210" w:rsidRPr="00556A6D" w:rsidRDefault="00332210" w:rsidP="00332210">
            <w:pPr>
              <w:ind w:right="-170"/>
              <w:jc w:val="left"/>
              <w:rPr>
                <w:color w:val="000000"/>
                <w:sz w:val="18"/>
                <w:szCs w:val="18"/>
                <w:lang w:val="en-GB" w:eastAsia="en-CA"/>
              </w:rPr>
            </w:pPr>
            <w:r w:rsidRPr="00556A6D">
              <w:rPr>
                <w:color w:val="000000"/>
                <w:sz w:val="18"/>
                <w:szCs w:val="18"/>
                <w:lang w:val="en-GB" w:eastAsia="en-CA"/>
              </w:rPr>
              <w:t>Lead IA (UNDP) agreed funding (US $)</w:t>
            </w:r>
          </w:p>
        </w:tc>
        <w:tc>
          <w:tcPr>
            <w:tcW w:w="447" w:type="pct"/>
            <w:tcBorders>
              <w:top w:val="single" w:sz="4" w:space="0" w:color="auto"/>
              <w:left w:val="nil"/>
              <w:bottom w:val="single" w:sz="4" w:space="0" w:color="auto"/>
              <w:right w:val="single" w:sz="4" w:space="0" w:color="auto"/>
            </w:tcBorders>
            <w:vAlign w:val="center"/>
          </w:tcPr>
          <w:p w14:paraId="042ED267" w14:textId="77777777" w:rsidR="00332210" w:rsidRPr="00556A6D" w:rsidRDefault="00332210" w:rsidP="00332210">
            <w:pPr>
              <w:ind w:left="-90"/>
              <w:jc w:val="right"/>
              <w:rPr>
                <w:color w:val="000000"/>
                <w:sz w:val="18"/>
                <w:szCs w:val="18"/>
                <w:lang w:val="en-GB" w:eastAsia="en-CA"/>
              </w:rPr>
            </w:pPr>
            <w:r w:rsidRPr="00556A6D">
              <w:rPr>
                <w:sz w:val="18"/>
                <w:szCs w:val="18"/>
                <w:lang w:val="pl-PL"/>
              </w:rPr>
              <w:t>160,000</w:t>
            </w:r>
          </w:p>
        </w:tc>
        <w:tc>
          <w:tcPr>
            <w:tcW w:w="432" w:type="pct"/>
            <w:tcBorders>
              <w:top w:val="single" w:sz="4" w:space="0" w:color="auto"/>
              <w:left w:val="nil"/>
              <w:bottom w:val="single" w:sz="4" w:space="0" w:color="auto"/>
              <w:right w:val="single" w:sz="4" w:space="0" w:color="auto"/>
            </w:tcBorders>
            <w:vAlign w:val="center"/>
          </w:tcPr>
          <w:p w14:paraId="134A5B37"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2699FD63"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7C9A7F7A" w14:textId="77777777" w:rsidR="00332210" w:rsidRPr="00556A6D" w:rsidRDefault="00332210" w:rsidP="00332210">
            <w:pPr>
              <w:jc w:val="right"/>
              <w:rPr>
                <w:color w:val="000000"/>
                <w:sz w:val="18"/>
                <w:szCs w:val="18"/>
                <w:lang w:val="en-GB" w:eastAsia="en-CA"/>
              </w:rPr>
            </w:pPr>
            <w:r w:rsidRPr="00556A6D">
              <w:rPr>
                <w:sz w:val="18"/>
                <w:szCs w:val="18"/>
                <w:lang w:val="en-GB"/>
              </w:rPr>
              <w:t>130,000</w:t>
            </w:r>
          </w:p>
        </w:tc>
        <w:tc>
          <w:tcPr>
            <w:tcW w:w="433" w:type="pct"/>
            <w:tcBorders>
              <w:top w:val="single" w:sz="4" w:space="0" w:color="auto"/>
              <w:left w:val="nil"/>
              <w:bottom w:val="single" w:sz="4" w:space="0" w:color="auto"/>
              <w:right w:val="single" w:sz="4" w:space="0" w:color="auto"/>
            </w:tcBorders>
            <w:vAlign w:val="center"/>
          </w:tcPr>
          <w:p w14:paraId="4E195438"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3CC0CD93"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left w:val="nil"/>
              <w:bottom w:val="single" w:sz="4" w:space="0" w:color="auto"/>
              <w:right w:val="single" w:sz="4" w:space="0" w:color="auto"/>
            </w:tcBorders>
            <w:vAlign w:val="center"/>
          </w:tcPr>
          <w:p w14:paraId="4B9B4317" w14:textId="77777777" w:rsidR="00332210" w:rsidRPr="00556A6D" w:rsidRDefault="00332210" w:rsidP="00332210">
            <w:pPr>
              <w:jc w:val="right"/>
              <w:rPr>
                <w:color w:val="000000"/>
                <w:sz w:val="18"/>
                <w:szCs w:val="18"/>
                <w:lang w:val="en-GB" w:eastAsia="en-CA"/>
              </w:rPr>
            </w:pPr>
            <w:r w:rsidRPr="00556A6D">
              <w:rPr>
                <w:sz w:val="18"/>
                <w:szCs w:val="18"/>
                <w:lang w:val="en-GB"/>
              </w:rPr>
              <w:t>35,000</w:t>
            </w:r>
          </w:p>
        </w:tc>
        <w:tc>
          <w:tcPr>
            <w:tcW w:w="390" w:type="pct"/>
            <w:tcBorders>
              <w:top w:val="single" w:sz="4" w:space="0" w:color="auto"/>
              <w:left w:val="nil"/>
              <w:bottom w:val="single" w:sz="4" w:space="0" w:color="auto"/>
              <w:right w:val="single" w:sz="4" w:space="0" w:color="auto"/>
            </w:tcBorders>
            <w:vAlign w:val="center"/>
          </w:tcPr>
          <w:p w14:paraId="1E699629" w14:textId="77777777" w:rsidR="00332210" w:rsidRPr="00556A6D" w:rsidRDefault="00332210" w:rsidP="00332210">
            <w:pPr>
              <w:ind w:left="-170"/>
              <w:jc w:val="right"/>
              <w:rPr>
                <w:color w:val="000000"/>
                <w:sz w:val="18"/>
                <w:szCs w:val="18"/>
                <w:lang w:val="en-GB" w:eastAsia="en-CA"/>
              </w:rPr>
            </w:pPr>
            <w:r w:rsidRPr="00556A6D">
              <w:rPr>
                <w:sz w:val="18"/>
                <w:szCs w:val="18"/>
                <w:lang w:val="en-GB"/>
              </w:rPr>
              <w:t>325,000</w:t>
            </w:r>
          </w:p>
        </w:tc>
      </w:tr>
      <w:tr w:rsidR="00332210" w:rsidRPr="00556A6D" w14:paraId="68F40379" w14:textId="77777777" w:rsidTr="004D62B0">
        <w:trPr>
          <w:trHeight w:val="56"/>
          <w:jc w:val="center"/>
        </w:trPr>
        <w:tc>
          <w:tcPr>
            <w:tcW w:w="273" w:type="pct"/>
            <w:tcBorders>
              <w:top w:val="single" w:sz="4" w:space="0" w:color="auto"/>
              <w:left w:val="single" w:sz="4" w:space="0" w:color="auto"/>
              <w:bottom w:val="single" w:sz="4" w:space="0" w:color="auto"/>
              <w:right w:val="single" w:sz="4" w:space="0" w:color="auto"/>
            </w:tcBorders>
            <w:hideMark/>
          </w:tcPr>
          <w:p w14:paraId="7CB3A027"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2.2</w:t>
            </w:r>
          </w:p>
        </w:tc>
        <w:tc>
          <w:tcPr>
            <w:tcW w:w="1371" w:type="pct"/>
            <w:gridSpan w:val="2"/>
            <w:tcBorders>
              <w:top w:val="single" w:sz="4" w:space="0" w:color="auto"/>
              <w:left w:val="nil"/>
              <w:bottom w:val="single" w:sz="4" w:space="0" w:color="auto"/>
              <w:right w:val="single" w:sz="4" w:space="0" w:color="auto"/>
            </w:tcBorders>
            <w:hideMark/>
          </w:tcPr>
          <w:p w14:paraId="1213F84C"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Support costs for Lead IA (US $)</w:t>
            </w:r>
          </w:p>
        </w:tc>
        <w:tc>
          <w:tcPr>
            <w:tcW w:w="447" w:type="pct"/>
            <w:tcBorders>
              <w:top w:val="single" w:sz="4" w:space="0" w:color="auto"/>
              <w:left w:val="nil"/>
              <w:bottom w:val="single" w:sz="4" w:space="0" w:color="auto"/>
              <w:right w:val="single" w:sz="4" w:space="0" w:color="auto"/>
            </w:tcBorders>
            <w:vAlign w:val="center"/>
          </w:tcPr>
          <w:p w14:paraId="23294677" w14:textId="77777777" w:rsidR="00332210" w:rsidRPr="00556A6D" w:rsidRDefault="00332210" w:rsidP="00332210">
            <w:pPr>
              <w:ind w:left="-90"/>
              <w:jc w:val="right"/>
              <w:rPr>
                <w:color w:val="000000"/>
                <w:sz w:val="18"/>
                <w:szCs w:val="18"/>
                <w:lang w:val="en-GB" w:eastAsia="en-CA"/>
              </w:rPr>
            </w:pPr>
            <w:r w:rsidRPr="00556A6D">
              <w:rPr>
                <w:sz w:val="18"/>
                <w:szCs w:val="18"/>
                <w:lang w:val="en-GB"/>
              </w:rPr>
              <w:t>20,800</w:t>
            </w:r>
          </w:p>
        </w:tc>
        <w:tc>
          <w:tcPr>
            <w:tcW w:w="432" w:type="pct"/>
            <w:tcBorders>
              <w:top w:val="single" w:sz="4" w:space="0" w:color="auto"/>
              <w:left w:val="nil"/>
              <w:bottom w:val="single" w:sz="4" w:space="0" w:color="auto"/>
              <w:right w:val="single" w:sz="4" w:space="0" w:color="auto"/>
            </w:tcBorders>
            <w:vAlign w:val="center"/>
          </w:tcPr>
          <w:p w14:paraId="01810852"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4E28D109"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0EE8164C" w14:textId="77777777" w:rsidR="00332210" w:rsidRPr="00556A6D" w:rsidRDefault="00332210" w:rsidP="00332210">
            <w:pPr>
              <w:jc w:val="right"/>
              <w:rPr>
                <w:color w:val="000000"/>
                <w:sz w:val="18"/>
                <w:szCs w:val="18"/>
                <w:lang w:val="en-GB" w:eastAsia="en-CA"/>
              </w:rPr>
            </w:pPr>
            <w:r w:rsidRPr="00556A6D">
              <w:rPr>
                <w:sz w:val="18"/>
                <w:szCs w:val="18"/>
                <w:lang w:val="en-GB"/>
              </w:rPr>
              <w:t>16,900</w:t>
            </w:r>
          </w:p>
        </w:tc>
        <w:tc>
          <w:tcPr>
            <w:tcW w:w="433" w:type="pct"/>
            <w:tcBorders>
              <w:top w:val="single" w:sz="4" w:space="0" w:color="auto"/>
              <w:left w:val="nil"/>
              <w:bottom w:val="single" w:sz="4" w:space="0" w:color="auto"/>
              <w:right w:val="single" w:sz="4" w:space="0" w:color="auto"/>
            </w:tcBorders>
            <w:vAlign w:val="center"/>
          </w:tcPr>
          <w:p w14:paraId="78AC203F"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7E5E0B64"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left w:val="nil"/>
              <w:bottom w:val="single" w:sz="4" w:space="0" w:color="auto"/>
              <w:right w:val="single" w:sz="4" w:space="0" w:color="auto"/>
            </w:tcBorders>
            <w:vAlign w:val="center"/>
          </w:tcPr>
          <w:p w14:paraId="78E7FAEE" w14:textId="77777777" w:rsidR="00332210" w:rsidRPr="00556A6D" w:rsidRDefault="00332210" w:rsidP="00332210">
            <w:pPr>
              <w:jc w:val="right"/>
              <w:rPr>
                <w:color w:val="000000"/>
                <w:sz w:val="18"/>
                <w:szCs w:val="18"/>
                <w:lang w:val="en-GB" w:eastAsia="en-CA"/>
              </w:rPr>
            </w:pPr>
            <w:r w:rsidRPr="00556A6D">
              <w:rPr>
                <w:sz w:val="18"/>
                <w:szCs w:val="18"/>
                <w:lang w:val="en-GB"/>
              </w:rPr>
              <w:t>4,550</w:t>
            </w:r>
          </w:p>
        </w:tc>
        <w:tc>
          <w:tcPr>
            <w:tcW w:w="390" w:type="pct"/>
            <w:tcBorders>
              <w:top w:val="single" w:sz="4" w:space="0" w:color="auto"/>
              <w:left w:val="nil"/>
              <w:bottom w:val="single" w:sz="4" w:space="0" w:color="auto"/>
              <w:right w:val="single" w:sz="4" w:space="0" w:color="auto"/>
            </w:tcBorders>
            <w:vAlign w:val="center"/>
          </w:tcPr>
          <w:p w14:paraId="7692632F" w14:textId="77777777" w:rsidR="00332210" w:rsidRPr="00556A6D" w:rsidRDefault="00332210" w:rsidP="00332210">
            <w:pPr>
              <w:ind w:left="-170"/>
              <w:jc w:val="right"/>
              <w:rPr>
                <w:color w:val="000000"/>
                <w:sz w:val="18"/>
                <w:szCs w:val="18"/>
                <w:lang w:val="en-GB" w:eastAsia="en-CA"/>
              </w:rPr>
            </w:pPr>
            <w:r w:rsidRPr="00556A6D">
              <w:rPr>
                <w:sz w:val="18"/>
                <w:szCs w:val="18"/>
                <w:lang w:val="en-GB"/>
              </w:rPr>
              <w:t>42,250</w:t>
            </w:r>
          </w:p>
        </w:tc>
      </w:tr>
      <w:tr w:rsidR="00332210" w:rsidRPr="00556A6D" w14:paraId="4296E316" w14:textId="77777777" w:rsidTr="004D62B0">
        <w:trPr>
          <w:trHeight w:val="62"/>
          <w:jc w:val="center"/>
        </w:trPr>
        <w:tc>
          <w:tcPr>
            <w:tcW w:w="273" w:type="pct"/>
            <w:tcBorders>
              <w:top w:val="single" w:sz="4" w:space="0" w:color="auto"/>
              <w:left w:val="single" w:sz="4" w:space="0" w:color="auto"/>
              <w:bottom w:val="single" w:sz="4" w:space="0" w:color="auto"/>
              <w:right w:val="single" w:sz="4" w:space="0" w:color="auto"/>
            </w:tcBorders>
            <w:hideMark/>
          </w:tcPr>
          <w:p w14:paraId="74362D78"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3.1</w:t>
            </w:r>
          </w:p>
        </w:tc>
        <w:tc>
          <w:tcPr>
            <w:tcW w:w="1371" w:type="pct"/>
            <w:gridSpan w:val="2"/>
            <w:tcBorders>
              <w:top w:val="single" w:sz="4" w:space="0" w:color="auto"/>
              <w:left w:val="nil"/>
              <w:bottom w:val="single" w:sz="4" w:space="0" w:color="auto"/>
              <w:right w:val="single" w:sz="4" w:space="0" w:color="auto"/>
            </w:tcBorders>
            <w:hideMark/>
          </w:tcPr>
          <w:p w14:paraId="5D7B3FBD"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Total agreed funding (US $)</w:t>
            </w:r>
          </w:p>
        </w:tc>
        <w:tc>
          <w:tcPr>
            <w:tcW w:w="447" w:type="pct"/>
            <w:tcBorders>
              <w:top w:val="single" w:sz="4" w:space="0" w:color="auto"/>
              <w:left w:val="nil"/>
              <w:bottom w:val="single" w:sz="4" w:space="0" w:color="auto"/>
              <w:right w:val="single" w:sz="4" w:space="0" w:color="auto"/>
            </w:tcBorders>
            <w:vAlign w:val="center"/>
          </w:tcPr>
          <w:p w14:paraId="5C492C45" w14:textId="77777777" w:rsidR="00332210" w:rsidRPr="00556A6D" w:rsidRDefault="00332210" w:rsidP="00332210">
            <w:pPr>
              <w:ind w:left="-90"/>
              <w:jc w:val="right"/>
              <w:rPr>
                <w:color w:val="000000"/>
                <w:sz w:val="18"/>
                <w:szCs w:val="18"/>
                <w:lang w:val="en-GB" w:eastAsia="en-CA"/>
              </w:rPr>
            </w:pPr>
            <w:r w:rsidRPr="00556A6D">
              <w:rPr>
                <w:sz w:val="18"/>
                <w:szCs w:val="18"/>
                <w:lang w:val="pl-PL"/>
              </w:rPr>
              <w:t>160,000</w:t>
            </w:r>
          </w:p>
        </w:tc>
        <w:tc>
          <w:tcPr>
            <w:tcW w:w="432" w:type="pct"/>
            <w:tcBorders>
              <w:top w:val="single" w:sz="4" w:space="0" w:color="auto"/>
              <w:left w:val="nil"/>
              <w:bottom w:val="single" w:sz="4" w:space="0" w:color="auto"/>
              <w:right w:val="single" w:sz="4" w:space="0" w:color="auto"/>
            </w:tcBorders>
            <w:vAlign w:val="center"/>
          </w:tcPr>
          <w:p w14:paraId="7E344182"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35C20E64"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70AED709" w14:textId="77777777" w:rsidR="00332210" w:rsidRPr="00556A6D" w:rsidRDefault="00332210" w:rsidP="00332210">
            <w:pPr>
              <w:jc w:val="right"/>
              <w:rPr>
                <w:color w:val="000000"/>
                <w:sz w:val="18"/>
                <w:szCs w:val="18"/>
                <w:lang w:val="en-GB" w:eastAsia="en-CA"/>
              </w:rPr>
            </w:pPr>
            <w:r w:rsidRPr="00556A6D">
              <w:rPr>
                <w:sz w:val="18"/>
                <w:szCs w:val="18"/>
                <w:lang w:val="en-GB"/>
              </w:rPr>
              <w:t>130,000</w:t>
            </w:r>
          </w:p>
        </w:tc>
        <w:tc>
          <w:tcPr>
            <w:tcW w:w="433" w:type="pct"/>
            <w:tcBorders>
              <w:top w:val="single" w:sz="4" w:space="0" w:color="auto"/>
              <w:left w:val="nil"/>
              <w:bottom w:val="single" w:sz="4" w:space="0" w:color="auto"/>
              <w:right w:val="single" w:sz="4" w:space="0" w:color="auto"/>
            </w:tcBorders>
            <w:vAlign w:val="center"/>
          </w:tcPr>
          <w:p w14:paraId="7E7C63C2"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050C1479"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left w:val="nil"/>
              <w:bottom w:val="single" w:sz="4" w:space="0" w:color="auto"/>
              <w:right w:val="single" w:sz="4" w:space="0" w:color="auto"/>
            </w:tcBorders>
            <w:vAlign w:val="center"/>
          </w:tcPr>
          <w:p w14:paraId="3B7A1756" w14:textId="77777777" w:rsidR="00332210" w:rsidRPr="00556A6D" w:rsidRDefault="00332210" w:rsidP="00332210">
            <w:pPr>
              <w:jc w:val="right"/>
              <w:rPr>
                <w:color w:val="000000"/>
                <w:sz w:val="18"/>
                <w:szCs w:val="18"/>
                <w:lang w:val="en-GB" w:eastAsia="en-CA"/>
              </w:rPr>
            </w:pPr>
            <w:r w:rsidRPr="00556A6D">
              <w:rPr>
                <w:sz w:val="18"/>
                <w:szCs w:val="18"/>
                <w:lang w:val="en-GB"/>
              </w:rPr>
              <w:t>35,000</w:t>
            </w:r>
          </w:p>
        </w:tc>
        <w:tc>
          <w:tcPr>
            <w:tcW w:w="390" w:type="pct"/>
            <w:tcBorders>
              <w:top w:val="single" w:sz="4" w:space="0" w:color="auto"/>
              <w:left w:val="nil"/>
              <w:bottom w:val="single" w:sz="4" w:space="0" w:color="auto"/>
              <w:right w:val="single" w:sz="4" w:space="0" w:color="auto"/>
            </w:tcBorders>
            <w:vAlign w:val="center"/>
          </w:tcPr>
          <w:p w14:paraId="55DE0C9E" w14:textId="77777777" w:rsidR="00332210" w:rsidRPr="00556A6D" w:rsidRDefault="00332210" w:rsidP="00332210">
            <w:pPr>
              <w:ind w:left="-90"/>
              <w:jc w:val="right"/>
              <w:rPr>
                <w:color w:val="000000"/>
                <w:sz w:val="18"/>
                <w:szCs w:val="18"/>
                <w:lang w:val="en-GB" w:eastAsia="en-CA"/>
              </w:rPr>
            </w:pPr>
            <w:r w:rsidRPr="00556A6D">
              <w:rPr>
                <w:sz w:val="18"/>
                <w:szCs w:val="18"/>
                <w:lang w:val="en-GB"/>
              </w:rPr>
              <w:t>325,000</w:t>
            </w:r>
          </w:p>
        </w:tc>
      </w:tr>
      <w:tr w:rsidR="00332210" w:rsidRPr="00556A6D" w14:paraId="7F3ADFEF" w14:textId="77777777" w:rsidTr="004D62B0">
        <w:trPr>
          <w:trHeight w:val="62"/>
          <w:jc w:val="center"/>
        </w:trPr>
        <w:tc>
          <w:tcPr>
            <w:tcW w:w="273" w:type="pct"/>
            <w:tcBorders>
              <w:top w:val="single" w:sz="4" w:space="0" w:color="auto"/>
              <w:left w:val="single" w:sz="4" w:space="0" w:color="auto"/>
              <w:bottom w:val="single" w:sz="4" w:space="0" w:color="auto"/>
              <w:right w:val="single" w:sz="4" w:space="0" w:color="auto"/>
            </w:tcBorders>
            <w:hideMark/>
          </w:tcPr>
          <w:p w14:paraId="3192AD18"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3.2</w:t>
            </w:r>
          </w:p>
        </w:tc>
        <w:tc>
          <w:tcPr>
            <w:tcW w:w="1371" w:type="pct"/>
            <w:gridSpan w:val="2"/>
            <w:tcBorders>
              <w:top w:val="single" w:sz="4" w:space="0" w:color="auto"/>
              <w:left w:val="nil"/>
              <w:bottom w:val="single" w:sz="4" w:space="0" w:color="auto"/>
              <w:right w:val="single" w:sz="4" w:space="0" w:color="auto"/>
            </w:tcBorders>
            <w:hideMark/>
          </w:tcPr>
          <w:p w14:paraId="63072CFC"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Total support costs (US $)</w:t>
            </w:r>
          </w:p>
        </w:tc>
        <w:tc>
          <w:tcPr>
            <w:tcW w:w="447" w:type="pct"/>
            <w:tcBorders>
              <w:top w:val="single" w:sz="4" w:space="0" w:color="auto"/>
              <w:left w:val="nil"/>
              <w:bottom w:val="single" w:sz="4" w:space="0" w:color="auto"/>
              <w:right w:val="single" w:sz="4" w:space="0" w:color="auto"/>
            </w:tcBorders>
            <w:vAlign w:val="center"/>
          </w:tcPr>
          <w:p w14:paraId="2555B363" w14:textId="77777777" w:rsidR="00332210" w:rsidRPr="00556A6D" w:rsidRDefault="00332210" w:rsidP="00332210">
            <w:pPr>
              <w:ind w:left="-90"/>
              <w:jc w:val="right"/>
              <w:rPr>
                <w:color w:val="000000"/>
                <w:sz w:val="18"/>
                <w:szCs w:val="18"/>
                <w:lang w:val="en-GB" w:eastAsia="en-CA"/>
              </w:rPr>
            </w:pPr>
            <w:r w:rsidRPr="00556A6D">
              <w:rPr>
                <w:sz w:val="18"/>
                <w:szCs w:val="18"/>
                <w:lang w:val="en-GB"/>
              </w:rPr>
              <w:t>20,800</w:t>
            </w:r>
          </w:p>
        </w:tc>
        <w:tc>
          <w:tcPr>
            <w:tcW w:w="432" w:type="pct"/>
            <w:tcBorders>
              <w:top w:val="single" w:sz="4" w:space="0" w:color="auto"/>
              <w:left w:val="nil"/>
              <w:bottom w:val="single" w:sz="4" w:space="0" w:color="auto"/>
              <w:right w:val="single" w:sz="4" w:space="0" w:color="auto"/>
            </w:tcBorders>
            <w:vAlign w:val="center"/>
          </w:tcPr>
          <w:p w14:paraId="63CFAFC2"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31969AAA"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79B848E4" w14:textId="77777777" w:rsidR="00332210" w:rsidRPr="00556A6D" w:rsidRDefault="00332210" w:rsidP="00332210">
            <w:pPr>
              <w:jc w:val="right"/>
              <w:rPr>
                <w:color w:val="000000"/>
                <w:sz w:val="18"/>
                <w:szCs w:val="18"/>
                <w:lang w:val="en-GB" w:eastAsia="en-CA"/>
              </w:rPr>
            </w:pPr>
            <w:r w:rsidRPr="00556A6D">
              <w:rPr>
                <w:sz w:val="18"/>
                <w:szCs w:val="18"/>
                <w:lang w:val="en-GB"/>
              </w:rPr>
              <w:t>16,900</w:t>
            </w:r>
          </w:p>
        </w:tc>
        <w:tc>
          <w:tcPr>
            <w:tcW w:w="433" w:type="pct"/>
            <w:tcBorders>
              <w:top w:val="single" w:sz="4" w:space="0" w:color="auto"/>
              <w:left w:val="nil"/>
              <w:bottom w:val="single" w:sz="4" w:space="0" w:color="auto"/>
              <w:right w:val="single" w:sz="4" w:space="0" w:color="auto"/>
            </w:tcBorders>
            <w:vAlign w:val="center"/>
          </w:tcPr>
          <w:p w14:paraId="2DD14A91"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51265A57"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left w:val="nil"/>
              <w:bottom w:val="single" w:sz="4" w:space="0" w:color="auto"/>
              <w:right w:val="single" w:sz="4" w:space="0" w:color="auto"/>
            </w:tcBorders>
            <w:vAlign w:val="center"/>
          </w:tcPr>
          <w:p w14:paraId="4764A840" w14:textId="77777777" w:rsidR="00332210" w:rsidRPr="00556A6D" w:rsidRDefault="00332210" w:rsidP="00332210">
            <w:pPr>
              <w:jc w:val="right"/>
              <w:rPr>
                <w:color w:val="000000"/>
                <w:sz w:val="18"/>
                <w:szCs w:val="18"/>
                <w:lang w:val="en-GB" w:eastAsia="en-CA"/>
              </w:rPr>
            </w:pPr>
            <w:r w:rsidRPr="00556A6D">
              <w:rPr>
                <w:sz w:val="18"/>
                <w:szCs w:val="18"/>
                <w:lang w:val="en-GB"/>
              </w:rPr>
              <w:t>4,550</w:t>
            </w:r>
          </w:p>
        </w:tc>
        <w:tc>
          <w:tcPr>
            <w:tcW w:w="390" w:type="pct"/>
            <w:tcBorders>
              <w:top w:val="single" w:sz="4" w:space="0" w:color="auto"/>
              <w:left w:val="nil"/>
              <w:bottom w:val="single" w:sz="4" w:space="0" w:color="auto"/>
              <w:right w:val="single" w:sz="4" w:space="0" w:color="auto"/>
            </w:tcBorders>
            <w:vAlign w:val="center"/>
          </w:tcPr>
          <w:p w14:paraId="7B97879F" w14:textId="77777777" w:rsidR="00332210" w:rsidRPr="00556A6D" w:rsidRDefault="00332210" w:rsidP="00332210">
            <w:pPr>
              <w:jc w:val="right"/>
              <w:rPr>
                <w:color w:val="000000"/>
                <w:sz w:val="18"/>
                <w:szCs w:val="18"/>
                <w:lang w:val="en-GB" w:eastAsia="en-CA"/>
              </w:rPr>
            </w:pPr>
            <w:r w:rsidRPr="00556A6D">
              <w:rPr>
                <w:sz w:val="18"/>
                <w:szCs w:val="18"/>
                <w:lang w:val="en-GB"/>
              </w:rPr>
              <w:t>42,250</w:t>
            </w:r>
          </w:p>
        </w:tc>
      </w:tr>
      <w:tr w:rsidR="00332210" w:rsidRPr="00556A6D" w14:paraId="075FFF50" w14:textId="77777777" w:rsidTr="004D62B0">
        <w:trPr>
          <w:trHeight w:val="53"/>
          <w:jc w:val="center"/>
        </w:trPr>
        <w:tc>
          <w:tcPr>
            <w:tcW w:w="273" w:type="pct"/>
            <w:tcBorders>
              <w:top w:val="single" w:sz="4" w:space="0" w:color="auto"/>
              <w:left w:val="single" w:sz="4" w:space="0" w:color="auto"/>
              <w:bottom w:val="single" w:sz="4" w:space="0" w:color="auto"/>
              <w:right w:val="single" w:sz="4" w:space="0" w:color="auto"/>
            </w:tcBorders>
            <w:hideMark/>
          </w:tcPr>
          <w:p w14:paraId="10ADD9B9"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3.3</w:t>
            </w:r>
          </w:p>
        </w:tc>
        <w:tc>
          <w:tcPr>
            <w:tcW w:w="1371" w:type="pct"/>
            <w:gridSpan w:val="2"/>
            <w:tcBorders>
              <w:top w:val="single" w:sz="4" w:space="0" w:color="auto"/>
              <w:left w:val="nil"/>
              <w:bottom w:val="single" w:sz="4" w:space="0" w:color="auto"/>
              <w:right w:val="single" w:sz="4" w:space="0" w:color="auto"/>
            </w:tcBorders>
            <w:hideMark/>
          </w:tcPr>
          <w:p w14:paraId="78865875"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Total agreed costs (US $)</w:t>
            </w:r>
          </w:p>
        </w:tc>
        <w:tc>
          <w:tcPr>
            <w:tcW w:w="447" w:type="pct"/>
            <w:tcBorders>
              <w:top w:val="single" w:sz="4" w:space="0" w:color="auto"/>
              <w:left w:val="nil"/>
              <w:bottom w:val="single" w:sz="4" w:space="0" w:color="auto"/>
              <w:right w:val="single" w:sz="4" w:space="0" w:color="auto"/>
            </w:tcBorders>
            <w:vAlign w:val="center"/>
          </w:tcPr>
          <w:p w14:paraId="54FC80EE" w14:textId="77777777" w:rsidR="00332210" w:rsidRPr="00556A6D" w:rsidRDefault="00332210" w:rsidP="00332210">
            <w:pPr>
              <w:ind w:left="-90"/>
              <w:jc w:val="right"/>
              <w:rPr>
                <w:color w:val="000000"/>
                <w:sz w:val="18"/>
                <w:szCs w:val="18"/>
                <w:lang w:val="en-GB" w:eastAsia="en-CA"/>
              </w:rPr>
            </w:pPr>
            <w:r w:rsidRPr="00556A6D">
              <w:rPr>
                <w:color w:val="000000"/>
                <w:sz w:val="18"/>
                <w:szCs w:val="18"/>
                <w:lang w:val="en-GB" w:eastAsia="en-CA"/>
              </w:rPr>
              <w:t>180,800</w:t>
            </w:r>
          </w:p>
        </w:tc>
        <w:tc>
          <w:tcPr>
            <w:tcW w:w="432" w:type="pct"/>
            <w:tcBorders>
              <w:top w:val="single" w:sz="4" w:space="0" w:color="auto"/>
              <w:left w:val="nil"/>
              <w:bottom w:val="single" w:sz="4" w:space="0" w:color="auto"/>
              <w:right w:val="single" w:sz="4" w:space="0" w:color="auto"/>
            </w:tcBorders>
            <w:vAlign w:val="center"/>
          </w:tcPr>
          <w:p w14:paraId="75EB112F"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55FF3966"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3B49EBAD"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146,900</w:t>
            </w:r>
          </w:p>
        </w:tc>
        <w:tc>
          <w:tcPr>
            <w:tcW w:w="433" w:type="pct"/>
            <w:tcBorders>
              <w:top w:val="single" w:sz="4" w:space="0" w:color="auto"/>
              <w:left w:val="nil"/>
              <w:bottom w:val="single" w:sz="4" w:space="0" w:color="auto"/>
              <w:right w:val="single" w:sz="4" w:space="0" w:color="auto"/>
            </w:tcBorders>
            <w:vAlign w:val="center"/>
          </w:tcPr>
          <w:p w14:paraId="1DE31BB9"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2CAB53D0"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bottom w:val="single" w:sz="4" w:space="0" w:color="auto"/>
              <w:right w:val="single" w:sz="4" w:space="0" w:color="auto"/>
            </w:tcBorders>
            <w:vAlign w:val="center"/>
          </w:tcPr>
          <w:p w14:paraId="43BB109A" w14:textId="77777777" w:rsidR="00332210" w:rsidRPr="00556A6D" w:rsidRDefault="00332210" w:rsidP="00332210">
            <w:pPr>
              <w:jc w:val="right"/>
              <w:rPr>
                <w:color w:val="000000"/>
                <w:sz w:val="18"/>
                <w:szCs w:val="18"/>
                <w:lang w:val="en-GB" w:eastAsia="en-CA"/>
              </w:rPr>
            </w:pPr>
            <w:r w:rsidRPr="00556A6D">
              <w:rPr>
                <w:sz w:val="18"/>
                <w:szCs w:val="18"/>
                <w:lang w:val="en-GB"/>
              </w:rPr>
              <w:t>39,550</w:t>
            </w:r>
          </w:p>
        </w:tc>
        <w:tc>
          <w:tcPr>
            <w:tcW w:w="390" w:type="pct"/>
            <w:tcBorders>
              <w:top w:val="single" w:sz="4" w:space="0" w:color="auto"/>
              <w:left w:val="single" w:sz="4" w:space="0" w:color="auto"/>
              <w:bottom w:val="single" w:sz="4" w:space="0" w:color="auto"/>
              <w:right w:val="single" w:sz="4" w:space="0" w:color="auto"/>
            </w:tcBorders>
            <w:vAlign w:val="center"/>
          </w:tcPr>
          <w:p w14:paraId="7A78CD11" w14:textId="77777777" w:rsidR="00332210" w:rsidRPr="00556A6D" w:rsidRDefault="00332210" w:rsidP="00332210">
            <w:pPr>
              <w:ind w:left="-90"/>
              <w:jc w:val="right"/>
              <w:rPr>
                <w:color w:val="000000"/>
                <w:sz w:val="18"/>
                <w:szCs w:val="18"/>
                <w:lang w:val="en-GB" w:eastAsia="en-CA"/>
              </w:rPr>
            </w:pPr>
            <w:r w:rsidRPr="00556A6D">
              <w:rPr>
                <w:sz w:val="18"/>
                <w:szCs w:val="18"/>
                <w:lang w:val="en-GB"/>
              </w:rPr>
              <w:t>367,250</w:t>
            </w:r>
          </w:p>
        </w:tc>
      </w:tr>
    </w:tbl>
    <w:p w14:paraId="08D2568A" w14:textId="77777777" w:rsidR="00332210" w:rsidRPr="00556A6D" w:rsidRDefault="00332210" w:rsidP="00332210">
      <w:pPr>
        <w:keepNext/>
        <w:spacing w:before="360" w:after="240"/>
        <w:rPr>
          <w:b/>
          <w:lang w:val="en-GB"/>
        </w:rPr>
      </w:pPr>
      <w:r w:rsidRPr="00556A6D">
        <w:rPr>
          <w:b/>
          <w:lang w:val="en-GB"/>
        </w:rPr>
        <w:t>APPENDIX 3-A: FUNDING APPROVAL SCHEDULE</w:t>
      </w:r>
    </w:p>
    <w:p w14:paraId="084EA1A3" w14:textId="77777777" w:rsidR="00332210" w:rsidRPr="00556A6D" w:rsidRDefault="00332210" w:rsidP="000B600C">
      <w:pPr>
        <w:pStyle w:val="Heading1"/>
        <w:numPr>
          <w:ilvl w:val="0"/>
          <w:numId w:val="65"/>
        </w:numPr>
        <w:rPr>
          <w:rFonts w:eastAsiaTheme="minorEastAsia"/>
          <w:lang w:eastAsia="zh-CN"/>
        </w:rPr>
      </w:pPr>
      <w:r w:rsidRPr="00556A6D">
        <w:rPr>
          <w:rFonts w:eastAsiaTheme="minorEastAsia"/>
          <w:lang w:eastAsia="zh-CN"/>
        </w:rPr>
        <w:t>Funding for the future tranches will be considered for approval at the second meeting of the year specified in Appendix 2-A.</w:t>
      </w:r>
    </w:p>
    <w:p w14:paraId="4B9B91DA" w14:textId="77777777" w:rsidR="00332210" w:rsidRPr="00556A6D" w:rsidRDefault="00332210" w:rsidP="00332210">
      <w:pPr>
        <w:widowControl w:val="0"/>
        <w:spacing w:before="360" w:after="240"/>
        <w:rPr>
          <w:b/>
          <w:lang w:val="en-GB"/>
        </w:rPr>
      </w:pPr>
      <w:r w:rsidRPr="00556A6D">
        <w:rPr>
          <w:b/>
          <w:lang w:val="en-GB"/>
        </w:rPr>
        <w:t>APPENDIX 4-A: FORMAT OF THE TRANCHE IMPLEMENTATION REPORTS AND PLANS</w:t>
      </w:r>
    </w:p>
    <w:p w14:paraId="2A373568" w14:textId="77777777" w:rsidR="00332210" w:rsidRPr="00556A6D" w:rsidRDefault="00332210" w:rsidP="000B600C">
      <w:pPr>
        <w:pStyle w:val="Heading1"/>
        <w:numPr>
          <w:ilvl w:val="0"/>
          <w:numId w:val="66"/>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2308AF20" w14:textId="77777777" w:rsidR="00332210" w:rsidRPr="00556A6D" w:rsidRDefault="00332210" w:rsidP="0097722B">
      <w:pPr>
        <w:pStyle w:val="Heading2"/>
        <w:rPr>
          <w:rFonts w:eastAsiaTheme="minorEastAsia"/>
          <w:lang w:eastAsia="zh-CN"/>
        </w:rPr>
      </w:pPr>
      <w:r w:rsidRPr="00556A6D">
        <w:rPr>
          <w:rFonts w:eastAsiaTheme="minorEastAsia"/>
          <w:lang w:eastAsia="zh-CN"/>
        </w:rPr>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w:t>
      </w:r>
      <w:r w:rsidRPr="00556A6D">
        <w:rPr>
          <w:rFonts w:eastAsiaTheme="minorEastAsia"/>
          <w:lang w:eastAsia="zh-CN"/>
        </w:rPr>
        <w:lastRenderedPageBreak/>
        <w:t>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F331806" w14:textId="77777777" w:rsidR="00332210" w:rsidRPr="00556A6D" w:rsidRDefault="00332210"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062D56E7" w14:textId="77777777" w:rsidR="00332210" w:rsidRPr="00556A6D" w:rsidRDefault="00332210"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46BA2A7" w14:textId="77777777" w:rsidR="00332210" w:rsidRPr="00556A6D" w:rsidRDefault="00332210"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004BA621" w14:textId="77777777" w:rsidR="00332210" w:rsidRPr="00556A6D" w:rsidRDefault="00332210" w:rsidP="00332210">
      <w:pPr>
        <w:keepNext/>
        <w:spacing w:before="360" w:after="240" w:line="360" w:lineRule="auto"/>
        <w:rPr>
          <w:b/>
          <w:lang w:val="en-GB"/>
        </w:rPr>
      </w:pPr>
      <w:r w:rsidRPr="00556A6D">
        <w:rPr>
          <w:b/>
          <w:lang w:val="en-GB"/>
        </w:rPr>
        <w:t>APPENDIX 5-A: MONITORING INSTITUTIONS AND ROLES</w:t>
      </w:r>
    </w:p>
    <w:p w14:paraId="71310213" w14:textId="77777777" w:rsidR="00332210" w:rsidRPr="00556A6D" w:rsidRDefault="00332210" w:rsidP="000B600C">
      <w:pPr>
        <w:pStyle w:val="Heading1"/>
        <w:numPr>
          <w:ilvl w:val="0"/>
          <w:numId w:val="67"/>
        </w:numPr>
        <w:autoSpaceDE w:val="0"/>
        <w:autoSpaceDN w:val="0"/>
        <w:adjustRightInd w:val="0"/>
        <w:jc w:val="left"/>
        <w:rPr>
          <w:rFonts w:ascii="TimesNewRomanPSMT" w:eastAsiaTheme="minorEastAsia" w:hAnsi="TimesNewRomanPSMT" w:cs="TimesNewRomanPSMT"/>
          <w:lang w:val="en-US" w:eastAsia="zh-CN"/>
        </w:rPr>
      </w:pPr>
      <w:r w:rsidRPr="00556A6D">
        <w:rPr>
          <w:rFonts w:eastAsiaTheme="minorEastAsia"/>
          <w:lang w:eastAsia="zh-CN"/>
        </w:rPr>
        <w:t>Supervision</w:t>
      </w:r>
      <w:r w:rsidRPr="00556A6D">
        <w:rPr>
          <w:rFonts w:ascii="TimesNewRomanPSMT" w:eastAsiaTheme="minorEastAsia" w:hAnsi="TimesNewRomanPSMT" w:cs="TimesNewRomanPSMT"/>
          <w:lang w:val="en-US" w:eastAsia="zh-CN"/>
        </w:rPr>
        <w:t xml:space="preserve"> will be provided by the </w:t>
      </w:r>
      <w:bookmarkStart w:id="24" w:name="_Hlk211248681"/>
      <w:r w:rsidRPr="00556A6D">
        <w:rPr>
          <w:rFonts w:ascii="TimesNewRomanPSMT" w:eastAsiaTheme="minorEastAsia" w:hAnsi="TimesNewRomanPSMT" w:cs="TimesNewRomanPSMT"/>
          <w:lang w:val="en-US" w:eastAsia="zh-CN"/>
        </w:rPr>
        <w:t>Ministry of Science Technology and Environment</w:t>
      </w:r>
      <w:bookmarkEnd w:id="24"/>
      <w:r w:rsidRPr="00556A6D">
        <w:rPr>
          <w:rFonts w:ascii="TimesNewRomanPSMT" w:eastAsiaTheme="minorEastAsia" w:hAnsi="TimesNewRomanPSMT" w:cs="TimesNewRomanPSMT"/>
          <w:lang w:val="en-US" w:eastAsia="zh-CN"/>
        </w:rPr>
        <w:t>, through the Ozone Technical Office (OTOZ), part of Cubaenergía, with assistance from the Lead IA.</w:t>
      </w:r>
    </w:p>
    <w:p w14:paraId="002974B1" w14:textId="77777777" w:rsidR="00332210" w:rsidRPr="00556A6D" w:rsidRDefault="00332210" w:rsidP="0097722B">
      <w:pPr>
        <w:pStyle w:val="Heading1"/>
        <w:rPr>
          <w:rFonts w:eastAsiaTheme="minorEastAsia"/>
          <w:lang w:eastAsia="zh-CN"/>
        </w:rPr>
      </w:pPr>
      <w:r w:rsidRPr="00556A6D">
        <w:rPr>
          <w:rFonts w:ascii="TimesNewRomanPSMT" w:eastAsiaTheme="minorEastAsia" w:hAnsi="TimesNewRomanPSMT" w:cs="TimesNewRomanPSMT"/>
          <w:lang w:val="en-US" w:eastAsia="zh-CN"/>
        </w:rPr>
        <w:t>Consumption will be monitored and determined from official data</w:t>
      </w:r>
      <w:r w:rsidRPr="00556A6D">
        <w:rPr>
          <w:rFonts w:eastAsiaTheme="minorEastAsia"/>
          <w:lang w:eastAsia="zh-CN"/>
        </w:rPr>
        <w:t xml:space="preserve">, </w:t>
      </w:r>
      <w:r w:rsidRPr="00556A6D">
        <w:rPr>
          <w:rFonts w:ascii="TimesNewRomanPSMT" w:eastAsiaTheme="minorEastAsia" w:hAnsi="TimesNewRomanPSMT" w:cs="TimesNewRomanPSMT"/>
          <w:lang w:val="en-US" w:eastAsia="zh-CN"/>
        </w:rPr>
        <w:t xml:space="preserve">on the import and export of </w:t>
      </w:r>
      <w:r w:rsidRPr="00556A6D">
        <w:rPr>
          <w:rFonts w:eastAsiaTheme="minorEastAsia"/>
          <w:lang w:val="en-US" w:eastAsia="zh-CN"/>
        </w:rPr>
        <w:t>substances</w:t>
      </w:r>
      <w:r w:rsidRPr="00556A6D">
        <w:rPr>
          <w:rFonts w:eastAsiaTheme="minorEastAsia"/>
          <w:lang w:eastAsia="zh-CN"/>
        </w:rPr>
        <w:t xml:space="preserve">registered by </w:t>
      </w:r>
      <w:r w:rsidRPr="00556A6D">
        <w:rPr>
          <w:rFonts w:ascii="TimesNewRomanPSMT" w:eastAsiaTheme="minorEastAsia" w:hAnsi="TimesNewRomanPSMT" w:cs="TimesNewRomanPSMT"/>
          <w:lang w:val="en-US" w:eastAsia="zh-CN"/>
        </w:rPr>
        <w:t>the</w:t>
      </w:r>
      <w:r w:rsidRPr="00556A6D">
        <w:rPr>
          <w:rFonts w:eastAsiaTheme="minorEastAsia"/>
          <w:lang w:eastAsia="zh-CN"/>
        </w:rPr>
        <w:t xml:space="preserve"> National Customs Directorate (DGA).</w:t>
      </w:r>
    </w:p>
    <w:p w14:paraId="516E4772" w14:textId="77777777" w:rsidR="00332210" w:rsidRPr="00556A6D" w:rsidRDefault="00332210" w:rsidP="0097722B">
      <w:pPr>
        <w:pStyle w:val="Heading1"/>
        <w:rPr>
          <w:rFonts w:eastAsiaTheme="minorEastAsia"/>
          <w:lang w:eastAsia="zh-CN"/>
        </w:rPr>
      </w:pPr>
      <w:r w:rsidRPr="00556A6D">
        <w:rPr>
          <w:rFonts w:eastAsiaTheme="minorEastAsia"/>
          <w:lang w:eastAsia="zh-CN"/>
        </w:rPr>
        <w:t>OTOZ will compile and report the following data and information each year or before the deadlines:</w:t>
      </w:r>
    </w:p>
    <w:p w14:paraId="0EB7D382" w14:textId="77777777" w:rsidR="00332210" w:rsidRPr="00556A6D" w:rsidRDefault="00332210" w:rsidP="0097722B">
      <w:pPr>
        <w:pStyle w:val="Heading2"/>
        <w:rPr>
          <w:rFonts w:eastAsiaTheme="minorEastAsia"/>
          <w:lang w:eastAsia="zh-CN"/>
        </w:rPr>
      </w:pPr>
      <w:r w:rsidRPr="00556A6D">
        <w:rPr>
          <w:rFonts w:eastAsiaTheme="minorEastAsia"/>
          <w:lang w:eastAsia="zh-CN"/>
        </w:rPr>
        <w:t>Annual reports on the consumption of the substances to be submitted to the Ozone Secretariat, and</w:t>
      </w:r>
    </w:p>
    <w:p w14:paraId="3D39E417" w14:textId="77777777" w:rsidR="00332210" w:rsidRPr="00556A6D" w:rsidRDefault="00332210" w:rsidP="0097722B">
      <w:pPr>
        <w:pStyle w:val="Heading2"/>
        <w:rPr>
          <w:rFonts w:eastAsiaTheme="minorEastAsia"/>
          <w:lang w:eastAsia="zh-CN"/>
        </w:rPr>
      </w:pPr>
      <w:r w:rsidRPr="00556A6D">
        <w:rPr>
          <w:rFonts w:eastAsiaTheme="minorEastAsia"/>
          <w:lang w:eastAsia="zh-CN"/>
        </w:rPr>
        <w:t>Annual reports on progress in implementing the Plan will be submitted to the Executive Committee of the Multilateral Fund.</w:t>
      </w:r>
    </w:p>
    <w:p w14:paraId="70F0133B" w14:textId="77777777" w:rsidR="00332210" w:rsidRPr="00556A6D" w:rsidRDefault="00332210" w:rsidP="0097722B">
      <w:pPr>
        <w:pStyle w:val="Heading1"/>
        <w:rPr>
          <w:rFonts w:eastAsiaTheme="minorEastAsia"/>
          <w:lang w:val="en-US" w:eastAsia="zh-CN"/>
        </w:rPr>
      </w:pPr>
      <w:r w:rsidRPr="00556A6D">
        <w:rPr>
          <w:rFonts w:eastAsiaTheme="minorEastAsia"/>
          <w:lang w:val="en-US" w:eastAsia="zh-CN"/>
        </w:rPr>
        <w:t xml:space="preserve">The </w:t>
      </w:r>
      <w:r w:rsidRPr="00556A6D">
        <w:rPr>
          <w:rFonts w:ascii="TimesNewRomanPSMT" w:eastAsiaTheme="minorEastAsia" w:hAnsi="TimesNewRomanPSMT" w:cs="TimesNewRomanPSMT"/>
          <w:lang w:val="en-US" w:eastAsia="zh-CN"/>
        </w:rPr>
        <w:t>monitoring</w:t>
      </w:r>
      <w:r w:rsidRPr="00556A6D">
        <w:rPr>
          <w:rFonts w:eastAsiaTheme="minorEastAsia"/>
          <w:lang w:val="en-US" w:eastAsia="zh-CN"/>
        </w:rPr>
        <w:t xml:space="preserve"> will be conducted during the implementation of the Plan to ensure efficient and effective implementation; overall project coordination; stakeholder engagement and coordination; smooth </w:t>
      </w:r>
      <w:r w:rsidRPr="00556A6D">
        <w:rPr>
          <w:rFonts w:eastAsiaTheme="minorEastAsia"/>
          <w:lang w:val="en-US" w:eastAsia="zh-CN"/>
        </w:rPr>
        <w:lastRenderedPageBreak/>
        <w:t>implementation of activities planned under various tranches; delivery of trainings and other expected outcomes; and facilitation of the HFC consumption verification undertaken by the Lead IA. </w:t>
      </w:r>
    </w:p>
    <w:p w14:paraId="451EA636" w14:textId="77777777" w:rsidR="00332210" w:rsidRPr="00556A6D" w:rsidRDefault="00332210" w:rsidP="0097722B">
      <w:pPr>
        <w:pStyle w:val="Heading1"/>
        <w:rPr>
          <w:rFonts w:eastAsiaTheme="minorEastAsia"/>
          <w:lang w:eastAsia="zh-CN"/>
        </w:rPr>
      </w:pPr>
      <w:r w:rsidRPr="00556A6D">
        <w:rPr>
          <w:rFonts w:eastAsiaTheme="minorEastAsia"/>
          <w:lang w:eastAsia="zh-CN"/>
        </w:rPr>
        <w:t>The Ministry of Science Technology and Environment coordinates all activities aimed at achieving and sustaining the commitments to reduce HFC consumption with different entities at the national level, including the Ministry of Domestic Trade (MINCIN), the Ministry of External Trade (MINCEX), the Ministry of Public Health (MINSAP), the Ministry of Energy and Mines (MINEM), the National Customs Directorate (DGA), Office of Environmental Regulation and Safety (ORSA) and the productive sectors.</w:t>
      </w:r>
    </w:p>
    <w:p w14:paraId="43DB2F1F" w14:textId="77777777" w:rsidR="00332210" w:rsidRPr="00556A6D" w:rsidRDefault="00332210" w:rsidP="0097722B">
      <w:pPr>
        <w:pStyle w:val="Heading1"/>
        <w:rPr>
          <w:rFonts w:eastAsiaTheme="minorEastAsia"/>
          <w:lang w:val="en-US" w:eastAsia="zh-CN"/>
        </w:rPr>
      </w:pPr>
      <w:r w:rsidRPr="00556A6D">
        <w:rPr>
          <w:rFonts w:eastAsiaTheme="minorEastAsia"/>
          <w:lang w:val="en-US" w:eastAsia="zh-CN"/>
        </w:rPr>
        <w:t xml:space="preserve">The Ministry of </w:t>
      </w:r>
      <w:r w:rsidRPr="00556A6D">
        <w:rPr>
          <w:rFonts w:ascii="TimesNewRomanPSMT" w:eastAsiaTheme="minorEastAsia" w:hAnsi="TimesNewRomanPSMT" w:cs="TimesNewRomanPSMT"/>
          <w:lang w:val="en-US" w:eastAsia="zh-CN"/>
        </w:rPr>
        <w:t>Ministry of Science Technology and Environment</w:t>
      </w:r>
      <w:r w:rsidRPr="00556A6D">
        <w:rPr>
          <w:rFonts w:eastAsiaTheme="minorEastAsia"/>
          <w:lang w:val="en-US" w:eastAsia="zh-CN"/>
        </w:rPr>
        <w:t xml:space="preserve"> will be responsible for the sustainability of consumption reduction targets achieved through the agreement.</w:t>
      </w:r>
    </w:p>
    <w:p w14:paraId="4AAB995E" w14:textId="77777777" w:rsidR="00332210" w:rsidRPr="00556A6D" w:rsidRDefault="00332210" w:rsidP="00332210">
      <w:pPr>
        <w:keepNext/>
        <w:spacing w:before="360" w:after="240"/>
        <w:rPr>
          <w:b/>
          <w:lang w:val="en-GB"/>
        </w:rPr>
      </w:pPr>
      <w:r w:rsidRPr="00556A6D">
        <w:rPr>
          <w:b/>
          <w:lang w:val="en-GB"/>
        </w:rPr>
        <w:t>APPENDIX 6-A: ROLE OF THE LEAD IMPLEMENTING AGENCY</w:t>
      </w:r>
    </w:p>
    <w:p w14:paraId="34279493" w14:textId="77777777" w:rsidR="00332210" w:rsidRPr="00556A6D" w:rsidRDefault="00332210" w:rsidP="000B600C">
      <w:pPr>
        <w:pStyle w:val="Heading1"/>
        <w:numPr>
          <w:ilvl w:val="0"/>
          <w:numId w:val="68"/>
        </w:numPr>
        <w:rPr>
          <w:rFonts w:eastAsiaTheme="minorEastAsia"/>
          <w:lang w:eastAsia="zh-CN"/>
        </w:rPr>
      </w:pPr>
      <w:r w:rsidRPr="00556A6D">
        <w:rPr>
          <w:rFonts w:eastAsiaTheme="minorEastAsia"/>
          <w:lang w:eastAsia="zh-CN"/>
        </w:rPr>
        <w:t>The Lead IA will be responsible for a range of activities, including at least the following:</w:t>
      </w:r>
    </w:p>
    <w:p w14:paraId="6D7B94AE" w14:textId="77777777" w:rsidR="00332210" w:rsidRPr="00556A6D" w:rsidRDefault="00332210"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3903C9C7" w14:textId="77777777" w:rsidR="00332210" w:rsidRPr="00556A6D" w:rsidRDefault="00332210"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6160A6CA" w14:textId="77777777" w:rsidR="00332210" w:rsidRPr="00556A6D" w:rsidRDefault="00332210"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53EB88DF" w14:textId="77777777" w:rsidR="00332210" w:rsidRPr="00556A6D" w:rsidRDefault="00332210"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0DEEA5A9" w14:textId="77777777" w:rsidR="00332210" w:rsidRPr="00556A6D" w:rsidRDefault="00332210"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w:t>
      </w:r>
    </w:p>
    <w:p w14:paraId="17560549" w14:textId="77777777" w:rsidR="00332210" w:rsidRPr="00556A6D" w:rsidRDefault="00332210"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A158088" w14:textId="77777777" w:rsidR="00332210" w:rsidRPr="00556A6D" w:rsidRDefault="00332210"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05F0D865" w14:textId="77777777" w:rsidR="00332210" w:rsidRPr="00556A6D" w:rsidRDefault="00332210" w:rsidP="0097722B">
      <w:pPr>
        <w:pStyle w:val="Heading2"/>
        <w:rPr>
          <w:rFonts w:eastAsiaTheme="minorEastAsia"/>
          <w:lang w:eastAsia="zh-CN"/>
        </w:rPr>
      </w:pPr>
      <w:r w:rsidRPr="00556A6D">
        <w:rPr>
          <w:rFonts w:eastAsiaTheme="minorEastAsia"/>
          <w:lang w:eastAsia="zh-CN"/>
        </w:rPr>
        <w:t>Carrying out the required supervision missions;</w:t>
      </w:r>
    </w:p>
    <w:p w14:paraId="03AA5F41" w14:textId="77777777" w:rsidR="00332210" w:rsidRPr="00556A6D" w:rsidRDefault="00332210"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3A14FBCF" w14:textId="77777777" w:rsidR="00332210" w:rsidRPr="00556A6D" w:rsidRDefault="00332210"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520CFAB5" w14:textId="77777777" w:rsidR="00332210" w:rsidRPr="00556A6D" w:rsidRDefault="00332210"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56FAC8AB" w14:textId="77777777" w:rsidR="00332210" w:rsidRPr="00556A6D" w:rsidRDefault="00332210" w:rsidP="0097722B">
      <w:pPr>
        <w:pStyle w:val="Heading2"/>
        <w:rPr>
          <w:rFonts w:eastAsiaTheme="minorEastAsia"/>
          <w:lang w:eastAsia="zh-CN"/>
        </w:rPr>
      </w:pPr>
      <w:r w:rsidRPr="00556A6D">
        <w:rPr>
          <w:rFonts w:eastAsiaTheme="minorEastAsia"/>
          <w:lang w:eastAsia="zh-CN"/>
        </w:rPr>
        <w:lastRenderedPageBreak/>
        <w:t>Providing assistance with the policy, management and technical support when required; and</w:t>
      </w:r>
    </w:p>
    <w:p w14:paraId="6DF13CEF" w14:textId="77777777" w:rsidR="00332210" w:rsidRPr="00556A6D" w:rsidRDefault="00332210"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5ABB7D7B" w14:textId="77777777" w:rsidR="00332210" w:rsidRPr="00556A6D" w:rsidRDefault="00332210"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5C9BDCF" w14:textId="77777777" w:rsidR="00332210" w:rsidRPr="00556A6D" w:rsidRDefault="00332210" w:rsidP="00332210">
      <w:pPr>
        <w:keepNext/>
        <w:spacing w:before="360" w:after="240"/>
        <w:rPr>
          <w:b/>
          <w:lang w:val="en-GB"/>
        </w:rPr>
      </w:pPr>
      <w:r w:rsidRPr="00556A6D">
        <w:rPr>
          <w:b/>
          <w:lang w:val="en-GB"/>
        </w:rPr>
        <w:t>APPENDIX 7-A: REDUCTIONS IN FUNDING FOR FAILURE TO COMPLY WITH THE TARGETS IN THE AGREEMENT</w:t>
      </w:r>
    </w:p>
    <w:p w14:paraId="07839E25" w14:textId="77777777" w:rsidR="00332210" w:rsidRPr="00556A6D" w:rsidRDefault="00332210" w:rsidP="000B600C">
      <w:pPr>
        <w:pStyle w:val="Heading1"/>
        <w:numPr>
          <w:ilvl w:val="0"/>
          <w:numId w:val="69"/>
        </w:numPr>
        <w:rPr>
          <w:rFonts w:eastAsiaTheme="minorEastAsia"/>
          <w:lang w:eastAsia="zh-CN"/>
        </w:rPr>
      </w:pPr>
      <w:r w:rsidRPr="00556A6D">
        <w:rPr>
          <w:rFonts w:eastAsiaTheme="minorEastAsia"/>
          <w:lang w:eastAsia="zh-CN"/>
        </w:rPr>
        <w:t>In accordance with paragraph 11 of the Agreement, the amount of funding provided may be reduced by US $7.00 per CO</w:t>
      </w:r>
      <w:r w:rsidRPr="00556A6D">
        <w:rPr>
          <w:rFonts w:eastAsiaTheme="minorEastAsia"/>
          <w:vertAlign w:val="subscript"/>
          <w:lang w:eastAsia="zh-CN"/>
        </w:rPr>
        <w:t>2</w:t>
      </w:r>
      <w:r w:rsidRPr="00556A6D">
        <w:rPr>
          <w:rFonts w:eastAsiaTheme="minorEastAsia"/>
          <w:lang w:eastAsia="zh-CN"/>
        </w:rPr>
        <w:noBreakHyphen/>
        <w:t>eq tonne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F56B327" w14:textId="77777777" w:rsidR="00332210" w:rsidRPr="00556A6D" w:rsidRDefault="00332210" w:rsidP="00332210">
      <w:pPr>
        <w:keepNext/>
        <w:spacing w:before="360" w:after="240"/>
        <w:rPr>
          <w:bCs/>
          <w:lang w:val="en-GB"/>
        </w:rPr>
      </w:pPr>
      <w:r w:rsidRPr="00556A6D">
        <w:rPr>
          <w:b/>
          <w:lang w:val="en-GB"/>
        </w:rPr>
        <w:t xml:space="preserve">APPENDIX 8-A: SECTOR-SPECIFIC ARRANGEMENTS </w:t>
      </w:r>
    </w:p>
    <w:p w14:paraId="1C23C479" w14:textId="77777777" w:rsidR="00332210" w:rsidRPr="00556A6D" w:rsidRDefault="00332210" w:rsidP="000B600C">
      <w:pPr>
        <w:pStyle w:val="Heading1"/>
        <w:numPr>
          <w:ilvl w:val="0"/>
          <w:numId w:val="70"/>
        </w:numPr>
        <w:rPr>
          <w:rFonts w:eastAsiaTheme="minorEastAsia"/>
          <w:lang w:eastAsia="zh-CN"/>
        </w:rPr>
      </w:pPr>
      <w:r w:rsidRPr="00556A6D">
        <w:rPr>
          <w:rFonts w:eastAsiaTheme="minorEastAsia"/>
          <w:lang w:val="en-GB" w:eastAsia="zh-CN"/>
        </w:rPr>
        <w:t xml:space="preserve">During the implementation of stage I of the KIP, the Country will be allowed, on an exceptional basis, to submit investment projects in the refrigeration and air-conditioning sector to achieve additional HFC reductions. </w:t>
      </w:r>
    </w:p>
    <w:p w14:paraId="23351F9D" w14:textId="77777777" w:rsidR="00332210" w:rsidRPr="00556A6D" w:rsidRDefault="00332210" w:rsidP="002769DC">
      <w:pPr>
        <w:pStyle w:val="Heading1"/>
        <w:rPr>
          <w:rFonts w:eastAsiaTheme="minorEastAsia"/>
          <w:lang w:eastAsia="zh-CN"/>
        </w:rPr>
      </w:pPr>
      <w:r w:rsidRPr="00556A6D">
        <w:rPr>
          <w:rFonts w:eastAsiaTheme="minorEastAsia"/>
          <w:lang w:eastAsia="zh-CN"/>
        </w:rPr>
        <w:t>A</w:t>
      </w:r>
      <w:r w:rsidRPr="00556A6D">
        <w:rPr>
          <w:rFonts w:eastAsiaTheme="minorEastAsia"/>
          <w:lang w:val="en-GB" w:eastAsia="zh-CN"/>
        </w:rPr>
        <w:t xml:space="preserve"> project to phase out HFCs contained in imported pre-blended polyols in the polyurethane foam sector in the Country will be subject to the decision taken by the Committee on whether it would fund the phase-out of HFCs contained in imported pre-blended polyols.</w:t>
      </w:r>
    </w:p>
    <w:p w14:paraId="480A92B7" w14:textId="77777777" w:rsidR="00510E7C" w:rsidRPr="00556A6D" w:rsidRDefault="00510E7C" w:rsidP="00312285">
      <w:pPr>
        <w:spacing w:after="240"/>
        <w:jc w:val="center"/>
        <w:rPr>
          <w:b/>
          <w:bCs/>
        </w:rPr>
        <w:sectPr w:rsidR="00510E7C" w:rsidRPr="00556A6D" w:rsidSect="0055290B">
          <w:headerReference w:type="even" r:id="rId39"/>
          <w:headerReference w:type="default" r:id="rId40"/>
          <w:pgSz w:w="12240" w:h="15840" w:code="1"/>
          <w:pgMar w:top="720" w:right="1440" w:bottom="864" w:left="1440" w:header="720" w:footer="475" w:gutter="0"/>
          <w:pgNumType w:start="1"/>
          <w:cols w:space="720"/>
          <w:docGrid w:linePitch="299"/>
        </w:sectPr>
      </w:pPr>
    </w:p>
    <w:p w14:paraId="58AB57A9" w14:textId="77777777" w:rsidR="003537B9" w:rsidRPr="00556A6D" w:rsidRDefault="003537B9" w:rsidP="003537B9">
      <w:pPr>
        <w:shd w:val="clear" w:color="auto" w:fill="FFFFFF" w:themeFill="background1"/>
        <w:spacing w:after="120"/>
        <w:jc w:val="center"/>
        <w:rPr>
          <w:b/>
          <w:lang w:val="en-GB"/>
        </w:rPr>
      </w:pPr>
      <w:r w:rsidRPr="00556A6D">
        <w:rPr>
          <w:b/>
          <w:lang w:val="en-GB"/>
        </w:rPr>
        <w:lastRenderedPageBreak/>
        <w:t>Annex XI</w:t>
      </w:r>
    </w:p>
    <w:p w14:paraId="404EDECA" w14:textId="77777777" w:rsidR="003537B9" w:rsidRPr="00556A6D" w:rsidRDefault="003537B9" w:rsidP="003537B9">
      <w:pPr>
        <w:shd w:val="clear" w:color="auto" w:fill="FFFFFF" w:themeFill="background1"/>
        <w:spacing w:after="120"/>
        <w:jc w:val="center"/>
        <w:rPr>
          <w:b/>
          <w:lang w:val="en-GB"/>
        </w:rPr>
      </w:pPr>
    </w:p>
    <w:p w14:paraId="2CC5B08B" w14:textId="77777777" w:rsidR="003537B9" w:rsidRPr="00556A6D" w:rsidRDefault="003537B9" w:rsidP="003537B9">
      <w:pPr>
        <w:shd w:val="clear" w:color="auto" w:fill="FFFFFF" w:themeFill="background1"/>
        <w:spacing w:after="120"/>
        <w:jc w:val="center"/>
        <w:rPr>
          <w:b/>
          <w:lang w:val="en-GB"/>
        </w:rPr>
      </w:pPr>
      <w:r w:rsidRPr="00556A6D">
        <w:rPr>
          <w:b/>
          <w:lang w:val="en-GB"/>
        </w:rPr>
        <w:t>DRAFT AGREEMENT BETWEEN THE GOVERNMENT OF THE DOMINICAN REPUBLIC</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7129113" w14:textId="77777777" w:rsidR="003537B9" w:rsidRPr="00556A6D" w:rsidRDefault="003537B9" w:rsidP="003537B9">
      <w:pPr>
        <w:shd w:val="clear" w:color="auto" w:fill="FFFFFF" w:themeFill="background1"/>
        <w:jc w:val="center"/>
        <w:rPr>
          <w:b/>
          <w:shd w:val="clear" w:color="auto" w:fill="F2DBDB" w:themeFill="accent2" w:themeFillTint="33"/>
          <w:lang w:val="en-GB"/>
        </w:rPr>
      </w:pPr>
      <w:r w:rsidRPr="00556A6D">
        <w:rPr>
          <w:b/>
          <w:lang w:val="en-GB"/>
        </w:rPr>
        <w:t>(Period: 2023–2029</w:t>
      </w:r>
      <w:r w:rsidRPr="00556A6D">
        <w:rPr>
          <w:b/>
          <w:bCs/>
          <w:lang w:val="en-GB"/>
        </w:rPr>
        <w:t>)</w:t>
      </w:r>
    </w:p>
    <w:p w14:paraId="5E5451CE" w14:textId="77777777" w:rsidR="003537B9" w:rsidRPr="00556A6D" w:rsidRDefault="003537B9" w:rsidP="003537B9">
      <w:pPr>
        <w:shd w:val="clear" w:color="auto" w:fill="FFFFFF" w:themeFill="background1"/>
        <w:spacing w:before="240" w:after="240"/>
        <w:jc w:val="left"/>
        <w:rPr>
          <w:b/>
          <w:lang w:val="en-GB"/>
        </w:rPr>
      </w:pPr>
      <w:r w:rsidRPr="00556A6D">
        <w:rPr>
          <w:b/>
          <w:lang w:val="en-GB"/>
        </w:rPr>
        <w:t>Purpose</w:t>
      </w:r>
    </w:p>
    <w:p w14:paraId="63D325BF" w14:textId="77777777" w:rsidR="003537B9" w:rsidRPr="00556A6D" w:rsidRDefault="003537B9" w:rsidP="000B600C">
      <w:pPr>
        <w:pStyle w:val="Heading1"/>
        <w:numPr>
          <w:ilvl w:val="0"/>
          <w:numId w:val="71"/>
        </w:numPr>
        <w:rPr>
          <w:rFonts w:eastAsiaTheme="minorEastAsia"/>
          <w:lang w:eastAsia="zh-CN"/>
        </w:rPr>
      </w:pPr>
      <w:r w:rsidRPr="00556A6D">
        <w:rPr>
          <w:rFonts w:eastAsiaTheme="minorEastAsia"/>
          <w:lang w:eastAsia="zh-CN"/>
        </w:rPr>
        <w:t>This Agreement represents the understanding of the Government of the Dominican Republic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3,450,680</w:t>
      </w:r>
      <w:r w:rsidRPr="00556A6D">
        <w:rPr>
          <w:rFonts w:eastAsiaTheme="minorEastAsia"/>
          <w:shd w:val="clear" w:color="auto" w:fill="FFFFFF" w:themeFill="background1"/>
          <w:lang w:eastAsia="zh-CN"/>
        </w:rPr>
        <w:t> </w:t>
      </w:r>
      <w:r w:rsidRPr="00556A6D">
        <w:rPr>
          <w:rFonts w:eastAsiaTheme="minorEastAsia"/>
          <w:lang w:eastAsia="zh-CN"/>
        </w:rPr>
        <w:t>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365C0F64" w14:textId="77777777" w:rsidR="003537B9" w:rsidRPr="00556A6D" w:rsidRDefault="003537B9"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04C7449A" w14:textId="77777777" w:rsidR="003537B9" w:rsidRPr="00556A6D" w:rsidRDefault="003537B9"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B9F702E" w14:textId="77777777" w:rsidR="003537B9" w:rsidRPr="00556A6D" w:rsidRDefault="003537B9"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E9F834E" w14:textId="77777777" w:rsidR="003537B9" w:rsidRPr="00556A6D" w:rsidRDefault="003537B9" w:rsidP="003537B9">
      <w:pPr>
        <w:keepNext/>
        <w:spacing w:after="240"/>
        <w:rPr>
          <w:b/>
          <w:lang w:val="en-GB"/>
        </w:rPr>
      </w:pPr>
      <w:r w:rsidRPr="00556A6D">
        <w:rPr>
          <w:b/>
          <w:lang w:val="en-GB"/>
        </w:rPr>
        <w:t>Conditions for funding release</w:t>
      </w:r>
    </w:p>
    <w:p w14:paraId="287D2513" w14:textId="77777777" w:rsidR="003537B9" w:rsidRPr="00556A6D" w:rsidRDefault="003537B9"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404064B" w14:textId="77777777" w:rsidR="003537B9" w:rsidRPr="00556A6D" w:rsidRDefault="003537B9"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9725486" w14:textId="77777777" w:rsidR="003537B9" w:rsidRPr="00556A6D" w:rsidRDefault="003537B9"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02215407" w14:textId="77777777" w:rsidR="003537B9" w:rsidRPr="00556A6D" w:rsidRDefault="003537B9" w:rsidP="0097722B">
      <w:pPr>
        <w:pStyle w:val="Heading2"/>
        <w:rPr>
          <w:rFonts w:eastAsiaTheme="minorEastAsia"/>
          <w:lang w:eastAsia="zh-CN"/>
        </w:rPr>
      </w:pPr>
      <w:r w:rsidRPr="00556A6D">
        <w:rPr>
          <w:rFonts w:eastAsiaTheme="minorEastAsia"/>
          <w:lang w:eastAsia="zh-CN"/>
        </w:rPr>
        <w:lastRenderedPageBreak/>
        <w:t>That the Country had submitted a Tranche Implementation Report in accordance with Appendix 4</w:t>
      </w:r>
      <w:r w:rsidRPr="00556A6D">
        <w:rPr>
          <w:rFonts w:eastAsiaTheme="minorEastAsia"/>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3A13E9F" w14:textId="77777777" w:rsidR="003537B9" w:rsidRPr="00556A6D" w:rsidRDefault="003537B9"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6BEC4ECD" w14:textId="77777777" w:rsidR="003537B9" w:rsidRPr="00556A6D" w:rsidRDefault="003537B9" w:rsidP="003537B9">
      <w:pPr>
        <w:keepNext/>
        <w:spacing w:after="240"/>
        <w:rPr>
          <w:b/>
          <w:lang w:val="en-GB"/>
        </w:rPr>
      </w:pPr>
      <w:r w:rsidRPr="00556A6D">
        <w:rPr>
          <w:b/>
          <w:lang w:val="en-GB"/>
        </w:rPr>
        <w:t>Monitoring</w:t>
      </w:r>
    </w:p>
    <w:p w14:paraId="6397F4AC" w14:textId="77777777" w:rsidR="003537B9" w:rsidRPr="00556A6D" w:rsidRDefault="003537B9"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7926165" w14:textId="77777777" w:rsidR="003537B9" w:rsidRPr="00556A6D" w:rsidRDefault="003537B9" w:rsidP="003537B9">
      <w:pPr>
        <w:keepNext/>
        <w:spacing w:after="240"/>
        <w:rPr>
          <w:b/>
          <w:lang w:val="en-GB"/>
        </w:rPr>
      </w:pPr>
      <w:r w:rsidRPr="00556A6D">
        <w:rPr>
          <w:b/>
          <w:lang w:val="en-GB"/>
        </w:rPr>
        <w:t>Flexibility in the reallocation of funds</w:t>
      </w:r>
    </w:p>
    <w:p w14:paraId="25AF43A6" w14:textId="77777777" w:rsidR="003537B9" w:rsidRPr="00556A6D" w:rsidRDefault="003537B9"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FC2F69E" w14:textId="77777777" w:rsidR="003537B9" w:rsidRPr="00556A6D" w:rsidRDefault="003537B9"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057BF7E6" w14:textId="77777777" w:rsidR="003537B9" w:rsidRPr="00556A6D" w:rsidRDefault="003537B9"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7FE1E6A0" w14:textId="77777777" w:rsidR="003537B9" w:rsidRPr="00556A6D" w:rsidRDefault="003537B9"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1859918C" w14:textId="77777777" w:rsidR="003537B9" w:rsidRPr="00556A6D" w:rsidRDefault="003537B9"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3F31606E" w14:textId="77777777" w:rsidR="003537B9" w:rsidRPr="00556A6D" w:rsidRDefault="003537B9"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644D3B1E" w14:textId="77777777" w:rsidR="003537B9" w:rsidRPr="00556A6D" w:rsidRDefault="003537B9"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01E1E1F7" w14:textId="77777777" w:rsidR="003537B9" w:rsidRPr="00556A6D" w:rsidRDefault="003537B9" w:rsidP="0097722B">
      <w:pPr>
        <w:pStyle w:val="Heading2"/>
        <w:rPr>
          <w:rFonts w:eastAsiaTheme="minorEastAsia"/>
          <w:lang w:eastAsia="zh-CN"/>
        </w:rPr>
      </w:pPr>
      <w:r w:rsidRPr="00556A6D">
        <w:rPr>
          <w:rFonts w:eastAsiaTheme="minorEastAsia"/>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51A68211" w14:textId="77777777" w:rsidR="003537B9" w:rsidRPr="00556A6D" w:rsidRDefault="003537B9" w:rsidP="0097722B">
      <w:pPr>
        <w:pStyle w:val="Heading2"/>
        <w:rPr>
          <w:rFonts w:eastAsiaTheme="minorEastAsia"/>
          <w:lang w:eastAsia="zh-CN"/>
        </w:rPr>
      </w:pPr>
      <w:r w:rsidRPr="00556A6D">
        <w:rPr>
          <w:rFonts w:eastAsiaTheme="minorEastAsia"/>
          <w:lang w:eastAsia="zh-CN"/>
        </w:rPr>
        <w:t xml:space="preserve">Any enterprise included in the Plan that would be found to be ineligible under the policies </w:t>
      </w:r>
      <w:r w:rsidRPr="00556A6D">
        <w:rPr>
          <w:rFonts w:eastAsiaTheme="minorEastAsia"/>
          <w:lang w:eastAsia="zh-CN"/>
        </w:rPr>
        <w:lastRenderedPageBreak/>
        <w:t>of the Multilateral Fund (i.e., due to foreign ownership or establishment after the applicable cut</w:t>
      </w:r>
      <w:r w:rsidRPr="00556A6D">
        <w:rPr>
          <w:rFonts w:eastAsiaTheme="minorEastAsia"/>
          <w:lang w:eastAsia="zh-CN"/>
        </w:rPr>
        <w:noBreakHyphen/>
        <w:t xml:space="preserve">off date) would not receive financial assistance. This information would be reported as part of the Tranche Implementation Plan; </w:t>
      </w:r>
      <w:r w:rsidRPr="00556A6D">
        <w:rPr>
          <w:rFonts w:eastAsiaTheme="minorEastAsia"/>
          <w:shd w:val="clear" w:color="auto" w:fill="FFFFFF" w:themeFill="background1"/>
          <w:lang w:eastAsia="zh-CN"/>
        </w:rPr>
        <w:t>and</w:t>
      </w:r>
    </w:p>
    <w:p w14:paraId="7BD8AF00" w14:textId="77777777" w:rsidR="003537B9" w:rsidRPr="00556A6D" w:rsidRDefault="003537B9"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42BE8843" w14:textId="77777777" w:rsidR="003537B9" w:rsidRPr="00556A6D" w:rsidRDefault="003537B9"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27E5685" w14:textId="77777777" w:rsidR="003537B9" w:rsidRPr="00556A6D" w:rsidRDefault="003537B9" w:rsidP="003537B9">
      <w:pPr>
        <w:spacing w:after="240"/>
        <w:rPr>
          <w:b/>
          <w:lang w:val="en-GB"/>
        </w:rPr>
      </w:pPr>
      <w:r w:rsidRPr="00556A6D">
        <w:rPr>
          <w:b/>
          <w:lang w:val="en-GB"/>
        </w:rPr>
        <w:t>Bilateral and implementing agencies</w:t>
      </w:r>
    </w:p>
    <w:p w14:paraId="63CA0089" w14:textId="77777777" w:rsidR="003537B9" w:rsidRPr="00556A6D" w:rsidRDefault="003537B9"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and UNIDO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14:paraId="578367E7" w14:textId="77777777" w:rsidR="003537B9" w:rsidRPr="00556A6D" w:rsidRDefault="003537B9"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IAs will support the Lead IA by implementing the Plan under the overall coordination of the Lead IA. The roles of the Lead IA and Cooperating IAs are contained in Appendix 6</w:t>
      </w:r>
      <w:r w:rsidRPr="00556A6D">
        <w:rPr>
          <w:rFonts w:eastAsiaTheme="minorEastAsia"/>
          <w:lang w:eastAsia="zh-CN"/>
        </w:rPr>
        <w:noBreakHyphen/>
        <w:t>A and Appendix 6-B, respectively. The Executive Committee agrees, in principle, to provide the Lead IA and the Cooperating IAs with the fees set out in rows 2.2, 2.4, and 2.6 of Appendix 2</w:t>
      </w:r>
      <w:r w:rsidRPr="00556A6D">
        <w:rPr>
          <w:rFonts w:eastAsiaTheme="minorEastAsia"/>
          <w:lang w:eastAsia="zh-CN"/>
        </w:rPr>
        <w:noBreakHyphen/>
        <w:t>A.</w:t>
      </w:r>
    </w:p>
    <w:p w14:paraId="6735E47A" w14:textId="77777777" w:rsidR="003537B9" w:rsidRPr="00556A6D" w:rsidRDefault="003537B9" w:rsidP="003537B9">
      <w:pPr>
        <w:widowControl w:val="0"/>
        <w:spacing w:after="240"/>
        <w:rPr>
          <w:b/>
          <w:lang w:val="en-GB"/>
        </w:rPr>
      </w:pPr>
      <w:r w:rsidRPr="00556A6D">
        <w:rPr>
          <w:b/>
          <w:lang w:val="en-GB"/>
        </w:rPr>
        <w:t>Non-compliance with the Targets in the Agreement</w:t>
      </w:r>
    </w:p>
    <w:p w14:paraId="198B1B2D" w14:textId="77777777" w:rsidR="003537B9" w:rsidRPr="00556A6D" w:rsidRDefault="003537B9"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89E54AF" w14:textId="77777777" w:rsidR="003537B9" w:rsidRPr="00556A6D" w:rsidRDefault="003537B9"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3D236E0E" w14:textId="77777777" w:rsidR="003537B9" w:rsidRPr="00556A6D" w:rsidRDefault="003537B9"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IAs to facilitate implementation of this Agreement. In particular, it will provide the Lead IA and the Cooperating IAs with access to the information necessary to verify compliance with this Agreement.</w:t>
      </w:r>
    </w:p>
    <w:p w14:paraId="1341D692" w14:textId="77777777" w:rsidR="003537B9" w:rsidRPr="00556A6D" w:rsidRDefault="003537B9" w:rsidP="003537B9">
      <w:pPr>
        <w:keepNext/>
        <w:spacing w:after="240"/>
        <w:rPr>
          <w:b/>
          <w:lang w:val="en-GB"/>
        </w:rPr>
      </w:pPr>
      <w:r w:rsidRPr="00556A6D">
        <w:rPr>
          <w:b/>
          <w:lang w:val="en-GB"/>
        </w:rPr>
        <w:lastRenderedPageBreak/>
        <w:t>Date of completion</w:t>
      </w:r>
    </w:p>
    <w:p w14:paraId="5FD15D74" w14:textId="77777777" w:rsidR="003537B9" w:rsidRPr="00556A6D" w:rsidRDefault="003537B9"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7DFB10BD" w14:textId="77777777" w:rsidR="003537B9" w:rsidRPr="00556A6D" w:rsidRDefault="003537B9" w:rsidP="003537B9">
      <w:pPr>
        <w:keepNext/>
        <w:spacing w:after="240"/>
        <w:outlineLvl w:val="0"/>
        <w:rPr>
          <w:rFonts w:eastAsiaTheme="minorEastAsia"/>
          <w:b/>
          <w:lang w:eastAsia="zh-CN"/>
        </w:rPr>
      </w:pPr>
      <w:r w:rsidRPr="00556A6D">
        <w:rPr>
          <w:rFonts w:eastAsiaTheme="minorEastAsia"/>
          <w:b/>
          <w:lang w:eastAsia="zh-CN"/>
        </w:rPr>
        <w:t>Validity</w:t>
      </w:r>
    </w:p>
    <w:p w14:paraId="23BE2E8E" w14:textId="77777777" w:rsidR="003537B9" w:rsidRPr="00556A6D" w:rsidRDefault="003537B9"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20CB5DB" w14:textId="77777777" w:rsidR="003537B9" w:rsidRPr="00556A6D" w:rsidRDefault="003537B9"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4CA97C35" w14:textId="77777777" w:rsidR="003537B9" w:rsidRPr="00556A6D" w:rsidRDefault="003537B9" w:rsidP="003537B9">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1D0EDB71" w14:textId="77777777" w:rsidR="003537B9" w:rsidRPr="00556A6D" w:rsidRDefault="003537B9" w:rsidP="003537B9">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4987"/>
      </w:tblGrid>
      <w:tr w:rsidR="003537B9" w:rsidRPr="00556A6D" w14:paraId="27945AD5" w14:textId="77777777" w:rsidTr="004D62B0">
        <w:trPr>
          <w:trHeight w:val="413"/>
        </w:trPr>
        <w:tc>
          <w:tcPr>
            <w:tcW w:w="2333" w:type="pct"/>
            <w:vAlign w:val="center"/>
          </w:tcPr>
          <w:p w14:paraId="5E053DE3" w14:textId="77777777" w:rsidR="003537B9" w:rsidRPr="00556A6D" w:rsidRDefault="003537B9" w:rsidP="003537B9">
            <w:pPr>
              <w:widowControl w:val="0"/>
              <w:jc w:val="center"/>
              <w:rPr>
                <w:b/>
                <w:bCs/>
                <w:sz w:val="20"/>
                <w:szCs w:val="20"/>
                <w:lang w:val="en-GB"/>
              </w:rPr>
            </w:pPr>
            <w:r w:rsidRPr="00556A6D">
              <w:rPr>
                <w:b/>
                <w:bCs/>
                <w:sz w:val="20"/>
                <w:szCs w:val="20"/>
                <w:lang w:val="en-GB"/>
              </w:rPr>
              <w:t>Substances</w:t>
            </w:r>
          </w:p>
        </w:tc>
        <w:tc>
          <w:tcPr>
            <w:tcW w:w="2667" w:type="pct"/>
            <w:vAlign w:val="center"/>
          </w:tcPr>
          <w:p w14:paraId="0A242461" w14:textId="77777777" w:rsidR="003537B9" w:rsidRPr="00556A6D" w:rsidRDefault="003537B9" w:rsidP="003537B9">
            <w:pPr>
              <w:widowControl w:val="0"/>
              <w:jc w:val="center"/>
              <w:rPr>
                <w:b/>
                <w:bCs/>
                <w:sz w:val="20"/>
                <w:szCs w:val="20"/>
                <w:lang w:val="en-GB"/>
              </w:rPr>
            </w:pPr>
            <w:r w:rsidRPr="00556A6D">
              <w:rPr>
                <w:b/>
                <w:bCs/>
                <w:sz w:val="20"/>
                <w:szCs w:val="20"/>
                <w:lang w:val="en-GB"/>
              </w:rPr>
              <w:t>Starting point for aggregate reductions in consumption</w:t>
            </w:r>
          </w:p>
        </w:tc>
      </w:tr>
      <w:tr w:rsidR="003537B9" w:rsidRPr="00556A6D" w14:paraId="5335128C" w14:textId="77777777" w:rsidTr="004D62B0">
        <w:trPr>
          <w:trHeight w:val="413"/>
        </w:trPr>
        <w:tc>
          <w:tcPr>
            <w:tcW w:w="2333" w:type="pct"/>
            <w:vAlign w:val="center"/>
          </w:tcPr>
          <w:p w14:paraId="016D5CB3" w14:textId="77777777" w:rsidR="003537B9" w:rsidRPr="00556A6D" w:rsidRDefault="003537B9" w:rsidP="003537B9">
            <w:pPr>
              <w:widowControl w:val="0"/>
              <w:jc w:val="center"/>
              <w:rPr>
                <w:sz w:val="20"/>
                <w:szCs w:val="20"/>
                <w:lang w:val="en-GB"/>
              </w:rPr>
            </w:pPr>
            <w:r w:rsidRPr="00556A6D">
              <w:rPr>
                <w:sz w:val="20"/>
                <w:szCs w:val="20"/>
                <w:lang w:val="en-GB"/>
              </w:rPr>
              <w:t>HFCs</w:t>
            </w:r>
          </w:p>
        </w:tc>
        <w:tc>
          <w:tcPr>
            <w:tcW w:w="2667" w:type="pct"/>
            <w:vAlign w:val="center"/>
          </w:tcPr>
          <w:p w14:paraId="5B89DECC" w14:textId="77777777" w:rsidR="003537B9" w:rsidRPr="00556A6D" w:rsidRDefault="003537B9" w:rsidP="003537B9">
            <w:pPr>
              <w:widowControl w:val="0"/>
              <w:jc w:val="center"/>
              <w:rPr>
                <w:sz w:val="20"/>
                <w:szCs w:val="20"/>
                <w:lang w:val="en-GB"/>
              </w:rPr>
            </w:pPr>
            <w:r w:rsidRPr="00556A6D">
              <w:rPr>
                <w:sz w:val="20"/>
                <w:szCs w:val="20"/>
                <w:lang w:val="en-GB"/>
              </w:rPr>
              <w:t>To be determined (TBD)</w:t>
            </w:r>
          </w:p>
        </w:tc>
      </w:tr>
    </w:tbl>
    <w:p w14:paraId="36157361" w14:textId="77777777" w:rsidR="003537B9" w:rsidRPr="00556A6D" w:rsidRDefault="003537B9" w:rsidP="003537B9">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r w:rsidRPr="00556A6D">
        <w:rPr>
          <w:rFonts w:eastAsiaTheme="minorEastAsia"/>
          <w:b/>
          <w:bCs/>
          <w:lang w:eastAsia="zh-CN"/>
        </w:rPr>
        <w:t>*</w:t>
      </w:r>
    </w:p>
    <w:tbl>
      <w:tblPr>
        <w:tblW w:w="5750" w:type="pct"/>
        <w:jc w:val="center"/>
        <w:tblLayout w:type="fixed"/>
        <w:tblCellMar>
          <w:left w:w="85" w:type="dxa"/>
          <w:right w:w="85" w:type="dxa"/>
        </w:tblCellMar>
        <w:tblLook w:val="04A0" w:firstRow="1" w:lastRow="0" w:firstColumn="1" w:lastColumn="0" w:noHBand="0" w:noVBand="1"/>
      </w:tblPr>
      <w:tblGrid>
        <w:gridCol w:w="584"/>
        <w:gridCol w:w="1460"/>
        <w:gridCol w:w="981"/>
        <w:gridCol w:w="944"/>
        <w:gridCol w:w="968"/>
        <w:gridCol w:w="968"/>
        <w:gridCol w:w="968"/>
        <w:gridCol w:w="968"/>
        <w:gridCol w:w="968"/>
        <w:gridCol w:w="968"/>
        <w:gridCol w:w="976"/>
      </w:tblGrid>
      <w:tr w:rsidR="003537B9" w:rsidRPr="00556A6D" w14:paraId="416847DD" w14:textId="77777777" w:rsidTr="004D62B0">
        <w:trPr>
          <w:trHeight w:val="50"/>
          <w:tblHeader/>
          <w:jc w:val="center"/>
        </w:trPr>
        <w:tc>
          <w:tcPr>
            <w:tcW w:w="272" w:type="pct"/>
            <w:tcBorders>
              <w:top w:val="single" w:sz="4" w:space="0" w:color="auto"/>
              <w:left w:val="single" w:sz="4" w:space="0" w:color="auto"/>
              <w:bottom w:val="single" w:sz="4" w:space="0" w:color="auto"/>
              <w:right w:val="single" w:sz="4" w:space="0" w:color="auto"/>
            </w:tcBorders>
            <w:vAlign w:val="center"/>
            <w:hideMark/>
          </w:tcPr>
          <w:p w14:paraId="6FF82701"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Row</w:t>
            </w:r>
          </w:p>
        </w:tc>
        <w:tc>
          <w:tcPr>
            <w:tcW w:w="1135" w:type="pct"/>
            <w:gridSpan w:val="2"/>
            <w:tcBorders>
              <w:top w:val="single" w:sz="4" w:space="0" w:color="auto"/>
              <w:left w:val="nil"/>
              <w:bottom w:val="single" w:sz="4" w:space="0" w:color="auto"/>
              <w:right w:val="single" w:sz="4" w:space="0" w:color="auto"/>
            </w:tcBorders>
            <w:vAlign w:val="center"/>
            <w:hideMark/>
          </w:tcPr>
          <w:p w14:paraId="1DFD383E"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439" w:type="pct"/>
            <w:tcBorders>
              <w:top w:val="single" w:sz="4" w:space="0" w:color="auto"/>
              <w:left w:val="nil"/>
              <w:bottom w:val="single" w:sz="4" w:space="0" w:color="auto"/>
              <w:right w:val="single" w:sz="4" w:space="0" w:color="auto"/>
            </w:tcBorders>
            <w:vAlign w:val="center"/>
            <w:hideMark/>
          </w:tcPr>
          <w:p w14:paraId="16636523"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2023</w:t>
            </w:r>
          </w:p>
        </w:tc>
        <w:tc>
          <w:tcPr>
            <w:tcW w:w="450" w:type="pct"/>
            <w:tcBorders>
              <w:top w:val="single" w:sz="4" w:space="0" w:color="auto"/>
              <w:left w:val="nil"/>
              <w:bottom w:val="single" w:sz="4" w:space="0" w:color="auto"/>
              <w:right w:val="single" w:sz="4" w:space="0" w:color="auto"/>
            </w:tcBorders>
            <w:vAlign w:val="center"/>
          </w:tcPr>
          <w:p w14:paraId="7E2BB58B" w14:textId="77777777" w:rsidR="003537B9" w:rsidRPr="00556A6D" w:rsidRDefault="003537B9" w:rsidP="003537B9">
            <w:pPr>
              <w:keepNext/>
              <w:keepLines/>
              <w:ind w:left="-90" w:right="-90"/>
              <w:jc w:val="center"/>
              <w:rPr>
                <w:b/>
                <w:bCs/>
                <w:color w:val="000000"/>
                <w:sz w:val="18"/>
                <w:szCs w:val="18"/>
                <w:lang w:val="en-GB" w:eastAsia="en-CA"/>
              </w:rPr>
            </w:pPr>
            <w:r w:rsidRPr="00556A6D">
              <w:rPr>
                <w:b/>
                <w:bCs/>
                <w:color w:val="000000"/>
                <w:sz w:val="18"/>
                <w:szCs w:val="18"/>
                <w:lang w:val="en-GB" w:eastAsia="en-CA"/>
              </w:rPr>
              <w:t>2024</w:t>
            </w:r>
          </w:p>
        </w:tc>
        <w:tc>
          <w:tcPr>
            <w:tcW w:w="450" w:type="pct"/>
            <w:tcBorders>
              <w:top w:val="single" w:sz="4" w:space="0" w:color="auto"/>
              <w:left w:val="nil"/>
              <w:bottom w:val="single" w:sz="4" w:space="0" w:color="auto"/>
              <w:right w:val="single" w:sz="4" w:space="0" w:color="auto"/>
            </w:tcBorders>
            <w:vAlign w:val="center"/>
            <w:hideMark/>
          </w:tcPr>
          <w:p w14:paraId="6DE0A0C9" w14:textId="77777777" w:rsidR="003537B9" w:rsidRPr="00556A6D" w:rsidRDefault="003537B9" w:rsidP="003537B9">
            <w:pPr>
              <w:keepNext/>
              <w:keepLines/>
              <w:ind w:left="-90" w:right="-90"/>
              <w:jc w:val="center"/>
              <w:rPr>
                <w:b/>
                <w:bCs/>
                <w:color w:val="000000"/>
                <w:sz w:val="18"/>
                <w:szCs w:val="18"/>
                <w:lang w:val="en-GB" w:eastAsia="en-CA"/>
              </w:rPr>
            </w:pPr>
            <w:r w:rsidRPr="00556A6D">
              <w:rPr>
                <w:b/>
                <w:bCs/>
                <w:color w:val="000000"/>
                <w:sz w:val="18"/>
                <w:szCs w:val="18"/>
                <w:lang w:val="en-GB" w:eastAsia="en-CA"/>
              </w:rPr>
              <w:t>2025</w:t>
            </w:r>
          </w:p>
        </w:tc>
        <w:tc>
          <w:tcPr>
            <w:tcW w:w="450" w:type="pct"/>
            <w:tcBorders>
              <w:top w:val="single" w:sz="4" w:space="0" w:color="auto"/>
              <w:left w:val="nil"/>
              <w:bottom w:val="single" w:sz="4" w:space="0" w:color="auto"/>
              <w:right w:val="single" w:sz="4" w:space="0" w:color="auto"/>
            </w:tcBorders>
            <w:vAlign w:val="center"/>
            <w:hideMark/>
          </w:tcPr>
          <w:p w14:paraId="5D8532A2"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2026</w:t>
            </w:r>
          </w:p>
        </w:tc>
        <w:tc>
          <w:tcPr>
            <w:tcW w:w="450" w:type="pct"/>
            <w:tcBorders>
              <w:top w:val="single" w:sz="4" w:space="0" w:color="auto"/>
              <w:left w:val="nil"/>
              <w:bottom w:val="single" w:sz="4" w:space="0" w:color="auto"/>
              <w:right w:val="single" w:sz="4" w:space="0" w:color="auto"/>
            </w:tcBorders>
            <w:vAlign w:val="center"/>
          </w:tcPr>
          <w:p w14:paraId="59F4552E" w14:textId="77777777" w:rsidR="003537B9" w:rsidRPr="00556A6D" w:rsidRDefault="003537B9" w:rsidP="003537B9">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450" w:type="pct"/>
            <w:tcBorders>
              <w:top w:val="single" w:sz="4" w:space="0" w:color="auto"/>
              <w:left w:val="nil"/>
              <w:bottom w:val="single" w:sz="4" w:space="0" w:color="auto"/>
              <w:right w:val="single" w:sz="4" w:space="0" w:color="auto"/>
            </w:tcBorders>
            <w:vAlign w:val="center"/>
            <w:hideMark/>
          </w:tcPr>
          <w:p w14:paraId="0D74A7DF" w14:textId="77777777" w:rsidR="003537B9" w:rsidRPr="00556A6D" w:rsidRDefault="003537B9" w:rsidP="003537B9">
            <w:pPr>
              <w:keepNext/>
              <w:keepLines/>
              <w:ind w:left="-80" w:right="-80"/>
              <w:jc w:val="center"/>
              <w:rPr>
                <w:b/>
                <w:bCs/>
                <w:color w:val="000000"/>
                <w:sz w:val="18"/>
                <w:szCs w:val="18"/>
                <w:lang w:val="en-GB" w:eastAsia="en-CA"/>
              </w:rPr>
            </w:pPr>
            <w:r w:rsidRPr="00556A6D">
              <w:rPr>
                <w:b/>
                <w:bCs/>
                <w:color w:val="000000"/>
                <w:sz w:val="18"/>
                <w:szCs w:val="18"/>
                <w:lang w:val="en-GB" w:eastAsia="en-CA"/>
              </w:rPr>
              <w:t>2028</w:t>
            </w:r>
          </w:p>
        </w:tc>
        <w:tc>
          <w:tcPr>
            <w:tcW w:w="450" w:type="pct"/>
            <w:tcBorders>
              <w:top w:val="single" w:sz="4" w:space="0" w:color="auto"/>
              <w:left w:val="nil"/>
              <w:bottom w:val="single" w:sz="4" w:space="0" w:color="auto"/>
              <w:right w:val="single" w:sz="4" w:space="0" w:color="auto"/>
            </w:tcBorders>
            <w:vAlign w:val="center"/>
            <w:hideMark/>
          </w:tcPr>
          <w:p w14:paraId="4F58C78A"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454" w:type="pct"/>
            <w:tcBorders>
              <w:top w:val="single" w:sz="4" w:space="0" w:color="auto"/>
              <w:left w:val="nil"/>
              <w:bottom w:val="single" w:sz="4" w:space="0" w:color="auto"/>
              <w:right w:val="single" w:sz="4" w:space="0" w:color="auto"/>
            </w:tcBorders>
            <w:vAlign w:val="center"/>
            <w:hideMark/>
          </w:tcPr>
          <w:p w14:paraId="1BEBD572"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3537B9" w:rsidRPr="00556A6D" w14:paraId="24957F6D" w14:textId="77777777" w:rsidTr="004D62B0">
        <w:trPr>
          <w:trHeight w:val="460"/>
          <w:jc w:val="center"/>
        </w:trPr>
        <w:tc>
          <w:tcPr>
            <w:tcW w:w="272" w:type="pct"/>
            <w:vMerge w:val="restart"/>
            <w:tcBorders>
              <w:top w:val="single" w:sz="4" w:space="0" w:color="auto"/>
              <w:left w:val="single" w:sz="4" w:space="0" w:color="auto"/>
              <w:bottom w:val="single" w:sz="4" w:space="0" w:color="auto"/>
              <w:right w:val="single" w:sz="4" w:space="0" w:color="auto"/>
            </w:tcBorders>
            <w:hideMark/>
          </w:tcPr>
          <w:p w14:paraId="5899ADC5" w14:textId="77777777" w:rsidR="003537B9" w:rsidRPr="00556A6D" w:rsidRDefault="003537B9" w:rsidP="003537B9">
            <w:pPr>
              <w:keepNext/>
              <w:keepLines/>
              <w:jc w:val="left"/>
              <w:rPr>
                <w:color w:val="000000"/>
                <w:sz w:val="18"/>
                <w:szCs w:val="18"/>
                <w:lang w:val="en-GB" w:eastAsia="en-CA"/>
              </w:rPr>
            </w:pPr>
            <w:r w:rsidRPr="00556A6D">
              <w:rPr>
                <w:color w:val="000000"/>
                <w:sz w:val="18"/>
                <w:szCs w:val="18"/>
                <w:lang w:val="en-GB" w:eastAsia="en-CA"/>
              </w:rPr>
              <w:t>1.1</w:t>
            </w:r>
          </w:p>
        </w:tc>
        <w:tc>
          <w:tcPr>
            <w:tcW w:w="679" w:type="pct"/>
            <w:vMerge w:val="restart"/>
            <w:tcBorders>
              <w:top w:val="single" w:sz="4" w:space="0" w:color="auto"/>
              <w:left w:val="nil"/>
              <w:bottom w:val="single" w:sz="4" w:space="0" w:color="auto"/>
              <w:right w:val="single" w:sz="4" w:space="0" w:color="auto"/>
            </w:tcBorders>
            <w:vAlign w:val="center"/>
            <w:hideMark/>
          </w:tcPr>
          <w:p w14:paraId="1AAC3928" w14:textId="77777777" w:rsidR="003537B9" w:rsidRPr="00556A6D" w:rsidRDefault="003537B9" w:rsidP="003537B9">
            <w:pPr>
              <w:keepNext/>
              <w:keepLines/>
              <w:ind w:right="-90"/>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5C197E29" w14:textId="77777777" w:rsidR="003537B9" w:rsidRPr="00556A6D" w:rsidRDefault="003537B9" w:rsidP="003537B9">
            <w:pPr>
              <w:keepNext/>
              <w:keepLines/>
              <w:ind w:right="-203"/>
              <w:jc w:val="left"/>
              <w:rPr>
                <w:color w:val="000000"/>
                <w:sz w:val="18"/>
                <w:szCs w:val="18"/>
                <w:lang w:val="en-GB" w:eastAsia="en-CA"/>
              </w:rPr>
            </w:pPr>
            <w:r w:rsidRPr="00556A6D">
              <w:rPr>
                <w:sz w:val="18"/>
                <w:szCs w:val="18"/>
                <w:lang w:val="en-GB"/>
              </w:rPr>
              <w:t>%</w:t>
            </w:r>
          </w:p>
        </w:tc>
        <w:tc>
          <w:tcPr>
            <w:tcW w:w="439" w:type="pct"/>
            <w:tcBorders>
              <w:top w:val="single" w:sz="4" w:space="0" w:color="auto"/>
              <w:left w:val="nil"/>
              <w:bottom w:val="single" w:sz="4" w:space="0" w:color="auto"/>
              <w:right w:val="single" w:sz="4" w:space="0" w:color="auto"/>
            </w:tcBorders>
            <w:vAlign w:val="center"/>
          </w:tcPr>
          <w:p w14:paraId="5909C16F"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n/a</w:t>
            </w:r>
          </w:p>
        </w:tc>
        <w:tc>
          <w:tcPr>
            <w:tcW w:w="450" w:type="pct"/>
            <w:tcBorders>
              <w:top w:val="single" w:sz="4" w:space="0" w:color="auto"/>
              <w:left w:val="nil"/>
              <w:bottom w:val="single" w:sz="4" w:space="0" w:color="auto"/>
              <w:right w:val="single" w:sz="4" w:space="0" w:color="auto"/>
            </w:tcBorders>
            <w:vAlign w:val="center"/>
          </w:tcPr>
          <w:p w14:paraId="664EB7A8"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74E89D4B"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1AE72A5A"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31508BF3"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7A15A72A"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2BBAF7CF"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10</w:t>
            </w:r>
          </w:p>
        </w:tc>
        <w:tc>
          <w:tcPr>
            <w:tcW w:w="454" w:type="pct"/>
            <w:tcBorders>
              <w:top w:val="single" w:sz="4" w:space="0" w:color="auto"/>
              <w:left w:val="nil"/>
              <w:bottom w:val="single" w:sz="4" w:space="0" w:color="auto"/>
              <w:right w:val="single" w:sz="4" w:space="0" w:color="auto"/>
            </w:tcBorders>
            <w:vAlign w:val="center"/>
          </w:tcPr>
          <w:p w14:paraId="3EC19C49"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n/a</w:t>
            </w:r>
          </w:p>
        </w:tc>
      </w:tr>
      <w:tr w:rsidR="003537B9" w:rsidRPr="00556A6D" w14:paraId="749FEF77" w14:textId="77777777" w:rsidTr="004D62B0">
        <w:trPr>
          <w:trHeight w:val="460"/>
          <w:jc w:val="center"/>
        </w:trPr>
        <w:tc>
          <w:tcPr>
            <w:tcW w:w="272" w:type="pct"/>
            <w:vMerge/>
            <w:tcBorders>
              <w:top w:val="single" w:sz="4" w:space="0" w:color="auto"/>
              <w:left w:val="single" w:sz="4" w:space="0" w:color="auto"/>
              <w:bottom w:val="single" w:sz="4" w:space="0" w:color="auto"/>
              <w:right w:val="single" w:sz="4" w:space="0" w:color="auto"/>
            </w:tcBorders>
          </w:tcPr>
          <w:p w14:paraId="16464973" w14:textId="77777777" w:rsidR="003537B9" w:rsidRPr="00556A6D" w:rsidRDefault="003537B9" w:rsidP="003537B9">
            <w:pPr>
              <w:keepNext/>
              <w:keepLines/>
              <w:jc w:val="left"/>
              <w:rPr>
                <w:color w:val="000000"/>
                <w:sz w:val="18"/>
                <w:szCs w:val="18"/>
                <w:lang w:val="en-GB" w:eastAsia="en-CA"/>
              </w:rPr>
            </w:pPr>
          </w:p>
        </w:tc>
        <w:tc>
          <w:tcPr>
            <w:tcW w:w="679" w:type="pct"/>
            <w:vMerge/>
            <w:tcBorders>
              <w:top w:val="single" w:sz="4" w:space="0" w:color="auto"/>
              <w:left w:val="single" w:sz="4" w:space="0" w:color="auto"/>
              <w:bottom w:val="single" w:sz="4" w:space="0" w:color="auto"/>
              <w:right w:val="single" w:sz="4" w:space="0" w:color="auto"/>
            </w:tcBorders>
            <w:vAlign w:val="center"/>
          </w:tcPr>
          <w:p w14:paraId="217C73E1" w14:textId="77777777" w:rsidR="003537B9" w:rsidRPr="00556A6D" w:rsidRDefault="003537B9" w:rsidP="003537B9">
            <w:pPr>
              <w:keepNext/>
              <w:keepLines/>
              <w:jc w:val="left"/>
              <w:rPr>
                <w:color w:val="000000"/>
                <w:sz w:val="18"/>
                <w:szCs w:val="18"/>
                <w:lang w:val="en-GB" w:eastAsia="en-CA"/>
              </w:rPr>
            </w:pPr>
          </w:p>
        </w:tc>
        <w:tc>
          <w:tcPr>
            <w:tcW w:w="456" w:type="pct"/>
            <w:tcBorders>
              <w:top w:val="single" w:sz="4" w:space="0" w:color="auto"/>
              <w:left w:val="single" w:sz="4" w:space="0" w:color="auto"/>
              <w:bottom w:val="single" w:sz="4" w:space="0" w:color="auto"/>
              <w:right w:val="single" w:sz="4" w:space="0" w:color="auto"/>
            </w:tcBorders>
            <w:tcMar>
              <w:right w:w="57" w:type="dxa"/>
            </w:tcMar>
            <w:vAlign w:val="center"/>
          </w:tcPr>
          <w:p w14:paraId="3E7653EF" w14:textId="77777777" w:rsidR="003537B9" w:rsidRPr="00556A6D" w:rsidRDefault="003537B9" w:rsidP="003537B9">
            <w:pPr>
              <w:keepNext/>
              <w:keepLines/>
              <w:ind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439" w:type="pct"/>
            <w:tcBorders>
              <w:top w:val="single" w:sz="4" w:space="0" w:color="auto"/>
              <w:left w:val="single" w:sz="4" w:space="0" w:color="auto"/>
              <w:bottom w:val="single" w:sz="4" w:space="0" w:color="auto"/>
              <w:right w:val="single" w:sz="4" w:space="0" w:color="auto"/>
            </w:tcBorders>
            <w:vAlign w:val="center"/>
          </w:tcPr>
          <w:p w14:paraId="5C7EBF74"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rPr>
              <w:t>n/a</w:t>
            </w:r>
          </w:p>
        </w:tc>
        <w:tc>
          <w:tcPr>
            <w:tcW w:w="450" w:type="pct"/>
            <w:tcBorders>
              <w:top w:val="single" w:sz="4" w:space="0" w:color="auto"/>
              <w:left w:val="single" w:sz="4" w:space="0" w:color="auto"/>
              <w:bottom w:val="single" w:sz="4" w:space="0" w:color="auto"/>
              <w:right w:val="single" w:sz="4" w:space="0" w:color="auto"/>
            </w:tcBorders>
            <w:vAlign w:val="center"/>
          </w:tcPr>
          <w:p w14:paraId="0583B7DC" w14:textId="77777777" w:rsidR="003537B9" w:rsidRPr="00556A6D" w:rsidRDefault="003537B9" w:rsidP="003537B9">
            <w:pPr>
              <w:keepNext/>
              <w:keepLines/>
              <w:ind w:left="-100"/>
              <w:jc w:val="right"/>
              <w:rPr>
                <w:rFonts w:asciiTheme="majorBidi" w:hAnsiTheme="majorBidi" w:cstheme="majorBidi"/>
                <w:color w:val="000000"/>
                <w:sz w:val="18"/>
                <w:szCs w:val="18"/>
                <w:lang w:val="en-GB"/>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293129EC" w14:textId="77777777" w:rsidR="003537B9" w:rsidRPr="00556A6D" w:rsidRDefault="003537B9" w:rsidP="003537B9">
            <w:pPr>
              <w:keepNext/>
              <w:keepLines/>
              <w:ind w:left="-100"/>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5E2202A6" w14:textId="77777777" w:rsidR="003537B9" w:rsidRPr="00556A6D" w:rsidRDefault="003537B9" w:rsidP="003537B9">
            <w:pPr>
              <w:keepNext/>
              <w:keepLines/>
              <w:ind w:left="-90"/>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59CC71D2" w14:textId="77777777" w:rsidR="003537B9" w:rsidRPr="00556A6D" w:rsidRDefault="003537B9" w:rsidP="003537B9">
            <w:pPr>
              <w:keepNext/>
              <w:keepLines/>
              <w:jc w:val="right"/>
              <w:rPr>
                <w:rFonts w:asciiTheme="majorBidi" w:hAnsiTheme="majorBidi" w:cstheme="majorBidi"/>
                <w:color w:val="000000"/>
                <w:sz w:val="18"/>
                <w:szCs w:val="18"/>
                <w:lang w:val="en-GB"/>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3376520" w14:textId="77777777" w:rsidR="003537B9" w:rsidRPr="00556A6D" w:rsidRDefault="003537B9" w:rsidP="003537B9">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4F2F3C50" w14:textId="77777777" w:rsidR="003537B9" w:rsidRPr="00556A6D" w:rsidRDefault="003537B9" w:rsidP="003537B9">
            <w:pPr>
              <w:keepNext/>
              <w:keepLines/>
              <w:ind w:left="-90" w:right="-18"/>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rPr>
              <w:t xml:space="preserve">3,450,680 </w:t>
            </w:r>
          </w:p>
        </w:tc>
        <w:tc>
          <w:tcPr>
            <w:tcW w:w="454" w:type="pct"/>
            <w:tcBorders>
              <w:top w:val="single" w:sz="4" w:space="0" w:color="auto"/>
              <w:left w:val="single" w:sz="4" w:space="0" w:color="auto"/>
              <w:bottom w:val="single" w:sz="4" w:space="0" w:color="auto"/>
              <w:right w:val="single" w:sz="4" w:space="0" w:color="auto"/>
            </w:tcBorders>
            <w:vAlign w:val="center"/>
          </w:tcPr>
          <w:p w14:paraId="6229B209"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n/a</w:t>
            </w:r>
          </w:p>
        </w:tc>
      </w:tr>
      <w:tr w:rsidR="003537B9" w:rsidRPr="00556A6D" w14:paraId="6BBD406A" w14:textId="77777777" w:rsidTr="004D62B0">
        <w:trPr>
          <w:trHeight w:val="460"/>
          <w:jc w:val="center"/>
        </w:trPr>
        <w:tc>
          <w:tcPr>
            <w:tcW w:w="272" w:type="pct"/>
            <w:vMerge w:val="restart"/>
            <w:tcBorders>
              <w:top w:val="single" w:sz="4" w:space="0" w:color="auto"/>
              <w:left w:val="single" w:sz="4" w:space="0" w:color="auto"/>
              <w:bottom w:val="single" w:sz="4" w:space="0" w:color="auto"/>
              <w:right w:val="single" w:sz="4" w:space="0" w:color="auto"/>
            </w:tcBorders>
            <w:hideMark/>
          </w:tcPr>
          <w:p w14:paraId="36B28D29"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1.2</w:t>
            </w:r>
          </w:p>
        </w:tc>
        <w:tc>
          <w:tcPr>
            <w:tcW w:w="679" w:type="pct"/>
            <w:vMerge w:val="restart"/>
            <w:tcBorders>
              <w:top w:val="single" w:sz="4" w:space="0" w:color="auto"/>
              <w:left w:val="nil"/>
              <w:bottom w:val="single" w:sz="4" w:space="0" w:color="auto"/>
              <w:right w:val="single" w:sz="4" w:space="0" w:color="auto"/>
            </w:tcBorders>
            <w:vAlign w:val="center"/>
            <w:hideMark/>
          </w:tcPr>
          <w:p w14:paraId="7ADE2B24"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382A0EB2" w14:textId="77777777" w:rsidR="003537B9" w:rsidRPr="00556A6D" w:rsidRDefault="003537B9" w:rsidP="003537B9">
            <w:pPr>
              <w:ind w:hanging="6"/>
              <w:jc w:val="left"/>
              <w:rPr>
                <w:color w:val="000000"/>
                <w:sz w:val="18"/>
                <w:szCs w:val="18"/>
                <w:lang w:val="en-GB" w:eastAsia="en-CA"/>
              </w:rPr>
            </w:pPr>
            <w:r w:rsidRPr="00556A6D">
              <w:rPr>
                <w:sz w:val="18"/>
                <w:szCs w:val="18"/>
                <w:lang w:val="en-GB"/>
              </w:rPr>
              <w:t>Reduction in %</w:t>
            </w:r>
          </w:p>
        </w:tc>
        <w:tc>
          <w:tcPr>
            <w:tcW w:w="439" w:type="pct"/>
            <w:tcBorders>
              <w:top w:val="single" w:sz="4" w:space="0" w:color="auto"/>
              <w:left w:val="nil"/>
              <w:bottom w:val="single" w:sz="4" w:space="0" w:color="auto"/>
              <w:right w:val="single" w:sz="4" w:space="0" w:color="auto"/>
            </w:tcBorders>
            <w:vAlign w:val="center"/>
          </w:tcPr>
          <w:p w14:paraId="40829E00" w14:textId="77777777" w:rsidR="003537B9" w:rsidRPr="00556A6D" w:rsidRDefault="003537B9" w:rsidP="003537B9">
            <w:pPr>
              <w:jc w:val="center"/>
              <w:rPr>
                <w:color w:val="000000"/>
                <w:sz w:val="18"/>
                <w:szCs w:val="18"/>
                <w:lang w:val="en-GB" w:eastAsia="en-CA"/>
              </w:rPr>
            </w:pPr>
            <w:r w:rsidRPr="00556A6D">
              <w:rPr>
                <w:color w:val="000000"/>
                <w:sz w:val="18"/>
                <w:szCs w:val="18"/>
                <w:lang w:val="en-GB" w:eastAsia="en-CA"/>
              </w:rPr>
              <w:t>n/a</w:t>
            </w:r>
          </w:p>
        </w:tc>
        <w:tc>
          <w:tcPr>
            <w:tcW w:w="450" w:type="pct"/>
            <w:tcBorders>
              <w:top w:val="single" w:sz="4" w:space="0" w:color="auto"/>
              <w:left w:val="nil"/>
              <w:bottom w:val="single" w:sz="4" w:space="0" w:color="auto"/>
              <w:right w:val="single" w:sz="4" w:space="0" w:color="auto"/>
            </w:tcBorders>
            <w:vAlign w:val="center"/>
          </w:tcPr>
          <w:p w14:paraId="6DF44FF2" w14:textId="77777777" w:rsidR="003537B9" w:rsidRPr="00556A6D" w:rsidRDefault="003537B9" w:rsidP="003537B9">
            <w:pPr>
              <w:ind w:left="-100"/>
              <w:jc w:val="center"/>
              <w:rPr>
                <w:color w:val="000000"/>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50ABF0F9" w14:textId="77777777" w:rsidR="003537B9" w:rsidRPr="00556A6D" w:rsidRDefault="003537B9" w:rsidP="003537B9">
            <w:pPr>
              <w:spacing w:line="259" w:lineRule="auto"/>
              <w:ind w:left="-100"/>
              <w:jc w:val="center"/>
              <w:rPr>
                <w:color w:val="000000" w:themeColor="text1"/>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6F48563F" w14:textId="77777777" w:rsidR="003537B9" w:rsidRPr="00556A6D" w:rsidRDefault="003537B9" w:rsidP="003537B9">
            <w:pPr>
              <w:ind w:left="-90"/>
              <w:jc w:val="center"/>
              <w:rPr>
                <w:color w:val="000000"/>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4521AE44" w14:textId="77777777" w:rsidR="003537B9" w:rsidRPr="00556A6D" w:rsidRDefault="003537B9" w:rsidP="003537B9">
            <w:pPr>
              <w:jc w:val="center"/>
              <w:rPr>
                <w:color w:val="000000"/>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38273873" w14:textId="77777777" w:rsidR="003537B9" w:rsidRPr="00556A6D" w:rsidRDefault="003537B9" w:rsidP="003537B9">
            <w:pPr>
              <w:jc w:val="center"/>
              <w:rPr>
                <w:color w:val="000000"/>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53AD7422" w14:textId="77777777" w:rsidR="003537B9" w:rsidRPr="00556A6D" w:rsidRDefault="003537B9" w:rsidP="003537B9">
            <w:pPr>
              <w:jc w:val="center"/>
              <w:rPr>
                <w:color w:val="000000"/>
                <w:sz w:val="18"/>
                <w:szCs w:val="18"/>
                <w:lang w:val="en-GB" w:eastAsia="en-CA"/>
              </w:rPr>
            </w:pPr>
            <w:r w:rsidRPr="00556A6D">
              <w:rPr>
                <w:color w:val="000000" w:themeColor="text1"/>
                <w:sz w:val="18"/>
                <w:szCs w:val="18"/>
                <w:lang w:val="en-GB" w:eastAsia="en-CA"/>
              </w:rPr>
              <w:t>10.0</w:t>
            </w:r>
          </w:p>
        </w:tc>
        <w:tc>
          <w:tcPr>
            <w:tcW w:w="454" w:type="pct"/>
            <w:tcBorders>
              <w:top w:val="single" w:sz="4" w:space="0" w:color="auto"/>
              <w:left w:val="nil"/>
              <w:bottom w:val="single" w:sz="4" w:space="0" w:color="auto"/>
              <w:right w:val="single" w:sz="4" w:space="0" w:color="auto"/>
            </w:tcBorders>
            <w:vAlign w:val="center"/>
          </w:tcPr>
          <w:p w14:paraId="404D2CD2" w14:textId="77777777" w:rsidR="003537B9" w:rsidRPr="00556A6D" w:rsidRDefault="003537B9" w:rsidP="003537B9">
            <w:pPr>
              <w:jc w:val="center"/>
              <w:rPr>
                <w:color w:val="000000"/>
                <w:sz w:val="18"/>
                <w:szCs w:val="18"/>
                <w:lang w:val="en-GB" w:eastAsia="en-CA"/>
              </w:rPr>
            </w:pPr>
            <w:r w:rsidRPr="00556A6D">
              <w:rPr>
                <w:color w:val="000000"/>
                <w:sz w:val="18"/>
                <w:szCs w:val="18"/>
                <w:lang w:val="en-GB" w:eastAsia="en-CA"/>
              </w:rPr>
              <w:t>n/a</w:t>
            </w:r>
          </w:p>
        </w:tc>
      </w:tr>
      <w:tr w:rsidR="003537B9" w:rsidRPr="00556A6D" w14:paraId="08FD255A" w14:textId="77777777" w:rsidTr="004D62B0">
        <w:trPr>
          <w:trHeight w:val="460"/>
          <w:jc w:val="center"/>
        </w:trPr>
        <w:tc>
          <w:tcPr>
            <w:tcW w:w="272" w:type="pct"/>
            <w:vMerge/>
            <w:tcBorders>
              <w:top w:val="single" w:sz="4" w:space="0" w:color="auto"/>
              <w:left w:val="single" w:sz="4" w:space="0" w:color="auto"/>
              <w:bottom w:val="single" w:sz="4" w:space="0" w:color="auto"/>
              <w:right w:val="single" w:sz="4" w:space="0" w:color="auto"/>
            </w:tcBorders>
          </w:tcPr>
          <w:p w14:paraId="565D1153" w14:textId="77777777" w:rsidR="003537B9" w:rsidRPr="00556A6D" w:rsidRDefault="003537B9" w:rsidP="003537B9">
            <w:pPr>
              <w:jc w:val="left"/>
              <w:rPr>
                <w:color w:val="000000"/>
                <w:sz w:val="18"/>
                <w:szCs w:val="18"/>
                <w:lang w:val="en-GB" w:eastAsia="en-CA"/>
              </w:rPr>
            </w:pPr>
          </w:p>
        </w:tc>
        <w:tc>
          <w:tcPr>
            <w:tcW w:w="679" w:type="pct"/>
            <w:vMerge/>
            <w:tcBorders>
              <w:top w:val="single" w:sz="4" w:space="0" w:color="auto"/>
              <w:left w:val="single" w:sz="4" w:space="0" w:color="auto"/>
              <w:bottom w:val="single" w:sz="4" w:space="0" w:color="auto"/>
              <w:right w:val="single" w:sz="4" w:space="0" w:color="auto"/>
            </w:tcBorders>
          </w:tcPr>
          <w:p w14:paraId="4B6E8FDE" w14:textId="77777777" w:rsidR="003537B9" w:rsidRPr="00556A6D" w:rsidRDefault="003537B9" w:rsidP="003537B9">
            <w:pPr>
              <w:jc w:val="left"/>
              <w:rPr>
                <w:color w:val="000000"/>
                <w:sz w:val="18"/>
                <w:szCs w:val="18"/>
                <w:lang w:val="en-GB" w:eastAsia="en-CA"/>
              </w:rPr>
            </w:pPr>
          </w:p>
        </w:tc>
        <w:tc>
          <w:tcPr>
            <w:tcW w:w="456" w:type="pct"/>
            <w:tcBorders>
              <w:top w:val="single" w:sz="4" w:space="0" w:color="auto"/>
              <w:left w:val="single" w:sz="4" w:space="0" w:color="auto"/>
              <w:bottom w:val="single" w:sz="4" w:space="0" w:color="auto"/>
              <w:right w:val="single" w:sz="4" w:space="0" w:color="auto"/>
            </w:tcBorders>
            <w:tcMar>
              <w:right w:w="57" w:type="dxa"/>
            </w:tcMar>
            <w:vAlign w:val="center"/>
          </w:tcPr>
          <w:p w14:paraId="6B921502" w14:textId="77777777" w:rsidR="003537B9" w:rsidRPr="00556A6D" w:rsidRDefault="003537B9" w:rsidP="003537B9">
            <w:pPr>
              <w:ind w:right="-60"/>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439" w:type="pct"/>
            <w:tcBorders>
              <w:top w:val="single" w:sz="4" w:space="0" w:color="auto"/>
              <w:left w:val="single" w:sz="4" w:space="0" w:color="auto"/>
              <w:bottom w:val="single" w:sz="4" w:space="0" w:color="auto"/>
              <w:right w:val="single" w:sz="4" w:space="0" w:color="auto"/>
            </w:tcBorders>
            <w:vAlign w:val="center"/>
          </w:tcPr>
          <w:p w14:paraId="5E3CD401" w14:textId="77777777" w:rsidR="003537B9" w:rsidRPr="00556A6D" w:rsidRDefault="003537B9" w:rsidP="003537B9">
            <w:pPr>
              <w:jc w:val="center"/>
              <w:rPr>
                <w:color w:val="000000"/>
                <w:sz w:val="18"/>
                <w:szCs w:val="18"/>
                <w:lang w:val="en-GB" w:eastAsia="en-CA"/>
              </w:rPr>
            </w:pPr>
            <w:r w:rsidRPr="00556A6D">
              <w:rPr>
                <w:color w:val="000000"/>
                <w:sz w:val="18"/>
                <w:szCs w:val="18"/>
                <w:lang w:val="en-GB"/>
              </w:rPr>
              <w:t>n/a</w:t>
            </w:r>
          </w:p>
        </w:tc>
        <w:tc>
          <w:tcPr>
            <w:tcW w:w="450" w:type="pct"/>
            <w:tcBorders>
              <w:top w:val="single" w:sz="4" w:space="0" w:color="auto"/>
              <w:left w:val="single" w:sz="4" w:space="0" w:color="auto"/>
              <w:bottom w:val="single" w:sz="4" w:space="0" w:color="auto"/>
              <w:right w:val="single" w:sz="4" w:space="0" w:color="auto"/>
            </w:tcBorders>
            <w:vAlign w:val="center"/>
          </w:tcPr>
          <w:p w14:paraId="5E9E01F4" w14:textId="77777777" w:rsidR="003537B9" w:rsidRPr="00556A6D" w:rsidRDefault="003537B9" w:rsidP="003537B9">
            <w:pPr>
              <w:ind w:left="-100"/>
              <w:jc w:val="right"/>
              <w:rPr>
                <w:color w:val="000000"/>
                <w:sz w:val="18"/>
                <w:szCs w:val="18"/>
                <w:lang w:val="en-GB"/>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6EBDD471" w14:textId="77777777" w:rsidR="003537B9" w:rsidRPr="00556A6D" w:rsidRDefault="003537B9" w:rsidP="003537B9">
            <w:pPr>
              <w:ind w:left="-100"/>
              <w:jc w:val="right"/>
              <w:rPr>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038BD4FC" w14:textId="77777777" w:rsidR="003537B9" w:rsidRPr="00556A6D" w:rsidRDefault="003537B9" w:rsidP="003537B9">
            <w:pPr>
              <w:ind w:left="-90"/>
              <w:jc w:val="right"/>
              <w:rPr>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26768A9C" w14:textId="77777777" w:rsidR="003537B9" w:rsidRPr="00556A6D" w:rsidRDefault="003537B9" w:rsidP="003537B9">
            <w:pPr>
              <w:jc w:val="right"/>
              <w:rPr>
                <w:color w:val="000000"/>
                <w:sz w:val="18"/>
                <w:szCs w:val="18"/>
                <w:lang w:val="en-GB"/>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2CB04BF4" w14:textId="77777777" w:rsidR="003537B9" w:rsidRPr="00556A6D" w:rsidRDefault="003537B9" w:rsidP="003537B9">
            <w:pPr>
              <w:jc w:val="right"/>
              <w:rPr>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025E9BD9" w14:textId="77777777" w:rsidR="003537B9" w:rsidRPr="00556A6D" w:rsidRDefault="003537B9" w:rsidP="003537B9">
            <w:pPr>
              <w:ind w:left="-90"/>
              <w:jc w:val="right"/>
              <w:rPr>
                <w:color w:val="000000"/>
                <w:sz w:val="18"/>
                <w:szCs w:val="18"/>
                <w:lang w:val="en-GB" w:eastAsia="en-CA"/>
              </w:rPr>
            </w:pPr>
            <w:r w:rsidRPr="00556A6D">
              <w:rPr>
                <w:rFonts w:asciiTheme="majorBidi" w:hAnsiTheme="majorBidi" w:cstheme="majorBidi"/>
                <w:color w:val="000000"/>
                <w:sz w:val="18"/>
                <w:szCs w:val="18"/>
                <w:lang w:val="en-GB"/>
              </w:rPr>
              <w:t xml:space="preserve">3,450,680 </w:t>
            </w:r>
          </w:p>
        </w:tc>
        <w:tc>
          <w:tcPr>
            <w:tcW w:w="454" w:type="pct"/>
            <w:tcBorders>
              <w:top w:val="single" w:sz="4" w:space="0" w:color="auto"/>
              <w:left w:val="single" w:sz="4" w:space="0" w:color="auto"/>
              <w:bottom w:val="single" w:sz="4" w:space="0" w:color="auto"/>
              <w:right w:val="single" w:sz="4" w:space="0" w:color="auto"/>
            </w:tcBorders>
            <w:vAlign w:val="center"/>
          </w:tcPr>
          <w:p w14:paraId="028D7CE6" w14:textId="77777777" w:rsidR="003537B9" w:rsidRPr="00556A6D" w:rsidRDefault="003537B9" w:rsidP="003537B9">
            <w:pPr>
              <w:jc w:val="center"/>
              <w:rPr>
                <w:color w:val="000000"/>
                <w:sz w:val="18"/>
                <w:szCs w:val="18"/>
                <w:lang w:val="en-GB" w:eastAsia="en-CA"/>
              </w:rPr>
            </w:pPr>
            <w:r w:rsidRPr="00556A6D">
              <w:rPr>
                <w:color w:val="000000"/>
                <w:sz w:val="18"/>
                <w:szCs w:val="18"/>
                <w:lang w:val="en-GB" w:eastAsia="en-CA"/>
              </w:rPr>
              <w:t>n/a</w:t>
            </w:r>
          </w:p>
        </w:tc>
      </w:tr>
      <w:tr w:rsidR="003537B9" w:rsidRPr="00556A6D" w14:paraId="20111BFE" w14:textId="77777777" w:rsidTr="004D62B0">
        <w:trPr>
          <w:trHeight w:val="116"/>
          <w:jc w:val="center"/>
        </w:trPr>
        <w:tc>
          <w:tcPr>
            <w:tcW w:w="272" w:type="pct"/>
            <w:tcBorders>
              <w:top w:val="single" w:sz="4" w:space="0" w:color="auto"/>
              <w:left w:val="single" w:sz="4" w:space="0" w:color="auto"/>
              <w:bottom w:val="single" w:sz="4" w:space="0" w:color="auto"/>
              <w:right w:val="single" w:sz="4" w:space="0" w:color="auto"/>
            </w:tcBorders>
            <w:hideMark/>
          </w:tcPr>
          <w:p w14:paraId="728EB518"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2.1</w:t>
            </w:r>
          </w:p>
        </w:tc>
        <w:tc>
          <w:tcPr>
            <w:tcW w:w="1135" w:type="pct"/>
            <w:gridSpan w:val="2"/>
            <w:tcBorders>
              <w:top w:val="single" w:sz="4" w:space="0" w:color="auto"/>
              <w:left w:val="nil"/>
              <w:bottom w:val="single" w:sz="4" w:space="0" w:color="auto"/>
              <w:right w:val="single" w:sz="4" w:space="0" w:color="auto"/>
            </w:tcBorders>
            <w:hideMark/>
          </w:tcPr>
          <w:p w14:paraId="67C65644"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Lead IA (UNDP) agreed funding (US $)</w:t>
            </w:r>
          </w:p>
        </w:tc>
        <w:tc>
          <w:tcPr>
            <w:tcW w:w="439" w:type="pct"/>
            <w:tcBorders>
              <w:top w:val="single" w:sz="4" w:space="0" w:color="auto"/>
              <w:left w:val="nil"/>
              <w:bottom w:val="single" w:sz="4" w:space="0" w:color="auto"/>
              <w:right w:val="single" w:sz="4" w:space="0" w:color="auto"/>
            </w:tcBorders>
          </w:tcPr>
          <w:p w14:paraId="3EE862C4" w14:textId="77777777" w:rsidR="003537B9" w:rsidRPr="00556A6D" w:rsidRDefault="003537B9" w:rsidP="003537B9">
            <w:pPr>
              <w:ind w:left="-90"/>
              <w:jc w:val="right"/>
              <w:rPr>
                <w:color w:val="000000"/>
                <w:sz w:val="18"/>
                <w:szCs w:val="18"/>
                <w:lang w:val="en-GB" w:eastAsia="en-CA"/>
              </w:rPr>
            </w:pPr>
            <w:r w:rsidRPr="00556A6D">
              <w:rPr>
                <w:sz w:val="18"/>
                <w:szCs w:val="18"/>
                <w:lang w:val="en-GB"/>
              </w:rPr>
              <w:t>365,106</w:t>
            </w:r>
          </w:p>
        </w:tc>
        <w:tc>
          <w:tcPr>
            <w:tcW w:w="450" w:type="pct"/>
            <w:tcBorders>
              <w:top w:val="single" w:sz="4" w:space="0" w:color="auto"/>
              <w:left w:val="nil"/>
              <w:bottom w:val="single" w:sz="4" w:space="0" w:color="auto"/>
              <w:right w:val="single" w:sz="4" w:space="0" w:color="auto"/>
            </w:tcBorders>
          </w:tcPr>
          <w:p w14:paraId="7421E0E7"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2BDE6BE"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A49E55B" w14:textId="77777777" w:rsidR="003537B9" w:rsidRPr="00556A6D" w:rsidRDefault="003537B9" w:rsidP="003537B9">
            <w:pPr>
              <w:jc w:val="right"/>
              <w:rPr>
                <w:color w:val="000000"/>
                <w:sz w:val="18"/>
                <w:szCs w:val="18"/>
                <w:lang w:val="en-GB" w:eastAsia="en-CA"/>
              </w:rPr>
            </w:pPr>
            <w:r w:rsidRPr="00556A6D">
              <w:rPr>
                <w:sz w:val="18"/>
                <w:szCs w:val="18"/>
                <w:lang w:val="en-GB"/>
              </w:rPr>
              <w:t>368,223</w:t>
            </w:r>
          </w:p>
        </w:tc>
        <w:tc>
          <w:tcPr>
            <w:tcW w:w="450" w:type="pct"/>
            <w:tcBorders>
              <w:top w:val="single" w:sz="4" w:space="0" w:color="auto"/>
              <w:left w:val="nil"/>
              <w:bottom w:val="single" w:sz="4" w:space="0" w:color="auto"/>
              <w:right w:val="single" w:sz="4" w:space="0" w:color="auto"/>
            </w:tcBorders>
          </w:tcPr>
          <w:p w14:paraId="5FF0C832"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33D14D6"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49551415" w14:textId="77777777" w:rsidR="003537B9" w:rsidRPr="00556A6D" w:rsidRDefault="003537B9" w:rsidP="003537B9">
            <w:pPr>
              <w:jc w:val="right"/>
              <w:rPr>
                <w:color w:val="000000"/>
                <w:sz w:val="18"/>
                <w:szCs w:val="18"/>
                <w:lang w:val="en-GB" w:eastAsia="en-CA"/>
              </w:rPr>
            </w:pPr>
            <w:r w:rsidRPr="00556A6D">
              <w:rPr>
                <w:sz w:val="18"/>
                <w:szCs w:val="18"/>
                <w:lang w:val="en-GB"/>
              </w:rPr>
              <w:t>60,839</w:t>
            </w:r>
          </w:p>
        </w:tc>
        <w:tc>
          <w:tcPr>
            <w:tcW w:w="454" w:type="pct"/>
            <w:tcBorders>
              <w:top w:val="single" w:sz="4" w:space="0" w:color="auto"/>
              <w:left w:val="nil"/>
              <w:bottom w:val="single" w:sz="4" w:space="0" w:color="auto"/>
              <w:right w:val="single" w:sz="4" w:space="0" w:color="auto"/>
            </w:tcBorders>
          </w:tcPr>
          <w:p w14:paraId="5FF04843" w14:textId="77777777" w:rsidR="003537B9" w:rsidRPr="00556A6D" w:rsidRDefault="003537B9" w:rsidP="003537B9">
            <w:pPr>
              <w:ind w:left="-170"/>
              <w:jc w:val="right"/>
              <w:rPr>
                <w:color w:val="000000"/>
                <w:sz w:val="18"/>
                <w:szCs w:val="18"/>
                <w:lang w:val="en-GB" w:eastAsia="en-CA"/>
              </w:rPr>
            </w:pPr>
            <w:r w:rsidRPr="00556A6D">
              <w:rPr>
                <w:color w:val="000000"/>
                <w:sz w:val="18"/>
                <w:szCs w:val="18"/>
                <w:lang w:val="en-GB"/>
              </w:rPr>
              <w:t>794,168</w:t>
            </w:r>
          </w:p>
        </w:tc>
      </w:tr>
      <w:tr w:rsidR="003537B9" w:rsidRPr="00556A6D" w14:paraId="76C092DD" w14:textId="77777777" w:rsidTr="004D62B0">
        <w:trPr>
          <w:trHeight w:val="56"/>
          <w:jc w:val="center"/>
        </w:trPr>
        <w:tc>
          <w:tcPr>
            <w:tcW w:w="272" w:type="pct"/>
            <w:tcBorders>
              <w:top w:val="single" w:sz="4" w:space="0" w:color="auto"/>
              <w:left w:val="single" w:sz="4" w:space="0" w:color="auto"/>
              <w:bottom w:val="single" w:sz="4" w:space="0" w:color="auto"/>
              <w:right w:val="single" w:sz="4" w:space="0" w:color="auto"/>
            </w:tcBorders>
            <w:hideMark/>
          </w:tcPr>
          <w:p w14:paraId="4B6B9718"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2.2</w:t>
            </w:r>
          </w:p>
        </w:tc>
        <w:tc>
          <w:tcPr>
            <w:tcW w:w="1135" w:type="pct"/>
            <w:gridSpan w:val="2"/>
            <w:tcBorders>
              <w:top w:val="single" w:sz="4" w:space="0" w:color="auto"/>
              <w:left w:val="nil"/>
              <w:bottom w:val="single" w:sz="4" w:space="0" w:color="auto"/>
              <w:right w:val="single" w:sz="4" w:space="0" w:color="auto"/>
            </w:tcBorders>
            <w:hideMark/>
          </w:tcPr>
          <w:p w14:paraId="799059EB"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Support costs for Lead IA (US $)</w:t>
            </w:r>
          </w:p>
        </w:tc>
        <w:tc>
          <w:tcPr>
            <w:tcW w:w="439" w:type="pct"/>
            <w:tcBorders>
              <w:top w:val="single" w:sz="4" w:space="0" w:color="auto"/>
              <w:left w:val="nil"/>
              <w:bottom w:val="single" w:sz="4" w:space="0" w:color="auto"/>
              <w:right w:val="single" w:sz="4" w:space="0" w:color="auto"/>
            </w:tcBorders>
          </w:tcPr>
          <w:p w14:paraId="31D68349" w14:textId="77777777" w:rsidR="003537B9" w:rsidRPr="00556A6D" w:rsidRDefault="003537B9" w:rsidP="003537B9">
            <w:pPr>
              <w:ind w:left="-90"/>
              <w:jc w:val="right"/>
              <w:rPr>
                <w:color w:val="000000"/>
                <w:sz w:val="18"/>
                <w:szCs w:val="18"/>
                <w:lang w:val="en-GB" w:eastAsia="en-CA"/>
              </w:rPr>
            </w:pPr>
            <w:r w:rsidRPr="00556A6D">
              <w:rPr>
                <w:sz w:val="18"/>
                <w:szCs w:val="18"/>
                <w:lang w:val="en-GB"/>
              </w:rPr>
              <w:t>25,557</w:t>
            </w:r>
          </w:p>
        </w:tc>
        <w:tc>
          <w:tcPr>
            <w:tcW w:w="450" w:type="pct"/>
            <w:tcBorders>
              <w:top w:val="single" w:sz="4" w:space="0" w:color="auto"/>
              <w:left w:val="nil"/>
              <w:bottom w:val="single" w:sz="4" w:space="0" w:color="auto"/>
              <w:right w:val="single" w:sz="4" w:space="0" w:color="auto"/>
            </w:tcBorders>
          </w:tcPr>
          <w:p w14:paraId="0D774530"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3A608B9"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03A96339" w14:textId="77777777" w:rsidR="003537B9" w:rsidRPr="00556A6D" w:rsidRDefault="003537B9" w:rsidP="003537B9">
            <w:pPr>
              <w:jc w:val="right"/>
              <w:rPr>
                <w:color w:val="000000"/>
                <w:sz w:val="18"/>
                <w:szCs w:val="18"/>
                <w:lang w:val="en-GB" w:eastAsia="en-CA"/>
              </w:rPr>
            </w:pPr>
            <w:r w:rsidRPr="00556A6D">
              <w:rPr>
                <w:sz w:val="18"/>
                <w:szCs w:val="18"/>
                <w:lang w:val="en-GB"/>
              </w:rPr>
              <w:t>25,776</w:t>
            </w:r>
          </w:p>
        </w:tc>
        <w:tc>
          <w:tcPr>
            <w:tcW w:w="450" w:type="pct"/>
            <w:tcBorders>
              <w:top w:val="single" w:sz="4" w:space="0" w:color="auto"/>
              <w:left w:val="nil"/>
              <w:bottom w:val="single" w:sz="4" w:space="0" w:color="auto"/>
              <w:right w:val="single" w:sz="4" w:space="0" w:color="auto"/>
            </w:tcBorders>
          </w:tcPr>
          <w:p w14:paraId="14503629"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643A7C10"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2B6625B" w14:textId="77777777" w:rsidR="003537B9" w:rsidRPr="00556A6D" w:rsidRDefault="003537B9" w:rsidP="003537B9">
            <w:pPr>
              <w:jc w:val="right"/>
              <w:rPr>
                <w:color w:val="000000"/>
                <w:sz w:val="18"/>
                <w:szCs w:val="18"/>
                <w:lang w:val="en-GB" w:eastAsia="en-CA"/>
              </w:rPr>
            </w:pPr>
            <w:r w:rsidRPr="00556A6D">
              <w:rPr>
                <w:sz w:val="18"/>
                <w:szCs w:val="18"/>
                <w:lang w:val="en-GB"/>
              </w:rPr>
              <w:t>4,259</w:t>
            </w:r>
          </w:p>
        </w:tc>
        <w:tc>
          <w:tcPr>
            <w:tcW w:w="454" w:type="pct"/>
            <w:tcBorders>
              <w:top w:val="single" w:sz="4" w:space="0" w:color="auto"/>
              <w:left w:val="nil"/>
              <w:bottom w:val="single" w:sz="4" w:space="0" w:color="auto"/>
              <w:right w:val="single" w:sz="4" w:space="0" w:color="auto"/>
            </w:tcBorders>
          </w:tcPr>
          <w:p w14:paraId="19E81028" w14:textId="77777777" w:rsidR="003537B9" w:rsidRPr="00556A6D" w:rsidRDefault="003537B9" w:rsidP="003537B9">
            <w:pPr>
              <w:ind w:left="-170"/>
              <w:jc w:val="right"/>
              <w:rPr>
                <w:color w:val="000000"/>
                <w:sz w:val="18"/>
                <w:szCs w:val="18"/>
                <w:lang w:val="en-GB" w:eastAsia="en-CA"/>
              </w:rPr>
            </w:pPr>
            <w:r w:rsidRPr="00556A6D">
              <w:rPr>
                <w:sz w:val="18"/>
                <w:szCs w:val="18"/>
                <w:lang w:val="en-GB"/>
              </w:rPr>
              <w:t>55,592</w:t>
            </w:r>
          </w:p>
        </w:tc>
      </w:tr>
      <w:tr w:rsidR="003537B9" w:rsidRPr="00556A6D" w14:paraId="5ED02880" w14:textId="77777777" w:rsidTr="004D62B0">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54CF1B4D"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2.3</w:t>
            </w:r>
          </w:p>
        </w:tc>
        <w:tc>
          <w:tcPr>
            <w:tcW w:w="1135" w:type="pct"/>
            <w:gridSpan w:val="2"/>
            <w:tcBorders>
              <w:top w:val="single" w:sz="4" w:space="0" w:color="auto"/>
              <w:left w:val="nil"/>
              <w:bottom w:val="single" w:sz="4" w:space="0" w:color="auto"/>
              <w:right w:val="single" w:sz="4" w:space="0" w:color="auto"/>
            </w:tcBorders>
          </w:tcPr>
          <w:p w14:paraId="28572BEC"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Cooperating IA (UNEP) agreed funding (US $)</w:t>
            </w:r>
          </w:p>
        </w:tc>
        <w:tc>
          <w:tcPr>
            <w:tcW w:w="439" w:type="pct"/>
            <w:tcBorders>
              <w:top w:val="single" w:sz="4" w:space="0" w:color="auto"/>
              <w:left w:val="nil"/>
              <w:bottom w:val="single" w:sz="4" w:space="0" w:color="auto"/>
              <w:right w:val="single" w:sz="4" w:space="0" w:color="auto"/>
            </w:tcBorders>
          </w:tcPr>
          <w:p w14:paraId="333CB322" w14:textId="77777777" w:rsidR="003537B9" w:rsidRPr="00556A6D" w:rsidRDefault="003537B9" w:rsidP="003537B9">
            <w:pPr>
              <w:ind w:left="-90"/>
              <w:jc w:val="right"/>
              <w:rPr>
                <w:sz w:val="18"/>
                <w:szCs w:val="18"/>
                <w:lang w:val="en-GB"/>
              </w:rPr>
            </w:pPr>
            <w:r w:rsidRPr="00556A6D">
              <w:rPr>
                <w:sz w:val="18"/>
                <w:szCs w:val="18"/>
                <w:lang w:val="en-GB"/>
              </w:rPr>
              <w:t>120,774</w:t>
            </w:r>
          </w:p>
        </w:tc>
        <w:tc>
          <w:tcPr>
            <w:tcW w:w="450" w:type="pct"/>
            <w:tcBorders>
              <w:top w:val="single" w:sz="4" w:space="0" w:color="auto"/>
              <w:left w:val="nil"/>
              <w:bottom w:val="single" w:sz="4" w:space="0" w:color="auto"/>
              <w:right w:val="single" w:sz="4" w:space="0" w:color="auto"/>
            </w:tcBorders>
          </w:tcPr>
          <w:p w14:paraId="3AB0F43F"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196E702"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05291491" w14:textId="77777777" w:rsidR="003537B9" w:rsidRPr="00556A6D" w:rsidRDefault="003537B9" w:rsidP="003537B9">
            <w:pPr>
              <w:jc w:val="right"/>
              <w:rPr>
                <w:sz w:val="18"/>
                <w:szCs w:val="18"/>
                <w:lang w:val="en-GB"/>
              </w:rPr>
            </w:pPr>
            <w:r w:rsidRPr="00556A6D">
              <w:rPr>
                <w:sz w:val="18"/>
                <w:szCs w:val="18"/>
                <w:lang w:val="en-GB"/>
              </w:rPr>
              <w:t>103,272</w:t>
            </w:r>
          </w:p>
        </w:tc>
        <w:tc>
          <w:tcPr>
            <w:tcW w:w="450" w:type="pct"/>
            <w:tcBorders>
              <w:top w:val="single" w:sz="4" w:space="0" w:color="auto"/>
              <w:left w:val="nil"/>
              <w:bottom w:val="single" w:sz="4" w:space="0" w:color="auto"/>
              <w:right w:val="single" w:sz="4" w:space="0" w:color="auto"/>
            </w:tcBorders>
          </w:tcPr>
          <w:p w14:paraId="1406B42D"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603AF059"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023638B" w14:textId="77777777" w:rsidR="003537B9" w:rsidRPr="00556A6D" w:rsidRDefault="003537B9" w:rsidP="003537B9">
            <w:pPr>
              <w:jc w:val="right"/>
              <w:rPr>
                <w:sz w:val="18"/>
                <w:szCs w:val="18"/>
                <w:lang w:val="en-GB"/>
              </w:rPr>
            </w:pPr>
            <w:r w:rsidRPr="00556A6D">
              <w:rPr>
                <w:sz w:val="18"/>
                <w:szCs w:val="18"/>
                <w:lang w:val="en-GB"/>
              </w:rPr>
              <w:t>45,903</w:t>
            </w:r>
          </w:p>
        </w:tc>
        <w:tc>
          <w:tcPr>
            <w:tcW w:w="454" w:type="pct"/>
            <w:tcBorders>
              <w:top w:val="single" w:sz="4" w:space="0" w:color="auto"/>
              <w:left w:val="nil"/>
              <w:bottom w:val="single" w:sz="4" w:space="0" w:color="auto"/>
              <w:right w:val="single" w:sz="4" w:space="0" w:color="auto"/>
            </w:tcBorders>
          </w:tcPr>
          <w:p w14:paraId="78AEA3D5" w14:textId="77777777" w:rsidR="003537B9" w:rsidRPr="00556A6D" w:rsidRDefault="003537B9" w:rsidP="003537B9">
            <w:pPr>
              <w:ind w:left="-170"/>
              <w:jc w:val="right"/>
              <w:rPr>
                <w:sz w:val="18"/>
                <w:szCs w:val="18"/>
                <w:lang w:val="en-GB"/>
              </w:rPr>
            </w:pPr>
            <w:r w:rsidRPr="00556A6D">
              <w:rPr>
                <w:color w:val="000000"/>
                <w:sz w:val="18"/>
                <w:szCs w:val="18"/>
                <w:lang w:val="en-GB"/>
              </w:rPr>
              <w:t>269,949</w:t>
            </w:r>
          </w:p>
        </w:tc>
      </w:tr>
      <w:tr w:rsidR="003537B9" w:rsidRPr="00556A6D" w14:paraId="7D782A76" w14:textId="77777777" w:rsidTr="004D62B0">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72AE95BB"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2.4</w:t>
            </w:r>
          </w:p>
        </w:tc>
        <w:tc>
          <w:tcPr>
            <w:tcW w:w="1135" w:type="pct"/>
            <w:gridSpan w:val="2"/>
            <w:tcBorders>
              <w:top w:val="single" w:sz="4" w:space="0" w:color="auto"/>
              <w:left w:val="nil"/>
              <w:bottom w:val="single" w:sz="4" w:space="0" w:color="auto"/>
              <w:right w:val="single" w:sz="4" w:space="0" w:color="auto"/>
            </w:tcBorders>
          </w:tcPr>
          <w:p w14:paraId="2EB321F8"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Support costs for Cooperating IA (US $)</w:t>
            </w:r>
          </w:p>
        </w:tc>
        <w:tc>
          <w:tcPr>
            <w:tcW w:w="439" w:type="pct"/>
            <w:tcBorders>
              <w:top w:val="single" w:sz="4" w:space="0" w:color="auto"/>
              <w:left w:val="nil"/>
              <w:bottom w:val="single" w:sz="4" w:space="0" w:color="auto"/>
              <w:right w:val="single" w:sz="4" w:space="0" w:color="auto"/>
            </w:tcBorders>
          </w:tcPr>
          <w:p w14:paraId="292AE476" w14:textId="77777777" w:rsidR="003537B9" w:rsidRPr="00556A6D" w:rsidRDefault="003537B9" w:rsidP="003537B9">
            <w:pPr>
              <w:ind w:left="-90"/>
              <w:jc w:val="right"/>
              <w:rPr>
                <w:sz w:val="18"/>
                <w:szCs w:val="18"/>
                <w:lang w:val="en-GB"/>
              </w:rPr>
            </w:pPr>
            <w:r w:rsidRPr="00556A6D">
              <w:rPr>
                <w:sz w:val="18"/>
                <w:szCs w:val="18"/>
                <w:lang w:val="en-GB"/>
              </w:rPr>
              <w:t>15,701</w:t>
            </w:r>
          </w:p>
        </w:tc>
        <w:tc>
          <w:tcPr>
            <w:tcW w:w="450" w:type="pct"/>
            <w:tcBorders>
              <w:top w:val="single" w:sz="4" w:space="0" w:color="auto"/>
              <w:left w:val="nil"/>
              <w:bottom w:val="single" w:sz="4" w:space="0" w:color="auto"/>
              <w:right w:val="single" w:sz="4" w:space="0" w:color="auto"/>
            </w:tcBorders>
          </w:tcPr>
          <w:p w14:paraId="6D8B53A3"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15148D14"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074EB4B" w14:textId="77777777" w:rsidR="003537B9" w:rsidRPr="00556A6D" w:rsidRDefault="003537B9" w:rsidP="003537B9">
            <w:pPr>
              <w:jc w:val="right"/>
              <w:rPr>
                <w:sz w:val="18"/>
                <w:szCs w:val="18"/>
                <w:lang w:val="en-GB"/>
              </w:rPr>
            </w:pPr>
            <w:r w:rsidRPr="00556A6D">
              <w:rPr>
                <w:sz w:val="18"/>
                <w:szCs w:val="18"/>
                <w:lang w:val="en-GB"/>
              </w:rPr>
              <w:t>13,425</w:t>
            </w:r>
          </w:p>
        </w:tc>
        <w:tc>
          <w:tcPr>
            <w:tcW w:w="450" w:type="pct"/>
            <w:tcBorders>
              <w:top w:val="single" w:sz="4" w:space="0" w:color="auto"/>
              <w:left w:val="nil"/>
              <w:bottom w:val="single" w:sz="4" w:space="0" w:color="auto"/>
              <w:right w:val="single" w:sz="4" w:space="0" w:color="auto"/>
            </w:tcBorders>
          </w:tcPr>
          <w:p w14:paraId="30736A79"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6C86FB5"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62726518" w14:textId="77777777" w:rsidR="003537B9" w:rsidRPr="00556A6D" w:rsidRDefault="003537B9" w:rsidP="003537B9">
            <w:pPr>
              <w:jc w:val="right"/>
              <w:rPr>
                <w:sz w:val="18"/>
                <w:szCs w:val="18"/>
                <w:lang w:val="en-GB"/>
              </w:rPr>
            </w:pPr>
            <w:r w:rsidRPr="00556A6D">
              <w:rPr>
                <w:sz w:val="18"/>
                <w:szCs w:val="18"/>
                <w:lang w:val="en-GB"/>
              </w:rPr>
              <w:t>5,967</w:t>
            </w:r>
          </w:p>
        </w:tc>
        <w:tc>
          <w:tcPr>
            <w:tcW w:w="454" w:type="pct"/>
            <w:tcBorders>
              <w:top w:val="single" w:sz="4" w:space="0" w:color="auto"/>
              <w:left w:val="nil"/>
              <w:bottom w:val="single" w:sz="4" w:space="0" w:color="auto"/>
              <w:right w:val="single" w:sz="4" w:space="0" w:color="auto"/>
            </w:tcBorders>
          </w:tcPr>
          <w:p w14:paraId="599D2A9A" w14:textId="77777777" w:rsidR="003537B9" w:rsidRPr="00556A6D" w:rsidRDefault="003537B9" w:rsidP="003537B9">
            <w:pPr>
              <w:ind w:left="-170"/>
              <w:jc w:val="right"/>
              <w:rPr>
                <w:sz w:val="18"/>
                <w:szCs w:val="18"/>
                <w:lang w:val="en-GB"/>
              </w:rPr>
            </w:pPr>
            <w:r w:rsidRPr="00556A6D">
              <w:rPr>
                <w:color w:val="000000"/>
                <w:sz w:val="18"/>
                <w:szCs w:val="18"/>
                <w:lang w:val="en-GB"/>
              </w:rPr>
              <w:t>35,093</w:t>
            </w:r>
          </w:p>
        </w:tc>
      </w:tr>
      <w:tr w:rsidR="003537B9" w:rsidRPr="00556A6D" w14:paraId="4331F57F" w14:textId="77777777" w:rsidTr="004D62B0">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0601ECE1"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2.5</w:t>
            </w:r>
          </w:p>
        </w:tc>
        <w:tc>
          <w:tcPr>
            <w:tcW w:w="1135" w:type="pct"/>
            <w:gridSpan w:val="2"/>
            <w:tcBorders>
              <w:top w:val="single" w:sz="4" w:space="0" w:color="auto"/>
              <w:left w:val="nil"/>
              <w:bottom w:val="single" w:sz="4" w:space="0" w:color="auto"/>
              <w:right w:val="single" w:sz="4" w:space="0" w:color="auto"/>
            </w:tcBorders>
          </w:tcPr>
          <w:p w14:paraId="12E91888"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Cooperating IA (UNIDO) agreed funding (US $)</w:t>
            </w:r>
          </w:p>
        </w:tc>
        <w:tc>
          <w:tcPr>
            <w:tcW w:w="439" w:type="pct"/>
            <w:tcBorders>
              <w:top w:val="single" w:sz="4" w:space="0" w:color="auto"/>
              <w:left w:val="nil"/>
              <w:bottom w:val="single" w:sz="4" w:space="0" w:color="auto"/>
              <w:right w:val="single" w:sz="4" w:space="0" w:color="auto"/>
            </w:tcBorders>
          </w:tcPr>
          <w:p w14:paraId="135ED401" w14:textId="77777777" w:rsidR="003537B9" w:rsidRPr="00556A6D" w:rsidRDefault="003537B9" w:rsidP="003537B9">
            <w:pPr>
              <w:ind w:left="-90"/>
              <w:jc w:val="right"/>
              <w:rPr>
                <w:sz w:val="18"/>
                <w:szCs w:val="18"/>
                <w:lang w:val="en-GB"/>
              </w:rPr>
            </w:pPr>
            <w:r w:rsidRPr="00556A6D">
              <w:rPr>
                <w:sz w:val="18"/>
                <w:szCs w:val="18"/>
                <w:lang w:val="en-GB"/>
              </w:rPr>
              <w:t>50,050</w:t>
            </w:r>
          </w:p>
        </w:tc>
        <w:tc>
          <w:tcPr>
            <w:tcW w:w="450" w:type="pct"/>
            <w:tcBorders>
              <w:top w:val="single" w:sz="4" w:space="0" w:color="auto"/>
              <w:left w:val="nil"/>
              <w:bottom w:val="single" w:sz="4" w:space="0" w:color="auto"/>
              <w:right w:val="single" w:sz="4" w:space="0" w:color="auto"/>
            </w:tcBorders>
          </w:tcPr>
          <w:p w14:paraId="37F7DF7D"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B458FEF"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76AF8F46" w14:textId="77777777" w:rsidR="003537B9" w:rsidRPr="00556A6D" w:rsidRDefault="003537B9" w:rsidP="003537B9">
            <w:pPr>
              <w:jc w:val="right"/>
              <w:rPr>
                <w:sz w:val="18"/>
                <w:szCs w:val="18"/>
                <w:lang w:val="en-GB"/>
              </w:rPr>
            </w:pPr>
            <w:r w:rsidRPr="00556A6D">
              <w:rPr>
                <w:sz w:val="18"/>
                <w:szCs w:val="18"/>
                <w:lang w:val="en-GB"/>
              </w:rPr>
              <w:t>49,280</w:t>
            </w:r>
          </w:p>
        </w:tc>
        <w:tc>
          <w:tcPr>
            <w:tcW w:w="450" w:type="pct"/>
            <w:tcBorders>
              <w:top w:val="single" w:sz="4" w:space="0" w:color="auto"/>
              <w:left w:val="nil"/>
              <w:bottom w:val="single" w:sz="4" w:space="0" w:color="auto"/>
              <w:right w:val="single" w:sz="4" w:space="0" w:color="auto"/>
            </w:tcBorders>
          </w:tcPr>
          <w:p w14:paraId="48186D43"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6C246E7E"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4CAFB8BB" w14:textId="77777777" w:rsidR="003537B9" w:rsidRPr="00556A6D" w:rsidRDefault="003537B9" w:rsidP="003537B9">
            <w:pPr>
              <w:jc w:val="right"/>
              <w:rPr>
                <w:sz w:val="18"/>
                <w:szCs w:val="18"/>
                <w:lang w:val="en-GB"/>
              </w:rPr>
            </w:pPr>
            <w:r w:rsidRPr="00556A6D">
              <w:rPr>
                <w:sz w:val="18"/>
                <w:szCs w:val="18"/>
                <w:lang w:val="en-GB"/>
              </w:rPr>
              <w:t>10,670</w:t>
            </w:r>
          </w:p>
        </w:tc>
        <w:tc>
          <w:tcPr>
            <w:tcW w:w="454" w:type="pct"/>
            <w:tcBorders>
              <w:top w:val="single" w:sz="4" w:space="0" w:color="auto"/>
              <w:left w:val="nil"/>
              <w:bottom w:val="single" w:sz="4" w:space="0" w:color="auto"/>
              <w:right w:val="single" w:sz="4" w:space="0" w:color="auto"/>
            </w:tcBorders>
          </w:tcPr>
          <w:p w14:paraId="0C4EB993" w14:textId="77777777" w:rsidR="003537B9" w:rsidRPr="00556A6D" w:rsidRDefault="003537B9" w:rsidP="003537B9">
            <w:pPr>
              <w:ind w:left="-170"/>
              <w:jc w:val="right"/>
              <w:rPr>
                <w:sz w:val="18"/>
                <w:szCs w:val="18"/>
                <w:lang w:val="en-GB"/>
              </w:rPr>
            </w:pPr>
            <w:r w:rsidRPr="00556A6D">
              <w:rPr>
                <w:color w:val="000000"/>
                <w:sz w:val="18"/>
                <w:szCs w:val="18"/>
                <w:lang w:val="en-GB"/>
              </w:rPr>
              <w:t>110,000</w:t>
            </w:r>
          </w:p>
        </w:tc>
      </w:tr>
      <w:tr w:rsidR="003537B9" w:rsidRPr="00556A6D" w14:paraId="70DDB4AA" w14:textId="77777777" w:rsidTr="004D62B0">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6EA3F2B5"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2.6</w:t>
            </w:r>
          </w:p>
        </w:tc>
        <w:tc>
          <w:tcPr>
            <w:tcW w:w="1135" w:type="pct"/>
            <w:gridSpan w:val="2"/>
            <w:tcBorders>
              <w:top w:val="single" w:sz="4" w:space="0" w:color="auto"/>
              <w:left w:val="nil"/>
              <w:bottom w:val="single" w:sz="4" w:space="0" w:color="auto"/>
              <w:right w:val="single" w:sz="4" w:space="0" w:color="auto"/>
            </w:tcBorders>
          </w:tcPr>
          <w:p w14:paraId="22A30756"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Support costs for Cooperating IA (US $)</w:t>
            </w:r>
          </w:p>
        </w:tc>
        <w:tc>
          <w:tcPr>
            <w:tcW w:w="439" w:type="pct"/>
            <w:tcBorders>
              <w:top w:val="single" w:sz="4" w:space="0" w:color="auto"/>
              <w:left w:val="nil"/>
              <w:bottom w:val="single" w:sz="4" w:space="0" w:color="auto"/>
              <w:right w:val="single" w:sz="4" w:space="0" w:color="auto"/>
            </w:tcBorders>
          </w:tcPr>
          <w:p w14:paraId="635D3233" w14:textId="77777777" w:rsidR="003537B9" w:rsidRPr="00556A6D" w:rsidRDefault="003537B9" w:rsidP="003537B9">
            <w:pPr>
              <w:ind w:left="-90"/>
              <w:jc w:val="right"/>
              <w:rPr>
                <w:sz w:val="18"/>
                <w:szCs w:val="18"/>
                <w:lang w:val="en-GB"/>
              </w:rPr>
            </w:pPr>
            <w:r w:rsidRPr="00556A6D">
              <w:rPr>
                <w:sz w:val="18"/>
                <w:szCs w:val="18"/>
                <w:lang w:val="en-GB"/>
              </w:rPr>
              <w:t>4,505</w:t>
            </w:r>
          </w:p>
        </w:tc>
        <w:tc>
          <w:tcPr>
            <w:tcW w:w="450" w:type="pct"/>
            <w:tcBorders>
              <w:top w:val="single" w:sz="4" w:space="0" w:color="auto"/>
              <w:left w:val="nil"/>
              <w:bottom w:val="single" w:sz="4" w:space="0" w:color="auto"/>
              <w:right w:val="single" w:sz="4" w:space="0" w:color="auto"/>
            </w:tcBorders>
          </w:tcPr>
          <w:p w14:paraId="095BC511"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20A3DE4A"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499390CD" w14:textId="77777777" w:rsidR="003537B9" w:rsidRPr="00556A6D" w:rsidRDefault="003537B9" w:rsidP="003537B9">
            <w:pPr>
              <w:jc w:val="right"/>
              <w:rPr>
                <w:sz w:val="18"/>
                <w:szCs w:val="18"/>
                <w:lang w:val="en-GB"/>
              </w:rPr>
            </w:pPr>
            <w:r w:rsidRPr="00556A6D">
              <w:rPr>
                <w:sz w:val="18"/>
                <w:szCs w:val="18"/>
                <w:lang w:val="en-GB"/>
              </w:rPr>
              <w:t>4,435</w:t>
            </w:r>
          </w:p>
        </w:tc>
        <w:tc>
          <w:tcPr>
            <w:tcW w:w="450" w:type="pct"/>
            <w:tcBorders>
              <w:top w:val="single" w:sz="4" w:space="0" w:color="auto"/>
              <w:left w:val="nil"/>
              <w:bottom w:val="single" w:sz="4" w:space="0" w:color="auto"/>
              <w:right w:val="single" w:sz="4" w:space="0" w:color="auto"/>
            </w:tcBorders>
          </w:tcPr>
          <w:p w14:paraId="3D26F319"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1A48CBC5"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75BDF531" w14:textId="77777777" w:rsidR="003537B9" w:rsidRPr="00556A6D" w:rsidRDefault="003537B9" w:rsidP="003537B9">
            <w:pPr>
              <w:jc w:val="right"/>
              <w:rPr>
                <w:sz w:val="18"/>
                <w:szCs w:val="18"/>
                <w:lang w:val="en-GB"/>
              </w:rPr>
            </w:pPr>
            <w:r w:rsidRPr="00556A6D">
              <w:rPr>
                <w:sz w:val="18"/>
                <w:szCs w:val="18"/>
                <w:lang w:val="en-GB"/>
              </w:rPr>
              <w:t>960</w:t>
            </w:r>
          </w:p>
        </w:tc>
        <w:tc>
          <w:tcPr>
            <w:tcW w:w="454" w:type="pct"/>
            <w:tcBorders>
              <w:top w:val="single" w:sz="4" w:space="0" w:color="auto"/>
              <w:left w:val="nil"/>
              <w:bottom w:val="single" w:sz="4" w:space="0" w:color="auto"/>
              <w:right w:val="single" w:sz="4" w:space="0" w:color="auto"/>
            </w:tcBorders>
          </w:tcPr>
          <w:p w14:paraId="13745496" w14:textId="77777777" w:rsidR="003537B9" w:rsidRPr="00556A6D" w:rsidRDefault="003537B9" w:rsidP="003537B9">
            <w:pPr>
              <w:ind w:left="-170"/>
              <w:jc w:val="right"/>
              <w:rPr>
                <w:sz w:val="18"/>
                <w:szCs w:val="18"/>
                <w:lang w:val="en-GB"/>
              </w:rPr>
            </w:pPr>
            <w:r w:rsidRPr="00556A6D">
              <w:rPr>
                <w:color w:val="000000"/>
                <w:sz w:val="18"/>
                <w:szCs w:val="18"/>
                <w:lang w:val="en-GB"/>
              </w:rPr>
              <w:t>9,900</w:t>
            </w:r>
          </w:p>
        </w:tc>
      </w:tr>
      <w:tr w:rsidR="003537B9" w:rsidRPr="00556A6D" w14:paraId="4DEB7C91" w14:textId="77777777" w:rsidTr="004D62B0">
        <w:trPr>
          <w:trHeight w:val="62"/>
          <w:jc w:val="center"/>
        </w:trPr>
        <w:tc>
          <w:tcPr>
            <w:tcW w:w="272" w:type="pct"/>
            <w:tcBorders>
              <w:top w:val="single" w:sz="4" w:space="0" w:color="auto"/>
              <w:left w:val="single" w:sz="4" w:space="0" w:color="auto"/>
              <w:bottom w:val="single" w:sz="4" w:space="0" w:color="auto"/>
              <w:right w:val="single" w:sz="4" w:space="0" w:color="auto"/>
            </w:tcBorders>
            <w:hideMark/>
          </w:tcPr>
          <w:p w14:paraId="0468C41D"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3.1</w:t>
            </w:r>
          </w:p>
        </w:tc>
        <w:tc>
          <w:tcPr>
            <w:tcW w:w="1135" w:type="pct"/>
            <w:gridSpan w:val="2"/>
            <w:tcBorders>
              <w:top w:val="single" w:sz="4" w:space="0" w:color="auto"/>
              <w:left w:val="nil"/>
              <w:bottom w:val="single" w:sz="4" w:space="0" w:color="auto"/>
              <w:right w:val="single" w:sz="4" w:space="0" w:color="auto"/>
            </w:tcBorders>
            <w:hideMark/>
          </w:tcPr>
          <w:p w14:paraId="423844CE"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Total agreed funding (US $)</w:t>
            </w:r>
          </w:p>
        </w:tc>
        <w:tc>
          <w:tcPr>
            <w:tcW w:w="439" w:type="pct"/>
            <w:tcBorders>
              <w:top w:val="single" w:sz="4" w:space="0" w:color="auto"/>
              <w:left w:val="nil"/>
              <w:bottom w:val="single" w:sz="4" w:space="0" w:color="auto"/>
              <w:right w:val="single" w:sz="4" w:space="0" w:color="auto"/>
            </w:tcBorders>
          </w:tcPr>
          <w:p w14:paraId="03B47C7D" w14:textId="77777777" w:rsidR="003537B9" w:rsidRPr="00556A6D" w:rsidRDefault="003537B9" w:rsidP="003537B9">
            <w:pPr>
              <w:ind w:left="-90"/>
              <w:jc w:val="right"/>
              <w:rPr>
                <w:color w:val="000000"/>
                <w:sz w:val="18"/>
                <w:szCs w:val="18"/>
                <w:lang w:val="en-GB" w:eastAsia="en-CA"/>
              </w:rPr>
            </w:pPr>
            <w:r w:rsidRPr="00556A6D">
              <w:rPr>
                <w:sz w:val="18"/>
                <w:szCs w:val="18"/>
                <w:lang w:val="en-GB"/>
              </w:rPr>
              <w:t>535,930</w:t>
            </w:r>
          </w:p>
        </w:tc>
        <w:tc>
          <w:tcPr>
            <w:tcW w:w="450" w:type="pct"/>
            <w:tcBorders>
              <w:top w:val="single" w:sz="4" w:space="0" w:color="auto"/>
              <w:left w:val="nil"/>
              <w:bottom w:val="single" w:sz="4" w:space="0" w:color="auto"/>
              <w:right w:val="single" w:sz="4" w:space="0" w:color="auto"/>
            </w:tcBorders>
          </w:tcPr>
          <w:p w14:paraId="3E187F3B"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4CD5E0A3"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44179DC3" w14:textId="77777777" w:rsidR="003537B9" w:rsidRPr="00556A6D" w:rsidRDefault="003537B9" w:rsidP="003537B9">
            <w:pPr>
              <w:jc w:val="right"/>
              <w:rPr>
                <w:color w:val="000000"/>
                <w:sz w:val="18"/>
                <w:szCs w:val="18"/>
                <w:lang w:val="en-GB" w:eastAsia="en-CA"/>
              </w:rPr>
            </w:pPr>
            <w:r w:rsidRPr="00556A6D">
              <w:rPr>
                <w:sz w:val="18"/>
                <w:szCs w:val="18"/>
                <w:lang w:val="en-GB"/>
              </w:rPr>
              <w:t>520,775</w:t>
            </w:r>
          </w:p>
        </w:tc>
        <w:tc>
          <w:tcPr>
            <w:tcW w:w="450" w:type="pct"/>
            <w:tcBorders>
              <w:top w:val="single" w:sz="4" w:space="0" w:color="auto"/>
              <w:left w:val="nil"/>
              <w:bottom w:val="single" w:sz="4" w:space="0" w:color="auto"/>
              <w:right w:val="single" w:sz="4" w:space="0" w:color="auto"/>
            </w:tcBorders>
          </w:tcPr>
          <w:p w14:paraId="590C25CB"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4212C26D"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64B995BB" w14:textId="77777777" w:rsidR="003537B9" w:rsidRPr="00556A6D" w:rsidRDefault="003537B9" w:rsidP="003537B9">
            <w:pPr>
              <w:jc w:val="right"/>
              <w:rPr>
                <w:color w:val="000000"/>
                <w:sz w:val="18"/>
                <w:szCs w:val="18"/>
                <w:lang w:val="en-GB" w:eastAsia="en-CA"/>
              </w:rPr>
            </w:pPr>
            <w:r w:rsidRPr="00556A6D">
              <w:rPr>
                <w:sz w:val="18"/>
                <w:szCs w:val="18"/>
                <w:lang w:val="en-GB"/>
              </w:rPr>
              <w:t>117,412</w:t>
            </w:r>
          </w:p>
        </w:tc>
        <w:tc>
          <w:tcPr>
            <w:tcW w:w="454" w:type="pct"/>
            <w:tcBorders>
              <w:top w:val="single" w:sz="4" w:space="0" w:color="auto"/>
              <w:left w:val="nil"/>
              <w:bottom w:val="single" w:sz="4" w:space="0" w:color="auto"/>
              <w:right w:val="single" w:sz="4" w:space="0" w:color="auto"/>
            </w:tcBorders>
          </w:tcPr>
          <w:p w14:paraId="3EB2015F" w14:textId="77777777" w:rsidR="003537B9" w:rsidRPr="00556A6D" w:rsidRDefault="003537B9" w:rsidP="003537B9">
            <w:pPr>
              <w:ind w:left="-90"/>
              <w:jc w:val="right"/>
              <w:rPr>
                <w:color w:val="000000"/>
                <w:sz w:val="18"/>
                <w:szCs w:val="18"/>
                <w:lang w:val="en-GB" w:eastAsia="en-CA"/>
              </w:rPr>
            </w:pPr>
            <w:r w:rsidRPr="00556A6D">
              <w:rPr>
                <w:color w:val="000000"/>
                <w:sz w:val="18"/>
                <w:szCs w:val="18"/>
                <w:lang w:val="en-GB"/>
              </w:rPr>
              <w:t>1,174,117</w:t>
            </w:r>
          </w:p>
        </w:tc>
      </w:tr>
      <w:tr w:rsidR="003537B9" w:rsidRPr="00556A6D" w14:paraId="33E55F62" w14:textId="77777777" w:rsidTr="004D62B0">
        <w:trPr>
          <w:trHeight w:val="62"/>
          <w:jc w:val="center"/>
        </w:trPr>
        <w:tc>
          <w:tcPr>
            <w:tcW w:w="272" w:type="pct"/>
            <w:tcBorders>
              <w:top w:val="single" w:sz="4" w:space="0" w:color="auto"/>
              <w:left w:val="single" w:sz="4" w:space="0" w:color="auto"/>
              <w:bottom w:val="single" w:sz="4" w:space="0" w:color="auto"/>
              <w:right w:val="single" w:sz="4" w:space="0" w:color="auto"/>
            </w:tcBorders>
            <w:hideMark/>
          </w:tcPr>
          <w:p w14:paraId="5E16A575"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3.2</w:t>
            </w:r>
          </w:p>
        </w:tc>
        <w:tc>
          <w:tcPr>
            <w:tcW w:w="1135" w:type="pct"/>
            <w:gridSpan w:val="2"/>
            <w:tcBorders>
              <w:top w:val="single" w:sz="4" w:space="0" w:color="auto"/>
              <w:left w:val="nil"/>
              <w:bottom w:val="single" w:sz="4" w:space="0" w:color="auto"/>
              <w:right w:val="single" w:sz="4" w:space="0" w:color="auto"/>
            </w:tcBorders>
            <w:hideMark/>
          </w:tcPr>
          <w:p w14:paraId="25D67117"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Total support costs (US $)</w:t>
            </w:r>
          </w:p>
        </w:tc>
        <w:tc>
          <w:tcPr>
            <w:tcW w:w="439" w:type="pct"/>
            <w:tcBorders>
              <w:top w:val="single" w:sz="4" w:space="0" w:color="auto"/>
              <w:left w:val="nil"/>
              <w:bottom w:val="single" w:sz="4" w:space="0" w:color="auto"/>
              <w:right w:val="single" w:sz="4" w:space="0" w:color="auto"/>
            </w:tcBorders>
          </w:tcPr>
          <w:p w14:paraId="2EBD554D" w14:textId="77777777" w:rsidR="003537B9" w:rsidRPr="00556A6D" w:rsidRDefault="003537B9" w:rsidP="003537B9">
            <w:pPr>
              <w:ind w:left="-90"/>
              <w:jc w:val="right"/>
              <w:rPr>
                <w:color w:val="000000"/>
                <w:sz w:val="18"/>
                <w:szCs w:val="18"/>
                <w:lang w:val="en-GB" w:eastAsia="en-CA"/>
              </w:rPr>
            </w:pPr>
            <w:r w:rsidRPr="00556A6D">
              <w:rPr>
                <w:sz w:val="18"/>
                <w:szCs w:val="18"/>
                <w:lang w:val="en-GB"/>
              </w:rPr>
              <w:t>45,763</w:t>
            </w:r>
          </w:p>
        </w:tc>
        <w:tc>
          <w:tcPr>
            <w:tcW w:w="450" w:type="pct"/>
            <w:tcBorders>
              <w:top w:val="single" w:sz="4" w:space="0" w:color="auto"/>
              <w:left w:val="nil"/>
              <w:bottom w:val="single" w:sz="4" w:space="0" w:color="auto"/>
              <w:right w:val="single" w:sz="4" w:space="0" w:color="auto"/>
            </w:tcBorders>
          </w:tcPr>
          <w:p w14:paraId="307E2B90"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7359FCD0"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E44BF08" w14:textId="77777777" w:rsidR="003537B9" w:rsidRPr="00556A6D" w:rsidRDefault="003537B9" w:rsidP="003537B9">
            <w:pPr>
              <w:jc w:val="right"/>
              <w:rPr>
                <w:color w:val="000000"/>
                <w:sz w:val="18"/>
                <w:szCs w:val="18"/>
                <w:lang w:val="en-GB" w:eastAsia="en-CA"/>
              </w:rPr>
            </w:pPr>
            <w:r w:rsidRPr="00556A6D">
              <w:rPr>
                <w:sz w:val="18"/>
                <w:szCs w:val="18"/>
                <w:lang w:val="en-GB"/>
              </w:rPr>
              <w:t>43,636</w:t>
            </w:r>
          </w:p>
        </w:tc>
        <w:tc>
          <w:tcPr>
            <w:tcW w:w="450" w:type="pct"/>
            <w:tcBorders>
              <w:top w:val="single" w:sz="4" w:space="0" w:color="auto"/>
              <w:left w:val="nil"/>
              <w:bottom w:val="single" w:sz="4" w:space="0" w:color="auto"/>
              <w:right w:val="single" w:sz="4" w:space="0" w:color="auto"/>
            </w:tcBorders>
          </w:tcPr>
          <w:p w14:paraId="0E617F55"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4D5EA929"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438C5619" w14:textId="77777777" w:rsidR="003537B9" w:rsidRPr="00556A6D" w:rsidRDefault="003537B9" w:rsidP="003537B9">
            <w:pPr>
              <w:jc w:val="right"/>
              <w:rPr>
                <w:color w:val="000000"/>
                <w:sz w:val="18"/>
                <w:szCs w:val="18"/>
                <w:lang w:val="en-GB" w:eastAsia="en-CA"/>
              </w:rPr>
            </w:pPr>
            <w:r w:rsidRPr="00556A6D">
              <w:rPr>
                <w:sz w:val="18"/>
                <w:szCs w:val="18"/>
                <w:lang w:val="en-GB"/>
              </w:rPr>
              <w:t>11,186</w:t>
            </w:r>
          </w:p>
        </w:tc>
        <w:tc>
          <w:tcPr>
            <w:tcW w:w="454" w:type="pct"/>
            <w:tcBorders>
              <w:top w:val="single" w:sz="4" w:space="0" w:color="auto"/>
              <w:left w:val="nil"/>
              <w:bottom w:val="single" w:sz="4" w:space="0" w:color="auto"/>
              <w:right w:val="single" w:sz="4" w:space="0" w:color="auto"/>
            </w:tcBorders>
          </w:tcPr>
          <w:p w14:paraId="79CFCC81" w14:textId="77777777" w:rsidR="003537B9" w:rsidRPr="00556A6D" w:rsidRDefault="003537B9" w:rsidP="003537B9">
            <w:pPr>
              <w:jc w:val="right"/>
              <w:rPr>
                <w:color w:val="000000"/>
                <w:sz w:val="18"/>
                <w:szCs w:val="18"/>
                <w:lang w:val="en-GB" w:eastAsia="en-CA"/>
              </w:rPr>
            </w:pPr>
            <w:r w:rsidRPr="00556A6D">
              <w:rPr>
                <w:sz w:val="18"/>
                <w:szCs w:val="18"/>
                <w:lang w:val="en-GB"/>
              </w:rPr>
              <w:t>100,585</w:t>
            </w:r>
          </w:p>
        </w:tc>
      </w:tr>
      <w:tr w:rsidR="003537B9" w:rsidRPr="00556A6D" w14:paraId="47C3E35B" w14:textId="77777777" w:rsidTr="004D62B0">
        <w:trPr>
          <w:trHeight w:val="53"/>
          <w:jc w:val="center"/>
        </w:trPr>
        <w:tc>
          <w:tcPr>
            <w:tcW w:w="272" w:type="pct"/>
            <w:tcBorders>
              <w:top w:val="single" w:sz="4" w:space="0" w:color="auto"/>
              <w:left w:val="single" w:sz="4" w:space="0" w:color="auto"/>
              <w:bottom w:val="single" w:sz="4" w:space="0" w:color="auto"/>
              <w:right w:val="single" w:sz="4" w:space="0" w:color="auto"/>
            </w:tcBorders>
            <w:hideMark/>
          </w:tcPr>
          <w:p w14:paraId="01890973"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3.3</w:t>
            </w:r>
          </w:p>
        </w:tc>
        <w:tc>
          <w:tcPr>
            <w:tcW w:w="1135" w:type="pct"/>
            <w:gridSpan w:val="2"/>
            <w:tcBorders>
              <w:top w:val="single" w:sz="4" w:space="0" w:color="auto"/>
              <w:left w:val="nil"/>
              <w:bottom w:val="single" w:sz="4" w:space="0" w:color="auto"/>
              <w:right w:val="single" w:sz="4" w:space="0" w:color="auto"/>
            </w:tcBorders>
            <w:hideMark/>
          </w:tcPr>
          <w:p w14:paraId="013C21E6"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Total agreed costs (US $)</w:t>
            </w:r>
          </w:p>
        </w:tc>
        <w:tc>
          <w:tcPr>
            <w:tcW w:w="439" w:type="pct"/>
            <w:tcBorders>
              <w:top w:val="single" w:sz="4" w:space="0" w:color="auto"/>
              <w:left w:val="nil"/>
              <w:bottom w:val="single" w:sz="4" w:space="0" w:color="auto"/>
              <w:right w:val="single" w:sz="4" w:space="0" w:color="auto"/>
            </w:tcBorders>
            <w:vAlign w:val="center"/>
          </w:tcPr>
          <w:p w14:paraId="7AED32F8" w14:textId="77777777" w:rsidR="003537B9" w:rsidRPr="00556A6D" w:rsidRDefault="003537B9" w:rsidP="003537B9">
            <w:pPr>
              <w:ind w:left="-90"/>
              <w:jc w:val="right"/>
              <w:rPr>
                <w:color w:val="000000"/>
                <w:sz w:val="18"/>
                <w:szCs w:val="18"/>
                <w:lang w:val="en-GB" w:eastAsia="en-CA"/>
              </w:rPr>
            </w:pPr>
            <w:r w:rsidRPr="00556A6D">
              <w:rPr>
                <w:sz w:val="18"/>
                <w:szCs w:val="18"/>
                <w:lang w:val="en-GB"/>
              </w:rPr>
              <w:t>581,693</w:t>
            </w:r>
          </w:p>
        </w:tc>
        <w:tc>
          <w:tcPr>
            <w:tcW w:w="450" w:type="pct"/>
            <w:tcBorders>
              <w:top w:val="single" w:sz="4" w:space="0" w:color="auto"/>
              <w:left w:val="nil"/>
              <w:bottom w:val="single" w:sz="4" w:space="0" w:color="auto"/>
              <w:right w:val="single" w:sz="4" w:space="0" w:color="auto"/>
            </w:tcBorders>
          </w:tcPr>
          <w:p w14:paraId="78C94531"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C706C73"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5FFD5729" w14:textId="77777777" w:rsidR="003537B9" w:rsidRPr="00556A6D" w:rsidRDefault="003537B9" w:rsidP="003537B9">
            <w:pPr>
              <w:jc w:val="right"/>
              <w:rPr>
                <w:color w:val="000000"/>
                <w:sz w:val="18"/>
                <w:szCs w:val="18"/>
                <w:lang w:val="en-GB" w:eastAsia="en-CA"/>
              </w:rPr>
            </w:pPr>
            <w:r w:rsidRPr="00556A6D">
              <w:rPr>
                <w:sz w:val="18"/>
                <w:szCs w:val="18"/>
                <w:lang w:val="en-GB"/>
              </w:rPr>
              <w:t>564,411</w:t>
            </w:r>
          </w:p>
        </w:tc>
        <w:tc>
          <w:tcPr>
            <w:tcW w:w="450" w:type="pct"/>
            <w:tcBorders>
              <w:top w:val="single" w:sz="4" w:space="0" w:color="auto"/>
              <w:left w:val="nil"/>
              <w:bottom w:val="single" w:sz="4" w:space="0" w:color="auto"/>
              <w:right w:val="single" w:sz="4" w:space="0" w:color="auto"/>
            </w:tcBorders>
          </w:tcPr>
          <w:p w14:paraId="1505A281"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1437E3D7"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bottom w:val="single" w:sz="4" w:space="0" w:color="auto"/>
              <w:right w:val="single" w:sz="4" w:space="0" w:color="auto"/>
            </w:tcBorders>
          </w:tcPr>
          <w:p w14:paraId="3F2C72B1" w14:textId="77777777" w:rsidR="003537B9" w:rsidRPr="00556A6D" w:rsidRDefault="003537B9" w:rsidP="003537B9">
            <w:pPr>
              <w:jc w:val="right"/>
              <w:rPr>
                <w:color w:val="000000"/>
                <w:sz w:val="18"/>
                <w:szCs w:val="18"/>
                <w:lang w:val="en-GB" w:eastAsia="en-CA"/>
              </w:rPr>
            </w:pPr>
            <w:r w:rsidRPr="00556A6D">
              <w:rPr>
                <w:sz w:val="18"/>
                <w:szCs w:val="18"/>
                <w:lang w:val="en-GB"/>
              </w:rPr>
              <w:t>128,598</w:t>
            </w:r>
          </w:p>
        </w:tc>
        <w:tc>
          <w:tcPr>
            <w:tcW w:w="454" w:type="pct"/>
            <w:tcBorders>
              <w:top w:val="single" w:sz="4" w:space="0" w:color="auto"/>
              <w:left w:val="single" w:sz="4" w:space="0" w:color="auto"/>
              <w:bottom w:val="single" w:sz="4" w:space="0" w:color="auto"/>
              <w:right w:val="single" w:sz="4" w:space="0" w:color="auto"/>
            </w:tcBorders>
          </w:tcPr>
          <w:p w14:paraId="2738C3FF" w14:textId="77777777" w:rsidR="003537B9" w:rsidRPr="00556A6D" w:rsidRDefault="003537B9" w:rsidP="003537B9">
            <w:pPr>
              <w:ind w:left="-90"/>
              <w:jc w:val="right"/>
              <w:rPr>
                <w:color w:val="000000"/>
                <w:sz w:val="18"/>
                <w:szCs w:val="18"/>
                <w:lang w:val="en-GB" w:eastAsia="en-CA"/>
              </w:rPr>
            </w:pPr>
            <w:r w:rsidRPr="00556A6D">
              <w:rPr>
                <w:sz w:val="18"/>
                <w:szCs w:val="18"/>
                <w:lang w:val="en-GB"/>
              </w:rPr>
              <w:t>1,274,702</w:t>
            </w:r>
          </w:p>
        </w:tc>
      </w:tr>
      <w:tr w:rsidR="003537B9" w:rsidRPr="00556A6D" w14:paraId="39181A01" w14:textId="77777777" w:rsidTr="004D62B0">
        <w:trPr>
          <w:trHeight w:val="53"/>
          <w:jc w:val="center"/>
        </w:trPr>
        <w:tc>
          <w:tcPr>
            <w:tcW w:w="272" w:type="pct"/>
            <w:tcBorders>
              <w:top w:val="single" w:sz="4" w:space="0" w:color="auto"/>
              <w:left w:val="single" w:sz="4" w:space="0" w:color="auto"/>
              <w:bottom w:val="single" w:sz="4" w:space="0" w:color="auto"/>
              <w:right w:val="single" w:sz="4" w:space="0" w:color="auto"/>
            </w:tcBorders>
          </w:tcPr>
          <w:p w14:paraId="40F5EC1B"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4.1.1</w:t>
            </w:r>
          </w:p>
        </w:tc>
        <w:tc>
          <w:tcPr>
            <w:tcW w:w="3824" w:type="pct"/>
            <w:gridSpan w:val="8"/>
            <w:tcBorders>
              <w:top w:val="single" w:sz="4" w:space="0" w:color="auto"/>
              <w:left w:val="nil"/>
              <w:bottom w:val="single" w:sz="4" w:space="0" w:color="auto"/>
              <w:right w:val="single" w:sz="4" w:space="0" w:color="auto"/>
            </w:tcBorders>
            <w:vAlign w:val="center"/>
          </w:tcPr>
          <w:p w14:paraId="356F9DAD"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Deduction of HFCs under this Agreement (CO2-eq tonnes)</w:t>
            </w:r>
          </w:p>
        </w:tc>
        <w:tc>
          <w:tcPr>
            <w:tcW w:w="904" w:type="pct"/>
            <w:gridSpan w:val="2"/>
            <w:tcBorders>
              <w:top w:val="single" w:sz="4" w:space="0" w:color="auto"/>
              <w:bottom w:val="single" w:sz="4" w:space="0" w:color="auto"/>
              <w:right w:val="single" w:sz="4" w:space="0" w:color="auto"/>
            </w:tcBorders>
            <w:vAlign w:val="center"/>
          </w:tcPr>
          <w:p w14:paraId="1600D5D5" w14:textId="77777777" w:rsidR="003537B9" w:rsidRPr="00556A6D" w:rsidRDefault="003537B9" w:rsidP="003537B9">
            <w:pPr>
              <w:ind w:left="-90"/>
              <w:jc w:val="right"/>
              <w:rPr>
                <w:sz w:val="18"/>
                <w:szCs w:val="18"/>
                <w:lang w:val="en-GB"/>
              </w:rPr>
            </w:pPr>
            <w:r w:rsidRPr="00556A6D">
              <w:rPr>
                <w:sz w:val="18"/>
                <w:szCs w:val="18"/>
                <w:lang w:val="en-GB"/>
              </w:rPr>
              <w:t>383,409</w:t>
            </w:r>
          </w:p>
        </w:tc>
      </w:tr>
      <w:tr w:rsidR="003537B9" w:rsidRPr="00556A6D" w14:paraId="5F08A903" w14:textId="77777777" w:rsidTr="004D62B0">
        <w:trPr>
          <w:trHeight w:val="278"/>
          <w:jc w:val="center"/>
        </w:trPr>
        <w:tc>
          <w:tcPr>
            <w:tcW w:w="272" w:type="pct"/>
            <w:tcBorders>
              <w:top w:val="single" w:sz="4" w:space="0" w:color="auto"/>
              <w:left w:val="single" w:sz="4" w:space="0" w:color="auto"/>
              <w:bottom w:val="single" w:sz="4" w:space="0" w:color="auto"/>
              <w:right w:val="single" w:sz="4" w:space="0" w:color="auto"/>
            </w:tcBorders>
          </w:tcPr>
          <w:p w14:paraId="6CAA7918"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lastRenderedPageBreak/>
              <w:t>4.1.2</w:t>
            </w:r>
          </w:p>
        </w:tc>
        <w:tc>
          <w:tcPr>
            <w:tcW w:w="3824" w:type="pct"/>
            <w:gridSpan w:val="8"/>
            <w:tcBorders>
              <w:top w:val="single" w:sz="4" w:space="0" w:color="auto"/>
              <w:left w:val="nil"/>
              <w:bottom w:val="single" w:sz="4" w:space="0" w:color="auto"/>
              <w:right w:val="single" w:sz="4" w:space="0" w:color="auto"/>
            </w:tcBorders>
            <w:vAlign w:val="center"/>
          </w:tcPr>
          <w:p w14:paraId="62F47AAA"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Deduction of HFCs from previously approved projects (CO2-eq tonnes) *</w:t>
            </w:r>
          </w:p>
        </w:tc>
        <w:tc>
          <w:tcPr>
            <w:tcW w:w="904" w:type="pct"/>
            <w:gridSpan w:val="2"/>
            <w:tcBorders>
              <w:top w:val="single" w:sz="4" w:space="0" w:color="auto"/>
              <w:bottom w:val="single" w:sz="4" w:space="0" w:color="auto"/>
              <w:right w:val="single" w:sz="4" w:space="0" w:color="auto"/>
            </w:tcBorders>
            <w:vAlign w:val="center"/>
          </w:tcPr>
          <w:p w14:paraId="5812A9CB" w14:textId="77777777" w:rsidR="003537B9" w:rsidRPr="00556A6D" w:rsidRDefault="003537B9" w:rsidP="003537B9">
            <w:pPr>
              <w:ind w:left="-90"/>
              <w:jc w:val="right"/>
              <w:rPr>
                <w:sz w:val="18"/>
                <w:szCs w:val="18"/>
                <w:lang w:val="en-GB"/>
              </w:rPr>
            </w:pPr>
            <w:r w:rsidRPr="00556A6D">
              <w:rPr>
                <w:sz w:val="18"/>
                <w:szCs w:val="18"/>
                <w:lang w:val="en-GB"/>
              </w:rPr>
              <w:t>6,323</w:t>
            </w:r>
          </w:p>
        </w:tc>
      </w:tr>
      <w:tr w:rsidR="003537B9" w:rsidRPr="00556A6D" w14:paraId="55984269" w14:textId="77777777" w:rsidTr="004D62B0">
        <w:trPr>
          <w:trHeight w:val="260"/>
          <w:jc w:val="center"/>
        </w:trPr>
        <w:tc>
          <w:tcPr>
            <w:tcW w:w="272" w:type="pct"/>
            <w:tcBorders>
              <w:top w:val="single" w:sz="4" w:space="0" w:color="auto"/>
              <w:left w:val="single" w:sz="4" w:space="0" w:color="auto"/>
              <w:bottom w:val="single" w:sz="4" w:space="0" w:color="auto"/>
              <w:right w:val="single" w:sz="4" w:space="0" w:color="auto"/>
            </w:tcBorders>
          </w:tcPr>
          <w:p w14:paraId="6A48B0E1"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4.1.3</w:t>
            </w:r>
          </w:p>
        </w:tc>
        <w:tc>
          <w:tcPr>
            <w:tcW w:w="3824" w:type="pct"/>
            <w:gridSpan w:val="8"/>
            <w:tcBorders>
              <w:top w:val="single" w:sz="4" w:space="0" w:color="auto"/>
              <w:left w:val="nil"/>
              <w:bottom w:val="single" w:sz="4" w:space="0" w:color="auto"/>
              <w:right w:val="single" w:sz="4" w:space="0" w:color="auto"/>
            </w:tcBorders>
            <w:vAlign w:val="center"/>
          </w:tcPr>
          <w:p w14:paraId="01B68AF3"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Remaining eligible consumption for HFCs (CO2-eq tonnes)</w:t>
            </w:r>
          </w:p>
        </w:tc>
        <w:tc>
          <w:tcPr>
            <w:tcW w:w="904" w:type="pct"/>
            <w:gridSpan w:val="2"/>
            <w:tcBorders>
              <w:top w:val="single" w:sz="4" w:space="0" w:color="auto"/>
              <w:bottom w:val="single" w:sz="4" w:space="0" w:color="auto"/>
              <w:right w:val="single" w:sz="4" w:space="0" w:color="auto"/>
            </w:tcBorders>
            <w:vAlign w:val="center"/>
          </w:tcPr>
          <w:p w14:paraId="52FD2C45" w14:textId="77777777" w:rsidR="003537B9" w:rsidRPr="00556A6D" w:rsidRDefault="003537B9" w:rsidP="003537B9">
            <w:pPr>
              <w:ind w:left="-90"/>
              <w:jc w:val="right"/>
              <w:rPr>
                <w:sz w:val="18"/>
                <w:szCs w:val="18"/>
                <w:lang w:val="en-GB"/>
              </w:rPr>
            </w:pPr>
            <w:r w:rsidRPr="00556A6D">
              <w:rPr>
                <w:sz w:val="18"/>
                <w:szCs w:val="18"/>
                <w:lang w:val="en-GB"/>
              </w:rPr>
              <w:t>TBD</w:t>
            </w:r>
          </w:p>
        </w:tc>
      </w:tr>
    </w:tbl>
    <w:p w14:paraId="4D38A3D7" w14:textId="77777777" w:rsidR="003537B9" w:rsidRPr="00556A6D" w:rsidRDefault="003537B9" w:rsidP="003537B9">
      <w:pPr>
        <w:widowControl w:val="0"/>
        <w:spacing w:before="60"/>
        <w:rPr>
          <w:bCs/>
          <w:sz w:val="18"/>
          <w:szCs w:val="18"/>
          <w:lang w:val="en-GB"/>
        </w:rPr>
      </w:pPr>
      <w:r w:rsidRPr="00556A6D">
        <w:rPr>
          <w:bCs/>
          <w:sz w:val="18"/>
          <w:szCs w:val="18"/>
          <w:lang w:val="en-GB"/>
        </w:rPr>
        <w:t>* Noting that 4.01 mt (5,734.3 CO</w:t>
      </w:r>
      <w:r w:rsidRPr="00556A6D">
        <w:rPr>
          <w:bCs/>
          <w:sz w:val="18"/>
          <w:szCs w:val="18"/>
          <w:vertAlign w:val="subscript"/>
          <w:lang w:val="en-GB"/>
        </w:rPr>
        <w:t>2</w:t>
      </w:r>
      <w:r w:rsidRPr="00556A6D">
        <w:rPr>
          <w:bCs/>
          <w:sz w:val="18"/>
          <w:szCs w:val="18"/>
          <w:lang w:val="en-GB"/>
        </w:rPr>
        <w:t>-eq tonnes) of HFC-134a and 0.15 mt (588.3 CO</w:t>
      </w:r>
      <w:r w:rsidRPr="00556A6D">
        <w:rPr>
          <w:bCs/>
          <w:sz w:val="18"/>
          <w:szCs w:val="18"/>
          <w:vertAlign w:val="subscript"/>
          <w:lang w:val="en-GB"/>
        </w:rPr>
        <w:t>2</w:t>
      </w:r>
      <w:r w:rsidRPr="00556A6D">
        <w:rPr>
          <w:bCs/>
          <w:sz w:val="18"/>
          <w:szCs w:val="18"/>
          <w:lang w:val="en-GB"/>
        </w:rPr>
        <w:t>-eq tonnes) of R-404A would be deducted from the starting point for sustained aggregate reduction in HFCs once it has been established (decision 81/57)</w:t>
      </w:r>
    </w:p>
    <w:p w14:paraId="10F245F3" w14:textId="77777777" w:rsidR="003537B9" w:rsidRPr="00556A6D" w:rsidRDefault="003537B9" w:rsidP="003537B9">
      <w:pPr>
        <w:keepNext/>
        <w:spacing w:before="360" w:after="240"/>
        <w:rPr>
          <w:b/>
          <w:lang w:val="en-GB"/>
        </w:rPr>
      </w:pPr>
      <w:r w:rsidRPr="00556A6D">
        <w:rPr>
          <w:b/>
          <w:lang w:val="en-GB"/>
        </w:rPr>
        <w:t>APPENDIX 3-A: FUNDING APPROVAL SCHEDULE</w:t>
      </w:r>
    </w:p>
    <w:p w14:paraId="397242C2" w14:textId="77777777" w:rsidR="003537B9" w:rsidRPr="00556A6D" w:rsidRDefault="003537B9" w:rsidP="000B600C">
      <w:pPr>
        <w:pStyle w:val="Heading1"/>
        <w:numPr>
          <w:ilvl w:val="0"/>
          <w:numId w:val="72"/>
        </w:numPr>
        <w:rPr>
          <w:rFonts w:eastAsiaTheme="minorEastAsia"/>
          <w:lang w:eastAsia="zh-CN"/>
        </w:rPr>
      </w:pPr>
      <w:r w:rsidRPr="00556A6D">
        <w:rPr>
          <w:rFonts w:eastAsiaTheme="minorEastAsia"/>
          <w:lang w:eastAsia="zh-CN"/>
        </w:rPr>
        <w:t>Funding for the future tranches will be considered for approval at the second meeting of the year specified in Appendix 2-A.</w:t>
      </w:r>
    </w:p>
    <w:p w14:paraId="6F77F141" w14:textId="77777777" w:rsidR="003537B9" w:rsidRPr="00556A6D" w:rsidRDefault="003537B9" w:rsidP="003537B9">
      <w:pPr>
        <w:widowControl w:val="0"/>
        <w:spacing w:before="360" w:after="240"/>
        <w:rPr>
          <w:b/>
          <w:lang w:val="en-GB"/>
        </w:rPr>
      </w:pPr>
      <w:r w:rsidRPr="00556A6D">
        <w:rPr>
          <w:b/>
          <w:lang w:val="en-GB"/>
        </w:rPr>
        <w:t>APPENDIX 4-A: FORMAT OF THE TRANCHE IMPLEMENTATION REPORTS AND PLANS</w:t>
      </w:r>
    </w:p>
    <w:p w14:paraId="676F3037" w14:textId="77777777" w:rsidR="003537B9" w:rsidRPr="00556A6D" w:rsidRDefault="003537B9" w:rsidP="000B600C">
      <w:pPr>
        <w:pStyle w:val="Heading1"/>
        <w:numPr>
          <w:ilvl w:val="0"/>
          <w:numId w:val="73"/>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2F999382" w14:textId="77777777" w:rsidR="003537B9" w:rsidRPr="00556A6D" w:rsidRDefault="003537B9"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1BCC0CA" w14:textId="77777777" w:rsidR="003537B9" w:rsidRPr="00556A6D" w:rsidRDefault="003537B9"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13CC1B4" w14:textId="77777777" w:rsidR="003537B9" w:rsidRPr="00556A6D" w:rsidRDefault="003537B9"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2DFD256" w14:textId="77777777" w:rsidR="003537B9" w:rsidRPr="00556A6D" w:rsidRDefault="003537B9"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5F94ECB4" w14:textId="77777777" w:rsidR="003537B9" w:rsidRPr="00556A6D" w:rsidRDefault="003537B9" w:rsidP="003537B9">
      <w:pPr>
        <w:keepNext/>
        <w:spacing w:before="360" w:after="240" w:line="360" w:lineRule="auto"/>
        <w:rPr>
          <w:b/>
          <w:lang w:val="en-GB"/>
        </w:rPr>
      </w:pPr>
      <w:r w:rsidRPr="00556A6D">
        <w:rPr>
          <w:b/>
          <w:lang w:val="en-GB"/>
        </w:rPr>
        <w:lastRenderedPageBreak/>
        <w:t>APPENDIX 5-A: MONITORING INSTITUTIONS AND ROLES</w:t>
      </w:r>
    </w:p>
    <w:p w14:paraId="6F49AFD3" w14:textId="77777777" w:rsidR="003537B9" w:rsidRPr="00556A6D" w:rsidRDefault="003537B9" w:rsidP="000B600C">
      <w:pPr>
        <w:pStyle w:val="Heading1"/>
        <w:numPr>
          <w:ilvl w:val="0"/>
          <w:numId w:val="74"/>
        </w:numPr>
        <w:rPr>
          <w:rFonts w:eastAsiaTheme="minorEastAsia"/>
          <w:lang w:eastAsia="zh-CN"/>
        </w:rPr>
      </w:pPr>
      <w:r w:rsidRPr="00556A6D">
        <w:rPr>
          <w:rFonts w:eastAsiaTheme="minorEastAsia"/>
          <w:lang w:eastAsia="zh-CN"/>
        </w:rPr>
        <w:t xml:space="preserve">The National Ozone Programme (PRONAOZ) of the Ministry of Environment and Natural Resources (MARN) shall be responsible for </w:t>
      </w:r>
      <w:r w:rsidRPr="00556A6D">
        <w:rPr>
          <w:rFonts w:eastAsiaTheme="minorEastAsia"/>
          <w:lang w:val="en-GB" w:eastAsia="zh-CN"/>
        </w:rPr>
        <w:t xml:space="preserve">monitoring the progress of implementation of activities in the plan and </w:t>
      </w:r>
      <w:r w:rsidRPr="00556A6D">
        <w:rPr>
          <w:rFonts w:eastAsiaTheme="minorEastAsia"/>
          <w:lang w:eastAsia="zh-CN"/>
        </w:rPr>
        <w:t xml:space="preserve">coordinating the actions associated with each programme and projects through collaborating with various areas of the Ministry; as well as with other government agencies such as the General Customs Directorate of the Ministry of Treasury, between others. </w:t>
      </w:r>
    </w:p>
    <w:p w14:paraId="78EB1AD9" w14:textId="77777777" w:rsidR="003537B9" w:rsidRPr="00556A6D" w:rsidRDefault="003537B9" w:rsidP="002769DC">
      <w:pPr>
        <w:pStyle w:val="Heading1"/>
        <w:rPr>
          <w:sz w:val="24"/>
          <w:szCs w:val="20"/>
          <w:lang w:eastAsia="zh-CN"/>
        </w:rPr>
      </w:pPr>
      <w:r w:rsidRPr="00556A6D">
        <w:rPr>
          <w:rFonts w:eastAsiaTheme="minorEastAsia"/>
          <w:lang w:eastAsia="zh-CN"/>
        </w:rPr>
        <w:t>TheMARN</w:t>
      </w:r>
      <w:r w:rsidRPr="00556A6D">
        <w:rPr>
          <w:rFonts w:eastAsiaTheme="minorEastAsia"/>
          <w:lang w:val="en-GB" w:eastAsia="zh-CN"/>
        </w:rPr>
        <w:t xml:space="preserve"> in the Country will be responsible for the sustainability of consumption reduction targets achieved through the agreement. </w:t>
      </w:r>
    </w:p>
    <w:p w14:paraId="6E71F7EE" w14:textId="77777777" w:rsidR="003537B9" w:rsidRPr="00556A6D" w:rsidRDefault="003537B9" w:rsidP="002769DC">
      <w:pPr>
        <w:pStyle w:val="Heading1"/>
        <w:rPr>
          <w:rFonts w:eastAsiaTheme="minorEastAsia"/>
          <w:lang w:eastAsia="zh-CN"/>
        </w:rPr>
      </w:pPr>
      <w:r w:rsidRPr="00556A6D">
        <w:rPr>
          <w:rFonts w:eastAsiaTheme="minorEastAsia"/>
          <w:lang w:eastAsia="zh-CN"/>
        </w:rPr>
        <w:t xml:space="preserve">To support the implementation of projects in different sectors, national and/or international consultants will be hired, if necessary, to implement the various activities and offer support to the PRONAOZ in coordination with key actors, including other Ministries, Agencies and the private sector. </w:t>
      </w:r>
    </w:p>
    <w:p w14:paraId="25416477" w14:textId="77777777" w:rsidR="003537B9" w:rsidRPr="00556A6D" w:rsidRDefault="003537B9" w:rsidP="0097722B">
      <w:pPr>
        <w:pStyle w:val="Heading1"/>
        <w:rPr>
          <w:rFonts w:eastAsiaTheme="minorEastAsia"/>
          <w:lang w:eastAsia="zh-CN"/>
        </w:rPr>
      </w:pPr>
      <w:r w:rsidRPr="00556A6D">
        <w:rPr>
          <w:rFonts w:eastAsiaTheme="minorEastAsia"/>
          <w:lang w:eastAsia="zh-CN"/>
        </w:rPr>
        <w:t xml:space="preserve">PRONAOZ have the full support of the Government. The MARN has ensured the adoption of the laws and the implementation of necessary national regulations to guarantee the country’s compliance with the Montreal Protocol agreements. </w:t>
      </w:r>
    </w:p>
    <w:p w14:paraId="58B7FE93" w14:textId="77777777" w:rsidR="003537B9" w:rsidRPr="00556A6D" w:rsidRDefault="003537B9" w:rsidP="002769DC">
      <w:pPr>
        <w:pStyle w:val="Heading1"/>
        <w:rPr>
          <w:rFonts w:eastAsiaTheme="minorEastAsia"/>
          <w:lang w:eastAsia="zh-CN"/>
        </w:rPr>
      </w:pPr>
      <w:r w:rsidRPr="00556A6D">
        <w:rPr>
          <w:rFonts w:eastAsiaTheme="minorEastAsia"/>
          <w:lang w:eastAsia="zh-CN"/>
        </w:rPr>
        <w:t xml:space="preserve">For the adequate implementation of these projects, it is essential to continue to have the active participation of relevant public sector counterparts, such as the General Customs Directorate, which actively participates in the definition and implementation of import and export control processes of HCFC. </w:t>
      </w:r>
    </w:p>
    <w:p w14:paraId="25AE22F9" w14:textId="77777777" w:rsidR="003537B9" w:rsidRPr="00556A6D" w:rsidRDefault="003537B9" w:rsidP="002769DC">
      <w:pPr>
        <w:pStyle w:val="Heading1"/>
        <w:rPr>
          <w:rFonts w:eastAsiaTheme="minorEastAsia"/>
          <w:lang w:val="en-US" w:eastAsia="zh-CN"/>
        </w:rPr>
      </w:pPr>
      <w:r w:rsidRPr="00556A6D">
        <w:rPr>
          <w:rFonts w:eastAsiaTheme="minorEastAsia"/>
          <w:lang w:val="en-US"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24806E92" w14:textId="77777777" w:rsidR="003537B9" w:rsidRPr="00556A6D" w:rsidRDefault="003537B9" w:rsidP="002769DC">
      <w:pPr>
        <w:pStyle w:val="Heading1"/>
        <w:rPr>
          <w:rFonts w:eastAsiaTheme="minorEastAsia"/>
          <w:lang w:eastAsia="zh-CN"/>
        </w:rPr>
      </w:pPr>
      <w:r w:rsidRPr="00556A6D">
        <w:rPr>
          <w:rFonts w:eastAsiaTheme="minorEastAsia"/>
          <w:lang w:eastAsia="zh-CN"/>
        </w:rPr>
        <w:t xml:space="preserve">The Lead IA shall have the overall responsibility of reporting to the Executive Committee, and of supporting the Country in the implementation of the non-investment components that are not implemented by the Cooperating IA. </w:t>
      </w:r>
    </w:p>
    <w:p w14:paraId="6E1E8EC9" w14:textId="77777777" w:rsidR="003537B9" w:rsidRPr="00556A6D" w:rsidRDefault="003537B9" w:rsidP="002769DC">
      <w:pPr>
        <w:pStyle w:val="Heading1"/>
        <w:rPr>
          <w:rFonts w:eastAsiaTheme="minorEastAsia"/>
          <w:lang w:eastAsia="zh-CN"/>
        </w:rPr>
      </w:pPr>
      <w:r w:rsidRPr="00556A6D">
        <w:rPr>
          <w:rFonts w:eastAsiaTheme="minorEastAsia"/>
          <w:lang w:eastAsia="zh-CN"/>
        </w:rPr>
        <w:t>Before each Executive Committee meeting is held to discuss a tranche to receive funding, PRONAOZ will prepare a report on the status of activities and progress together with the Lead IA and with the help of the Cooperating IA, including the milestones and other key performance indicators as well as any other information of interest for the implementation of the Plan. This report will be reviewed and verified by the Lead IA and will then be sent to the Executive Committee through the Secretariat of the Multilateral Fund.</w:t>
      </w:r>
    </w:p>
    <w:p w14:paraId="25589441" w14:textId="77777777" w:rsidR="003537B9" w:rsidRPr="00556A6D" w:rsidRDefault="003537B9" w:rsidP="002769DC">
      <w:pPr>
        <w:pStyle w:val="Heading1"/>
        <w:rPr>
          <w:rFonts w:eastAsiaTheme="minorEastAsia"/>
          <w:lang w:eastAsia="zh-CN"/>
        </w:rPr>
      </w:pPr>
      <w:r w:rsidRPr="00556A6D">
        <w:rPr>
          <w:rFonts w:eastAsiaTheme="minorEastAsia"/>
          <w:lang w:eastAsia="zh-CN"/>
        </w:rPr>
        <w:t>A project coordinator will be hired with funding from the project monitoring unit, and they will report to the national ozone officer. The project coordinator will coordinate the daily activities in the project and will assure that all activities are in line with the approved work plan.</w:t>
      </w:r>
    </w:p>
    <w:p w14:paraId="523C565B" w14:textId="77777777" w:rsidR="003537B9" w:rsidRPr="00556A6D" w:rsidRDefault="003537B9" w:rsidP="003537B9">
      <w:pPr>
        <w:keepNext/>
        <w:spacing w:before="360" w:after="240"/>
        <w:rPr>
          <w:b/>
          <w:lang w:val="en-GB"/>
        </w:rPr>
      </w:pPr>
      <w:r w:rsidRPr="00556A6D">
        <w:rPr>
          <w:b/>
          <w:lang w:val="en-GB"/>
        </w:rPr>
        <w:t>APPENDIX 6-A: ROLE OF THE LEAD IMPLEMENTING AGENCY</w:t>
      </w:r>
    </w:p>
    <w:p w14:paraId="6FC9CB9B" w14:textId="77777777" w:rsidR="003537B9" w:rsidRPr="00556A6D" w:rsidRDefault="003537B9" w:rsidP="000B600C">
      <w:pPr>
        <w:pStyle w:val="Heading1"/>
        <w:numPr>
          <w:ilvl w:val="0"/>
          <w:numId w:val="75"/>
        </w:numPr>
        <w:rPr>
          <w:rFonts w:eastAsiaTheme="minorEastAsia"/>
          <w:lang w:eastAsia="zh-CN"/>
        </w:rPr>
      </w:pPr>
      <w:r w:rsidRPr="00556A6D">
        <w:rPr>
          <w:rFonts w:eastAsiaTheme="minorEastAsia"/>
          <w:lang w:eastAsia="zh-CN"/>
        </w:rPr>
        <w:t>The Lead IA will be responsible for a range of activities, including at least the following:</w:t>
      </w:r>
    </w:p>
    <w:p w14:paraId="2B94DE63" w14:textId="77777777" w:rsidR="003537B9" w:rsidRPr="00556A6D" w:rsidRDefault="003537B9"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09245728" w14:textId="77777777" w:rsidR="003537B9" w:rsidRPr="00556A6D" w:rsidRDefault="003537B9"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52304F2E" w14:textId="77777777" w:rsidR="003537B9" w:rsidRPr="00556A6D" w:rsidRDefault="003537B9" w:rsidP="0097722B">
      <w:pPr>
        <w:pStyle w:val="Heading2"/>
        <w:rPr>
          <w:rFonts w:eastAsiaTheme="minorEastAsia"/>
          <w:lang w:eastAsia="zh-CN"/>
        </w:rPr>
      </w:pPr>
      <w:r w:rsidRPr="00556A6D">
        <w:rPr>
          <w:rFonts w:eastAsiaTheme="minorEastAsia"/>
          <w:lang w:eastAsia="zh-CN"/>
        </w:rPr>
        <w:lastRenderedPageBreak/>
        <w:t>Providing independent verification to the Executive Committee that the Targets have been met and associated tranche activities have been completed as indicated in the Tranche Implementation Plan, consistent with Appendix 4-A;</w:t>
      </w:r>
    </w:p>
    <w:p w14:paraId="225A73A6" w14:textId="77777777" w:rsidR="003537B9" w:rsidRPr="00556A6D" w:rsidRDefault="003537B9"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03137C47" w14:textId="77777777" w:rsidR="003537B9" w:rsidRPr="00556A6D" w:rsidRDefault="003537B9"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 including the activities implemented by the Cooperating IAs;</w:t>
      </w:r>
    </w:p>
    <w:p w14:paraId="1D936286" w14:textId="77777777" w:rsidR="003537B9" w:rsidRPr="00556A6D" w:rsidRDefault="003537B9"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A376109" w14:textId="77777777" w:rsidR="003537B9" w:rsidRPr="00556A6D" w:rsidRDefault="003537B9"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79926325" w14:textId="77777777" w:rsidR="003537B9" w:rsidRPr="00556A6D" w:rsidRDefault="003537B9" w:rsidP="0097722B">
      <w:pPr>
        <w:pStyle w:val="Heading2"/>
        <w:rPr>
          <w:rFonts w:eastAsiaTheme="minorEastAsia"/>
          <w:lang w:eastAsia="zh-CN"/>
        </w:rPr>
      </w:pPr>
      <w:r w:rsidRPr="00556A6D">
        <w:rPr>
          <w:rFonts w:eastAsiaTheme="minorEastAsia"/>
          <w:lang w:eastAsia="zh-CN"/>
        </w:rPr>
        <w:t>Carrying out the required supervision missions;</w:t>
      </w:r>
    </w:p>
    <w:p w14:paraId="7FF26A37" w14:textId="77777777" w:rsidR="003537B9" w:rsidRPr="00556A6D" w:rsidRDefault="003537B9"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11E1AFDA" w14:textId="77777777" w:rsidR="003537B9" w:rsidRPr="00556A6D" w:rsidRDefault="003537B9" w:rsidP="0097722B">
      <w:pPr>
        <w:pStyle w:val="Heading2"/>
        <w:rPr>
          <w:rFonts w:eastAsiaTheme="minorEastAsia"/>
          <w:lang w:eastAsia="zh-CN"/>
        </w:rPr>
      </w:pPr>
      <w:r w:rsidRPr="00556A6D">
        <w:rPr>
          <w:rFonts w:eastAsiaTheme="minorEastAsia"/>
          <w:lang w:eastAsia="zh-CN"/>
        </w:rPr>
        <w:t>Coordinating the activities of the Cooperating IAs and ensuring the appropriate sequence of activities;</w:t>
      </w:r>
    </w:p>
    <w:p w14:paraId="1A23F904" w14:textId="77777777" w:rsidR="003537B9" w:rsidRPr="00556A6D" w:rsidRDefault="003537B9"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w:t>
      </w:r>
    </w:p>
    <w:p w14:paraId="7114D87B" w14:textId="77777777" w:rsidR="003537B9" w:rsidRPr="00556A6D" w:rsidRDefault="003537B9"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47C1D235" w14:textId="77777777" w:rsidR="003537B9" w:rsidRPr="00556A6D" w:rsidRDefault="003537B9"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71AA07E7" w14:textId="77777777" w:rsidR="003537B9" w:rsidRPr="00556A6D" w:rsidRDefault="003537B9" w:rsidP="0097722B">
      <w:pPr>
        <w:pStyle w:val="Heading2"/>
        <w:rPr>
          <w:rFonts w:eastAsiaTheme="minorEastAsia"/>
          <w:lang w:eastAsia="zh-CN"/>
        </w:rPr>
      </w:pPr>
      <w:r w:rsidRPr="00556A6D">
        <w:rPr>
          <w:rFonts w:eastAsiaTheme="minorEastAsia"/>
          <w:lang w:eastAsia="zh-CN"/>
        </w:rPr>
        <w:t>Reaching consensus with the Cooperating IAs on any planning, coordination and reporting arrangements required to facilitate the implementation of the Plan; and</w:t>
      </w:r>
    </w:p>
    <w:p w14:paraId="22FE2227" w14:textId="77777777" w:rsidR="003537B9" w:rsidRPr="00556A6D" w:rsidRDefault="003537B9"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0A71081D" w14:textId="77777777" w:rsidR="003537B9" w:rsidRPr="00556A6D" w:rsidRDefault="003537B9"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D510120" w14:textId="77777777" w:rsidR="003537B9" w:rsidRPr="00556A6D" w:rsidRDefault="003537B9" w:rsidP="003537B9">
      <w:pPr>
        <w:spacing w:before="360" w:after="240"/>
        <w:rPr>
          <w:b/>
          <w:lang w:val="en-GB"/>
        </w:rPr>
      </w:pPr>
      <w:r w:rsidRPr="00556A6D">
        <w:rPr>
          <w:b/>
          <w:lang w:val="en-GB"/>
        </w:rPr>
        <w:t>APPENDIX 6-B: ROLE OF THE COOPERATING IMPLEMENTING AGENCIES</w:t>
      </w:r>
    </w:p>
    <w:p w14:paraId="17A4F222" w14:textId="77777777" w:rsidR="003537B9" w:rsidRPr="00556A6D" w:rsidRDefault="003537B9" w:rsidP="000B600C">
      <w:pPr>
        <w:pStyle w:val="Heading1"/>
        <w:numPr>
          <w:ilvl w:val="0"/>
          <w:numId w:val="76"/>
        </w:numPr>
        <w:rPr>
          <w:rFonts w:eastAsiaTheme="minorEastAsia"/>
          <w:b/>
          <w:bCs/>
          <w:lang w:eastAsia="zh-CN"/>
        </w:rPr>
      </w:pPr>
      <w:r w:rsidRPr="00556A6D">
        <w:rPr>
          <w:rFonts w:eastAsiaTheme="minorEastAsia"/>
          <w:lang w:eastAsia="zh-CN"/>
        </w:rPr>
        <w:t>The Cooperating IAs will be responsible for a range of activities. These activities are specified in the Plan, including at least the following:</w:t>
      </w:r>
    </w:p>
    <w:p w14:paraId="2DE9BD19" w14:textId="77777777" w:rsidR="003537B9" w:rsidRPr="00556A6D" w:rsidRDefault="003537B9" w:rsidP="0097722B">
      <w:pPr>
        <w:pStyle w:val="Heading2"/>
        <w:rPr>
          <w:rFonts w:eastAsiaTheme="minorEastAsia"/>
          <w:lang w:eastAsia="zh-CN"/>
        </w:rPr>
      </w:pPr>
      <w:r w:rsidRPr="00556A6D">
        <w:rPr>
          <w:rFonts w:eastAsiaTheme="minorEastAsia"/>
          <w:lang w:eastAsia="zh-CN"/>
        </w:rPr>
        <w:lastRenderedPageBreak/>
        <w:t>Providing assistance for policy development when required;</w:t>
      </w:r>
    </w:p>
    <w:p w14:paraId="7B082B24" w14:textId="77777777" w:rsidR="003537B9" w:rsidRPr="00556A6D" w:rsidRDefault="003537B9" w:rsidP="0097722B">
      <w:pPr>
        <w:pStyle w:val="Heading2"/>
        <w:rPr>
          <w:rFonts w:eastAsiaTheme="minorEastAsia"/>
          <w:lang w:eastAsia="zh-CN"/>
        </w:rPr>
      </w:pPr>
      <w:r w:rsidRPr="00556A6D">
        <w:rPr>
          <w:rFonts w:eastAsiaTheme="minorEastAsia"/>
          <w:lang w:eastAsia="zh-CN"/>
        </w:rPr>
        <w:t>Assisting the Country in the implementation and assessment of the activities funded by the Cooperating IAs, and referring to the Lead IA to ensure a coordinated sequence of activities;</w:t>
      </w:r>
    </w:p>
    <w:p w14:paraId="036BF3BA" w14:textId="77777777" w:rsidR="003537B9" w:rsidRPr="00556A6D" w:rsidRDefault="003537B9" w:rsidP="0097722B">
      <w:pPr>
        <w:pStyle w:val="Heading2"/>
        <w:rPr>
          <w:rFonts w:eastAsiaTheme="minorEastAsia"/>
          <w:lang w:eastAsia="zh-CN"/>
        </w:rPr>
      </w:pPr>
      <w:r w:rsidRPr="00556A6D">
        <w:rPr>
          <w:rFonts w:eastAsiaTheme="minorEastAsia"/>
          <w:lang w:eastAsia="zh-CN"/>
        </w:rPr>
        <w:t>Providing reports to the Lead IA on these activities, for inclusion in the consolidated reports as per Appendix 4-A; and</w:t>
      </w:r>
    </w:p>
    <w:p w14:paraId="5F71CC8F" w14:textId="77777777" w:rsidR="003537B9" w:rsidRPr="00556A6D" w:rsidRDefault="003537B9" w:rsidP="0097722B">
      <w:pPr>
        <w:pStyle w:val="Heading2"/>
        <w:rPr>
          <w:rFonts w:eastAsiaTheme="minorEastAsia"/>
          <w:lang w:eastAsia="zh-CN"/>
        </w:rPr>
      </w:pPr>
      <w:r w:rsidRPr="00556A6D">
        <w:rPr>
          <w:rFonts w:eastAsiaTheme="minorEastAsia"/>
          <w:lang w:eastAsia="zh-CN"/>
        </w:rPr>
        <w:t>Reaching consensus with the Lead IA on any planning, coordination and reporting arrangements required to facilitate the implementation of the Plan.</w:t>
      </w:r>
    </w:p>
    <w:p w14:paraId="2BC16750" w14:textId="77777777" w:rsidR="003537B9" w:rsidRPr="00556A6D" w:rsidRDefault="003537B9" w:rsidP="003537B9">
      <w:pPr>
        <w:keepNext/>
        <w:spacing w:before="360" w:after="240"/>
        <w:rPr>
          <w:b/>
          <w:lang w:val="en-GB"/>
        </w:rPr>
      </w:pPr>
      <w:r w:rsidRPr="00556A6D">
        <w:rPr>
          <w:b/>
          <w:lang w:val="en-GB"/>
        </w:rPr>
        <w:t>APPENDIX 7-A: REDUCTIONS IN FUNDING FOR FAILURE TO COMPLY WITH THE TARGETS IN THE AGREEMENT</w:t>
      </w:r>
    </w:p>
    <w:p w14:paraId="35A527FA" w14:textId="77777777" w:rsidR="003537B9" w:rsidRPr="00556A6D" w:rsidRDefault="003537B9" w:rsidP="000B600C">
      <w:pPr>
        <w:pStyle w:val="Heading1"/>
        <w:numPr>
          <w:ilvl w:val="0"/>
          <w:numId w:val="77"/>
        </w:numPr>
        <w:rPr>
          <w:rFonts w:eastAsiaTheme="minorEastAsia"/>
          <w:lang w:eastAsia="zh-CN"/>
        </w:rPr>
      </w:pPr>
      <w:r w:rsidRPr="00556A6D">
        <w:rPr>
          <w:rFonts w:eastAsiaTheme="minorEastAsia"/>
          <w:lang w:eastAsia="zh-CN"/>
        </w:rPr>
        <w:t>In accordance with paragraph 11 of the Agreement, the amount of funding provided may be reduced by US $6.69</w:t>
      </w:r>
      <w:r w:rsidRPr="00556A6D">
        <w:rPr>
          <w:rFonts w:eastAsiaTheme="minorEastAsia"/>
          <w:shd w:val="clear" w:color="auto" w:fill="FFFFFF" w:themeFill="background1"/>
          <w:lang w:eastAsia="zh-CN"/>
        </w:rPr>
        <w:t xml:space="preserve"> per CO</w:t>
      </w:r>
      <w:r w:rsidRPr="00556A6D">
        <w:rPr>
          <w:rFonts w:eastAsiaTheme="minorEastAsia"/>
          <w:shd w:val="clear" w:color="auto" w:fill="FFFFFF" w:themeFill="background1"/>
          <w:vertAlign w:val="subscript"/>
          <w:lang w:eastAsia="zh-CN"/>
        </w:rPr>
        <w:t>2</w:t>
      </w:r>
      <w:r w:rsidRPr="00556A6D">
        <w:rPr>
          <w:rFonts w:eastAsiaTheme="minorEastAsia"/>
          <w:shd w:val="clear" w:color="auto" w:fill="FFFFFF" w:themeFill="background1"/>
          <w:lang w:eastAsia="zh-CN"/>
        </w:rPr>
        <w:t>-eq tonne</w:t>
      </w:r>
      <w:r w:rsidRPr="00556A6D">
        <w:rPr>
          <w:rFonts w:eastAsiaTheme="minorEastAsia"/>
          <w:lang w:eastAsia="zh-CN"/>
        </w:rPr>
        <w:t xml:space="preserv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BFB7957" w14:textId="77777777" w:rsidR="0043058B" w:rsidRPr="00556A6D" w:rsidRDefault="0043058B" w:rsidP="00312285">
      <w:pPr>
        <w:spacing w:after="240"/>
        <w:jc w:val="center"/>
        <w:rPr>
          <w:b/>
          <w:bCs/>
        </w:rPr>
        <w:sectPr w:rsidR="0043058B" w:rsidRPr="00556A6D" w:rsidSect="0055290B">
          <w:headerReference w:type="even" r:id="rId41"/>
          <w:headerReference w:type="default" r:id="rId42"/>
          <w:pgSz w:w="12240" w:h="15840" w:code="1"/>
          <w:pgMar w:top="720" w:right="1440" w:bottom="864" w:left="1440" w:header="720" w:footer="475" w:gutter="0"/>
          <w:pgNumType w:start="1"/>
          <w:cols w:space="720"/>
          <w:docGrid w:linePitch="299"/>
        </w:sectPr>
      </w:pPr>
    </w:p>
    <w:p w14:paraId="196AB814" w14:textId="77777777" w:rsidR="0043058B" w:rsidRPr="00556A6D" w:rsidRDefault="0043058B" w:rsidP="0043058B">
      <w:pPr>
        <w:shd w:val="clear" w:color="auto" w:fill="FFFFFF" w:themeFill="background1"/>
        <w:spacing w:after="120"/>
        <w:jc w:val="center"/>
        <w:rPr>
          <w:b/>
          <w:lang w:val="en-GB"/>
        </w:rPr>
      </w:pPr>
      <w:r w:rsidRPr="00556A6D">
        <w:rPr>
          <w:b/>
          <w:lang w:val="en-GB"/>
        </w:rPr>
        <w:lastRenderedPageBreak/>
        <w:t>Annex XII</w:t>
      </w:r>
    </w:p>
    <w:p w14:paraId="2E2496F5" w14:textId="77777777" w:rsidR="0043058B" w:rsidRPr="00556A6D" w:rsidRDefault="0043058B" w:rsidP="0043058B">
      <w:pPr>
        <w:shd w:val="clear" w:color="auto" w:fill="FFFFFF" w:themeFill="background1"/>
        <w:spacing w:after="120"/>
        <w:jc w:val="center"/>
        <w:rPr>
          <w:b/>
          <w:lang w:val="en-GB"/>
        </w:rPr>
      </w:pPr>
    </w:p>
    <w:p w14:paraId="4CBFF79D" w14:textId="77777777" w:rsidR="0043058B" w:rsidRPr="00556A6D" w:rsidRDefault="0043058B" w:rsidP="0043058B">
      <w:pPr>
        <w:shd w:val="clear" w:color="auto" w:fill="FFFFFF" w:themeFill="background1"/>
        <w:spacing w:after="120"/>
        <w:jc w:val="center"/>
        <w:rPr>
          <w:b/>
          <w:lang w:val="en-GB"/>
        </w:rPr>
      </w:pPr>
      <w:r w:rsidRPr="00556A6D">
        <w:rPr>
          <w:b/>
          <w:lang w:val="en-GB"/>
        </w:rPr>
        <w:t>DRAFT AGREEMENT BETWEEN THE GOVERNMENT OF ECUADOR</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7B8B2E3A" w14:textId="77777777" w:rsidR="0043058B" w:rsidRPr="00556A6D" w:rsidRDefault="0043058B" w:rsidP="0043058B">
      <w:pPr>
        <w:shd w:val="clear" w:color="auto" w:fill="FFFFFF" w:themeFill="background1"/>
        <w:tabs>
          <w:tab w:val="center" w:pos="4725"/>
          <w:tab w:val="left" w:pos="7740"/>
        </w:tabs>
        <w:jc w:val="left"/>
        <w:rPr>
          <w:b/>
          <w:shd w:val="clear" w:color="auto" w:fill="F2DBDB" w:themeFill="accent2" w:themeFillTint="33"/>
          <w:lang w:val="en-GB"/>
        </w:rPr>
      </w:pPr>
      <w:r w:rsidRPr="00556A6D">
        <w:rPr>
          <w:b/>
          <w:lang w:val="en-GB"/>
        </w:rPr>
        <w:tab/>
        <w:t>(Period: 2022–2029</w:t>
      </w:r>
      <w:r w:rsidRPr="00556A6D">
        <w:rPr>
          <w:b/>
          <w:bCs/>
          <w:lang w:val="en-GB"/>
        </w:rPr>
        <w:t>)</w:t>
      </w:r>
      <w:r w:rsidRPr="00556A6D">
        <w:rPr>
          <w:b/>
          <w:bCs/>
          <w:lang w:val="en-GB"/>
        </w:rPr>
        <w:tab/>
      </w:r>
    </w:p>
    <w:p w14:paraId="2579725D" w14:textId="77777777" w:rsidR="0043058B" w:rsidRPr="00556A6D" w:rsidRDefault="0043058B" w:rsidP="0043058B">
      <w:pPr>
        <w:shd w:val="clear" w:color="auto" w:fill="FFFFFF" w:themeFill="background1"/>
        <w:spacing w:before="240" w:after="240"/>
        <w:jc w:val="left"/>
        <w:rPr>
          <w:b/>
          <w:lang w:val="en-GB"/>
        </w:rPr>
      </w:pPr>
      <w:r w:rsidRPr="00556A6D">
        <w:rPr>
          <w:b/>
          <w:lang w:val="en-GB"/>
        </w:rPr>
        <w:t>Purpose</w:t>
      </w:r>
    </w:p>
    <w:p w14:paraId="3F252709" w14:textId="77777777" w:rsidR="0043058B" w:rsidRPr="00556A6D" w:rsidRDefault="0043058B" w:rsidP="000B600C">
      <w:pPr>
        <w:pStyle w:val="Heading1"/>
        <w:numPr>
          <w:ilvl w:val="0"/>
          <w:numId w:val="78"/>
        </w:numPr>
        <w:rPr>
          <w:rFonts w:eastAsiaTheme="minorEastAsia"/>
          <w:lang w:eastAsia="zh-CN"/>
        </w:rPr>
      </w:pPr>
      <w:r w:rsidRPr="00556A6D">
        <w:rPr>
          <w:rFonts w:eastAsiaTheme="minorEastAsia"/>
          <w:lang w:eastAsia="zh-CN"/>
        </w:rPr>
        <w:t>This Agreement represents the understanding of the Government of Ecuador (“the Country”) and the Executive Committee with respect to the reduction of controlled use of Annex F substances set out in Appendix 1</w:t>
      </w:r>
      <w:r w:rsidRPr="00556A6D">
        <w:rPr>
          <w:rFonts w:eastAsiaTheme="minorEastAsia"/>
          <w:lang w:eastAsia="zh-CN"/>
        </w:rPr>
        <w:noBreakHyphen/>
        <w:t xml:space="preserve">A (“The Substances”) to a sustained level of </w:t>
      </w:r>
      <w:r w:rsidRPr="00556A6D">
        <w:rPr>
          <w:rFonts w:asciiTheme="majorBidi" w:eastAsiaTheme="minorEastAsia" w:hAnsiTheme="majorBidi" w:cstheme="majorBidi"/>
          <w:lang w:eastAsia="en-CA"/>
        </w:rPr>
        <w:t>2,730,168</w:t>
      </w:r>
      <w:r w:rsidRPr="00556A6D">
        <w:rPr>
          <w:rFonts w:asciiTheme="majorBidi" w:eastAsiaTheme="minorEastAsia" w:hAnsiTheme="majorBidi" w:cstheme="majorBidi"/>
          <w:sz w:val="19"/>
          <w:szCs w:val="19"/>
          <w:lang w:eastAsia="en-CA"/>
        </w:rPr>
        <w:t> </w:t>
      </w:r>
      <w:r w:rsidRPr="00556A6D">
        <w:rPr>
          <w:rFonts w:eastAsiaTheme="minorEastAsia"/>
          <w:lang w:eastAsia="zh-CN"/>
        </w:rPr>
        <w:t>CO</w:t>
      </w:r>
      <w:r w:rsidRPr="00556A6D">
        <w:rPr>
          <w:rFonts w:eastAsiaTheme="minorEastAsia"/>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0F576887" w14:textId="77777777" w:rsidR="0043058B" w:rsidRPr="00556A6D" w:rsidRDefault="0043058B"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2751B7DF" w14:textId="77777777" w:rsidR="0043058B" w:rsidRPr="00556A6D" w:rsidRDefault="0043058B"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5079BAA" w14:textId="77777777" w:rsidR="0043058B" w:rsidRPr="00556A6D" w:rsidRDefault="0043058B"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FEB7E56" w14:textId="77777777" w:rsidR="0043058B" w:rsidRPr="00556A6D" w:rsidRDefault="0043058B" w:rsidP="0043058B">
      <w:pPr>
        <w:keepNext/>
        <w:spacing w:after="240"/>
        <w:rPr>
          <w:b/>
          <w:lang w:val="en-GB"/>
        </w:rPr>
      </w:pPr>
      <w:r w:rsidRPr="00556A6D">
        <w:rPr>
          <w:b/>
          <w:lang w:val="en-GB"/>
        </w:rPr>
        <w:t>Conditions for funding release</w:t>
      </w:r>
    </w:p>
    <w:p w14:paraId="585A57D9" w14:textId="77777777" w:rsidR="0043058B" w:rsidRPr="00556A6D" w:rsidRDefault="0043058B"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CE8F8ED" w14:textId="77777777" w:rsidR="0043058B" w:rsidRPr="00556A6D" w:rsidRDefault="0043058B"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0A24E73" w14:textId="77777777" w:rsidR="0043058B" w:rsidRPr="00556A6D" w:rsidRDefault="0043058B"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5DA86E03" w14:textId="77777777" w:rsidR="0043058B" w:rsidRPr="00556A6D" w:rsidRDefault="0043058B" w:rsidP="0097722B">
      <w:pPr>
        <w:pStyle w:val="Heading2"/>
        <w:rPr>
          <w:rFonts w:eastAsiaTheme="minorEastAsia"/>
          <w:lang w:eastAsia="zh-CN"/>
        </w:rPr>
      </w:pPr>
      <w:r w:rsidRPr="00556A6D">
        <w:rPr>
          <w:rFonts w:eastAsiaTheme="minorEastAsia"/>
          <w:lang w:eastAsia="zh-CN"/>
        </w:rPr>
        <w:t xml:space="preserve">That the Country had submitted a Tranche Implementation Report in accordance with </w:t>
      </w:r>
      <w:r w:rsidRPr="00556A6D">
        <w:rPr>
          <w:rFonts w:eastAsiaTheme="minorEastAsia"/>
          <w:lang w:eastAsia="zh-CN"/>
        </w:rPr>
        <w:lastRenderedPageBreak/>
        <w:t>Appendix 4</w:t>
      </w:r>
      <w:r w:rsidRPr="00556A6D">
        <w:rPr>
          <w:rFonts w:eastAsiaTheme="minorEastAsia"/>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19159EF" w14:textId="77777777" w:rsidR="0043058B" w:rsidRPr="00556A6D" w:rsidRDefault="0043058B"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6033EE6E" w14:textId="77777777" w:rsidR="0043058B" w:rsidRPr="00556A6D" w:rsidRDefault="0043058B" w:rsidP="0043058B">
      <w:pPr>
        <w:keepNext/>
        <w:spacing w:after="240"/>
        <w:rPr>
          <w:b/>
          <w:lang w:val="en-GB"/>
        </w:rPr>
      </w:pPr>
      <w:r w:rsidRPr="00556A6D">
        <w:rPr>
          <w:b/>
          <w:lang w:val="en-GB"/>
        </w:rPr>
        <w:t>Monitoring</w:t>
      </w:r>
    </w:p>
    <w:p w14:paraId="434ECC2D" w14:textId="77777777" w:rsidR="0043058B" w:rsidRPr="00556A6D" w:rsidRDefault="0043058B"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0FBA880" w14:textId="77777777" w:rsidR="0043058B" w:rsidRPr="00556A6D" w:rsidRDefault="0043058B" w:rsidP="0043058B">
      <w:pPr>
        <w:keepNext/>
        <w:spacing w:after="240"/>
        <w:rPr>
          <w:b/>
          <w:lang w:val="en-GB"/>
        </w:rPr>
      </w:pPr>
      <w:r w:rsidRPr="00556A6D">
        <w:rPr>
          <w:b/>
          <w:lang w:val="en-GB"/>
        </w:rPr>
        <w:t>Flexibility in the reallocation of funds</w:t>
      </w:r>
    </w:p>
    <w:p w14:paraId="117BFB4A" w14:textId="77777777" w:rsidR="0043058B" w:rsidRPr="00556A6D" w:rsidRDefault="0043058B"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C63EF9E" w14:textId="77777777" w:rsidR="0043058B" w:rsidRPr="00556A6D" w:rsidRDefault="0043058B"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00EC60E9" w14:textId="77777777" w:rsidR="0043058B" w:rsidRPr="00556A6D" w:rsidRDefault="0043058B"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074E7C53" w14:textId="77777777" w:rsidR="0043058B" w:rsidRPr="00556A6D" w:rsidRDefault="0043058B"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69044009" w14:textId="77777777" w:rsidR="0043058B" w:rsidRPr="00556A6D" w:rsidRDefault="0043058B"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63199456" w14:textId="77777777" w:rsidR="0043058B" w:rsidRPr="00556A6D" w:rsidRDefault="0043058B"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675CA186" w14:textId="77777777" w:rsidR="0043058B" w:rsidRPr="00556A6D" w:rsidRDefault="0043058B"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67AD7C4D" w14:textId="77777777" w:rsidR="0043058B" w:rsidRPr="00556A6D" w:rsidRDefault="0043058B" w:rsidP="0097722B">
      <w:pPr>
        <w:pStyle w:val="Heading2"/>
        <w:rPr>
          <w:rFonts w:eastAsiaTheme="minorEastAsia"/>
          <w:lang w:eastAsia="zh-CN"/>
        </w:rPr>
      </w:pPr>
      <w:r w:rsidRPr="00556A6D">
        <w:rPr>
          <w:rFonts w:eastAsiaTheme="minorEastAsia"/>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05868206" w14:textId="77777777" w:rsidR="0043058B" w:rsidRPr="00556A6D" w:rsidRDefault="0043058B" w:rsidP="0097722B">
      <w:pPr>
        <w:pStyle w:val="Heading2"/>
        <w:rPr>
          <w:rFonts w:eastAsiaTheme="minorEastAsia"/>
          <w:lang w:eastAsia="zh-CN"/>
        </w:rPr>
      </w:pPr>
      <w:r w:rsidRPr="00556A6D">
        <w:rPr>
          <w:rFonts w:eastAsiaTheme="minorEastAsia"/>
          <w:lang w:eastAsia="zh-CN"/>
        </w:rPr>
        <w:t xml:space="preserve">Any enterprise included in the Plan that would be found to be ineligible under the policies of the Multilateral Fund (i.e., due to foreign ownership or establishment after the applicable </w:t>
      </w:r>
      <w:r w:rsidRPr="00556A6D">
        <w:rPr>
          <w:rFonts w:eastAsiaTheme="minorEastAsia"/>
          <w:lang w:eastAsia="zh-CN"/>
        </w:rPr>
        <w:lastRenderedPageBreak/>
        <w:t>cut</w:t>
      </w:r>
      <w:r w:rsidRPr="00556A6D">
        <w:rPr>
          <w:rFonts w:eastAsiaTheme="minorEastAsia"/>
          <w:lang w:eastAsia="zh-CN"/>
        </w:rPr>
        <w:noBreakHyphen/>
        <w:t xml:space="preserve">off date) would not receive financial assistance. This information would be reported as part of the Tranche Implementation Plan; </w:t>
      </w:r>
      <w:r w:rsidRPr="00556A6D">
        <w:rPr>
          <w:rFonts w:eastAsiaTheme="minorEastAsia"/>
          <w:shd w:val="clear" w:color="auto" w:fill="FFFFFF" w:themeFill="background1"/>
          <w:lang w:eastAsia="zh-CN"/>
        </w:rPr>
        <w:t>and</w:t>
      </w:r>
    </w:p>
    <w:p w14:paraId="1436D0D0" w14:textId="77777777" w:rsidR="0043058B" w:rsidRPr="00556A6D" w:rsidRDefault="0043058B" w:rsidP="0097722B">
      <w:pPr>
        <w:pStyle w:val="Heading2"/>
        <w:rPr>
          <w:rFonts w:eastAsiaTheme="minorEastAsia"/>
          <w:lang w:eastAsia="zh-CN"/>
        </w:rPr>
      </w:pPr>
      <w:r w:rsidRPr="00556A6D">
        <w:rPr>
          <w:rFonts w:eastAsiaTheme="minorEastAsia"/>
          <w:lang w:eastAsia="zh-CN"/>
        </w:rPr>
        <w:t>Any remaining funds held by the bilateral or implementing agencies or the Country under the Plan will be returned to the Multilateral Fund upon completion of the last tranche foreseen under this Agreement.</w:t>
      </w:r>
    </w:p>
    <w:p w14:paraId="15F56A9F" w14:textId="77777777" w:rsidR="0043058B" w:rsidRPr="00556A6D" w:rsidRDefault="0043058B"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3080BF0" w14:textId="77777777" w:rsidR="0043058B" w:rsidRPr="00556A6D" w:rsidRDefault="0043058B" w:rsidP="0043058B">
      <w:pPr>
        <w:spacing w:after="240"/>
        <w:rPr>
          <w:b/>
          <w:lang w:val="en-GB"/>
        </w:rPr>
      </w:pPr>
      <w:r w:rsidRPr="00556A6D">
        <w:rPr>
          <w:b/>
          <w:lang w:val="en-GB"/>
        </w:rPr>
        <w:t>Bilateral and implementing agencies</w:t>
      </w:r>
    </w:p>
    <w:p w14:paraId="66BEB62D" w14:textId="77777777" w:rsidR="0043058B" w:rsidRPr="00556A6D" w:rsidRDefault="0043058B"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D5FBAD6" w14:textId="77777777" w:rsidR="0043058B" w:rsidRPr="00556A6D" w:rsidRDefault="0043058B"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rFonts w:eastAsiaTheme="minorEastAsia"/>
          <w:lang w:eastAsia="zh-CN"/>
        </w:rPr>
        <w:noBreakHyphen/>
        <w:t>A.</w:t>
      </w:r>
    </w:p>
    <w:p w14:paraId="1C8F7019" w14:textId="77777777" w:rsidR="0043058B" w:rsidRPr="00556A6D" w:rsidRDefault="0043058B" w:rsidP="0043058B">
      <w:pPr>
        <w:widowControl w:val="0"/>
        <w:spacing w:after="240"/>
        <w:rPr>
          <w:b/>
          <w:lang w:val="en-GB"/>
        </w:rPr>
      </w:pPr>
      <w:r w:rsidRPr="00556A6D">
        <w:rPr>
          <w:b/>
          <w:lang w:val="en-GB"/>
        </w:rPr>
        <w:t>Non-compliance with the Targets in the Agreement</w:t>
      </w:r>
    </w:p>
    <w:p w14:paraId="45CC2614" w14:textId="77777777" w:rsidR="0043058B" w:rsidRPr="00556A6D" w:rsidRDefault="0043058B"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3DDB38B" w14:textId="77777777" w:rsidR="0043058B" w:rsidRPr="00556A6D" w:rsidRDefault="0043058B"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2B3DB304" w14:textId="77777777" w:rsidR="0043058B" w:rsidRPr="00556A6D" w:rsidRDefault="0043058B" w:rsidP="0097722B">
      <w:pPr>
        <w:pStyle w:val="Heading1"/>
        <w:rPr>
          <w:rFonts w:eastAsiaTheme="minorEastAsia"/>
          <w:lang w:eastAsia="zh-CN"/>
        </w:rPr>
      </w:pPr>
      <w:r w:rsidRPr="00556A6D">
        <w:rPr>
          <w:rFonts w:eastAsiaTheme="minorEastAsia"/>
          <w:lang w:eastAsia="zh-CN"/>
        </w:rPr>
        <w:t xml:space="preserve">The Country will comply with any reasonable request of the Executive Committee </w:t>
      </w:r>
      <w:r w:rsidRPr="00556A6D">
        <w:rPr>
          <w:rFonts w:eastAsiaTheme="minorEastAsia"/>
          <w:shd w:val="clear" w:color="auto" w:fill="FFFFFF" w:themeFill="background1"/>
          <w:lang w:eastAsia="zh-CN"/>
        </w:rPr>
        <w:t>and</w:t>
      </w:r>
      <w:r w:rsidRPr="00556A6D">
        <w:rPr>
          <w:rFonts w:eastAsiaTheme="minorEastAsia"/>
          <w:lang w:eastAsia="zh-CN"/>
        </w:rPr>
        <w:t xml:space="preserve"> the Lead IA to facilitate implementation of this Agreement. In particular, it will provide the Lead IA with access to the information necessary to verify compliance with this Agreement.</w:t>
      </w:r>
    </w:p>
    <w:p w14:paraId="790959EC" w14:textId="77777777" w:rsidR="0043058B" w:rsidRPr="00556A6D" w:rsidRDefault="0043058B" w:rsidP="0043058B">
      <w:pPr>
        <w:keepNext/>
        <w:spacing w:after="240"/>
        <w:rPr>
          <w:b/>
          <w:lang w:val="en-GB"/>
        </w:rPr>
      </w:pPr>
      <w:r w:rsidRPr="00556A6D">
        <w:rPr>
          <w:b/>
          <w:lang w:val="en-GB"/>
        </w:rPr>
        <w:t>Date of completion</w:t>
      </w:r>
    </w:p>
    <w:p w14:paraId="76CB98C9" w14:textId="77777777" w:rsidR="0043058B" w:rsidRPr="00556A6D" w:rsidRDefault="0043058B" w:rsidP="0097722B">
      <w:pPr>
        <w:pStyle w:val="Heading1"/>
        <w:rPr>
          <w:rFonts w:eastAsiaTheme="minorEastAsia"/>
          <w:lang w:eastAsia="zh-CN"/>
        </w:rPr>
      </w:pPr>
      <w:r w:rsidRPr="00556A6D">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556A6D">
        <w:rPr>
          <w:rFonts w:eastAsiaTheme="minorEastAsia"/>
          <w:lang w:eastAsia="zh-CN"/>
        </w:rPr>
        <w:noBreakHyphen/>
        <w:t xml:space="preserve">A. Should at that time there still be activities that are outstanding, and which were foreseen in </w:t>
      </w:r>
      <w:r w:rsidRPr="00556A6D">
        <w:rPr>
          <w:rFonts w:eastAsiaTheme="minorEastAsia"/>
          <w:lang w:eastAsia="zh-CN"/>
        </w:rPr>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lang w:eastAsia="zh-CN"/>
        </w:rPr>
        <w:noBreakHyphen/>
        <w:t xml:space="preserve">A will continue until the time of the completion of the Plan unless otherwise specified by the Executive Committee. </w:t>
      </w:r>
    </w:p>
    <w:p w14:paraId="7BB14024" w14:textId="77777777" w:rsidR="0043058B" w:rsidRPr="00556A6D" w:rsidRDefault="0043058B" w:rsidP="0043058B">
      <w:pPr>
        <w:keepNext/>
        <w:spacing w:after="240"/>
        <w:outlineLvl w:val="0"/>
        <w:rPr>
          <w:rFonts w:eastAsiaTheme="minorEastAsia"/>
          <w:b/>
          <w:lang w:eastAsia="zh-CN"/>
        </w:rPr>
      </w:pPr>
      <w:r w:rsidRPr="00556A6D">
        <w:rPr>
          <w:rFonts w:eastAsiaTheme="minorEastAsia"/>
          <w:b/>
          <w:lang w:eastAsia="zh-CN"/>
        </w:rPr>
        <w:t>Validity</w:t>
      </w:r>
    </w:p>
    <w:p w14:paraId="59F69F49" w14:textId="77777777" w:rsidR="0043058B" w:rsidRPr="00556A6D" w:rsidRDefault="0043058B"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549973F" w14:textId="77777777" w:rsidR="0043058B" w:rsidRPr="00556A6D" w:rsidRDefault="0043058B"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533C4306" w14:textId="77777777" w:rsidR="0043058B" w:rsidRPr="00556A6D" w:rsidRDefault="0043058B" w:rsidP="0043058B">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49E40FAD" w14:textId="77777777" w:rsidR="0043058B" w:rsidRPr="00556A6D" w:rsidRDefault="0043058B" w:rsidP="0043058B">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43058B" w:rsidRPr="00556A6D" w14:paraId="6B85E2D3" w14:textId="77777777" w:rsidTr="004D62B0">
        <w:trPr>
          <w:trHeight w:val="413"/>
        </w:trPr>
        <w:tc>
          <w:tcPr>
            <w:tcW w:w="2325" w:type="pct"/>
            <w:vAlign w:val="center"/>
          </w:tcPr>
          <w:p w14:paraId="4D3A3929" w14:textId="77777777" w:rsidR="0043058B" w:rsidRPr="00556A6D" w:rsidRDefault="0043058B" w:rsidP="0043058B">
            <w:pPr>
              <w:widowControl w:val="0"/>
              <w:jc w:val="center"/>
              <w:rPr>
                <w:b/>
                <w:bCs/>
                <w:sz w:val="20"/>
                <w:szCs w:val="20"/>
                <w:lang w:val="en-GB"/>
              </w:rPr>
            </w:pPr>
            <w:r w:rsidRPr="00556A6D">
              <w:rPr>
                <w:b/>
                <w:bCs/>
                <w:sz w:val="20"/>
                <w:szCs w:val="20"/>
                <w:lang w:val="en-GB"/>
              </w:rPr>
              <w:t>Substances</w:t>
            </w:r>
          </w:p>
        </w:tc>
        <w:tc>
          <w:tcPr>
            <w:tcW w:w="2675" w:type="pct"/>
            <w:vAlign w:val="center"/>
          </w:tcPr>
          <w:p w14:paraId="4DAFC784" w14:textId="77777777" w:rsidR="0043058B" w:rsidRPr="00556A6D" w:rsidRDefault="0043058B" w:rsidP="0043058B">
            <w:pPr>
              <w:widowControl w:val="0"/>
              <w:jc w:val="center"/>
              <w:rPr>
                <w:b/>
                <w:bCs/>
                <w:sz w:val="20"/>
                <w:szCs w:val="20"/>
                <w:lang w:val="en-GB"/>
              </w:rPr>
            </w:pPr>
            <w:r w:rsidRPr="00556A6D">
              <w:rPr>
                <w:b/>
                <w:bCs/>
                <w:sz w:val="20"/>
                <w:szCs w:val="20"/>
                <w:lang w:val="en-GB"/>
              </w:rPr>
              <w:t>Starting point for aggregate reductions in consumption</w:t>
            </w:r>
          </w:p>
        </w:tc>
      </w:tr>
      <w:tr w:rsidR="0043058B" w:rsidRPr="00556A6D" w14:paraId="0977A879" w14:textId="77777777" w:rsidTr="004D62B0">
        <w:trPr>
          <w:trHeight w:val="206"/>
        </w:trPr>
        <w:tc>
          <w:tcPr>
            <w:tcW w:w="2325" w:type="pct"/>
          </w:tcPr>
          <w:p w14:paraId="0A5BAA9F" w14:textId="77777777" w:rsidR="0043058B" w:rsidRPr="00556A6D" w:rsidRDefault="0043058B" w:rsidP="0043058B">
            <w:pPr>
              <w:widowControl w:val="0"/>
              <w:jc w:val="center"/>
              <w:rPr>
                <w:sz w:val="20"/>
                <w:szCs w:val="20"/>
                <w:lang w:val="en-GB"/>
              </w:rPr>
            </w:pPr>
            <w:r w:rsidRPr="00556A6D">
              <w:rPr>
                <w:sz w:val="20"/>
                <w:szCs w:val="20"/>
                <w:lang w:val="en-GB"/>
              </w:rPr>
              <w:t>HFCs</w:t>
            </w:r>
          </w:p>
        </w:tc>
        <w:tc>
          <w:tcPr>
            <w:tcW w:w="2675" w:type="pct"/>
          </w:tcPr>
          <w:p w14:paraId="79AD53E0" w14:textId="77777777" w:rsidR="0043058B" w:rsidRPr="00556A6D" w:rsidRDefault="0043058B" w:rsidP="0043058B">
            <w:pPr>
              <w:widowControl w:val="0"/>
              <w:jc w:val="center"/>
              <w:rPr>
                <w:sz w:val="20"/>
                <w:szCs w:val="20"/>
                <w:lang w:val="en-GB"/>
              </w:rPr>
            </w:pPr>
            <w:r w:rsidRPr="00556A6D">
              <w:rPr>
                <w:sz w:val="20"/>
                <w:szCs w:val="20"/>
                <w:lang w:val="en-GB"/>
              </w:rPr>
              <w:t>To be determined (TBD)</w:t>
            </w:r>
          </w:p>
        </w:tc>
      </w:tr>
    </w:tbl>
    <w:p w14:paraId="4E86D33E" w14:textId="77777777" w:rsidR="0043058B" w:rsidRPr="00556A6D" w:rsidRDefault="0043058B" w:rsidP="0043058B">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854" w:type="pct"/>
        <w:jc w:val="center"/>
        <w:tblLayout w:type="fixed"/>
        <w:tblCellMar>
          <w:left w:w="85" w:type="dxa"/>
          <w:right w:w="85" w:type="dxa"/>
        </w:tblCellMar>
        <w:tblLook w:val="04A0" w:firstRow="1" w:lastRow="0" w:firstColumn="1" w:lastColumn="0" w:noHBand="0" w:noVBand="1"/>
      </w:tblPr>
      <w:tblGrid>
        <w:gridCol w:w="625"/>
        <w:gridCol w:w="1692"/>
        <w:gridCol w:w="808"/>
        <w:gridCol w:w="801"/>
        <w:gridCol w:w="801"/>
        <w:gridCol w:w="891"/>
        <w:gridCol w:w="891"/>
        <w:gridCol w:w="891"/>
        <w:gridCol w:w="891"/>
        <w:gridCol w:w="891"/>
        <w:gridCol w:w="31"/>
        <w:gridCol w:w="856"/>
        <w:gridCol w:w="878"/>
      </w:tblGrid>
      <w:tr w:rsidR="0043058B" w:rsidRPr="00556A6D" w14:paraId="1D05B770" w14:textId="77777777" w:rsidTr="00353F8D">
        <w:trPr>
          <w:cantSplit/>
          <w:trHeight w:val="50"/>
          <w:tblHeader/>
          <w:jc w:val="center"/>
        </w:trPr>
        <w:tc>
          <w:tcPr>
            <w:tcW w:w="285" w:type="pct"/>
            <w:tcBorders>
              <w:top w:val="single" w:sz="4" w:space="0" w:color="auto"/>
              <w:left w:val="single" w:sz="4" w:space="0" w:color="auto"/>
              <w:bottom w:val="single" w:sz="4" w:space="0" w:color="auto"/>
              <w:right w:val="single" w:sz="4" w:space="0" w:color="auto"/>
            </w:tcBorders>
            <w:vAlign w:val="center"/>
            <w:hideMark/>
          </w:tcPr>
          <w:p w14:paraId="2562CE96" w14:textId="77777777" w:rsidR="0043058B" w:rsidRPr="00556A6D" w:rsidRDefault="0043058B" w:rsidP="0043058B">
            <w:pPr>
              <w:keepNext/>
              <w:keepLines/>
              <w:ind w:hanging="90"/>
              <w:jc w:val="center"/>
              <w:rPr>
                <w:b/>
                <w:bCs/>
                <w:color w:val="000000"/>
                <w:sz w:val="19"/>
                <w:szCs w:val="19"/>
                <w:lang w:val="en-GB" w:eastAsia="en-CA"/>
              </w:rPr>
            </w:pPr>
            <w:r w:rsidRPr="00556A6D">
              <w:rPr>
                <w:b/>
                <w:bCs/>
                <w:color w:val="000000"/>
                <w:sz w:val="19"/>
                <w:szCs w:val="19"/>
                <w:lang w:val="en-GB" w:eastAsia="en-CA"/>
              </w:rPr>
              <w:t>Row</w:t>
            </w:r>
          </w:p>
        </w:tc>
        <w:tc>
          <w:tcPr>
            <w:tcW w:w="1142" w:type="pct"/>
            <w:gridSpan w:val="2"/>
            <w:tcBorders>
              <w:top w:val="single" w:sz="4" w:space="0" w:color="auto"/>
              <w:left w:val="nil"/>
              <w:bottom w:val="single" w:sz="4" w:space="0" w:color="auto"/>
              <w:right w:val="single" w:sz="4" w:space="0" w:color="auto"/>
            </w:tcBorders>
            <w:vAlign w:val="center"/>
            <w:hideMark/>
          </w:tcPr>
          <w:p w14:paraId="5A9C1AE5"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Particulars</w:t>
            </w:r>
          </w:p>
        </w:tc>
        <w:tc>
          <w:tcPr>
            <w:tcW w:w="366" w:type="pct"/>
            <w:tcBorders>
              <w:top w:val="single" w:sz="4" w:space="0" w:color="auto"/>
              <w:left w:val="nil"/>
              <w:bottom w:val="single" w:sz="4" w:space="0" w:color="auto"/>
              <w:right w:val="single" w:sz="4" w:space="0" w:color="auto"/>
            </w:tcBorders>
            <w:vAlign w:val="center"/>
          </w:tcPr>
          <w:p w14:paraId="31C0AB31"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2022</w:t>
            </w:r>
            <w:r w:rsidRPr="00556A6D">
              <w:rPr>
                <w:b/>
                <w:bCs/>
                <w:color w:val="000000"/>
                <w:sz w:val="19"/>
                <w:szCs w:val="19"/>
                <w:shd w:val="clear" w:color="auto" w:fill="F2DBDB" w:themeFill="accent2" w:themeFillTint="33"/>
                <w:lang w:val="en-GB" w:eastAsia="en-CA"/>
              </w:rPr>
              <w:t>*</w:t>
            </w:r>
          </w:p>
        </w:tc>
        <w:tc>
          <w:tcPr>
            <w:tcW w:w="366" w:type="pct"/>
            <w:tcBorders>
              <w:top w:val="single" w:sz="4" w:space="0" w:color="auto"/>
              <w:left w:val="single" w:sz="4" w:space="0" w:color="auto"/>
              <w:bottom w:val="single" w:sz="4" w:space="0" w:color="auto"/>
              <w:right w:val="single" w:sz="4" w:space="0" w:color="auto"/>
            </w:tcBorders>
            <w:vAlign w:val="center"/>
            <w:hideMark/>
          </w:tcPr>
          <w:p w14:paraId="47745523"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2023</w:t>
            </w:r>
          </w:p>
        </w:tc>
        <w:tc>
          <w:tcPr>
            <w:tcW w:w="407" w:type="pct"/>
            <w:tcBorders>
              <w:top w:val="single" w:sz="4" w:space="0" w:color="auto"/>
              <w:left w:val="nil"/>
              <w:bottom w:val="single" w:sz="4" w:space="0" w:color="auto"/>
              <w:right w:val="single" w:sz="4" w:space="0" w:color="auto"/>
            </w:tcBorders>
            <w:vAlign w:val="center"/>
            <w:hideMark/>
          </w:tcPr>
          <w:p w14:paraId="54F2ED7D" w14:textId="77777777" w:rsidR="0043058B" w:rsidRPr="00556A6D" w:rsidRDefault="0043058B" w:rsidP="0043058B">
            <w:pPr>
              <w:keepNext/>
              <w:keepLines/>
              <w:ind w:left="-70" w:right="-90"/>
              <w:jc w:val="center"/>
              <w:rPr>
                <w:b/>
                <w:bCs/>
                <w:color w:val="000000"/>
                <w:sz w:val="19"/>
                <w:szCs w:val="19"/>
                <w:lang w:val="en-GB" w:eastAsia="en-CA"/>
              </w:rPr>
            </w:pPr>
            <w:r w:rsidRPr="00556A6D">
              <w:rPr>
                <w:b/>
                <w:bCs/>
                <w:color w:val="000000"/>
                <w:sz w:val="19"/>
                <w:szCs w:val="19"/>
                <w:lang w:val="en-GB" w:eastAsia="en-CA"/>
              </w:rPr>
              <w:t>2024</w:t>
            </w:r>
          </w:p>
        </w:tc>
        <w:tc>
          <w:tcPr>
            <w:tcW w:w="407" w:type="pct"/>
            <w:tcBorders>
              <w:top w:val="single" w:sz="4" w:space="0" w:color="auto"/>
              <w:left w:val="nil"/>
              <w:bottom w:val="single" w:sz="4" w:space="0" w:color="auto"/>
              <w:right w:val="single" w:sz="4" w:space="0" w:color="auto"/>
            </w:tcBorders>
            <w:vAlign w:val="center"/>
          </w:tcPr>
          <w:p w14:paraId="068DC315"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2025</w:t>
            </w:r>
          </w:p>
        </w:tc>
        <w:tc>
          <w:tcPr>
            <w:tcW w:w="407" w:type="pct"/>
            <w:tcBorders>
              <w:top w:val="single" w:sz="4" w:space="0" w:color="auto"/>
              <w:left w:val="single" w:sz="4" w:space="0" w:color="auto"/>
              <w:bottom w:val="single" w:sz="4" w:space="0" w:color="auto"/>
              <w:right w:val="single" w:sz="4" w:space="0" w:color="auto"/>
            </w:tcBorders>
            <w:vAlign w:val="center"/>
            <w:hideMark/>
          </w:tcPr>
          <w:p w14:paraId="0781BAF9"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2026</w:t>
            </w:r>
          </w:p>
        </w:tc>
        <w:tc>
          <w:tcPr>
            <w:tcW w:w="407" w:type="pct"/>
            <w:tcBorders>
              <w:top w:val="single" w:sz="4" w:space="0" w:color="auto"/>
              <w:left w:val="nil"/>
              <w:bottom w:val="single" w:sz="4" w:space="0" w:color="auto"/>
              <w:right w:val="single" w:sz="4" w:space="0" w:color="auto"/>
            </w:tcBorders>
            <w:vAlign w:val="center"/>
            <w:hideMark/>
          </w:tcPr>
          <w:p w14:paraId="16EE9ABB" w14:textId="77777777" w:rsidR="0043058B" w:rsidRPr="00556A6D" w:rsidRDefault="0043058B" w:rsidP="0043058B">
            <w:pPr>
              <w:keepNext/>
              <w:keepLines/>
              <w:ind w:left="-80" w:right="-80"/>
              <w:jc w:val="center"/>
              <w:rPr>
                <w:b/>
                <w:bCs/>
                <w:color w:val="000000"/>
                <w:sz w:val="19"/>
                <w:szCs w:val="19"/>
                <w:lang w:val="en-GB" w:eastAsia="en-CA"/>
              </w:rPr>
            </w:pPr>
            <w:r w:rsidRPr="00556A6D">
              <w:rPr>
                <w:b/>
                <w:bCs/>
                <w:color w:val="000000"/>
                <w:sz w:val="19"/>
                <w:szCs w:val="19"/>
                <w:lang w:val="en-GB" w:eastAsia="en-CA"/>
              </w:rPr>
              <w:t>2027</w:t>
            </w:r>
          </w:p>
        </w:tc>
        <w:tc>
          <w:tcPr>
            <w:tcW w:w="407" w:type="pct"/>
            <w:tcBorders>
              <w:top w:val="single" w:sz="4" w:space="0" w:color="auto"/>
              <w:left w:val="nil"/>
              <w:bottom w:val="single" w:sz="4" w:space="0" w:color="auto"/>
              <w:right w:val="single" w:sz="4" w:space="0" w:color="auto"/>
            </w:tcBorders>
            <w:vAlign w:val="center"/>
          </w:tcPr>
          <w:p w14:paraId="5AB2BB38"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2028</w:t>
            </w:r>
          </w:p>
        </w:tc>
        <w:tc>
          <w:tcPr>
            <w:tcW w:w="405" w:type="pct"/>
            <w:gridSpan w:val="2"/>
            <w:tcBorders>
              <w:top w:val="single" w:sz="4" w:space="0" w:color="auto"/>
              <w:left w:val="single" w:sz="4" w:space="0" w:color="auto"/>
              <w:bottom w:val="single" w:sz="4" w:space="0" w:color="auto"/>
              <w:right w:val="single" w:sz="4" w:space="0" w:color="auto"/>
            </w:tcBorders>
            <w:vAlign w:val="center"/>
            <w:hideMark/>
          </w:tcPr>
          <w:p w14:paraId="15C53188"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2029</w:t>
            </w:r>
          </w:p>
        </w:tc>
        <w:tc>
          <w:tcPr>
            <w:tcW w:w="402" w:type="pct"/>
            <w:tcBorders>
              <w:top w:val="single" w:sz="4" w:space="0" w:color="auto"/>
              <w:left w:val="nil"/>
              <w:bottom w:val="single" w:sz="4" w:space="0" w:color="auto"/>
              <w:right w:val="single" w:sz="4" w:space="0" w:color="auto"/>
            </w:tcBorders>
            <w:vAlign w:val="center"/>
            <w:hideMark/>
          </w:tcPr>
          <w:p w14:paraId="4909EE3F"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Total</w:t>
            </w:r>
          </w:p>
        </w:tc>
      </w:tr>
      <w:tr w:rsidR="0043058B" w:rsidRPr="00556A6D" w14:paraId="47239ECF" w14:textId="77777777" w:rsidTr="00353F8D">
        <w:trPr>
          <w:trHeight w:val="437"/>
          <w:jc w:val="center"/>
        </w:trPr>
        <w:tc>
          <w:tcPr>
            <w:tcW w:w="285" w:type="pct"/>
            <w:vMerge w:val="restart"/>
            <w:tcBorders>
              <w:top w:val="nil"/>
              <w:left w:val="single" w:sz="4" w:space="0" w:color="auto"/>
              <w:right w:val="single" w:sz="4" w:space="0" w:color="auto"/>
            </w:tcBorders>
            <w:hideMark/>
          </w:tcPr>
          <w:p w14:paraId="7F5B0146" w14:textId="77777777" w:rsidR="0043058B" w:rsidRPr="00556A6D" w:rsidRDefault="0043058B" w:rsidP="0043058B">
            <w:pPr>
              <w:keepNext/>
              <w:keepLines/>
              <w:jc w:val="left"/>
              <w:rPr>
                <w:color w:val="000000"/>
                <w:sz w:val="19"/>
                <w:szCs w:val="19"/>
                <w:lang w:val="en-GB" w:eastAsia="en-CA"/>
              </w:rPr>
            </w:pPr>
            <w:r w:rsidRPr="00556A6D">
              <w:rPr>
                <w:color w:val="000000"/>
                <w:sz w:val="19"/>
                <w:szCs w:val="19"/>
                <w:lang w:val="en-GB" w:eastAsia="en-CA"/>
              </w:rPr>
              <w:t>1.1</w:t>
            </w:r>
          </w:p>
        </w:tc>
        <w:tc>
          <w:tcPr>
            <w:tcW w:w="773" w:type="pct"/>
            <w:vMerge w:val="restart"/>
            <w:tcBorders>
              <w:top w:val="nil"/>
              <w:left w:val="nil"/>
              <w:right w:val="single" w:sz="4" w:space="0" w:color="auto"/>
            </w:tcBorders>
            <w:hideMark/>
          </w:tcPr>
          <w:p w14:paraId="614CE678" w14:textId="77777777" w:rsidR="0043058B" w:rsidRPr="00556A6D" w:rsidRDefault="0043058B" w:rsidP="0043058B">
            <w:pPr>
              <w:keepNext/>
              <w:keepLines/>
              <w:jc w:val="left"/>
              <w:rPr>
                <w:color w:val="000000"/>
                <w:sz w:val="19"/>
                <w:szCs w:val="19"/>
                <w:lang w:val="en-GB" w:eastAsia="en-CA"/>
              </w:rPr>
            </w:pPr>
            <w:r w:rsidRPr="00556A6D">
              <w:rPr>
                <w:color w:val="000000"/>
                <w:sz w:val="19"/>
                <w:szCs w:val="19"/>
                <w:lang w:val="en-GB" w:eastAsia="en-CA"/>
              </w:rPr>
              <w:t>Montreal Protocol reduction schedule of Annex F substances</w:t>
            </w:r>
          </w:p>
        </w:tc>
        <w:tc>
          <w:tcPr>
            <w:tcW w:w="369" w:type="pct"/>
            <w:tcBorders>
              <w:top w:val="single" w:sz="4" w:space="0" w:color="auto"/>
              <w:left w:val="nil"/>
              <w:bottom w:val="single" w:sz="4" w:space="0" w:color="auto"/>
              <w:right w:val="single" w:sz="4" w:space="0" w:color="auto"/>
            </w:tcBorders>
            <w:tcMar>
              <w:right w:w="57" w:type="dxa"/>
            </w:tcMar>
            <w:vAlign w:val="center"/>
          </w:tcPr>
          <w:p w14:paraId="5E32762A" w14:textId="77777777" w:rsidR="0043058B" w:rsidRPr="00556A6D" w:rsidRDefault="0043058B" w:rsidP="0043058B">
            <w:pPr>
              <w:keepNext/>
              <w:keepLines/>
              <w:ind w:right="-203"/>
              <w:jc w:val="left"/>
              <w:rPr>
                <w:color w:val="000000"/>
                <w:sz w:val="19"/>
                <w:szCs w:val="19"/>
                <w:lang w:val="en-GB" w:eastAsia="en-CA"/>
              </w:rPr>
            </w:pPr>
            <w:r w:rsidRPr="00556A6D">
              <w:rPr>
                <w:sz w:val="19"/>
                <w:szCs w:val="19"/>
                <w:lang w:val="en-GB"/>
              </w:rPr>
              <w:t>%</w:t>
            </w:r>
          </w:p>
        </w:tc>
        <w:tc>
          <w:tcPr>
            <w:tcW w:w="366" w:type="pct"/>
            <w:tcBorders>
              <w:top w:val="single" w:sz="4" w:space="0" w:color="auto"/>
              <w:left w:val="nil"/>
              <w:bottom w:val="single" w:sz="4" w:space="0" w:color="auto"/>
              <w:right w:val="single" w:sz="4" w:space="0" w:color="auto"/>
            </w:tcBorders>
            <w:vAlign w:val="center"/>
          </w:tcPr>
          <w:p w14:paraId="50EC0AAA"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61FAB2"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c>
          <w:tcPr>
            <w:tcW w:w="407" w:type="pct"/>
            <w:tcBorders>
              <w:top w:val="nil"/>
              <w:left w:val="nil"/>
              <w:bottom w:val="single" w:sz="4" w:space="0" w:color="auto"/>
              <w:right w:val="single" w:sz="4" w:space="0" w:color="auto"/>
            </w:tcBorders>
            <w:vAlign w:val="center"/>
          </w:tcPr>
          <w:p w14:paraId="6BDB3775" w14:textId="77777777" w:rsidR="0043058B" w:rsidRPr="00556A6D" w:rsidRDefault="0043058B" w:rsidP="0043058B">
            <w:pPr>
              <w:keepNext/>
              <w:keepLines/>
              <w:jc w:val="center"/>
              <w:rPr>
                <w:color w:val="000000"/>
                <w:sz w:val="19"/>
                <w:szCs w:val="19"/>
                <w:lang w:val="en-GB" w:eastAsia="en-CA"/>
              </w:rPr>
            </w:pPr>
            <w:r w:rsidRPr="00556A6D">
              <w:rPr>
                <w:sz w:val="19"/>
                <w:szCs w:val="19"/>
                <w:lang w:val="en-GB"/>
              </w:rPr>
              <w:t>freeze</w:t>
            </w:r>
          </w:p>
        </w:tc>
        <w:tc>
          <w:tcPr>
            <w:tcW w:w="407" w:type="pct"/>
            <w:tcBorders>
              <w:top w:val="single" w:sz="4" w:space="0" w:color="auto"/>
              <w:left w:val="nil"/>
              <w:bottom w:val="single" w:sz="4" w:space="0" w:color="auto"/>
              <w:right w:val="single" w:sz="4" w:space="0" w:color="auto"/>
            </w:tcBorders>
            <w:vAlign w:val="center"/>
          </w:tcPr>
          <w:p w14:paraId="53EB7791"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freeze</w:t>
            </w:r>
          </w:p>
        </w:tc>
        <w:tc>
          <w:tcPr>
            <w:tcW w:w="407" w:type="pct"/>
            <w:tcBorders>
              <w:top w:val="single" w:sz="4" w:space="0" w:color="auto"/>
              <w:left w:val="single" w:sz="4" w:space="0" w:color="auto"/>
              <w:bottom w:val="single" w:sz="4" w:space="0" w:color="auto"/>
              <w:right w:val="single" w:sz="4" w:space="0" w:color="auto"/>
            </w:tcBorders>
            <w:vAlign w:val="center"/>
          </w:tcPr>
          <w:p w14:paraId="0B56DD74"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freeze</w:t>
            </w:r>
          </w:p>
        </w:tc>
        <w:tc>
          <w:tcPr>
            <w:tcW w:w="407" w:type="pct"/>
            <w:tcBorders>
              <w:top w:val="nil"/>
              <w:left w:val="nil"/>
              <w:bottom w:val="single" w:sz="4" w:space="0" w:color="auto"/>
              <w:right w:val="single" w:sz="4" w:space="0" w:color="auto"/>
            </w:tcBorders>
            <w:vAlign w:val="center"/>
          </w:tcPr>
          <w:p w14:paraId="1E7A7493"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freeze</w:t>
            </w:r>
          </w:p>
        </w:tc>
        <w:tc>
          <w:tcPr>
            <w:tcW w:w="407" w:type="pct"/>
            <w:tcBorders>
              <w:top w:val="single" w:sz="4" w:space="0" w:color="auto"/>
              <w:left w:val="nil"/>
              <w:bottom w:val="single" w:sz="4" w:space="0" w:color="auto"/>
              <w:right w:val="single" w:sz="4" w:space="0" w:color="auto"/>
            </w:tcBorders>
            <w:vAlign w:val="center"/>
          </w:tcPr>
          <w:p w14:paraId="5AD6DF2D"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freeze</w:t>
            </w:r>
          </w:p>
        </w:tc>
        <w:tc>
          <w:tcPr>
            <w:tcW w:w="405" w:type="pct"/>
            <w:gridSpan w:val="2"/>
            <w:tcBorders>
              <w:top w:val="single" w:sz="4" w:space="0" w:color="auto"/>
              <w:left w:val="single" w:sz="4" w:space="0" w:color="auto"/>
              <w:bottom w:val="single" w:sz="4" w:space="0" w:color="auto"/>
              <w:right w:val="single" w:sz="4" w:space="0" w:color="auto"/>
            </w:tcBorders>
            <w:vAlign w:val="center"/>
          </w:tcPr>
          <w:p w14:paraId="003CAEE6"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10</w:t>
            </w:r>
          </w:p>
        </w:tc>
        <w:tc>
          <w:tcPr>
            <w:tcW w:w="402" w:type="pct"/>
            <w:tcBorders>
              <w:top w:val="nil"/>
              <w:left w:val="nil"/>
              <w:bottom w:val="single" w:sz="4" w:space="0" w:color="auto"/>
              <w:right w:val="single" w:sz="4" w:space="0" w:color="auto"/>
            </w:tcBorders>
            <w:shd w:val="clear" w:color="auto" w:fill="FFFFFF" w:themeFill="background1"/>
            <w:vAlign w:val="center"/>
          </w:tcPr>
          <w:p w14:paraId="330E5019"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r>
      <w:tr w:rsidR="0043058B" w:rsidRPr="00556A6D" w14:paraId="4FF45ABF" w14:textId="77777777" w:rsidTr="00353F8D">
        <w:trPr>
          <w:trHeight w:val="437"/>
          <w:jc w:val="center"/>
        </w:trPr>
        <w:tc>
          <w:tcPr>
            <w:tcW w:w="285" w:type="pct"/>
            <w:vMerge/>
            <w:tcBorders>
              <w:left w:val="single" w:sz="4" w:space="0" w:color="auto"/>
              <w:bottom w:val="single" w:sz="4" w:space="0" w:color="auto"/>
              <w:right w:val="single" w:sz="4" w:space="0" w:color="auto"/>
            </w:tcBorders>
          </w:tcPr>
          <w:p w14:paraId="3C903741" w14:textId="77777777" w:rsidR="0043058B" w:rsidRPr="00556A6D" w:rsidRDefault="0043058B" w:rsidP="0043058B">
            <w:pPr>
              <w:keepNext/>
              <w:keepLines/>
              <w:jc w:val="left"/>
              <w:rPr>
                <w:color w:val="000000"/>
                <w:sz w:val="19"/>
                <w:szCs w:val="19"/>
                <w:lang w:val="en-GB" w:eastAsia="en-CA"/>
              </w:rPr>
            </w:pPr>
          </w:p>
        </w:tc>
        <w:tc>
          <w:tcPr>
            <w:tcW w:w="773" w:type="pct"/>
            <w:vMerge/>
            <w:tcBorders>
              <w:left w:val="nil"/>
              <w:bottom w:val="single" w:sz="4" w:space="0" w:color="auto"/>
              <w:right w:val="single" w:sz="4" w:space="0" w:color="auto"/>
            </w:tcBorders>
          </w:tcPr>
          <w:p w14:paraId="03A47A1B" w14:textId="77777777" w:rsidR="0043058B" w:rsidRPr="00556A6D" w:rsidRDefault="0043058B" w:rsidP="0043058B">
            <w:pPr>
              <w:keepNext/>
              <w:keepLines/>
              <w:jc w:val="left"/>
              <w:rPr>
                <w:color w:val="000000"/>
                <w:sz w:val="19"/>
                <w:szCs w:val="19"/>
                <w:lang w:val="en-GB" w:eastAsia="en-CA"/>
              </w:rPr>
            </w:pPr>
          </w:p>
        </w:tc>
        <w:tc>
          <w:tcPr>
            <w:tcW w:w="369" w:type="pct"/>
            <w:tcBorders>
              <w:top w:val="single" w:sz="4" w:space="0" w:color="auto"/>
              <w:left w:val="nil"/>
              <w:bottom w:val="single" w:sz="4" w:space="0" w:color="auto"/>
              <w:right w:val="single" w:sz="4" w:space="0" w:color="auto"/>
            </w:tcBorders>
            <w:tcMar>
              <w:right w:w="57" w:type="dxa"/>
            </w:tcMar>
            <w:vAlign w:val="center"/>
          </w:tcPr>
          <w:p w14:paraId="57ED07D8" w14:textId="77777777" w:rsidR="0043058B" w:rsidRPr="00556A6D" w:rsidRDefault="0043058B" w:rsidP="0043058B">
            <w:pPr>
              <w:keepNext/>
              <w:keepLines/>
              <w:ind w:right="-61"/>
              <w:jc w:val="left"/>
              <w:rPr>
                <w:color w:val="000000"/>
                <w:sz w:val="19"/>
                <w:szCs w:val="19"/>
                <w:lang w:val="en-GB" w:eastAsia="en-CA"/>
              </w:rPr>
            </w:pPr>
            <w:r w:rsidRPr="00556A6D">
              <w:rPr>
                <w:sz w:val="19"/>
                <w:szCs w:val="19"/>
                <w:lang w:val="en-GB"/>
              </w:rPr>
              <w:t>CO</w:t>
            </w:r>
            <w:r w:rsidRPr="00556A6D">
              <w:rPr>
                <w:sz w:val="19"/>
                <w:szCs w:val="19"/>
                <w:vertAlign w:val="subscript"/>
                <w:lang w:val="en-GB"/>
              </w:rPr>
              <w:t>2</w:t>
            </w:r>
            <w:r w:rsidRPr="00556A6D">
              <w:rPr>
                <w:sz w:val="19"/>
                <w:szCs w:val="19"/>
                <w:lang w:val="en-GB"/>
              </w:rPr>
              <w:noBreakHyphen/>
              <w:t xml:space="preserve">eq </w:t>
            </w:r>
            <w:r w:rsidRPr="00556A6D">
              <w:rPr>
                <w:color w:val="000000"/>
                <w:sz w:val="19"/>
                <w:szCs w:val="19"/>
                <w:lang w:val="en-GB" w:eastAsia="en-CA"/>
              </w:rPr>
              <w:t>tonnes</w:t>
            </w:r>
          </w:p>
        </w:tc>
        <w:tc>
          <w:tcPr>
            <w:tcW w:w="366" w:type="pct"/>
            <w:tcBorders>
              <w:top w:val="single" w:sz="4" w:space="0" w:color="auto"/>
              <w:left w:val="nil"/>
              <w:bottom w:val="single" w:sz="4" w:space="0" w:color="auto"/>
              <w:right w:val="single" w:sz="4" w:space="0" w:color="auto"/>
            </w:tcBorders>
            <w:vAlign w:val="center"/>
          </w:tcPr>
          <w:p w14:paraId="3B52BF7D"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88E5F7"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c>
          <w:tcPr>
            <w:tcW w:w="407" w:type="pct"/>
            <w:tcBorders>
              <w:top w:val="nil"/>
              <w:left w:val="nil"/>
              <w:bottom w:val="single" w:sz="4" w:space="0" w:color="auto"/>
              <w:right w:val="single" w:sz="4" w:space="0" w:color="auto"/>
            </w:tcBorders>
            <w:vAlign w:val="center"/>
          </w:tcPr>
          <w:p w14:paraId="4EEB207A" w14:textId="77777777" w:rsidR="0043058B" w:rsidRPr="00556A6D" w:rsidRDefault="0043058B" w:rsidP="0043058B">
            <w:pPr>
              <w:keepNext/>
              <w:keepLines/>
              <w:ind w:left="-10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2D49C9F4" w14:textId="77777777" w:rsidR="0043058B" w:rsidRPr="00556A6D" w:rsidRDefault="0043058B" w:rsidP="0043058B">
            <w:pPr>
              <w:keepNext/>
              <w:keepLines/>
              <w:ind w:left="-9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02D5631F" w14:textId="77777777" w:rsidR="0043058B" w:rsidRPr="00556A6D" w:rsidRDefault="0043058B" w:rsidP="0043058B">
            <w:pPr>
              <w:keepNext/>
              <w:keepLines/>
              <w:ind w:left="-9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4F4848B2" w14:textId="77777777" w:rsidR="0043058B" w:rsidRPr="00556A6D" w:rsidRDefault="0043058B" w:rsidP="0043058B">
            <w:pPr>
              <w:keepNext/>
              <w:keepLines/>
              <w:ind w:left="-12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2319A37E" w14:textId="77777777" w:rsidR="0043058B" w:rsidRPr="00556A6D" w:rsidRDefault="0043058B" w:rsidP="0043058B">
            <w:pPr>
              <w:keepNext/>
              <w:keepLines/>
              <w:ind w:left="-90" w:right="-10"/>
              <w:jc w:val="right"/>
              <w:rPr>
                <w:color w:val="000000"/>
                <w:sz w:val="19"/>
                <w:szCs w:val="19"/>
                <w:lang w:val="en-GB" w:eastAsia="en-CA"/>
              </w:rPr>
            </w:pPr>
            <w:r w:rsidRPr="00556A6D">
              <w:rPr>
                <w:sz w:val="19"/>
                <w:szCs w:val="19"/>
                <w:lang w:val="en-GB"/>
              </w:rPr>
              <w:t>3,179,294</w:t>
            </w:r>
          </w:p>
        </w:tc>
        <w:tc>
          <w:tcPr>
            <w:tcW w:w="405" w:type="pct"/>
            <w:gridSpan w:val="2"/>
            <w:tcBorders>
              <w:top w:val="nil"/>
              <w:left w:val="nil"/>
              <w:bottom w:val="single" w:sz="4" w:space="0" w:color="auto"/>
              <w:right w:val="single" w:sz="4" w:space="0" w:color="auto"/>
            </w:tcBorders>
            <w:vAlign w:val="center"/>
          </w:tcPr>
          <w:p w14:paraId="29A1E68D" w14:textId="77777777" w:rsidR="0043058B" w:rsidRPr="00556A6D" w:rsidRDefault="0043058B" w:rsidP="0043058B">
            <w:pPr>
              <w:keepNext/>
              <w:keepLines/>
              <w:ind w:left="-90" w:right="10"/>
              <w:jc w:val="right"/>
              <w:rPr>
                <w:color w:val="000000"/>
                <w:sz w:val="19"/>
                <w:szCs w:val="19"/>
                <w:lang w:val="en-GB" w:eastAsia="en-CA"/>
              </w:rPr>
            </w:pPr>
            <w:r w:rsidRPr="00556A6D">
              <w:rPr>
                <w:sz w:val="19"/>
                <w:szCs w:val="19"/>
                <w:lang w:val="en-GB"/>
              </w:rPr>
              <w:t>2,861,365</w:t>
            </w:r>
          </w:p>
        </w:tc>
        <w:tc>
          <w:tcPr>
            <w:tcW w:w="402" w:type="pct"/>
            <w:tcBorders>
              <w:top w:val="nil"/>
              <w:left w:val="nil"/>
              <w:bottom w:val="single" w:sz="4" w:space="0" w:color="auto"/>
              <w:right w:val="single" w:sz="4" w:space="0" w:color="auto"/>
            </w:tcBorders>
            <w:shd w:val="clear" w:color="auto" w:fill="FFFFFF" w:themeFill="background1"/>
            <w:vAlign w:val="center"/>
          </w:tcPr>
          <w:p w14:paraId="43167787"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r>
      <w:tr w:rsidR="0043058B" w:rsidRPr="00556A6D" w14:paraId="76375C3B" w14:textId="77777777" w:rsidTr="00353F8D">
        <w:trPr>
          <w:trHeight w:val="437"/>
          <w:jc w:val="center"/>
        </w:trPr>
        <w:tc>
          <w:tcPr>
            <w:tcW w:w="285" w:type="pct"/>
            <w:vMerge w:val="restart"/>
            <w:tcBorders>
              <w:top w:val="nil"/>
              <w:left w:val="single" w:sz="4" w:space="0" w:color="auto"/>
              <w:right w:val="single" w:sz="4" w:space="0" w:color="auto"/>
            </w:tcBorders>
            <w:hideMark/>
          </w:tcPr>
          <w:p w14:paraId="6C4A3005"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1.2</w:t>
            </w:r>
          </w:p>
        </w:tc>
        <w:tc>
          <w:tcPr>
            <w:tcW w:w="773" w:type="pct"/>
            <w:vMerge w:val="restart"/>
            <w:tcBorders>
              <w:top w:val="nil"/>
              <w:left w:val="nil"/>
              <w:right w:val="single" w:sz="4" w:space="0" w:color="auto"/>
            </w:tcBorders>
            <w:hideMark/>
          </w:tcPr>
          <w:p w14:paraId="75211976"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Maximum allowable total consumption of Annex F substances</w:t>
            </w:r>
          </w:p>
        </w:tc>
        <w:tc>
          <w:tcPr>
            <w:tcW w:w="369" w:type="pct"/>
            <w:tcBorders>
              <w:top w:val="single" w:sz="4" w:space="0" w:color="auto"/>
              <w:left w:val="nil"/>
              <w:bottom w:val="single" w:sz="4" w:space="0" w:color="auto"/>
              <w:right w:val="single" w:sz="4" w:space="0" w:color="auto"/>
            </w:tcBorders>
            <w:tcMar>
              <w:right w:w="57" w:type="dxa"/>
            </w:tcMar>
            <w:vAlign w:val="center"/>
          </w:tcPr>
          <w:p w14:paraId="11DAC891" w14:textId="77777777" w:rsidR="0043058B" w:rsidRPr="00556A6D" w:rsidRDefault="0043058B" w:rsidP="0043058B">
            <w:pPr>
              <w:ind w:left="-82" w:right="-160"/>
              <w:jc w:val="left"/>
              <w:rPr>
                <w:color w:val="000000"/>
                <w:sz w:val="19"/>
                <w:szCs w:val="19"/>
                <w:lang w:val="en-GB" w:eastAsia="en-CA"/>
              </w:rPr>
            </w:pPr>
            <w:r w:rsidRPr="00556A6D">
              <w:rPr>
                <w:sz w:val="19"/>
                <w:szCs w:val="19"/>
                <w:lang w:val="en-GB"/>
              </w:rPr>
              <w:t>Reduction in %</w:t>
            </w:r>
          </w:p>
        </w:tc>
        <w:tc>
          <w:tcPr>
            <w:tcW w:w="366" w:type="pct"/>
            <w:tcBorders>
              <w:top w:val="single" w:sz="4" w:space="0" w:color="auto"/>
              <w:left w:val="nil"/>
              <w:bottom w:val="single" w:sz="4" w:space="0" w:color="auto"/>
              <w:right w:val="single" w:sz="4" w:space="0" w:color="auto"/>
            </w:tcBorders>
            <w:vAlign w:val="center"/>
          </w:tcPr>
          <w:p w14:paraId="114D3088"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4B7A51"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c>
          <w:tcPr>
            <w:tcW w:w="407" w:type="pct"/>
            <w:tcBorders>
              <w:top w:val="nil"/>
              <w:left w:val="nil"/>
              <w:bottom w:val="single" w:sz="4" w:space="0" w:color="auto"/>
              <w:right w:val="single" w:sz="4" w:space="0" w:color="auto"/>
            </w:tcBorders>
            <w:vAlign w:val="center"/>
          </w:tcPr>
          <w:p w14:paraId="3FA05602" w14:textId="77777777" w:rsidR="0043058B" w:rsidRPr="00556A6D" w:rsidRDefault="0043058B" w:rsidP="0043058B">
            <w:pPr>
              <w:ind w:left="-100"/>
              <w:jc w:val="center"/>
              <w:rPr>
                <w:color w:val="000000"/>
                <w:sz w:val="19"/>
                <w:szCs w:val="19"/>
                <w:lang w:val="en-GB" w:eastAsia="en-CA"/>
              </w:rPr>
            </w:pPr>
            <w:r w:rsidRPr="00556A6D">
              <w:rPr>
                <w:color w:val="000000"/>
                <w:sz w:val="19"/>
                <w:szCs w:val="19"/>
                <w:lang w:val="en-GB" w:eastAsia="en-CA"/>
              </w:rPr>
              <w:t>0.0</w:t>
            </w:r>
          </w:p>
        </w:tc>
        <w:tc>
          <w:tcPr>
            <w:tcW w:w="407" w:type="pct"/>
            <w:tcBorders>
              <w:top w:val="nil"/>
              <w:left w:val="nil"/>
              <w:bottom w:val="single" w:sz="4" w:space="0" w:color="auto"/>
              <w:right w:val="single" w:sz="4" w:space="0" w:color="auto"/>
            </w:tcBorders>
            <w:vAlign w:val="center"/>
          </w:tcPr>
          <w:p w14:paraId="051069BD" w14:textId="77777777" w:rsidR="0043058B" w:rsidRPr="00556A6D" w:rsidRDefault="0043058B" w:rsidP="0043058B">
            <w:pPr>
              <w:ind w:left="-90"/>
              <w:jc w:val="center"/>
              <w:rPr>
                <w:color w:val="000000"/>
                <w:sz w:val="19"/>
                <w:szCs w:val="19"/>
                <w:lang w:val="en-GB" w:eastAsia="en-CA"/>
              </w:rPr>
            </w:pPr>
            <w:r w:rsidRPr="00556A6D">
              <w:rPr>
                <w:color w:val="000000"/>
                <w:sz w:val="19"/>
                <w:szCs w:val="19"/>
                <w:lang w:val="en-GB" w:eastAsia="en-CA"/>
              </w:rPr>
              <w:t>3.0</w:t>
            </w:r>
          </w:p>
        </w:tc>
        <w:tc>
          <w:tcPr>
            <w:tcW w:w="407" w:type="pct"/>
            <w:tcBorders>
              <w:top w:val="nil"/>
              <w:left w:val="nil"/>
              <w:bottom w:val="single" w:sz="4" w:space="0" w:color="auto"/>
              <w:right w:val="single" w:sz="4" w:space="0" w:color="auto"/>
            </w:tcBorders>
            <w:vAlign w:val="center"/>
          </w:tcPr>
          <w:p w14:paraId="61B5376C" w14:textId="77777777" w:rsidR="0043058B" w:rsidRPr="00556A6D" w:rsidRDefault="0043058B" w:rsidP="0043058B">
            <w:pPr>
              <w:ind w:left="-90"/>
              <w:jc w:val="center"/>
              <w:rPr>
                <w:color w:val="000000"/>
                <w:sz w:val="19"/>
                <w:szCs w:val="19"/>
                <w:lang w:val="en-GB" w:eastAsia="en-CA"/>
              </w:rPr>
            </w:pPr>
            <w:r w:rsidRPr="00556A6D">
              <w:rPr>
                <w:color w:val="000000"/>
                <w:sz w:val="19"/>
                <w:szCs w:val="19"/>
                <w:lang w:val="en-GB" w:eastAsia="en-CA"/>
              </w:rPr>
              <w:t>5.9</w:t>
            </w:r>
          </w:p>
        </w:tc>
        <w:tc>
          <w:tcPr>
            <w:tcW w:w="407" w:type="pct"/>
            <w:tcBorders>
              <w:top w:val="nil"/>
              <w:left w:val="nil"/>
              <w:bottom w:val="single" w:sz="4" w:space="0" w:color="auto"/>
              <w:right w:val="single" w:sz="4" w:space="0" w:color="auto"/>
            </w:tcBorders>
            <w:vAlign w:val="center"/>
          </w:tcPr>
          <w:p w14:paraId="001C1A2E"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8.7</w:t>
            </w:r>
          </w:p>
        </w:tc>
        <w:tc>
          <w:tcPr>
            <w:tcW w:w="407" w:type="pct"/>
            <w:tcBorders>
              <w:top w:val="nil"/>
              <w:left w:val="nil"/>
              <w:bottom w:val="single" w:sz="4" w:space="0" w:color="auto"/>
              <w:right w:val="single" w:sz="4" w:space="0" w:color="auto"/>
            </w:tcBorders>
            <w:vAlign w:val="center"/>
          </w:tcPr>
          <w:p w14:paraId="5125186C"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11.5</w:t>
            </w:r>
          </w:p>
        </w:tc>
        <w:tc>
          <w:tcPr>
            <w:tcW w:w="405" w:type="pct"/>
            <w:gridSpan w:val="2"/>
            <w:tcBorders>
              <w:top w:val="nil"/>
              <w:left w:val="nil"/>
              <w:bottom w:val="single" w:sz="4" w:space="0" w:color="auto"/>
              <w:right w:val="single" w:sz="4" w:space="0" w:color="auto"/>
            </w:tcBorders>
            <w:vAlign w:val="center"/>
          </w:tcPr>
          <w:p w14:paraId="1726CC8B"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14.1</w:t>
            </w:r>
          </w:p>
        </w:tc>
        <w:tc>
          <w:tcPr>
            <w:tcW w:w="402" w:type="pct"/>
            <w:tcBorders>
              <w:top w:val="nil"/>
              <w:left w:val="nil"/>
              <w:bottom w:val="single" w:sz="4" w:space="0" w:color="auto"/>
              <w:right w:val="single" w:sz="4" w:space="0" w:color="auto"/>
            </w:tcBorders>
            <w:shd w:val="clear" w:color="auto" w:fill="FFFFFF" w:themeFill="background1"/>
            <w:vAlign w:val="center"/>
          </w:tcPr>
          <w:p w14:paraId="4681A22C"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r>
      <w:tr w:rsidR="0043058B" w:rsidRPr="00556A6D" w14:paraId="6F3F4B39" w14:textId="77777777" w:rsidTr="00353F8D">
        <w:trPr>
          <w:trHeight w:val="437"/>
          <w:jc w:val="center"/>
        </w:trPr>
        <w:tc>
          <w:tcPr>
            <w:tcW w:w="285" w:type="pct"/>
            <w:vMerge/>
            <w:tcBorders>
              <w:left w:val="single" w:sz="4" w:space="0" w:color="auto"/>
              <w:bottom w:val="single" w:sz="4" w:space="0" w:color="auto"/>
              <w:right w:val="single" w:sz="4" w:space="0" w:color="auto"/>
            </w:tcBorders>
          </w:tcPr>
          <w:p w14:paraId="44DA3300" w14:textId="77777777" w:rsidR="0043058B" w:rsidRPr="00556A6D" w:rsidRDefault="0043058B" w:rsidP="0043058B">
            <w:pPr>
              <w:jc w:val="left"/>
              <w:rPr>
                <w:color w:val="000000"/>
                <w:sz w:val="19"/>
                <w:szCs w:val="19"/>
                <w:lang w:val="en-GB" w:eastAsia="en-CA"/>
              </w:rPr>
            </w:pPr>
          </w:p>
        </w:tc>
        <w:tc>
          <w:tcPr>
            <w:tcW w:w="773" w:type="pct"/>
            <w:vMerge/>
            <w:tcBorders>
              <w:left w:val="nil"/>
              <w:bottom w:val="single" w:sz="4" w:space="0" w:color="auto"/>
              <w:right w:val="single" w:sz="4" w:space="0" w:color="auto"/>
            </w:tcBorders>
          </w:tcPr>
          <w:p w14:paraId="01E372AD" w14:textId="77777777" w:rsidR="0043058B" w:rsidRPr="00556A6D" w:rsidRDefault="0043058B" w:rsidP="0043058B">
            <w:pPr>
              <w:jc w:val="left"/>
              <w:rPr>
                <w:color w:val="000000"/>
                <w:sz w:val="19"/>
                <w:szCs w:val="19"/>
                <w:lang w:val="en-GB" w:eastAsia="en-CA"/>
              </w:rPr>
            </w:pPr>
          </w:p>
        </w:tc>
        <w:tc>
          <w:tcPr>
            <w:tcW w:w="369" w:type="pct"/>
            <w:tcBorders>
              <w:top w:val="single" w:sz="4" w:space="0" w:color="auto"/>
              <w:left w:val="nil"/>
              <w:bottom w:val="single" w:sz="4" w:space="0" w:color="auto"/>
              <w:right w:val="single" w:sz="4" w:space="0" w:color="auto"/>
            </w:tcBorders>
            <w:tcMar>
              <w:right w:w="57" w:type="dxa"/>
            </w:tcMar>
            <w:vAlign w:val="center"/>
          </w:tcPr>
          <w:p w14:paraId="0DB30B00" w14:textId="77777777" w:rsidR="0043058B" w:rsidRPr="00556A6D" w:rsidRDefault="0043058B" w:rsidP="0043058B">
            <w:pPr>
              <w:jc w:val="left"/>
              <w:rPr>
                <w:color w:val="000000"/>
                <w:sz w:val="19"/>
                <w:szCs w:val="19"/>
                <w:lang w:val="en-GB" w:eastAsia="en-CA"/>
              </w:rPr>
            </w:pPr>
            <w:r w:rsidRPr="00556A6D">
              <w:rPr>
                <w:sz w:val="19"/>
                <w:szCs w:val="19"/>
                <w:lang w:val="en-GB"/>
              </w:rPr>
              <w:t>CO</w:t>
            </w:r>
            <w:r w:rsidRPr="00556A6D">
              <w:rPr>
                <w:sz w:val="19"/>
                <w:szCs w:val="19"/>
                <w:vertAlign w:val="subscript"/>
                <w:lang w:val="en-GB"/>
              </w:rPr>
              <w:t>2</w:t>
            </w:r>
            <w:r w:rsidRPr="00556A6D">
              <w:rPr>
                <w:sz w:val="19"/>
                <w:szCs w:val="19"/>
                <w:lang w:val="en-GB"/>
              </w:rPr>
              <w:noBreakHyphen/>
              <w:t xml:space="preserve">eq </w:t>
            </w:r>
            <w:r w:rsidRPr="00556A6D">
              <w:rPr>
                <w:color w:val="000000"/>
                <w:sz w:val="19"/>
                <w:szCs w:val="19"/>
                <w:lang w:val="en-GB" w:eastAsia="en-CA"/>
              </w:rPr>
              <w:t>tonnes</w:t>
            </w:r>
          </w:p>
        </w:tc>
        <w:tc>
          <w:tcPr>
            <w:tcW w:w="366" w:type="pct"/>
            <w:tcBorders>
              <w:top w:val="single" w:sz="4" w:space="0" w:color="auto"/>
              <w:left w:val="nil"/>
              <w:bottom w:val="single" w:sz="4" w:space="0" w:color="auto"/>
              <w:right w:val="single" w:sz="4" w:space="0" w:color="auto"/>
            </w:tcBorders>
            <w:vAlign w:val="center"/>
          </w:tcPr>
          <w:p w14:paraId="28B9C2AA"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6DBF0F"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c>
          <w:tcPr>
            <w:tcW w:w="407" w:type="pct"/>
            <w:tcBorders>
              <w:top w:val="nil"/>
              <w:left w:val="nil"/>
              <w:bottom w:val="single" w:sz="4" w:space="0" w:color="auto"/>
              <w:right w:val="single" w:sz="4" w:space="0" w:color="auto"/>
            </w:tcBorders>
            <w:vAlign w:val="center"/>
          </w:tcPr>
          <w:p w14:paraId="02479159" w14:textId="77777777" w:rsidR="0043058B" w:rsidRPr="00556A6D" w:rsidRDefault="0043058B" w:rsidP="0043058B">
            <w:pPr>
              <w:ind w:left="-10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0E9FB038" w14:textId="77777777" w:rsidR="0043058B" w:rsidRPr="00556A6D" w:rsidRDefault="0043058B" w:rsidP="0043058B">
            <w:pPr>
              <w:ind w:left="-90"/>
              <w:jc w:val="right"/>
              <w:rPr>
                <w:color w:val="000000"/>
                <w:sz w:val="19"/>
                <w:szCs w:val="19"/>
                <w:lang w:val="en-GB" w:eastAsia="en-CA"/>
              </w:rPr>
            </w:pPr>
            <w:r w:rsidRPr="00556A6D">
              <w:rPr>
                <w:rFonts w:asciiTheme="majorBidi" w:hAnsiTheme="majorBidi" w:cstheme="majorBidi"/>
                <w:sz w:val="19"/>
                <w:szCs w:val="19"/>
                <w:lang w:val="en-GB" w:eastAsia="en-CA"/>
              </w:rPr>
              <w:t>3,083,915</w:t>
            </w:r>
          </w:p>
        </w:tc>
        <w:tc>
          <w:tcPr>
            <w:tcW w:w="407" w:type="pct"/>
            <w:tcBorders>
              <w:top w:val="nil"/>
              <w:left w:val="nil"/>
              <w:bottom w:val="single" w:sz="4" w:space="0" w:color="auto"/>
              <w:right w:val="single" w:sz="4" w:space="0" w:color="auto"/>
            </w:tcBorders>
            <w:vAlign w:val="center"/>
          </w:tcPr>
          <w:p w14:paraId="1F380042" w14:textId="77777777" w:rsidR="0043058B" w:rsidRPr="00556A6D" w:rsidRDefault="0043058B" w:rsidP="0043058B">
            <w:pPr>
              <w:ind w:left="-90"/>
              <w:jc w:val="right"/>
              <w:rPr>
                <w:color w:val="000000"/>
                <w:sz w:val="19"/>
                <w:szCs w:val="19"/>
                <w:lang w:val="en-GB" w:eastAsia="en-CA"/>
              </w:rPr>
            </w:pPr>
            <w:r w:rsidRPr="00556A6D">
              <w:rPr>
                <w:rFonts w:asciiTheme="majorBidi" w:hAnsiTheme="majorBidi" w:cstheme="majorBidi"/>
                <w:sz w:val="19"/>
                <w:szCs w:val="19"/>
                <w:lang w:val="en-GB" w:eastAsia="en-CA"/>
              </w:rPr>
              <w:t>2,991,398</w:t>
            </w:r>
          </w:p>
        </w:tc>
        <w:tc>
          <w:tcPr>
            <w:tcW w:w="407" w:type="pct"/>
            <w:tcBorders>
              <w:top w:val="nil"/>
              <w:left w:val="nil"/>
              <w:bottom w:val="single" w:sz="4" w:space="0" w:color="auto"/>
              <w:right w:val="single" w:sz="4" w:space="0" w:color="auto"/>
            </w:tcBorders>
            <w:vAlign w:val="center"/>
          </w:tcPr>
          <w:p w14:paraId="426E9907" w14:textId="77777777" w:rsidR="0043058B" w:rsidRPr="00556A6D" w:rsidRDefault="0043058B" w:rsidP="0043058B">
            <w:pPr>
              <w:ind w:left="-120"/>
              <w:jc w:val="right"/>
              <w:rPr>
                <w:color w:val="000000"/>
                <w:sz w:val="19"/>
                <w:szCs w:val="19"/>
                <w:lang w:val="en-GB" w:eastAsia="en-CA"/>
              </w:rPr>
            </w:pPr>
            <w:r w:rsidRPr="00556A6D">
              <w:rPr>
                <w:rFonts w:asciiTheme="majorBidi" w:hAnsiTheme="majorBidi" w:cstheme="majorBidi"/>
                <w:sz w:val="19"/>
                <w:szCs w:val="19"/>
                <w:lang w:val="en-GB" w:eastAsia="en-CA"/>
              </w:rPr>
              <w:t>2,901,656</w:t>
            </w:r>
          </w:p>
        </w:tc>
        <w:tc>
          <w:tcPr>
            <w:tcW w:w="407" w:type="pct"/>
            <w:tcBorders>
              <w:top w:val="nil"/>
              <w:left w:val="nil"/>
              <w:bottom w:val="single" w:sz="4" w:space="0" w:color="auto"/>
              <w:right w:val="single" w:sz="4" w:space="0" w:color="auto"/>
            </w:tcBorders>
            <w:vAlign w:val="center"/>
          </w:tcPr>
          <w:p w14:paraId="27F16C19" w14:textId="77777777" w:rsidR="0043058B" w:rsidRPr="00556A6D" w:rsidRDefault="0043058B" w:rsidP="0043058B">
            <w:pPr>
              <w:ind w:left="-90" w:right="-10"/>
              <w:jc w:val="right"/>
              <w:rPr>
                <w:color w:val="000000"/>
                <w:sz w:val="19"/>
                <w:szCs w:val="19"/>
                <w:lang w:val="en-GB" w:eastAsia="en-CA"/>
              </w:rPr>
            </w:pPr>
            <w:r w:rsidRPr="00556A6D">
              <w:rPr>
                <w:rFonts w:asciiTheme="majorBidi" w:hAnsiTheme="majorBidi" w:cstheme="majorBidi"/>
                <w:sz w:val="19"/>
                <w:szCs w:val="19"/>
                <w:lang w:val="en-GB" w:eastAsia="en-CA"/>
              </w:rPr>
              <w:t>2,814,606</w:t>
            </w:r>
          </w:p>
        </w:tc>
        <w:tc>
          <w:tcPr>
            <w:tcW w:w="405" w:type="pct"/>
            <w:gridSpan w:val="2"/>
            <w:tcBorders>
              <w:top w:val="nil"/>
              <w:left w:val="nil"/>
              <w:bottom w:val="single" w:sz="4" w:space="0" w:color="auto"/>
              <w:right w:val="single" w:sz="4" w:space="0" w:color="auto"/>
            </w:tcBorders>
            <w:vAlign w:val="center"/>
          </w:tcPr>
          <w:p w14:paraId="73CCCAA7" w14:textId="77777777" w:rsidR="0043058B" w:rsidRPr="00556A6D" w:rsidRDefault="0043058B" w:rsidP="0043058B">
            <w:pPr>
              <w:ind w:left="-90" w:right="10"/>
              <w:jc w:val="right"/>
              <w:rPr>
                <w:color w:val="000000"/>
                <w:sz w:val="19"/>
                <w:szCs w:val="19"/>
                <w:lang w:val="en-GB" w:eastAsia="en-CA"/>
              </w:rPr>
            </w:pPr>
            <w:r w:rsidRPr="00556A6D">
              <w:rPr>
                <w:rFonts w:asciiTheme="majorBidi" w:hAnsiTheme="majorBidi" w:cstheme="majorBidi"/>
                <w:sz w:val="19"/>
                <w:szCs w:val="19"/>
                <w:lang w:val="en-GB" w:eastAsia="en-CA"/>
              </w:rPr>
              <w:t>2,730,168</w:t>
            </w:r>
          </w:p>
        </w:tc>
        <w:tc>
          <w:tcPr>
            <w:tcW w:w="402" w:type="pct"/>
            <w:tcBorders>
              <w:top w:val="nil"/>
              <w:left w:val="nil"/>
              <w:bottom w:val="single" w:sz="4" w:space="0" w:color="auto"/>
              <w:right w:val="single" w:sz="4" w:space="0" w:color="auto"/>
            </w:tcBorders>
            <w:shd w:val="clear" w:color="auto" w:fill="FFFFFF" w:themeFill="background1"/>
            <w:vAlign w:val="center"/>
          </w:tcPr>
          <w:p w14:paraId="12876521"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r>
      <w:tr w:rsidR="0043058B" w:rsidRPr="00556A6D" w14:paraId="3DA29A60" w14:textId="77777777" w:rsidTr="00353F8D">
        <w:trPr>
          <w:trHeight w:val="116"/>
          <w:jc w:val="center"/>
        </w:trPr>
        <w:tc>
          <w:tcPr>
            <w:tcW w:w="285" w:type="pct"/>
            <w:tcBorders>
              <w:top w:val="nil"/>
              <w:left w:val="single" w:sz="4" w:space="0" w:color="auto"/>
              <w:bottom w:val="single" w:sz="4" w:space="0" w:color="auto"/>
              <w:right w:val="single" w:sz="4" w:space="0" w:color="auto"/>
            </w:tcBorders>
            <w:hideMark/>
          </w:tcPr>
          <w:p w14:paraId="6A35B84D"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2.1</w:t>
            </w:r>
          </w:p>
        </w:tc>
        <w:tc>
          <w:tcPr>
            <w:tcW w:w="1142" w:type="pct"/>
            <w:gridSpan w:val="2"/>
            <w:tcBorders>
              <w:top w:val="nil"/>
              <w:left w:val="nil"/>
              <w:bottom w:val="single" w:sz="4" w:space="0" w:color="auto"/>
              <w:right w:val="single" w:sz="4" w:space="0" w:color="auto"/>
            </w:tcBorders>
            <w:hideMark/>
          </w:tcPr>
          <w:p w14:paraId="29EC3FB6"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Lead IA (UNIDO) agreed funding (US $)</w:t>
            </w:r>
          </w:p>
        </w:tc>
        <w:tc>
          <w:tcPr>
            <w:tcW w:w="366" w:type="pct"/>
            <w:tcBorders>
              <w:top w:val="single" w:sz="4" w:space="0" w:color="auto"/>
              <w:left w:val="nil"/>
              <w:bottom w:val="single" w:sz="4" w:space="0" w:color="auto"/>
              <w:right w:val="single" w:sz="4" w:space="0" w:color="auto"/>
            </w:tcBorders>
          </w:tcPr>
          <w:p w14:paraId="6754E582" w14:textId="77777777" w:rsidR="0043058B" w:rsidRPr="00556A6D" w:rsidRDefault="0043058B" w:rsidP="0043058B">
            <w:pPr>
              <w:ind w:left="-90"/>
              <w:jc w:val="right"/>
              <w:rPr>
                <w:sz w:val="19"/>
                <w:szCs w:val="19"/>
                <w:lang w:val="pl-PL"/>
              </w:rPr>
            </w:pPr>
            <w:r w:rsidRPr="00556A6D">
              <w:rPr>
                <w:sz w:val="19"/>
                <w:szCs w:val="19"/>
                <w:lang w:val="en-GB"/>
              </w:rPr>
              <w:t>267,885</w:t>
            </w:r>
          </w:p>
        </w:tc>
        <w:tc>
          <w:tcPr>
            <w:tcW w:w="366" w:type="pct"/>
            <w:tcBorders>
              <w:top w:val="single" w:sz="4" w:space="0" w:color="auto"/>
              <w:left w:val="single" w:sz="4" w:space="0" w:color="auto"/>
              <w:bottom w:val="single" w:sz="4" w:space="0" w:color="auto"/>
              <w:right w:val="single" w:sz="4" w:space="0" w:color="auto"/>
            </w:tcBorders>
          </w:tcPr>
          <w:p w14:paraId="3EF59580"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292,600</w:t>
            </w:r>
          </w:p>
        </w:tc>
        <w:tc>
          <w:tcPr>
            <w:tcW w:w="407" w:type="pct"/>
            <w:tcBorders>
              <w:top w:val="nil"/>
              <w:left w:val="nil"/>
              <w:bottom w:val="single" w:sz="4" w:space="0" w:color="auto"/>
              <w:right w:val="single" w:sz="4" w:space="0" w:color="auto"/>
            </w:tcBorders>
          </w:tcPr>
          <w:p w14:paraId="6E753134"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20ED92B3" w14:textId="77777777" w:rsidR="0043058B" w:rsidRPr="00556A6D" w:rsidRDefault="0043058B" w:rsidP="0043058B">
            <w:pPr>
              <w:jc w:val="right"/>
              <w:rPr>
                <w:sz w:val="19"/>
                <w:szCs w:val="19"/>
                <w:lang w:val="en-GB"/>
              </w:rPr>
            </w:pPr>
            <w:r w:rsidRPr="00556A6D">
              <w:rPr>
                <w:sz w:val="19"/>
                <w:szCs w:val="19"/>
                <w:lang w:val="en-GB"/>
              </w:rPr>
              <w:t>0</w:t>
            </w:r>
          </w:p>
        </w:tc>
        <w:tc>
          <w:tcPr>
            <w:tcW w:w="407" w:type="pct"/>
            <w:tcBorders>
              <w:top w:val="single" w:sz="4" w:space="0" w:color="auto"/>
              <w:left w:val="single" w:sz="4" w:space="0" w:color="auto"/>
              <w:bottom w:val="single" w:sz="4" w:space="0" w:color="auto"/>
              <w:right w:val="single" w:sz="4" w:space="0" w:color="auto"/>
            </w:tcBorders>
          </w:tcPr>
          <w:p w14:paraId="5521ABC7"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364,414</w:t>
            </w:r>
          </w:p>
        </w:tc>
        <w:tc>
          <w:tcPr>
            <w:tcW w:w="407" w:type="pct"/>
            <w:tcBorders>
              <w:top w:val="nil"/>
              <w:left w:val="nil"/>
              <w:bottom w:val="single" w:sz="4" w:space="0" w:color="auto"/>
              <w:right w:val="single" w:sz="4" w:space="0" w:color="auto"/>
            </w:tcBorders>
          </w:tcPr>
          <w:p w14:paraId="07C7C777"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163BCF5D"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0F8EDFEE" w14:textId="77777777" w:rsidR="0043058B" w:rsidRPr="00556A6D" w:rsidRDefault="0043058B" w:rsidP="0043058B">
            <w:pPr>
              <w:jc w:val="right"/>
              <w:rPr>
                <w:color w:val="000000"/>
                <w:sz w:val="19"/>
                <w:szCs w:val="19"/>
                <w:lang w:val="en-GB" w:eastAsia="en-CA"/>
              </w:rPr>
            </w:pPr>
            <w:r w:rsidRPr="00556A6D">
              <w:rPr>
                <w:sz w:val="19"/>
                <w:szCs w:val="19"/>
                <w:lang w:val="en-GB"/>
              </w:rPr>
              <w:t>72,930</w:t>
            </w:r>
          </w:p>
        </w:tc>
        <w:tc>
          <w:tcPr>
            <w:tcW w:w="402" w:type="pct"/>
            <w:tcBorders>
              <w:top w:val="nil"/>
              <w:left w:val="nil"/>
              <w:bottom w:val="single" w:sz="4" w:space="0" w:color="auto"/>
              <w:right w:val="single" w:sz="4" w:space="0" w:color="auto"/>
            </w:tcBorders>
          </w:tcPr>
          <w:p w14:paraId="77316953" w14:textId="77777777" w:rsidR="0043058B" w:rsidRPr="00556A6D" w:rsidRDefault="0043058B" w:rsidP="0043058B">
            <w:pPr>
              <w:ind w:left="-170"/>
              <w:jc w:val="right"/>
              <w:rPr>
                <w:color w:val="000000"/>
                <w:sz w:val="19"/>
                <w:szCs w:val="19"/>
                <w:lang w:val="en-GB" w:eastAsia="en-CA"/>
              </w:rPr>
            </w:pPr>
            <w:r w:rsidRPr="00556A6D">
              <w:rPr>
                <w:rFonts w:asciiTheme="majorBidi" w:hAnsiTheme="majorBidi" w:cstheme="majorBidi"/>
                <w:sz w:val="19"/>
                <w:szCs w:val="19"/>
                <w:lang w:val="en-GB" w:eastAsia="en-CA"/>
              </w:rPr>
              <w:t>997,829</w:t>
            </w:r>
          </w:p>
        </w:tc>
      </w:tr>
      <w:tr w:rsidR="0043058B" w:rsidRPr="00556A6D" w14:paraId="745D01EB" w14:textId="77777777" w:rsidTr="00353F8D">
        <w:trPr>
          <w:trHeight w:val="56"/>
          <w:jc w:val="center"/>
        </w:trPr>
        <w:tc>
          <w:tcPr>
            <w:tcW w:w="285" w:type="pct"/>
            <w:tcBorders>
              <w:top w:val="nil"/>
              <w:left w:val="single" w:sz="4" w:space="0" w:color="auto"/>
              <w:bottom w:val="single" w:sz="4" w:space="0" w:color="auto"/>
              <w:right w:val="single" w:sz="4" w:space="0" w:color="auto"/>
            </w:tcBorders>
            <w:hideMark/>
          </w:tcPr>
          <w:p w14:paraId="22092D38"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2.2</w:t>
            </w:r>
          </w:p>
        </w:tc>
        <w:tc>
          <w:tcPr>
            <w:tcW w:w="1142" w:type="pct"/>
            <w:gridSpan w:val="2"/>
            <w:tcBorders>
              <w:top w:val="nil"/>
              <w:left w:val="nil"/>
              <w:bottom w:val="single" w:sz="4" w:space="0" w:color="auto"/>
              <w:right w:val="single" w:sz="4" w:space="0" w:color="auto"/>
            </w:tcBorders>
            <w:hideMark/>
          </w:tcPr>
          <w:p w14:paraId="551876BD"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Support costs for Lead IA (US $)</w:t>
            </w:r>
          </w:p>
        </w:tc>
        <w:tc>
          <w:tcPr>
            <w:tcW w:w="366" w:type="pct"/>
            <w:tcBorders>
              <w:top w:val="single" w:sz="4" w:space="0" w:color="auto"/>
              <w:left w:val="nil"/>
              <w:bottom w:val="single" w:sz="4" w:space="0" w:color="auto"/>
              <w:right w:val="single" w:sz="4" w:space="0" w:color="auto"/>
            </w:tcBorders>
          </w:tcPr>
          <w:p w14:paraId="26900FBF" w14:textId="77777777" w:rsidR="0043058B" w:rsidRPr="00556A6D" w:rsidRDefault="0043058B" w:rsidP="0043058B">
            <w:pPr>
              <w:ind w:left="-90"/>
              <w:jc w:val="right"/>
              <w:rPr>
                <w:sz w:val="19"/>
                <w:szCs w:val="19"/>
                <w:lang w:val="en-GB"/>
              </w:rPr>
            </w:pPr>
            <w:r w:rsidRPr="00556A6D">
              <w:rPr>
                <w:sz w:val="19"/>
                <w:szCs w:val="19"/>
                <w:lang w:val="en-GB"/>
              </w:rPr>
              <w:t>18,752</w:t>
            </w:r>
          </w:p>
        </w:tc>
        <w:tc>
          <w:tcPr>
            <w:tcW w:w="366" w:type="pct"/>
            <w:tcBorders>
              <w:top w:val="single" w:sz="4" w:space="0" w:color="auto"/>
              <w:left w:val="single" w:sz="4" w:space="0" w:color="auto"/>
              <w:bottom w:val="single" w:sz="4" w:space="0" w:color="auto"/>
              <w:right w:val="single" w:sz="4" w:space="0" w:color="auto"/>
            </w:tcBorders>
          </w:tcPr>
          <w:p w14:paraId="7FB8D91E"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20,482</w:t>
            </w:r>
          </w:p>
        </w:tc>
        <w:tc>
          <w:tcPr>
            <w:tcW w:w="407" w:type="pct"/>
            <w:tcBorders>
              <w:top w:val="nil"/>
              <w:left w:val="nil"/>
              <w:bottom w:val="single" w:sz="4" w:space="0" w:color="auto"/>
              <w:right w:val="single" w:sz="4" w:space="0" w:color="auto"/>
            </w:tcBorders>
          </w:tcPr>
          <w:p w14:paraId="716E3FB8"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2D8F5E5F" w14:textId="77777777" w:rsidR="0043058B" w:rsidRPr="00556A6D" w:rsidRDefault="0043058B" w:rsidP="0043058B">
            <w:pPr>
              <w:jc w:val="right"/>
              <w:rPr>
                <w:sz w:val="19"/>
                <w:szCs w:val="19"/>
                <w:lang w:val="en-GB"/>
              </w:rPr>
            </w:pPr>
            <w:r w:rsidRPr="00556A6D">
              <w:rPr>
                <w:sz w:val="19"/>
                <w:szCs w:val="19"/>
                <w:lang w:val="en-GB"/>
              </w:rPr>
              <w:t>0</w:t>
            </w:r>
          </w:p>
        </w:tc>
        <w:tc>
          <w:tcPr>
            <w:tcW w:w="407" w:type="pct"/>
            <w:tcBorders>
              <w:top w:val="single" w:sz="4" w:space="0" w:color="auto"/>
              <w:left w:val="single" w:sz="4" w:space="0" w:color="auto"/>
              <w:bottom w:val="single" w:sz="4" w:space="0" w:color="auto"/>
              <w:right w:val="single" w:sz="4" w:space="0" w:color="auto"/>
            </w:tcBorders>
          </w:tcPr>
          <w:p w14:paraId="702424F8"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25,509</w:t>
            </w:r>
          </w:p>
        </w:tc>
        <w:tc>
          <w:tcPr>
            <w:tcW w:w="407" w:type="pct"/>
            <w:tcBorders>
              <w:top w:val="nil"/>
              <w:left w:val="nil"/>
              <w:bottom w:val="single" w:sz="4" w:space="0" w:color="auto"/>
              <w:right w:val="single" w:sz="4" w:space="0" w:color="auto"/>
            </w:tcBorders>
          </w:tcPr>
          <w:p w14:paraId="35AB42B8"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062B53CE"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473AB9D6" w14:textId="77777777" w:rsidR="0043058B" w:rsidRPr="00556A6D" w:rsidRDefault="0043058B" w:rsidP="0043058B">
            <w:pPr>
              <w:jc w:val="right"/>
              <w:rPr>
                <w:color w:val="000000"/>
                <w:sz w:val="19"/>
                <w:szCs w:val="19"/>
                <w:lang w:val="en-GB" w:eastAsia="en-CA"/>
              </w:rPr>
            </w:pPr>
            <w:r w:rsidRPr="00556A6D">
              <w:rPr>
                <w:sz w:val="19"/>
                <w:szCs w:val="19"/>
                <w:lang w:val="en-GB"/>
              </w:rPr>
              <w:t>5,105</w:t>
            </w:r>
          </w:p>
        </w:tc>
        <w:tc>
          <w:tcPr>
            <w:tcW w:w="402" w:type="pct"/>
            <w:tcBorders>
              <w:top w:val="nil"/>
              <w:left w:val="nil"/>
              <w:bottom w:val="single" w:sz="4" w:space="0" w:color="auto"/>
              <w:right w:val="single" w:sz="4" w:space="0" w:color="auto"/>
            </w:tcBorders>
          </w:tcPr>
          <w:p w14:paraId="32F822D5" w14:textId="77777777" w:rsidR="0043058B" w:rsidRPr="00556A6D" w:rsidRDefault="0043058B" w:rsidP="0043058B">
            <w:pPr>
              <w:ind w:left="-170"/>
              <w:jc w:val="right"/>
              <w:rPr>
                <w:color w:val="000000"/>
                <w:sz w:val="19"/>
                <w:szCs w:val="19"/>
                <w:lang w:val="en-GB" w:eastAsia="en-CA"/>
              </w:rPr>
            </w:pPr>
            <w:r w:rsidRPr="00556A6D">
              <w:rPr>
                <w:rFonts w:asciiTheme="majorBidi" w:hAnsiTheme="majorBidi" w:cstheme="majorBidi"/>
                <w:sz w:val="19"/>
                <w:szCs w:val="19"/>
                <w:lang w:val="en-GB" w:eastAsia="en-CA"/>
              </w:rPr>
              <w:t>69,848</w:t>
            </w:r>
          </w:p>
        </w:tc>
      </w:tr>
      <w:tr w:rsidR="0043058B" w:rsidRPr="00556A6D" w14:paraId="2D564088" w14:textId="77777777" w:rsidTr="00353F8D">
        <w:trPr>
          <w:trHeight w:val="62"/>
          <w:jc w:val="center"/>
        </w:trPr>
        <w:tc>
          <w:tcPr>
            <w:tcW w:w="285" w:type="pct"/>
            <w:tcBorders>
              <w:top w:val="nil"/>
              <w:left w:val="single" w:sz="4" w:space="0" w:color="auto"/>
              <w:bottom w:val="single" w:sz="4" w:space="0" w:color="auto"/>
              <w:right w:val="single" w:sz="4" w:space="0" w:color="auto"/>
            </w:tcBorders>
            <w:hideMark/>
          </w:tcPr>
          <w:p w14:paraId="2F1F8B95"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3.1</w:t>
            </w:r>
          </w:p>
        </w:tc>
        <w:tc>
          <w:tcPr>
            <w:tcW w:w="1142" w:type="pct"/>
            <w:gridSpan w:val="2"/>
            <w:tcBorders>
              <w:top w:val="nil"/>
              <w:left w:val="nil"/>
              <w:bottom w:val="single" w:sz="4" w:space="0" w:color="auto"/>
              <w:right w:val="single" w:sz="4" w:space="0" w:color="auto"/>
            </w:tcBorders>
            <w:hideMark/>
          </w:tcPr>
          <w:p w14:paraId="683AACAB"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Total agreed funding (US $)</w:t>
            </w:r>
          </w:p>
        </w:tc>
        <w:tc>
          <w:tcPr>
            <w:tcW w:w="366" w:type="pct"/>
            <w:tcBorders>
              <w:top w:val="single" w:sz="4" w:space="0" w:color="auto"/>
              <w:left w:val="nil"/>
              <w:bottom w:val="single" w:sz="4" w:space="0" w:color="auto"/>
              <w:right w:val="single" w:sz="4" w:space="0" w:color="auto"/>
            </w:tcBorders>
          </w:tcPr>
          <w:p w14:paraId="2DFEF849" w14:textId="77777777" w:rsidR="0043058B" w:rsidRPr="00556A6D" w:rsidRDefault="0043058B" w:rsidP="0043058B">
            <w:pPr>
              <w:ind w:left="-90"/>
              <w:jc w:val="right"/>
              <w:rPr>
                <w:sz w:val="19"/>
                <w:szCs w:val="19"/>
                <w:lang w:val="pl-PL"/>
              </w:rPr>
            </w:pPr>
            <w:r w:rsidRPr="00556A6D">
              <w:rPr>
                <w:sz w:val="19"/>
                <w:szCs w:val="19"/>
                <w:lang w:val="en-GB"/>
              </w:rPr>
              <w:t>267,885</w:t>
            </w:r>
          </w:p>
        </w:tc>
        <w:tc>
          <w:tcPr>
            <w:tcW w:w="366" w:type="pct"/>
            <w:tcBorders>
              <w:top w:val="single" w:sz="4" w:space="0" w:color="auto"/>
              <w:left w:val="single" w:sz="4" w:space="0" w:color="auto"/>
              <w:bottom w:val="single" w:sz="4" w:space="0" w:color="auto"/>
              <w:right w:val="single" w:sz="4" w:space="0" w:color="auto"/>
            </w:tcBorders>
          </w:tcPr>
          <w:p w14:paraId="2987CC08"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292,600</w:t>
            </w:r>
          </w:p>
        </w:tc>
        <w:tc>
          <w:tcPr>
            <w:tcW w:w="407" w:type="pct"/>
            <w:tcBorders>
              <w:top w:val="nil"/>
              <w:left w:val="nil"/>
              <w:bottom w:val="single" w:sz="4" w:space="0" w:color="auto"/>
              <w:right w:val="single" w:sz="4" w:space="0" w:color="auto"/>
            </w:tcBorders>
          </w:tcPr>
          <w:p w14:paraId="59AB1BA2"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144FEFB2" w14:textId="77777777" w:rsidR="0043058B" w:rsidRPr="00556A6D" w:rsidRDefault="0043058B" w:rsidP="0043058B">
            <w:pPr>
              <w:jc w:val="right"/>
              <w:rPr>
                <w:sz w:val="19"/>
                <w:szCs w:val="19"/>
                <w:lang w:val="en-GB"/>
              </w:rPr>
            </w:pPr>
            <w:r w:rsidRPr="00556A6D">
              <w:rPr>
                <w:sz w:val="19"/>
                <w:szCs w:val="19"/>
                <w:lang w:val="en-GB"/>
              </w:rPr>
              <w:t>0</w:t>
            </w:r>
          </w:p>
        </w:tc>
        <w:tc>
          <w:tcPr>
            <w:tcW w:w="407" w:type="pct"/>
            <w:tcBorders>
              <w:top w:val="single" w:sz="4" w:space="0" w:color="auto"/>
              <w:left w:val="single" w:sz="4" w:space="0" w:color="auto"/>
              <w:bottom w:val="single" w:sz="4" w:space="0" w:color="auto"/>
              <w:right w:val="single" w:sz="4" w:space="0" w:color="auto"/>
            </w:tcBorders>
          </w:tcPr>
          <w:p w14:paraId="59AB2AF9"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364,414</w:t>
            </w:r>
          </w:p>
        </w:tc>
        <w:tc>
          <w:tcPr>
            <w:tcW w:w="407" w:type="pct"/>
            <w:tcBorders>
              <w:top w:val="nil"/>
              <w:left w:val="nil"/>
              <w:bottom w:val="single" w:sz="4" w:space="0" w:color="auto"/>
              <w:right w:val="single" w:sz="4" w:space="0" w:color="auto"/>
            </w:tcBorders>
          </w:tcPr>
          <w:p w14:paraId="169C6BD9"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09E23210"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45A73534" w14:textId="77777777" w:rsidR="0043058B" w:rsidRPr="00556A6D" w:rsidRDefault="0043058B" w:rsidP="0043058B">
            <w:pPr>
              <w:jc w:val="right"/>
              <w:rPr>
                <w:color w:val="000000"/>
                <w:sz w:val="19"/>
                <w:szCs w:val="19"/>
                <w:lang w:val="en-GB" w:eastAsia="en-CA"/>
              </w:rPr>
            </w:pPr>
            <w:r w:rsidRPr="00556A6D">
              <w:rPr>
                <w:sz w:val="19"/>
                <w:szCs w:val="19"/>
                <w:lang w:val="en-GB"/>
              </w:rPr>
              <w:t>72,930</w:t>
            </w:r>
          </w:p>
        </w:tc>
        <w:tc>
          <w:tcPr>
            <w:tcW w:w="402" w:type="pct"/>
            <w:tcBorders>
              <w:top w:val="nil"/>
              <w:left w:val="nil"/>
              <w:bottom w:val="single" w:sz="4" w:space="0" w:color="auto"/>
              <w:right w:val="single" w:sz="4" w:space="0" w:color="auto"/>
            </w:tcBorders>
          </w:tcPr>
          <w:p w14:paraId="3AB0D7DE" w14:textId="77777777" w:rsidR="0043058B" w:rsidRPr="00556A6D" w:rsidRDefault="0043058B" w:rsidP="0043058B">
            <w:pPr>
              <w:ind w:left="-90"/>
              <w:jc w:val="right"/>
              <w:rPr>
                <w:color w:val="000000"/>
                <w:sz w:val="19"/>
                <w:szCs w:val="19"/>
                <w:lang w:val="en-GB" w:eastAsia="en-CA"/>
              </w:rPr>
            </w:pPr>
            <w:r w:rsidRPr="00556A6D">
              <w:rPr>
                <w:rFonts w:asciiTheme="majorBidi" w:hAnsiTheme="majorBidi" w:cstheme="majorBidi"/>
                <w:sz w:val="19"/>
                <w:szCs w:val="19"/>
                <w:lang w:val="en-GB" w:eastAsia="en-CA"/>
              </w:rPr>
              <w:t>997,829</w:t>
            </w:r>
          </w:p>
        </w:tc>
      </w:tr>
      <w:tr w:rsidR="0043058B" w:rsidRPr="00556A6D" w14:paraId="58FC5C33" w14:textId="77777777" w:rsidTr="00353F8D">
        <w:trPr>
          <w:trHeight w:val="62"/>
          <w:jc w:val="center"/>
        </w:trPr>
        <w:tc>
          <w:tcPr>
            <w:tcW w:w="285" w:type="pct"/>
            <w:tcBorders>
              <w:top w:val="nil"/>
              <w:left w:val="single" w:sz="4" w:space="0" w:color="auto"/>
              <w:bottom w:val="single" w:sz="4" w:space="0" w:color="auto"/>
              <w:right w:val="single" w:sz="4" w:space="0" w:color="auto"/>
            </w:tcBorders>
            <w:hideMark/>
          </w:tcPr>
          <w:p w14:paraId="60F675EC"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3.2</w:t>
            </w:r>
          </w:p>
        </w:tc>
        <w:tc>
          <w:tcPr>
            <w:tcW w:w="1142" w:type="pct"/>
            <w:gridSpan w:val="2"/>
            <w:tcBorders>
              <w:top w:val="nil"/>
              <w:left w:val="nil"/>
              <w:bottom w:val="single" w:sz="4" w:space="0" w:color="auto"/>
              <w:right w:val="single" w:sz="4" w:space="0" w:color="auto"/>
            </w:tcBorders>
            <w:hideMark/>
          </w:tcPr>
          <w:p w14:paraId="6A16DABD"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Total support costs (US $)</w:t>
            </w:r>
          </w:p>
        </w:tc>
        <w:tc>
          <w:tcPr>
            <w:tcW w:w="366" w:type="pct"/>
            <w:tcBorders>
              <w:top w:val="single" w:sz="4" w:space="0" w:color="auto"/>
              <w:left w:val="nil"/>
              <w:bottom w:val="single" w:sz="4" w:space="0" w:color="auto"/>
              <w:right w:val="single" w:sz="4" w:space="0" w:color="auto"/>
            </w:tcBorders>
          </w:tcPr>
          <w:p w14:paraId="09D2761B" w14:textId="77777777" w:rsidR="0043058B" w:rsidRPr="00556A6D" w:rsidRDefault="0043058B" w:rsidP="0043058B">
            <w:pPr>
              <w:ind w:left="-90"/>
              <w:jc w:val="right"/>
              <w:rPr>
                <w:sz w:val="19"/>
                <w:szCs w:val="19"/>
                <w:lang w:val="en-GB"/>
              </w:rPr>
            </w:pPr>
            <w:r w:rsidRPr="00556A6D">
              <w:rPr>
                <w:sz w:val="19"/>
                <w:szCs w:val="19"/>
                <w:lang w:val="en-GB"/>
              </w:rPr>
              <w:t>18,752</w:t>
            </w:r>
          </w:p>
        </w:tc>
        <w:tc>
          <w:tcPr>
            <w:tcW w:w="366" w:type="pct"/>
            <w:tcBorders>
              <w:top w:val="single" w:sz="4" w:space="0" w:color="auto"/>
              <w:left w:val="single" w:sz="4" w:space="0" w:color="auto"/>
              <w:bottom w:val="single" w:sz="4" w:space="0" w:color="auto"/>
              <w:right w:val="single" w:sz="4" w:space="0" w:color="auto"/>
            </w:tcBorders>
          </w:tcPr>
          <w:p w14:paraId="6A099D6F"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20,482</w:t>
            </w:r>
          </w:p>
        </w:tc>
        <w:tc>
          <w:tcPr>
            <w:tcW w:w="407" w:type="pct"/>
            <w:tcBorders>
              <w:top w:val="nil"/>
              <w:left w:val="nil"/>
              <w:bottom w:val="single" w:sz="4" w:space="0" w:color="auto"/>
              <w:right w:val="single" w:sz="4" w:space="0" w:color="auto"/>
            </w:tcBorders>
          </w:tcPr>
          <w:p w14:paraId="0DE98AF0"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5383C3F8" w14:textId="77777777" w:rsidR="0043058B" w:rsidRPr="00556A6D" w:rsidRDefault="0043058B" w:rsidP="0043058B">
            <w:pPr>
              <w:jc w:val="right"/>
              <w:rPr>
                <w:sz w:val="19"/>
                <w:szCs w:val="19"/>
                <w:lang w:val="en-GB"/>
              </w:rPr>
            </w:pPr>
            <w:r w:rsidRPr="00556A6D">
              <w:rPr>
                <w:sz w:val="19"/>
                <w:szCs w:val="19"/>
                <w:lang w:val="en-GB"/>
              </w:rPr>
              <w:t>0</w:t>
            </w:r>
          </w:p>
        </w:tc>
        <w:tc>
          <w:tcPr>
            <w:tcW w:w="407" w:type="pct"/>
            <w:tcBorders>
              <w:top w:val="single" w:sz="4" w:space="0" w:color="auto"/>
              <w:left w:val="single" w:sz="4" w:space="0" w:color="auto"/>
              <w:bottom w:val="single" w:sz="4" w:space="0" w:color="auto"/>
              <w:right w:val="single" w:sz="4" w:space="0" w:color="auto"/>
            </w:tcBorders>
          </w:tcPr>
          <w:p w14:paraId="0101F670"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25,509</w:t>
            </w:r>
          </w:p>
        </w:tc>
        <w:tc>
          <w:tcPr>
            <w:tcW w:w="407" w:type="pct"/>
            <w:tcBorders>
              <w:top w:val="nil"/>
              <w:left w:val="nil"/>
              <w:bottom w:val="single" w:sz="4" w:space="0" w:color="auto"/>
              <w:right w:val="single" w:sz="4" w:space="0" w:color="auto"/>
            </w:tcBorders>
          </w:tcPr>
          <w:p w14:paraId="4357C509"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192EB367"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2FA54026" w14:textId="77777777" w:rsidR="0043058B" w:rsidRPr="00556A6D" w:rsidRDefault="0043058B" w:rsidP="0043058B">
            <w:pPr>
              <w:jc w:val="right"/>
              <w:rPr>
                <w:color w:val="000000"/>
                <w:sz w:val="19"/>
                <w:szCs w:val="19"/>
                <w:lang w:val="en-GB" w:eastAsia="en-CA"/>
              </w:rPr>
            </w:pPr>
            <w:r w:rsidRPr="00556A6D">
              <w:rPr>
                <w:sz w:val="19"/>
                <w:szCs w:val="19"/>
                <w:lang w:val="en-GB"/>
              </w:rPr>
              <w:t>5,105</w:t>
            </w:r>
          </w:p>
        </w:tc>
        <w:tc>
          <w:tcPr>
            <w:tcW w:w="402" w:type="pct"/>
            <w:tcBorders>
              <w:top w:val="nil"/>
              <w:left w:val="nil"/>
              <w:bottom w:val="single" w:sz="4" w:space="0" w:color="auto"/>
              <w:right w:val="single" w:sz="4" w:space="0" w:color="auto"/>
            </w:tcBorders>
          </w:tcPr>
          <w:p w14:paraId="719AC173" w14:textId="77777777" w:rsidR="0043058B" w:rsidRPr="00556A6D" w:rsidRDefault="0043058B" w:rsidP="0043058B">
            <w:pPr>
              <w:jc w:val="right"/>
              <w:rPr>
                <w:color w:val="000000"/>
                <w:sz w:val="19"/>
                <w:szCs w:val="19"/>
                <w:lang w:val="en-GB" w:eastAsia="en-CA"/>
              </w:rPr>
            </w:pPr>
            <w:r w:rsidRPr="00556A6D">
              <w:rPr>
                <w:rFonts w:asciiTheme="majorBidi" w:hAnsiTheme="majorBidi" w:cstheme="majorBidi"/>
                <w:sz w:val="19"/>
                <w:szCs w:val="19"/>
                <w:lang w:val="en-GB" w:eastAsia="en-CA"/>
              </w:rPr>
              <w:t>69,848</w:t>
            </w:r>
          </w:p>
        </w:tc>
      </w:tr>
      <w:tr w:rsidR="0043058B" w:rsidRPr="00556A6D" w14:paraId="75442877" w14:textId="77777777" w:rsidTr="00353F8D">
        <w:trPr>
          <w:trHeight w:val="53"/>
          <w:jc w:val="center"/>
        </w:trPr>
        <w:tc>
          <w:tcPr>
            <w:tcW w:w="285" w:type="pct"/>
            <w:tcBorders>
              <w:top w:val="nil"/>
              <w:left w:val="single" w:sz="4" w:space="0" w:color="auto"/>
              <w:bottom w:val="single" w:sz="4" w:space="0" w:color="auto"/>
              <w:right w:val="single" w:sz="4" w:space="0" w:color="auto"/>
            </w:tcBorders>
            <w:hideMark/>
          </w:tcPr>
          <w:p w14:paraId="646A0171"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3.3</w:t>
            </w:r>
          </w:p>
        </w:tc>
        <w:tc>
          <w:tcPr>
            <w:tcW w:w="1142" w:type="pct"/>
            <w:gridSpan w:val="2"/>
            <w:tcBorders>
              <w:top w:val="nil"/>
              <w:left w:val="nil"/>
              <w:bottom w:val="single" w:sz="4" w:space="0" w:color="auto"/>
              <w:right w:val="single" w:sz="4" w:space="0" w:color="auto"/>
            </w:tcBorders>
            <w:hideMark/>
          </w:tcPr>
          <w:p w14:paraId="51C641FD"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Total agreed costs (US $)</w:t>
            </w:r>
          </w:p>
        </w:tc>
        <w:tc>
          <w:tcPr>
            <w:tcW w:w="366" w:type="pct"/>
            <w:tcBorders>
              <w:top w:val="single" w:sz="4" w:space="0" w:color="auto"/>
              <w:left w:val="nil"/>
              <w:bottom w:val="single" w:sz="4" w:space="0" w:color="auto"/>
              <w:right w:val="single" w:sz="4" w:space="0" w:color="auto"/>
            </w:tcBorders>
          </w:tcPr>
          <w:p w14:paraId="3DDE5D01" w14:textId="77777777" w:rsidR="0043058B" w:rsidRPr="00556A6D" w:rsidRDefault="0043058B" w:rsidP="0043058B">
            <w:pPr>
              <w:ind w:left="-90"/>
              <w:jc w:val="right"/>
              <w:rPr>
                <w:color w:val="000000"/>
                <w:sz w:val="19"/>
                <w:szCs w:val="19"/>
                <w:lang w:val="en-GB" w:eastAsia="en-CA"/>
              </w:rPr>
            </w:pPr>
            <w:r w:rsidRPr="00556A6D">
              <w:rPr>
                <w:sz w:val="19"/>
                <w:szCs w:val="19"/>
                <w:lang w:val="en-GB"/>
              </w:rPr>
              <w:t>286,637</w:t>
            </w:r>
          </w:p>
        </w:tc>
        <w:tc>
          <w:tcPr>
            <w:tcW w:w="366" w:type="pct"/>
            <w:tcBorders>
              <w:top w:val="single" w:sz="4" w:space="0" w:color="auto"/>
              <w:left w:val="single" w:sz="4" w:space="0" w:color="auto"/>
              <w:bottom w:val="single" w:sz="4" w:space="0" w:color="auto"/>
              <w:right w:val="single" w:sz="4" w:space="0" w:color="auto"/>
            </w:tcBorders>
          </w:tcPr>
          <w:p w14:paraId="16A2BDE4"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313,082</w:t>
            </w:r>
          </w:p>
        </w:tc>
        <w:tc>
          <w:tcPr>
            <w:tcW w:w="407" w:type="pct"/>
            <w:tcBorders>
              <w:top w:val="nil"/>
              <w:left w:val="nil"/>
              <w:bottom w:val="single" w:sz="4" w:space="0" w:color="auto"/>
              <w:right w:val="single" w:sz="4" w:space="0" w:color="auto"/>
            </w:tcBorders>
          </w:tcPr>
          <w:p w14:paraId="7C5B9516"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60737536"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single" w:sz="4" w:space="0" w:color="auto"/>
              <w:bottom w:val="single" w:sz="4" w:space="0" w:color="auto"/>
              <w:right w:val="single" w:sz="4" w:space="0" w:color="auto"/>
            </w:tcBorders>
          </w:tcPr>
          <w:p w14:paraId="48647B26" w14:textId="77777777" w:rsidR="0043058B" w:rsidRPr="00556A6D" w:rsidRDefault="0043058B" w:rsidP="0043058B">
            <w:pPr>
              <w:ind w:left="-90"/>
              <w:jc w:val="right"/>
              <w:rPr>
                <w:color w:val="000000"/>
                <w:sz w:val="19"/>
                <w:szCs w:val="19"/>
                <w:lang w:val="en-GB" w:eastAsia="en-CA"/>
              </w:rPr>
            </w:pPr>
            <w:r w:rsidRPr="00556A6D">
              <w:rPr>
                <w:sz w:val="19"/>
                <w:szCs w:val="19"/>
                <w:lang w:val="en-GB"/>
              </w:rPr>
              <w:t>389,923</w:t>
            </w:r>
          </w:p>
        </w:tc>
        <w:tc>
          <w:tcPr>
            <w:tcW w:w="407" w:type="pct"/>
            <w:tcBorders>
              <w:top w:val="nil"/>
              <w:left w:val="nil"/>
              <w:bottom w:val="single" w:sz="4" w:space="0" w:color="auto"/>
              <w:right w:val="single" w:sz="4" w:space="0" w:color="auto"/>
            </w:tcBorders>
          </w:tcPr>
          <w:p w14:paraId="51D5352C"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bottom w:val="single" w:sz="4" w:space="0" w:color="auto"/>
              <w:right w:val="single" w:sz="4" w:space="0" w:color="auto"/>
            </w:tcBorders>
          </w:tcPr>
          <w:p w14:paraId="7B65C70D"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0A923769" w14:textId="77777777" w:rsidR="0043058B" w:rsidRPr="00556A6D" w:rsidRDefault="0043058B" w:rsidP="0043058B">
            <w:pPr>
              <w:jc w:val="right"/>
              <w:rPr>
                <w:color w:val="000000"/>
                <w:sz w:val="19"/>
                <w:szCs w:val="19"/>
                <w:lang w:val="en-GB" w:eastAsia="en-CA"/>
              </w:rPr>
            </w:pPr>
            <w:r w:rsidRPr="00556A6D">
              <w:rPr>
                <w:sz w:val="19"/>
                <w:szCs w:val="19"/>
                <w:lang w:val="en-GB"/>
              </w:rPr>
              <w:t>78,035</w:t>
            </w:r>
          </w:p>
        </w:tc>
        <w:tc>
          <w:tcPr>
            <w:tcW w:w="402" w:type="pct"/>
            <w:tcBorders>
              <w:top w:val="nil"/>
              <w:left w:val="nil"/>
              <w:bottom w:val="single" w:sz="4" w:space="0" w:color="auto"/>
              <w:right w:val="single" w:sz="4" w:space="0" w:color="auto"/>
            </w:tcBorders>
          </w:tcPr>
          <w:p w14:paraId="26646A06" w14:textId="77777777" w:rsidR="0043058B" w:rsidRPr="00556A6D" w:rsidRDefault="0043058B" w:rsidP="0043058B">
            <w:pPr>
              <w:ind w:left="-90"/>
              <w:jc w:val="right"/>
              <w:rPr>
                <w:color w:val="000000"/>
                <w:sz w:val="19"/>
                <w:szCs w:val="19"/>
                <w:lang w:val="en-GB" w:eastAsia="en-CA"/>
              </w:rPr>
            </w:pPr>
            <w:r w:rsidRPr="00556A6D">
              <w:rPr>
                <w:rFonts w:asciiTheme="majorBidi" w:hAnsiTheme="majorBidi" w:cstheme="majorBidi"/>
                <w:sz w:val="19"/>
                <w:szCs w:val="19"/>
                <w:lang w:val="en-GB" w:eastAsia="en-CA"/>
              </w:rPr>
              <w:t>1,067,677</w:t>
            </w:r>
          </w:p>
        </w:tc>
      </w:tr>
      <w:tr w:rsidR="0043058B" w:rsidRPr="00556A6D" w14:paraId="28C5C0D8" w14:textId="77777777" w:rsidTr="00353F8D">
        <w:trPr>
          <w:trHeight w:val="53"/>
          <w:jc w:val="center"/>
        </w:trPr>
        <w:tc>
          <w:tcPr>
            <w:tcW w:w="285" w:type="pct"/>
            <w:tcBorders>
              <w:top w:val="nil"/>
              <w:left w:val="single" w:sz="4" w:space="0" w:color="auto"/>
              <w:bottom w:val="single" w:sz="4" w:space="0" w:color="auto"/>
              <w:right w:val="single" w:sz="4" w:space="0" w:color="auto"/>
            </w:tcBorders>
          </w:tcPr>
          <w:p w14:paraId="52D15796"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4.1.1</w:t>
            </w:r>
          </w:p>
        </w:tc>
        <w:tc>
          <w:tcPr>
            <w:tcW w:w="3923" w:type="pct"/>
            <w:gridSpan w:val="10"/>
            <w:tcBorders>
              <w:top w:val="nil"/>
              <w:left w:val="nil"/>
              <w:bottom w:val="single" w:sz="4" w:space="0" w:color="auto"/>
              <w:right w:val="single" w:sz="4" w:space="0" w:color="auto"/>
            </w:tcBorders>
          </w:tcPr>
          <w:p w14:paraId="441A0729" w14:textId="77777777" w:rsidR="0043058B" w:rsidRPr="00556A6D" w:rsidRDefault="0043058B" w:rsidP="0043058B">
            <w:pPr>
              <w:jc w:val="left"/>
              <w:rPr>
                <w:sz w:val="19"/>
                <w:szCs w:val="19"/>
                <w:lang w:val="en-GB"/>
              </w:rPr>
            </w:pPr>
            <w:r w:rsidRPr="00556A6D">
              <w:rPr>
                <w:rFonts w:eastAsiaTheme="minorHAnsi"/>
                <w:sz w:val="19"/>
                <w:szCs w:val="19"/>
              </w:rPr>
              <w:t>Deduction of HFCs under this Agreement (CO</w:t>
            </w:r>
            <w:r w:rsidRPr="00556A6D">
              <w:rPr>
                <w:rFonts w:eastAsiaTheme="minorHAnsi"/>
                <w:sz w:val="19"/>
                <w:szCs w:val="19"/>
                <w:vertAlign w:val="subscript"/>
              </w:rPr>
              <w:t>2</w:t>
            </w:r>
            <w:r w:rsidRPr="00556A6D">
              <w:rPr>
                <w:rFonts w:eastAsiaTheme="minorHAnsi"/>
                <w:sz w:val="19"/>
                <w:szCs w:val="19"/>
              </w:rPr>
              <w:t>-eq tonnes)</w:t>
            </w:r>
          </w:p>
        </w:tc>
        <w:tc>
          <w:tcPr>
            <w:tcW w:w="793" w:type="pct"/>
            <w:gridSpan w:val="2"/>
            <w:tcBorders>
              <w:top w:val="nil"/>
              <w:left w:val="nil"/>
              <w:bottom w:val="single" w:sz="4" w:space="0" w:color="auto"/>
              <w:right w:val="single" w:sz="4" w:space="0" w:color="auto"/>
            </w:tcBorders>
          </w:tcPr>
          <w:p w14:paraId="3591786D" w14:textId="77777777" w:rsidR="0043058B" w:rsidRPr="00556A6D" w:rsidRDefault="0043058B" w:rsidP="0043058B">
            <w:pPr>
              <w:ind w:left="-90"/>
              <w:jc w:val="right"/>
              <w:rPr>
                <w:rFonts w:asciiTheme="majorBidi" w:hAnsiTheme="majorBidi" w:cstheme="majorBidi"/>
                <w:sz w:val="19"/>
                <w:szCs w:val="19"/>
                <w:lang w:val="en-GB" w:eastAsia="en-CA"/>
              </w:rPr>
            </w:pPr>
            <w:r w:rsidRPr="00556A6D">
              <w:rPr>
                <w:rFonts w:asciiTheme="majorBidi" w:hAnsiTheme="majorBidi" w:cstheme="majorBidi"/>
                <w:sz w:val="19"/>
                <w:szCs w:val="19"/>
                <w:lang w:val="en-GB" w:eastAsia="en-CA"/>
              </w:rPr>
              <w:t xml:space="preserve">434,225 </w:t>
            </w:r>
          </w:p>
        </w:tc>
      </w:tr>
      <w:tr w:rsidR="0043058B" w:rsidRPr="00556A6D" w14:paraId="5BC028AA" w14:textId="77777777" w:rsidTr="00353F8D">
        <w:trPr>
          <w:trHeight w:val="53"/>
          <w:jc w:val="center"/>
        </w:trPr>
        <w:tc>
          <w:tcPr>
            <w:tcW w:w="285" w:type="pct"/>
            <w:tcBorders>
              <w:top w:val="nil"/>
              <w:left w:val="single" w:sz="4" w:space="0" w:color="auto"/>
              <w:bottom w:val="single" w:sz="4" w:space="0" w:color="auto"/>
              <w:right w:val="single" w:sz="4" w:space="0" w:color="auto"/>
            </w:tcBorders>
          </w:tcPr>
          <w:p w14:paraId="4583F0BD"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4.1.2</w:t>
            </w:r>
          </w:p>
        </w:tc>
        <w:tc>
          <w:tcPr>
            <w:tcW w:w="3923" w:type="pct"/>
            <w:gridSpan w:val="10"/>
            <w:tcBorders>
              <w:top w:val="nil"/>
              <w:left w:val="nil"/>
              <w:bottom w:val="single" w:sz="4" w:space="0" w:color="auto"/>
              <w:right w:val="single" w:sz="4" w:space="0" w:color="auto"/>
            </w:tcBorders>
          </w:tcPr>
          <w:p w14:paraId="71B76D6E" w14:textId="77777777" w:rsidR="0043058B" w:rsidRPr="00556A6D" w:rsidRDefault="0043058B" w:rsidP="0043058B">
            <w:pPr>
              <w:jc w:val="left"/>
              <w:rPr>
                <w:sz w:val="19"/>
                <w:szCs w:val="19"/>
                <w:lang w:val="en-GB"/>
              </w:rPr>
            </w:pPr>
            <w:r w:rsidRPr="00556A6D">
              <w:rPr>
                <w:rFonts w:eastAsiaTheme="minorHAnsi"/>
                <w:sz w:val="19"/>
                <w:szCs w:val="19"/>
              </w:rPr>
              <w:t>Deduction of HFCs from previously approved projects (CO</w:t>
            </w:r>
            <w:r w:rsidRPr="00556A6D">
              <w:rPr>
                <w:rFonts w:eastAsiaTheme="minorHAnsi"/>
                <w:sz w:val="19"/>
                <w:szCs w:val="19"/>
                <w:vertAlign w:val="subscript"/>
              </w:rPr>
              <w:t>2</w:t>
            </w:r>
            <w:r w:rsidRPr="00556A6D">
              <w:rPr>
                <w:rFonts w:eastAsiaTheme="minorHAnsi"/>
                <w:sz w:val="19"/>
                <w:szCs w:val="19"/>
              </w:rPr>
              <w:t>-eq tonnes)</w:t>
            </w:r>
          </w:p>
        </w:tc>
        <w:tc>
          <w:tcPr>
            <w:tcW w:w="793" w:type="pct"/>
            <w:gridSpan w:val="2"/>
            <w:tcBorders>
              <w:top w:val="nil"/>
              <w:left w:val="nil"/>
              <w:bottom w:val="single" w:sz="4" w:space="0" w:color="auto"/>
              <w:right w:val="single" w:sz="4" w:space="0" w:color="auto"/>
            </w:tcBorders>
          </w:tcPr>
          <w:p w14:paraId="24EE0EF2" w14:textId="77777777" w:rsidR="0043058B" w:rsidRPr="00556A6D" w:rsidRDefault="0043058B" w:rsidP="0043058B">
            <w:pPr>
              <w:ind w:left="-90"/>
              <w:jc w:val="right"/>
              <w:rPr>
                <w:rFonts w:asciiTheme="majorBidi" w:hAnsiTheme="majorBidi" w:cstheme="majorBidi"/>
                <w:sz w:val="19"/>
                <w:szCs w:val="19"/>
                <w:lang w:val="en-GB" w:eastAsia="en-CA"/>
              </w:rPr>
            </w:pPr>
            <w:r w:rsidRPr="00556A6D">
              <w:rPr>
                <w:rFonts w:asciiTheme="majorBidi" w:hAnsiTheme="majorBidi" w:cstheme="majorBidi"/>
                <w:sz w:val="19"/>
                <w:szCs w:val="19"/>
                <w:lang w:val="en-GB" w:eastAsia="en-CA"/>
              </w:rPr>
              <w:t>14,901</w:t>
            </w:r>
          </w:p>
        </w:tc>
      </w:tr>
      <w:tr w:rsidR="0043058B" w:rsidRPr="00556A6D" w14:paraId="78B79385" w14:textId="77777777" w:rsidTr="00353F8D">
        <w:trPr>
          <w:trHeight w:val="53"/>
          <w:jc w:val="center"/>
        </w:trPr>
        <w:tc>
          <w:tcPr>
            <w:tcW w:w="285" w:type="pct"/>
            <w:tcBorders>
              <w:top w:val="nil"/>
              <w:left w:val="single" w:sz="4" w:space="0" w:color="auto"/>
              <w:bottom w:val="single" w:sz="4" w:space="0" w:color="auto"/>
              <w:right w:val="single" w:sz="4" w:space="0" w:color="auto"/>
            </w:tcBorders>
          </w:tcPr>
          <w:p w14:paraId="75E4D7EC"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4.1.3</w:t>
            </w:r>
          </w:p>
        </w:tc>
        <w:tc>
          <w:tcPr>
            <w:tcW w:w="3923" w:type="pct"/>
            <w:gridSpan w:val="10"/>
            <w:tcBorders>
              <w:top w:val="nil"/>
              <w:left w:val="nil"/>
              <w:bottom w:val="single" w:sz="4" w:space="0" w:color="auto"/>
              <w:right w:val="single" w:sz="4" w:space="0" w:color="auto"/>
            </w:tcBorders>
          </w:tcPr>
          <w:p w14:paraId="673C7497" w14:textId="77777777" w:rsidR="0043058B" w:rsidRPr="00556A6D" w:rsidRDefault="0043058B" w:rsidP="0043058B">
            <w:pPr>
              <w:jc w:val="left"/>
              <w:rPr>
                <w:sz w:val="19"/>
                <w:szCs w:val="19"/>
                <w:lang w:val="en-GB"/>
              </w:rPr>
            </w:pPr>
            <w:r w:rsidRPr="00556A6D">
              <w:rPr>
                <w:rFonts w:eastAsiaTheme="minorHAnsi"/>
                <w:sz w:val="19"/>
                <w:szCs w:val="19"/>
              </w:rPr>
              <w:t>Remaining eligible consumption for HFCs (CO</w:t>
            </w:r>
            <w:r w:rsidRPr="00556A6D">
              <w:rPr>
                <w:rFonts w:eastAsiaTheme="minorHAnsi"/>
                <w:sz w:val="19"/>
                <w:szCs w:val="19"/>
                <w:vertAlign w:val="subscript"/>
              </w:rPr>
              <w:t>2</w:t>
            </w:r>
            <w:r w:rsidRPr="00556A6D">
              <w:rPr>
                <w:rFonts w:eastAsiaTheme="minorHAnsi"/>
                <w:sz w:val="19"/>
                <w:szCs w:val="19"/>
              </w:rPr>
              <w:t>-eq tonnes)</w:t>
            </w:r>
          </w:p>
        </w:tc>
        <w:tc>
          <w:tcPr>
            <w:tcW w:w="793" w:type="pct"/>
            <w:gridSpan w:val="2"/>
            <w:tcBorders>
              <w:top w:val="nil"/>
              <w:left w:val="nil"/>
              <w:bottom w:val="single" w:sz="4" w:space="0" w:color="auto"/>
              <w:right w:val="single" w:sz="4" w:space="0" w:color="auto"/>
            </w:tcBorders>
          </w:tcPr>
          <w:p w14:paraId="1551A870" w14:textId="77777777" w:rsidR="0043058B" w:rsidRPr="00556A6D" w:rsidRDefault="0043058B" w:rsidP="0043058B">
            <w:pPr>
              <w:ind w:left="-90"/>
              <w:jc w:val="right"/>
              <w:rPr>
                <w:rFonts w:asciiTheme="majorBidi" w:hAnsiTheme="majorBidi" w:cstheme="majorBidi"/>
                <w:sz w:val="19"/>
                <w:szCs w:val="19"/>
                <w:lang w:val="en-GB" w:eastAsia="en-CA"/>
              </w:rPr>
            </w:pPr>
            <w:r w:rsidRPr="00556A6D">
              <w:rPr>
                <w:rFonts w:asciiTheme="majorBidi" w:hAnsiTheme="majorBidi" w:cstheme="majorBidi"/>
                <w:sz w:val="19"/>
                <w:szCs w:val="19"/>
                <w:lang w:val="en-GB" w:eastAsia="en-CA"/>
              </w:rPr>
              <w:t>TBD</w:t>
            </w:r>
          </w:p>
        </w:tc>
      </w:tr>
    </w:tbl>
    <w:p w14:paraId="35A3566B" w14:textId="77777777" w:rsidR="00353F8D" w:rsidRPr="00556A6D" w:rsidRDefault="00353F8D" w:rsidP="000002B7">
      <w:pPr>
        <w:spacing w:before="60" w:after="240"/>
        <w:ind w:left="-811" w:right="-811"/>
        <w:rPr>
          <w:b/>
          <w:lang w:val="en-GB"/>
        </w:rPr>
      </w:pPr>
      <w:r w:rsidRPr="00556A6D">
        <w:rPr>
          <w:sz w:val="18"/>
          <w:szCs w:val="18"/>
          <w:lang w:val="en-GB"/>
        </w:rPr>
        <w:t>* Conversion of one commercial and domestic refrigerator manufacturing line at the enterprise Induglob, approved by decision 91/59 to phase out 14,901 CO</w:t>
      </w:r>
      <w:r w:rsidRPr="00556A6D">
        <w:rPr>
          <w:sz w:val="18"/>
          <w:szCs w:val="18"/>
          <w:vertAlign w:val="subscript"/>
          <w:lang w:val="en-GB"/>
        </w:rPr>
        <w:t>2</w:t>
      </w:r>
      <w:r w:rsidRPr="00556A6D">
        <w:rPr>
          <w:sz w:val="18"/>
          <w:szCs w:val="18"/>
          <w:lang w:val="en-GB"/>
        </w:rPr>
        <w:t>-eq tonnes (10.42 mt) of HFC-134a.</w:t>
      </w:r>
    </w:p>
    <w:p w14:paraId="56371F83" w14:textId="77777777" w:rsidR="0043058B" w:rsidRPr="00556A6D" w:rsidRDefault="0043058B" w:rsidP="0043058B">
      <w:pPr>
        <w:keepNext/>
        <w:spacing w:before="360" w:after="240"/>
        <w:rPr>
          <w:b/>
          <w:lang w:val="en-GB"/>
        </w:rPr>
      </w:pPr>
      <w:r w:rsidRPr="00556A6D">
        <w:rPr>
          <w:b/>
          <w:lang w:val="en-GB"/>
        </w:rPr>
        <w:t>APPENDIX 3-A: FUNDING APPROVAL SCHEDULE</w:t>
      </w:r>
    </w:p>
    <w:p w14:paraId="1BC0B9DC" w14:textId="77777777" w:rsidR="0043058B" w:rsidRPr="00556A6D" w:rsidRDefault="0043058B" w:rsidP="000B600C">
      <w:pPr>
        <w:pStyle w:val="Heading1"/>
        <w:numPr>
          <w:ilvl w:val="0"/>
          <w:numId w:val="79"/>
        </w:numPr>
        <w:rPr>
          <w:rFonts w:eastAsiaTheme="minorEastAsia"/>
          <w:lang w:eastAsia="zh-CN"/>
        </w:rPr>
      </w:pPr>
      <w:r w:rsidRPr="00556A6D">
        <w:rPr>
          <w:rFonts w:eastAsiaTheme="minorEastAsia"/>
          <w:lang w:eastAsia="zh-CN"/>
        </w:rPr>
        <w:t>Funding for the future tranches will be considered for approval at the first meeting of the year specified in Appendix 2-A.</w:t>
      </w:r>
    </w:p>
    <w:p w14:paraId="4BA6FB85" w14:textId="77777777" w:rsidR="0043058B" w:rsidRPr="00556A6D" w:rsidRDefault="0043058B" w:rsidP="0043058B">
      <w:pPr>
        <w:keepNext/>
        <w:spacing w:before="360" w:after="240"/>
        <w:rPr>
          <w:b/>
          <w:lang w:val="en-GB"/>
        </w:rPr>
      </w:pPr>
      <w:r w:rsidRPr="00556A6D">
        <w:rPr>
          <w:b/>
          <w:lang w:val="en-GB"/>
        </w:rPr>
        <w:lastRenderedPageBreak/>
        <w:t>APPENDIX 4-A: FORMAT OF THE TRANCHE IMPLEMENTATION REPORTS AND PLANS</w:t>
      </w:r>
    </w:p>
    <w:p w14:paraId="600C0BE9" w14:textId="77777777" w:rsidR="0043058B" w:rsidRPr="00556A6D" w:rsidRDefault="0043058B" w:rsidP="000B600C">
      <w:pPr>
        <w:pStyle w:val="Heading1"/>
        <w:numPr>
          <w:ilvl w:val="0"/>
          <w:numId w:val="80"/>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4931C761" w14:textId="77777777" w:rsidR="0043058B" w:rsidRPr="00556A6D" w:rsidRDefault="0043058B"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5BAB6FF" w14:textId="77777777" w:rsidR="0043058B" w:rsidRPr="00556A6D" w:rsidRDefault="0043058B"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70B178C" w14:textId="77777777" w:rsidR="0043058B" w:rsidRPr="00556A6D" w:rsidRDefault="0043058B"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F933791" w14:textId="77777777" w:rsidR="0043058B" w:rsidRPr="00556A6D" w:rsidRDefault="0043058B"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0DC78A20" w14:textId="77777777" w:rsidR="0043058B" w:rsidRPr="00556A6D" w:rsidRDefault="0043058B" w:rsidP="0043058B">
      <w:pPr>
        <w:keepNext/>
        <w:spacing w:before="360" w:after="240" w:line="360" w:lineRule="auto"/>
        <w:rPr>
          <w:b/>
          <w:lang w:val="en-GB"/>
        </w:rPr>
      </w:pPr>
      <w:r w:rsidRPr="00556A6D">
        <w:rPr>
          <w:b/>
          <w:lang w:val="en-GB"/>
        </w:rPr>
        <w:t>APPENDIX 5-A: MONITORING INSTITUTIONS AND ROLES</w:t>
      </w:r>
    </w:p>
    <w:p w14:paraId="3B0A95F0" w14:textId="77777777" w:rsidR="0043058B" w:rsidRPr="00556A6D" w:rsidRDefault="0043058B" w:rsidP="000B600C">
      <w:pPr>
        <w:pStyle w:val="Heading1"/>
        <w:numPr>
          <w:ilvl w:val="0"/>
          <w:numId w:val="81"/>
        </w:numPr>
        <w:rPr>
          <w:rFonts w:eastAsiaTheme="minorEastAsia"/>
          <w:lang w:eastAsia="zh-CN"/>
        </w:rPr>
      </w:pPr>
      <w:r w:rsidRPr="00556A6D">
        <w:rPr>
          <w:rFonts w:eastAsiaTheme="minorEastAsia"/>
          <w:lang w:eastAsia="zh-CN"/>
        </w:rPr>
        <w:t>The Minister of Production, Foreign Trade, Investment and Fishery (MPCEIP) is the Focal Point of the Montreal Protocol in the Country. The activities corresponding to the implementation of the Protocol are aligned with the strategies and proposals of the National Direction of Environment and Technological Reconversion. This Division coordinates the Plan with the authorities.</w:t>
      </w:r>
    </w:p>
    <w:p w14:paraId="2026E764" w14:textId="77777777" w:rsidR="0043058B" w:rsidRPr="00556A6D" w:rsidRDefault="0043058B" w:rsidP="0097722B">
      <w:pPr>
        <w:pStyle w:val="Heading1"/>
        <w:rPr>
          <w:rFonts w:eastAsiaTheme="minorEastAsia"/>
          <w:lang w:eastAsia="zh-CN"/>
        </w:rPr>
      </w:pPr>
      <w:r w:rsidRPr="00556A6D">
        <w:rPr>
          <w:rFonts w:eastAsiaTheme="minorEastAsia"/>
          <w:lang w:eastAsia="zh-CN"/>
        </w:rPr>
        <w:t>The Plan is implemented through the National Ozone Unit established within the MPCEIP, as part of the National Direction of Environment and Technological Reconversion, and its functions are:</w:t>
      </w:r>
    </w:p>
    <w:p w14:paraId="0F879A95" w14:textId="77777777" w:rsidR="0043058B" w:rsidRPr="00556A6D" w:rsidRDefault="0043058B" w:rsidP="0097722B">
      <w:pPr>
        <w:pStyle w:val="Heading2"/>
        <w:rPr>
          <w:rFonts w:eastAsiaTheme="minorEastAsia"/>
          <w:lang w:eastAsia="zh-CN"/>
        </w:rPr>
      </w:pPr>
      <w:r w:rsidRPr="00556A6D">
        <w:rPr>
          <w:rFonts w:eastAsiaTheme="minorEastAsia"/>
          <w:lang w:eastAsia="zh-CN"/>
        </w:rPr>
        <w:lastRenderedPageBreak/>
        <w:t>To coordinate, as a focal point, all the activities related to the implementation of the country programme for the HFC phase-down in the Country;</w:t>
      </w:r>
    </w:p>
    <w:p w14:paraId="604202E5" w14:textId="77777777" w:rsidR="0043058B" w:rsidRPr="00556A6D" w:rsidRDefault="0043058B" w:rsidP="0097722B">
      <w:pPr>
        <w:pStyle w:val="Heading2"/>
        <w:rPr>
          <w:rFonts w:eastAsiaTheme="minorEastAsia"/>
          <w:lang w:eastAsia="zh-CN"/>
        </w:rPr>
      </w:pPr>
      <w:r w:rsidRPr="00556A6D">
        <w:rPr>
          <w:rFonts w:eastAsiaTheme="minorEastAsia"/>
          <w:lang w:eastAsia="zh-CN"/>
        </w:rPr>
        <w:t>To monitor and control the Montreal Protocol controlled substances consumption;</w:t>
      </w:r>
    </w:p>
    <w:p w14:paraId="5F75F0F1" w14:textId="77777777" w:rsidR="0043058B" w:rsidRPr="00556A6D" w:rsidRDefault="0043058B" w:rsidP="0097722B">
      <w:pPr>
        <w:pStyle w:val="Heading2"/>
        <w:rPr>
          <w:rFonts w:eastAsiaTheme="minorEastAsia"/>
          <w:lang w:eastAsia="zh-CN"/>
        </w:rPr>
      </w:pPr>
      <w:r w:rsidRPr="00556A6D">
        <w:rPr>
          <w:rFonts w:eastAsiaTheme="minorEastAsia"/>
          <w:lang w:eastAsia="zh-CN"/>
        </w:rPr>
        <w:t>To disseminate data and pertinent information to all the interested parties, and to inform on the requirements of the Montreal Protocol;</w:t>
      </w:r>
    </w:p>
    <w:p w14:paraId="4AA94104" w14:textId="77777777" w:rsidR="0043058B" w:rsidRPr="00556A6D" w:rsidRDefault="0043058B" w:rsidP="0097722B">
      <w:pPr>
        <w:pStyle w:val="Heading2"/>
        <w:rPr>
          <w:rFonts w:eastAsiaTheme="minorEastAsia"/>
          <w:lang w:eastAsia="zh-CN"/>
        </w:rPr>
      </w:pPr>
      <w:r w:rsidRPr="00556A6D">
        <w:rPr>
          <w:rFonts w:eastAsiaTheme="minorEastAsia"/>
          <w:lang w:eastAsia="zh-CN"/>
        </w:rPr>
        <w:t>To promote awareness of the HFC and HFC alternatives issues;</w:t>
      </w:r>
    </w:p>
    <w:p w14:paraId="5A300CC5" w14:textId="77777777" w:rsidR="0043058B" w:rsidRPr="00556A6D" w:rsidRDefault="0043058B" w:rsidP="0097722B">
      <w:pPr>
        <w:pStyle w:val="Heading2"/>
        <w:rPr>
          <w:rFonts w:eastAsiaTheme="minorEastAsia"/>
          <w:lang w:eastAsia="zh-CN"/>
        </w:rPr>
      </w:pPr>
      <w:r w:rsidRPr="00556A6D">
        <w:rPr>
          <w:rFonts w:eastAsiaTheme="minorEastAsia"/>
          <w:lang w:eastAsia="zh-CN"/>
        </w:rPr>
        <w:t>To report to the Ozone Secretariat, Multilateral Fund Secretariat, and to the implementing agencies about the consumption and phase-out of the HFC consumption in the Country; and</w:t>
      </w:r>
    </w:p>
    <w:p w14:paraId="0066C500" w14:textId="77777777" w:rsidR="0043058B" w:rsidRPr="00556A6D" w:rsidRDefault="0043058B" w:rsidP="0097722B">
      <w:pPr>
        <w:pStyle w:val="Heading2"/>
        <w:rPr>
          <w:rFonts w:eastAsiaTheme="minorEastAsia"/>
          <w:lang w:eastAsia="zh-CN"/>
        </w:rPr>
      </w:pPr>
      <w:r w:rsidRPr="00556A6D">
        <w:rPr>
          <w:rFonts w:eastAsiaTheme="minorEastAsia"/>
          <w:lang w:eastAsia="zh-CN"/>
        </w:rPr>
        <w:t>To coordinate and implement projects for the substances controlled by the Montreal Protocol in the Country including HFCs.</w:t>
      </w:r>
    </w:p>
    <w:p w14:paraId="01A045E7" w14:textId="77777777" w:rsidR="0043058B" w:rsidRPr="00556A6D" w:rsidRDefault="0043058B" w:rsidP="0097722B">
      <w:pPr>
        <w:pStyle w:val="Heading1"/>
        <w:rPr>
          <w:rFonts w:eastAsiaTheme="minorEastAsia"/>
          <w:lang w:eastAsia="zh-CN"/>
        </w:rPr>
      </w:pPr>
      <w:r w:rsidRPr="00556A6D">
        <w:rPr>
          <w:rFonts w:eastAsiaTheme="minorEastAsia"/>
          <w:lang w:eastAsia="zh-CN"/>
        </w:rPr>
        <w:t>The MPCEIP will be responsible for the sustainability of consumption reduction targets achieved through the Agreement, monitoring of the Plan, and the enforcement of the policies and legislation, the procedures to carry out these activities are:</w:t>
      </w:r>
    </w:p>
    <w:p w14:paraId="7CA66B88" w14:textId="77777777" w:rsidR="0043058B" w:rsidRPr="00556A6D" w:rsidRDefault="0043058B" w:rsidP="0097722B">
      <w:pPr>
        <w:pStyle w:val="Heading2"/>
        <w:rPr>
          <w:rFonts w:eastAsiaTheme="minorEastAsia"/>
          <w:lang w:eastAsia="zh-CN"/>
        </w:rPr>
      </w:pPr>
      <w:r w:rsidRPr="00556A6D">
        <w:rPr>
          <w:rFonts w:eastAsiaTheme="minorEastAsia"/>
          <w:lang w:eastAsia="zh-CN"/>
        </w:rPr>
        <w:t>Implementation of all the activities of the components within the Plan, including detailed activity design, audit of the parties involved, identification and selection of the beneficiaries, contracting of goods and services, continuous technical assistance to the project beneficiaries;</w:t>
      </w:r>
    </w:p>
    <w:p w14:paraId="17784CF6" w14:textId="77777777" w:rsidR="0043058B" w:rsidRPr="00556A6D" w:rsidRDefault="0043058B" w:rsidP="0097722B">
      <w:pPr>
        <w:pStyle w:val="Heading2"/>
        <w:rPr>
          <w:rFonts w:eastAsiaTheme="minorEastAsia"/>
          <w:lang w:eastAsia="zh-CN"/>
        </w:rPr>
      </w:pPr>
      <w:r w:rsidRPr="00556A6D">
        <w:rPr>
          <w:rFonts w:eastAsiaTheme="minorEastAsia"/>
          <w:lang w:eastAsia="zh-CN"/>
        </w:rPr>
        <w:t>Regular monitoring of the trends and attitudes in the local private sector related to HFC use and its possible substitutes;</w:t>
      </w:r>
    </w:p>
    <w:p w14:paraId="7D2D3EAC" w14:textId="77777777" w:rsidR="0043058B" w:rsidRPr="00556A6D" w:rsidRDefault="0043058B" w:rsidP="0097722B">
      <w:pPr>
        <w:pStyle w:val="Heading2"/>
        <w:rPr>
          <w:rFonts w:eastAsiaTheme="minorEastAsia"/>
          <w:lang w:eastAsia="zh-CN"/>
        </w:rPr>
      </w:pPr>
      <w:r w:rsidRPr="00556A6D">
        <w:rPr>
          <w:rFonts w:eastAsiaTheme="minorEastAsia"/>
          <w:lang w:eastAsia="zh-CN"/>
        </w:rPr>
        <w:t>Design, organization and implementation (annual) of the project monitoring activities, including the design of the data gathering and analysis instruments;</w:t>
      </w:r>
    </w:p>
    <w:p w14:paraId="4BCA4D5C" w14:textId="77777777" w:rsidR="0043058B" w:rsidRPr="00556A6D" w:rsidRDefault="0043058B" w:rsidP="0097722B">
      <w:pPr>
        <w:pStyle w:val="Heading2"/>
        <w:rPr>
          <w:rFonts w:eastAsiaTheme="minorEastAsia"/>
          <w:lang w:eastAsia="zh-CN"/>
        </w:rPr>
      </w:pPr>
      <w:r w:rsidRPr="00556A6D">
        <w:rPr>
          <w:rFonts w:eastAsiaTheme="minorEastAsia"/>
          <w:lang w:eastAsia="zh-CN"/>
        </w:rPr>
        <w:t>Analysis and report of results of the monitoring, and organization of the corresponding meetings for review and management of the monitoring;</w:t>
      </w:r>
    </w:p>
    <w:p w14:paraId="2B06AC72" w14:textId="77777777" w:rsidR="0043058B" w:rsidRPr="00556A6D" w:rsidRDefault="0043058B" w:rsidP="0097722B">
      <w:pPr>
        <w:pStyle w:val="Heading2"/>
        <w:rPr>
          <w:rFonts w:eastAsiaTheme="minorEastAsia"/>
          <w:lang w:eastAsia="zh-CN"/>
        </w:rPr>
      </w:pPr>
      <w:r w:rsidRPr="00556A6D">
        <w:rPr>
          <w:rFonts w:eastAsiaTheme="minorEastAsia"/>
          <w:lang w:eastAsia="zh-CN"/>
        </w:rPr>
        <w:t>Design and implementation of the corrective measures; and</w:t>
      </w:r>
    </w:p>
    <w:p w14:paraId="3A126C14" w14:textId="77777777" w:rsidR="0043058B" w:rsidRPr="00556A6D" w:rsidRDefault="0043058B" w:rsidP="0097722B">
      <w:pPr>
        <w:pStyle w:val="Heading2"/>
        <w:rPr>
          <w:rFonts w:eastAsiaTheme="minorEastAsia"/>
          <w:lang w:eastAsia="zh-CN"/>
        </w:rPr>
      </w:pPr>
      <w:r w:rsidRPr="00556A6D">
        <w:rPr>
          <w:rFonts w:eastAsiaTheme="minorEastAsia"/>
          <w:lang w:eastAsia="zh-CN"/>
        </w:rPr>
        <w:t>Regular implementation of activities of technical assistance to the project beneficiaries.</w:t>
      </w:r>
    </w:p>
    <w:p w14:paraId="6FC90CDC" w14:textId="77777777" w:rsidR="0043058B" w:rsidRPr="00556A6D" w:rsidRDefault="0043058B" w:rsidP="0097722B">
      <w:pPr>
        <w:pStyle w:val="Heading1"/>
        <w:rPr>
          <w:rFonts w:eastAsiaTheme="minorEastAsia"/>
          <w:lang w:eastAsia="zh-CN"/>
        </w:rPr>
      </w:pPr>
      <w:r w:rsidRPr="00556A6D">
        <w:rPr>
          <w:rFonts w:eastAsiaTheme="minorEastAsia"/>
          <w:lang w:eastAsia="zh-CN"/>
        </w:rPr>
        <w:t>The Plan will be managed by a dedicated team that consists of a coordinator that will be designated by the MPCEIP and has the support of the representatives and experts of the Lead IA and the necessary support infrastructure. The component of support to the management and update of the legal instruments of the Plan will include the following activities:</w:t>
      </w:r>
    </w:p>
    <w:p w14:paraId="0EFF4CB6" w14:textId="77777777" w:rsidR="0043058B" w:rsidRPr="00556A6D" w:rsidRDefault="0043058B" w:rsidP="0097722B">
      <w:pPr>
        <w:pStyle w:val="Heading2"/>
        <w:rPr>
          <w:rFonts w:eastAsiaTheme="minorEastAsia"/>
          <w:lang w:eastAsia="zh-CN"/>
        </w:rPr>
      </w:pPr>
      <w:r w:rsidRPr="00556A6D">
        <w:rPr>
          <w:rFonts w:eastAsiaTheme="minorEastAsia"/>
          <w:lang w:eastAsia="zh-CN"/>
        </w:rPr>
        <w:t>Management and coordination of the implementation of the Plan;</w:t>
      </w:r>
    </w:p>
    <w:p w14:paraId="732E8E19" w14:textId="77777777" w:rsidR="0043058B" w:rsidRPr="00556A6D" w:rsidRDefault="0043058B" w:rsidP="0097722B">
      <w:pPr>
        <w:pStyle w:val="Heading2"/>
        <w:rPr>
          <w:rFonts w:eastAsiaTheme="minorEastAsia"/>
          <w:lang w:eastAsia="zh-CN"/>
        </w:rPr>
      </w:pPr>
      <w:r w:rsidRPr="00556A6D">
        <w:rPr>
          <w:rFonts w:eastAsiaTheme="minorEastAsia"/>
          <w:lang w:eastAsia="zh-CN"/>
        </w:rPr>
        <w:t>Establishment of a policy development and application programme to allow the Government to exercise the required mandates and ensure the industry fulfilment with the obligations of the HFC reduction;</w:t>
      </w:r>
    </w:p>
    <w:p w14:paraId="5C0E46D2" w14:textId="77777777" w:rsidR="0043058B" w:rsidRPr="00556A6D" w:rsidRDefault="0043058B" w:rsidP="0097722B">
      <w:pPr>
        <w:pStyle w:val="Heading2"/>
        <w:rPr>
          <w:rFonts w:eastAsiaTheme="minorEastAsia"/>
          <w:lang w:eastAsia="zh-CN"/>
        </w:rPr>
      </w:pPr>
      <w:r w:rsidRPr="00556A6D">
        <w:rPr>
          <w:rFonts w:eastAsiaTheme="minorEastAsia"/>
          <w:lang w:eastAsia="zh-CN"/>
        </w:rPr>
        <w:t>Development and implementation of training, awareness and capacity building activities to ensure a high-level commitment to the Plan objectives and obligations; and</w:t>
      </w:r>
    </w:p>
    <w:p w14:paraId="2ABFDC4E" w14:textId="77777777" w:rsidR="0043058B" w:rsidRPr="00556A6D" w:rsidRDefault="0043058B" w:rsidP="001C5596">
      <w:pPr>
        <w:pStyle w:val="Heading2"/>
        <w:widowControl/>
        <w:rPr>
          <w:rFonts w:eastAsiaTheme="minorEastAsia"/>
          <w:lang w:eastAsia="zh-CN"/>
        </w:rPr>
      </w:pPr>
      <w:r w:rsidRPr="00556A6D">
        <w:rPr>
          <w:rFonts w:eastAsiaTheme="minorEastAsia"/>
          <w:lang w:eastAsia="zh-CN"/>
        </w:rPr>
        <w:lastRenderedPageBreak/>
        <w:t>Preparation of annual implementation plans including the determination of the sequence of participation of the beneficiaries in the activities.</w:t>
      </w:r>
    </w:p>
    <w:p w14:paraId="1D735309" w14:textId="77777777" w:rsidR="0043058B" w:rsidRPr="00556A6D" w:rsidRDefault="0043058B" w:rsidP="0097722B">
      <w:pPr>
        <w:pStyle w:val="Heading1"/>
        <w:rPr>
          <w:rFonts w:eastAsiaTheme="minorEastAsia"/>
          <w:lang w:eastAsia="zh-CN"/>
        </w:rPr>
      </w:pPr>
      <w:r w:rsidRPr="00556A6D">
        <w:rPr>
          <w:rFonts w:eastAsiaTheme="minorEastAsia"/>
          <w:lang w:eastAsia="zh-CN"/>
        </w:rPr>
        <w:t>The Country agrees to evaluations, which might be carried out under the monitoring and evaluation work programmes of the Multilateral Fund or under the evaluation programme of the Lead IA taking part in this Agreement.</w:t>
      </w:r>
    </w:p>
    <w:p w14:paraId="6C454AAC" w14:textId="77777777" w:rsidR="0043058B" w:rsidRPr="00556A6D" w:rsidRDefault="0043058B" w:rsidP="0043058B">
      <w:pPr>
        <w:keepNext/>
        <w:spacing w:before="360" w:after="240"/>
        <w:rPr>
          <w:b/>
          <w:lang w:val="en-GB"/>
        </w:rPr>
      </w:pPr>
      <w:r w:rsidRPr="00556A6D">
        <w:rPr>
          <w:b/>
          <w:lang w:val="en-GB"/>
        </w:rPr>
        <w:t>APPENDIX 6-A: ROLE OF THE LEAD IMPLEMENTING AGENCY</w:t>
      </w:r>
    </w:p>
    <w:p w14:paraId="394E907C" w14:textId="77777777" w:rsidR="0043058B" w:rsidRPr="00556A6D" w:rsidRDefault="0043058B" w:rsidP="000B600C">
      <w:pPr>
        <w:pStyle w:val="Heading1"/>
        <w:keepNext/>
        <w:numPr>
          <w:ilvl w:val="0"/>
          <w:numId w:val="82"/>
        </w:numPr>
        <w:rPr>
          <w:rFonts w:eastAsiaTheme="minorEastAsia"/>
          <w:lang w:eastAsia="zh-CN"/>
        </w:rPr>
      </w:pPr>
      <w:r w:rsidRPr="00556A6D">
        <w:rPr>
          <w:rFonts w:eastAsiaTheme="minorEastAsia"/>
          <w:lang w:eastAsia="zh-CN"/>
        </w:rPr>
        <w:t>The Lead IA will be responsible for a range of activities, including at least the following:</w:t>
      </w:r>
    </w:p>
    <w:p w14:paraId="1609C362" w14:textId="77777777" w:rsidR="0043058B" w:rsidRPr="00556A6D" w:rsidRDefault="0043058B"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0F995461" w14:textId="77777777" w:rsidR="0043058B" w:rsidRPr="00556A6D" w:rsidRDefault="0043058B"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0846D58C" w14:textId="77777777" w:rsidR="0043058B" w:rsidRPr="00556A6D" w:rsidRDefault="0043058B"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207B1A34" w14:textId="77777777" w:rsidR="0043058B" w:rsidRPr="00556A6D" w:rsidRDefault="0043058B"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2DA8F52A" w14:textId="77777777" w:rsidR="0043058B" w:rsidRPr="00556A6D" w:rsidRDefault="0043058B"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w:t>
      </w:r>
    </w:p>
    <w:p w14:paraId="45D20F8B" w14:textId="77777777" w:rsidR="0043058B" w:rsidRPr="00556A6D" w:rsidRDefault="0043058B"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26AB25AF" w14:textId="77777777" w:rsidR="0043058B" w:rsidRPr="00556A6D" w:rsidRDefault="0043058B"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0ED16A6B" w14:textId="77777777" w:rsidR="0043058B" w:rsidRPr="00556A6D" w:rsidRDefault="0043058B" w:rsidP="0097722B">
      <w:pPr>
        <w:pStyle w:val="Heading2"/>
        <w:rPr>
          <w:rFonts w:eastAsiaTheme="minorEastAsia"/>
          <w:lang w:eastAsia="zh-CN"/>
        </w:rPr>
      </w:pPr>
      <w:r w:rsidRPr="00556A6D">
        <w:rPr>
          <w:rFonts w:eastAsiaTheme="minorEastAsia"/>
          <w:lang w:eastAsia="zh-CN"/>
        </w:rPr>
        <w:t>Carrying out the required supervision missions;</w:t>
      </w:r>
    </w:p>
    <w:p w14:paraId="12EC350F" w14:textId="77777777" w:rsidR="0043058B" w:rsidRPr="00556A6D" w:rsidRDefault="0043058B"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0ABC3E0B" w14:textId="77777777" w:rsidR="0043058B" w:rsidRPr="00556A6D" w:rsidRDefault="0043058B"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72A4EB4F" w14:textId="77777777" w:rsidR="0043058B" w:rsidRPr="00556A6D" w:rsidRDefault="0043058B"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3BE42232" w14:textId="77777777" w:rsidR="0043058B" w:rsidRPr="00556A6D" w:rsidRDefault="0043058B"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 and</w:t>
      </w:r>
    </w:p>
    <w:p w14:paraId="3A00B29A" w14:textId="77777777" w:rsidR="0043058B" w:rsidRPr="00556A6D" w:rsidRDefault="0043058B"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47D0A100" w14:textId="77777777" w:rsidR="0043058B" w:rsidRPr="00556A6D" w:rsidRDefault="0043058B" w:rsidP="0097722B">
      <w:pPr>
        <w:pStyle w:val="Heading1"/>
        <w:rPr>
          <w:rFonts w:eastAsiaTheme="minorEastAsia"/>
          <w:lang w:eastAsia="zh-CN"/>
        </w:rPr>
      </w:pPr>
      <w:r w:rsidRPr="00556A6D">
        <w:rPr>
          <w:rFonts w:eastAsiaTheme="minorEastAsia"/>
          <w:lang w:eastAsia="zh-CN"/>
        </w:rPr>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9BD5BC9" w14:textId="77777777" w:rsidR="0043058B" w:rsidRPr="00556A6D" w:rsidRDefault="0043058B" w:rsidP="0043058B">
      <w:pPr>
        <w:keepNext/>
        <w:spacing w:before="360" w:after="240"/>
        <w:rPr>
          <w:b/>
          <w:lang w:val="en-GB"/>
        </w:rPr>
      </w:pPr>
      <w:r w:rsidRPr="00556A6D">
        <w:rPr>
          <w:b/>
          <w:lang w:val="en-GB"/>
        </w:rPr>
        <w:t>APPENDIX 7-A: REDUCTIONS IN FUNDING FOR FAILURE TO COMPLY WITH THE TARGETS IN THE AGREEMENT</w:t>
      </w:r>
    </w:p>
    <w:p w14:paraId="6076FF3D" w14:textId="77777777" w:rsidR="0043058B" w:rsidRPr="00556A6D" w:rsidRDefault="0043058B" w:rsidP="000B600C">
      <w:pPr>
        <w:pStyle w:val="Heading1"/>
        <w:numPr>
          <w:ilvl w:val="0"/>
          <w:numId w:val="83"/>
        </w:numPr>
        <w:rPr>
          <w:rFonts w:eastAsiaTheme="minorEastAsia"/>
          <w:lang w:eastAsia="zh-CN"/>
        </w:rPr>
      </w:pPr>
      <w:r w:rsidRPr="00556A6D">
        <w:rPr>
          <w:rFonts w:eastAsiaTheme="minorEastAsia"/>
          <w:lang w:eastAsia="zh-CN"/>
        </w:rPr>
        <w:t>In accordance with paragraph 11 of the Agreement, the amount of funding provided may be reduced by US $4.44 per CO</w:t>
      </w:r>
      <w:r w:rsidRPr="00556A6D">
        <w:rPr>
          <w:rFonts w:eastAsiaTheme="minorEastAsia"/>
          <w:vertAlign w:val="subscript"/>
          <w:lang w:eastAsia="zh-CN"/>
        </w:rPr>
        <w:t>2</w:t>
      </w:r>
      <w:r w:rsidRPr="00556A6D">
        <w:rPr>
          <w:rFonts w:eastAsiaTheme="minorEastAsia"/>
          <w:lang w:eastAsia="zh-CN"/>
        </w:rPr>
        <w:noBreakHyphen/>
        <w:t>eq tonne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02AC377" w14:textId="77777777" w:rsidR="000002B7" w:rsidRPr="00556A6D" w:rsidRDefault="000002B7" w:rsidP="00312285">
      <w:pPr>
        <w:spacing w:after="240"/>
        <w:jc w:val="center"/>
        <w:rPr>
          <w:b/>
          <w:bCs/>
        </w:rPr>
        <w:sectPr w:rsidR="000002B7" w:rsidRPr="00556A6D" w:rsidSect="0055290B">
          <w:headerReference w:type="even" r:id="rId43"/>
          <w:headerReference w:type="default" r:id="rId44"/>
          <w:pgSz w:w="12240" w:h="15840" w:code="1"/>
          <w:pgMar w:top="720" w:right="1440" w:bottom="864" w:left="1440" w:header="720" w:footer="475" w:gutter="0"/>
          <w:pgNumType w:start="1"/>
          <w:cols w:space="720"/>
          <w:docGrid w:linePitch="299"/>
        </w:sectPr>
      </w:pPr>
    </w:p>
    <w:p w14:paraId="1399932F" w14:textId="77777777" w:rsidR="000729D0" w:rsidRPr="00556A6D" w:rsidRDefault="000729D0" w:rsidP="000729D0">
      <w:pPr>
        <w:shd w:val="clear" w:color="auto" w:fill="FFFFFF" w:themeFill="background1"/>
        <w:spacing w:after="120"/>
        <w:jc w:val="center"/>
        <w:rPr>
          <w:b/>
          <w:lang w:val="en-GB"/>
        </w:rPr>
      </w:pPr>
      <w:r w:rsidRPr="00556A6D">
        <w:rPr>
          <w:b/>
          <w:lang w:val="en-GB"/>
        </w:rPr>
        <w:lastRenderedPageBreak/>
        <w:t>Annex XIII</w:t>
      </w:r>
    </w:p>
    <w:p w14:paraId="05B03B95" w14:textId="77777777" w:rsidR="000729D0" w:rsidRPr="00556A6D" w:rsidRDefault="000729D0" w:rsidP="000729D0">
      <w:pPr>
        <w:shd w:val="clear" w:color="auto" w:fill="FFFFFF" w:themeFill="background1"/>
        <w:spacing w:after="120"/>
        <w:jc w:val="center"/>
        <w:rPr>
          <w:b/>
          <w:lang w:val="en-GB"/>
        </w:rPr>
      </w:pPr>
    </w:p>
    <w:p w14:paraId="54EA7DDF" w14:textId="77777777" w:rsidR="000729D0" w:rsidRPr="00556A6D" w:rsidRDefault="000729D0" w:rsidP="000729D0">
      <w:pPr>
        <w:shd w:val="clear" w:color="auto" w:fill="FFFFFF" w:themeFill="background1"/>
        <w:spacing w:after="120"/>
        <w:jc w:val="center"/>
        <w:rPr>
          <w:b/>
          <w:lang w:val="en-GB"/>
        </w:rPr>
      </w:pPr>
      <w:r w:rsidRPr="00556A6D">
        <w:rPr>
          <w:b/>
          <w:lang w:val="en-GB"/>
        </w:rPr>
        <w:t>DRAFT AGREEMENT BETWEEN THE GOVERNMENT OF GUATEMALA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42EBBD70" w14:textId="77777777" w:rsidR="000729D0" w:rsidRPr="00556A6D" w:rsidRDefault="000729D0" w:rsidP="000729D0">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68CF3AF7" w14:textId="77777777" w:rsidR="000729D0" w:rsidRPr="00556A6D" w:rsidRDefault="000729D0" w:rsidP="000729D0">
      <w:pPr>
        <w:shd w:val="clear" w:color="auto" w:fill="FFFFFF" w:themeFill="background1"/>
        <w:spacing w:before="240" w:after="240"/>
        <w:jc w:val="left"/>
        <w:rPr>
          <w:b/>
          <w:lang w:val="en-GB"/>
        </w:rPr>
      </w:pPr>
      <w:r w:rsidRPr="00556A6D">
        <w:rPr>
          <w:b/>
          <w:lang w:val="en-GB"/>
        </w:rPr>
        <w:t>Purpose</w:t>
      </w:r>
    </w:p>
    <w:p w14:paraId="7116084B" w14:textId="77777777" w:rsidR="000729D0" w:rsidRPr="00556A6D" w:rsidRDefault="000729D0" w:rsidP="000B600C">
      <w:pPr>
        <w:pStyle w:val="Heading1"/>
        <w:numPr>
          <w:ilvl w:val="0"/>
          <w:numId w:val="84"/>
        </w:numPr>
        <w:rPr>
          <w:rFonts w:eastAsiaTheme="minorEastAsia"/>
          <w:lang w:eastAsia="zh-CN"/>
        </w:rPr>
      </w:pPr>
      <w:r w:rsidRPr="00556A6D">
        <w:rPr>
          <w:rFonts w:eastAsiaTheme="minorEastAsia"/>
          <w:lang w:eastAsia="zh-CN"/>
        </w:rPr>
        <w:t>This Agreement represents the understanding of the Government of Guatemala (“the Country”) and the Executive Committee with respect to the reduction of controlled use of Annex F substances set out in Appendix 1</w:t>
      </w:r>
      <w:r w:rsidRPr="00556A6D">
        <w:rPr>
          <w:rFonts w:eastAsiaTheme="minorEastAsia"/>
          <w:lang w:eastAsia="zh-CN"/>
        </w:rPr>
        <w:noBreakHyphen/>
        <w:t xml:space="preserve">A (“The Substances”) to a sustained level of </w:t>
      </w:r>
      <w:r w:rsidRPr="00556A6D">
        <w:rPr>
          <w:rFonts w:asciiTheme="majorBidi" w:eastAsiaTheme="minorEastAsia" w:hAnsiTheme="majorBidi" w:cstheme="majorBidi"/>
          <w:lang w:eastAsia="en-CA"/>
        </w:rPr>
        <w:t>1,024,695</w:t>
      </w:r>
      <w:r w:rsidRPr="00556A6D">
        <w:rPr>
          <w:rFonts w:eastAsiaTheme="minorEastAsia"/>
          <w:sz w:val="24"/>
          <w:szCs w:val="24"/>
          <w:shd w:val="clear" w:color="auto" w:fill="FFFFFF" w:themeFill="background1"/>
          <w:lang w:eastAsia="zh-CN"/>
        </w:rPr>
        <w:t> </w:t>
      </w:r>
      <w:r w:rsidRPr="00556A6D">
        <w:rPr>
          <w:rFonts w:eastAsiaTheme="minorEastAsia"/>
          <w:shd w:val="clear" w:color="auto" w:fill="FFFFFF" w:themeFill="background1"/>
          <w:lang w:eastAsia="zh-CN"/>
        </w:rPr>
        <w:t>CO</w:t>
      </w:r>
      <w:r w:rsidRPr="00556A6D">
        <w:rPr>
          <w:rFonts w:eastAsiaTheme="minorEastAsia"/>
          <w:shd w:val="clear" w:color="auto" w:fill="FFFFFF" w:themeFill="background1"/>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75491B08" w14:textId="77777777" w:rsidR="000729D0" w:rsidRPr="00556A6D" w:rsidRDefault="000729D0"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109EF06E" w14:textId="77777777" w:rsidR="000729D0" w:rsidRPr="00556A6D" w:rsidRDefault="000729D0"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C7A5C71" w14:textId="77777777" w:rsidR="000729D0" w:rsidRPr="00556A6D" w:rsidRDefault="000729D0"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D392288" w14:textId="77777777" w:rsidR="000729D0" w:rsidRPr="00556A6D" w:rsidRDefault="000729D0" w:rsidP="000729D0">
      <w:pPr>
        <w:keepNext/>
        <w:spacing w:after="240"/>
        <w:rPr>
          <w:b/>
          <w:lang w:val="en-GB"/>
        </w:rPr>
      </w:pPr>
      <w:r w:rsidRPr="00556A6D">
        <w:rPr>
          <w:b/>
          <w:lang w:val="en-GB"/>
        </w:rPr>
        <w:t>Conditions for funding release</w:t>
      </w:r>
    </w:p>
    <w:p w14:paraId="53EEA02F" w14:textId="77777777" w:rsidR="000729D0" w:rsidRPr="00556A6D" w:rsidRDefault="000729D0"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048410AE" w14:textId="77777777" w:rsidR="000729D0" w:rsidRPr="00556A6D" w:rsidRDefault="000729D0"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980A260" w14:textId="77777777" w:rsidR="000729D0" w:rsidRPr="00556A6D" w:rsidRDefault="000729D0"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36E21B6F" w14:textId="77777777" w:rsidR="000729D0" w:rsidRPr="00556A6D" w:rsidRDefault="000729D0" w:rsidP="00695CDF">
      <w:pPr>
        <w:pStyle w:val="Heading2"/>
        <w:widowControl/>
        <w:rPr>
          <w:rFonts w:eastAsiaTheme="minorEastAsia"/>
          <w:lang w:eastAsia="zh-CN"/>
        </w:rPr>
      </w:pPr>
      <w:r w:rsidRPr="00556A6D">
        <w:rPr>
          <w:rFonts w:eastAsiaTheme="minorEastAsia"/>
          <w:lang w:eastAsia="zh-CN"/>
        </w:rPr>
        <w:lastRenderedPageBreak/>
        <w:t>That the Country had submitted a Tranche Implementation Report in accordance with Appendix 4</w:t>
      </w:r>
      <w:r w:rsidRPr="00556A6D">
        <w:rPr>
          <w:rFonts w:eastAsiaTheme="minorEastAsia"/>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B435402" w14:textId="77777777" w:rsidR="000729D0" w:rsidRPr="00556A6D" w:rsidRDefault="000729D0"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00FA8CAC" w14:textId="77777777" w:rsidR="000729D0" w:rsidRPr="00556A6D" w:rsidRDefault="000729D0" w:rsidP="000729D0">
      <w:pPr>
        <w:keepNext/>
        <w:spacing w:after="240"/>
        <w:rPr>
          <w:b/>
          <w:lang w:val="en-GB"/>
        </w:rPr>
      </w:pPr>
      <w:r w:rsidRPr="00556A6D">
        <w:rPr>
          <w:b/>
          <w:lang w:val="en-GB"/>
        </w:rPr>
        <w:t>Monitoring</w:t>
      </w:r>
    </w:p>
    <w:p w14:paraId="26F361F3" w14:textId="77777777" w:rsidR="000729D0" w:rsidRPr="00556A6D" w:rsidRDefault="000729D0"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2017B59" w14:textId="77777777" w:rsidR="000729D0" w:rsidRPr="00556A6D" w:rsidRDefault="000729D0" w:rsidP="000729D0">
      <w:pPr>
        <w:keepNext/>
        <w:spacing w:after="240"/>
        <w:rPr>
          <w:b/>
          <w:lang w:val="en-GB"/>
        </w:rPr>
      </w:pPr>
      <w:r w:rsidRPr="00556A6D">
        <w:rPr>
          <w:b/>
          <w:lang w:val="en-GB"/>
        </w:rPr>
        <w:t>Flexibility in the reallocation of funds</w:t>
      </w:r>
    </w:p>
    <w:p w14:paraId="6DE5E307" w14:textId="77777777" w:rsidR="000729D0" w:rsidRPr="00556A6D" w:rsidRDefault="000729D0"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7437609" w14:textId="77777777" w:rsidR="000729D0" w:rsidRPr="00556A6D" w:rsidRDefault="000729D0"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213FFB9" w14:textId="77777777" w:rsidR="000729D0" w:rsidRPr="00556A6D" w:rsidRDefault="000729D0"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34464ED9" w14:textId="77777777" w:rsidR="000729D0" w:rsidRPr="00556A6D" w:rsidRDefault="000729D0"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084BB13A" w14:textId="77777777" w:rsidR="000729D0" w:rsidRPr="00556A6D" w:rsidRDefault="000729D0"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5ADAC21B" w14:textId="77777777" w:rsidR="000729D0" w:rsidRPr="00556A6D" w:rsidRDefault="000729D0"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15555CF4" w14:textId="77777777" w:rsidR="000729D0" w:rsidRPr="00556A6D" w:rsidRDefault="000729D0"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06DBB9A3" w14:textId="77777777" w:rsidR="000729D0" w:rsidRPr="00556A6D" w:rsidRDefault="000729D0" w:rsidP="0097722B">
      <w:pPr>
        <w:pStyle w:val="Heading2"/>
        <w:rPr>
          <w:rFonts w:eastAsiaTheme="minorEastAsia"/>
          <w:lang w:eastAsia="zh-CN"/>
        </w:rPr>
      </w:pPr>
      <w:r w:rsidRPr="00556A6D">
        <w:rPr>
          <w:rFonts w:eastAsiaTheme="minorEastAsia"/>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rFonts w:eastAsiaTheme="minorEastAsia"/>
          <w:shd w:val="clear" w:color="auto" w:fill="FFFFFF" w:themeFill="background1"/>
          <w:lang w:eastAsia="zh-CN"/>
        </w:rPr>
        <w:t>and</w:t>
      </w:r>
    </w:p>
    <w:p w14:paraId="366D5026" w14:textId="77777777" w:rsidR="000729D0" w:rsidRPr="00556A6D" w:rsidRDefault="000729D0" w:rsidP="00695CDF">
      <w:pPr>
        <w:pStyle w:val="Heading2"/>
        <w:keepNext/>
        <w:widowControl/>
        <w:rPr>
          <w:rFonts w:eastAsiaTheme="minorEastAsia"/>
          <w:lang w:eastAsia="zh-CN"/>
        </w:rPr>
      </w:pPr>
      <w:r w:rsidRPr="00556A6D">
        <w:rPr>
          <w:rFonts w:eastAsiaTheme="minorEastAsia"/>
          <w:lang w:eastAsia="zh-CN"/>
        </w:rPr>
        <w:lastRenderedPageBreak/>
        <w:t>Any remaining funds held by the bilateral or implementing agencies or the Country under the Plan will be returned to the Multilateral Fund upon completion of the last tranche foreseen under this Agreement.</w:t>
      </w:r>
    </w:p>
    <w:p w14:paraId="1AA8828C" w14:textId="77777777" w:rsidR="000729D0" w:rsidRPr="00556A6D" w:rsidRDefault="000729D0"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4DA4E5F0" w14:textId="77777777" w:rsidR="000729D0" w:rsidRPr="00556A6D" w:rsidRDefault="000729D0" w:rsidP="000729D0">
      <w:pPr>
        <w:spacing w:after="240"/>
        <w:rPr>
          <w:b/>
          <w:lang w:val="en-GB"/>
        </w:rPr>
      </w:pPr>
      <w:r w:rsidRPr="00556A6D">
        <w:rPr>
          <w:b/>
          <w:lang w:val="en-GB"/>
        </w:rPr>
        <w:t>Bilateral and implementing agencies</w:t>
      </w:r>
    </w:p>
    <w:p w14:paraId="4A16010D" w14:textId="77777777" w:rsidR="000729D0" w:rsidRPr="00556A6D" w:rsidRDefault="000729D0"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493339E5" w14:textId="77777777" w:rsidR="000729D0" w:rsidRPr="00556A6D" w:rsidRDefault="000729D0"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rFonts w:eastAsiaTheme="minorEastAsia"/>
          <w:lang w:eastAsia="zh-CN"/>
        </w:rPr>
        <w:noBreakHyphen/>
        <w:t>A and Appendix 6-B, respectively. The Executive Committee agrees, in principle, to provide the Lead IA and the Cooperating IA with the fees set out in rows 2.2 and 2.4 of Appendix 2</w:t>
      </w:r>
      <w:r w:rsidRPr="00556A6D">
        <w:rPr>
          <w:rFonts w:eastAsiaTheme="minorEastAsia"/>
          <w:lang w:eastAsia="zh-CN"/>
        </w:rPr>
        <w:noBreakHyphen/>
        <w:t>A.</w:t>
      </w:r>
    </w:p>
    <w:p w14:paraId="4D40EECA" w14:textId="77777777" w:rsidR="000729D0" w:rsidRPr="00556A6D" w:rsidRDefault="000729D0" w:rsidP="000729D0">
      <w:pPr>
        <w:widowControl w:val="0"/>
        <w:spacing w:after="240"/>
        <w:rPr>
          <w:b/>
          <w:lang w:val="en-GB"/>
        </w:rPr>
      </w:pPr>
      <w:r w:rsidRPr="00556A6D">
        <w:rPr>
          <w:b/>
          <w:lang w:val="en-GB"/>
        </w:rPr>
        <w:t>Non-compliance with the Targets in the Agreement</w:t>
      </w:r>
    </w:p>
    <w:p w14:paraId="4F15AB1A" w14:textId="77777777" w:rsidR="000729D0" w:rsidRPr="00556A6D" w:rsidRDefault="000729D0"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D51D79E" w14:textId="77777777" w:rsidR="000729D0" w:rsidRPr="00556A6D" w:rsidRDefault="000729D0"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17C993B4" w14:textId="77777777" w:rsidR="000729D0" w:rsidRPr="00556A6D" w:rsidRDefault="000729D0"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2B3428EC" w14:textId="77777777" w:rsidR="000729D0" w:rsidRPr="00556A6D" w:rsidRDefault="000729D0" w:rsidP="000729D0">
      <w:pPr>
        <w:keepNext/>
        <w:spacing w:after="240"/>
        <w:rPr>
          <w:b/>
          <w:lang w:val="en-GB"/>
        </w:rPr>
      </w:pPr>
      <w:r w:rsidRPr="00556A6D">
        <w:rPr>
          <w:b/>
          <w:lang w:val="en-GB"/>
        </w:rPr>
        <w:t>Date of completion</w:t>
      </w:r>
    </w:p>
    <w:p w14:paraId="0B12B8FC" w14:textId="77777777" w:rsidR="000729D0" w:rsidRPr="00556A6D" w:rsidRDefault="000729D0" w:rsidP="0097722B">
      <w:pPr>
        <w:pStyle w:val="Heading1"/>
        <w:rPr>
          <w:rFonts w:eastAsiaTheme="minorEastAsia"/>
          <w:lang w:eastAsia="zh-CN"/>
        </w:rPr>
      </w:pPr>
      <w:r w:rsidRPr="00556A6D">
        <w:rPr>
          <w:rFonts w:eastAsiaTheme="minorEastAsia"/>
          <w:lang w:eastAsia="zh-CN"/>
        </w:rPr>
        <w:t xml:space="preserve">The completion of the Plan and the associated Agreement will take place at the end of the year following the last year for which a maximum allowable total consumption level has been specified in </w:t>
      </w:r>
      <w:r w:rsidRPr="00556A6D">
        <w:rPr>
          <w:rFonts w:eastAsiaTheme="minorEastAsia"/>
          <w:lang w:eastAsia="zh-CN"/>
        </w:rPr>
        <w:lastRenderedPageBreak/>
        <w:t>Appendix 2</w:t>
      </w:r>
      <w:r w:rsidRPr="00556A6D">
        <w:rPr>
          <w:rFonts w:eastAsiaTheme="minorEastAsia"/>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684F4774" w14:textId="77777777" w:rsidR="000729D0" w:rsidRPr="00556A6D" w:rsidRDefault="000729D0" w:rsidP="000729D0">
      <w:pPr>
        <w:keepNext/>
        <w:spacing w:after="240"/>
        <w:outlineLvl w:val="0"/>
        <w:rPr>
          <w:rFonts w:eastAsiaTheme="minorEastAsia"/>
          <w:b/>
          <w:lang w:eastAsia="zh-CN"/>
        </w:rPr>
      </w:pPr>
      <w:r w:rsidRPr="00556A6D">
        <w:rPr>
          <w:rFonts w:eastAsiaTheme="minorEastAsia"/>
          <w:b/>
          <w:lang w:eastAsia="zh-CN"/>
        </w:rPr>
        <w:t>Validity</w:t>
      </w:r>
    </w:p>
    <w:p w14:paraId="447517EA" w14:textId="77777777" w:rsidR="000729D0" w:rsidRPr="00556A6D" w:rsidRDefault="000729D0"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B233FA0" w14:textId="77777777" w:rsidR="000729D0" w:rsidRPr="00556A6D" w:rsidRDefault="000729D0"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724CD23C" w14:textId="77777777" w:rsidR="000729D0" w:rsidRPr="00556A6D" w:rsidRDefault="000729D0" w:rsidP="000729D0">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082A4455" w14:textId="77777777" w:rsidR="000729D0" w:rsidRPr="00556A6D" w:rsidRDefault="000729D0" w:rsidP="000729D0">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0729D0" w:rsidRPr="00556A6D" w14:paraId="1A321D73" w14:textId="77777777" w:rsidTr="004D62B0">
        <w:trPr>
          <w:trHeight w:val="413"/>
        </w:trPr>
        <w:tc>
          <w:tcPr>
            <w:tcW w:w="2325" w:type="pct"/>
            <w:vAlign w:val="center"/>
          </w:tcPr>
          <w:p w14:paraId="588C2028" w14:textId="77777777" w:rsidR="000729D0" w:rsidRPr="00556A6D" w:rsidRDefault="000729D0" w:rsidP="000729D0">
            <w:pPr>
              <w:widowControl w:val="0"/>
              <w:jc w:val="center"/>
              <w:rPr>
                <w:b/>
                <w:bCs/>
                <w:sz w:val="20"/>
                <w:szCs w:val="20"/>
                <w:lang w:val="en-GB"/>
              </w:rPr>
            </w:pPr>
            <w:r w:rsidRPr="00556A6D">
              <w:rPr>
                <w:b/>
                <w:bCs/>
                <w:sz w:val="20"/>
                <w:szCs w:val="20"/>
                <w:lang w:val="en-GB"/>
              </w:rPr>
              <w:t>Substances</w:t>
            </w:r>
          </w:p>
        </w:tc>
        <w:tc>
          <w:tcPr>
            <w:tcW w:w="2675" w:type="pct"/>
            <w:vAlign w:val="center"/>
          </w:tcPr>
          <w:p w14:paraId="12BA8FFA" w14:textId="77777777" w:rsidR="000729D0" w:rsidRPr="00556A6D" w:rsidRDefault="000729D0" w:rsidP="000729D0">
            <w:pPr>
              <w:widowControl w:val="0"/>
              <w:jc w:val="center"/>
              <w:rPr>
                <w:b/>
                <w:bCs/>
                <w:sz w:val="20"/>
                <w:szCs w:val="20"/>
                <w:lang w:val="en-GB"/>
              </w:rPr>
            </w:pPr>
            <w:r w:rsidRPr="00556A6D">
              <w:rPr>
                <w:b/>
                <w:bCs/>
                <w:sz w:val="20"/>
                <w:szCs w:val="20"/>
                <w:lang w:val="en-GB"/>
              </w:rPr>
              <w:t>Starting point for aggregate reductions in consumption</w:t>
            </w:r>
          </w:p>
        </w:tc>
      </w:tr>
      <w:tr w:rsidR="000729D0" w:rsidRPr="00556A6D" w14:paraId="3C47CE7E" w14:textId="77777777" w:rsidTr="004D62B0">
        <w:trPr>
          <w:trHeight w:val="206"/>
        </w:trPr>
        <w:tc>
          <w:tcPr>
            <w:tcW w:w="2325" w:type="pct"/>
          </w:tcPr>
          <w:p w14:paraId="0FA07E07" w14:textId="77777777" w:rsidR="000729D0" w:rsidRPr="00556A6D" w:rsidRDefault="000729D0" w:rsidP="000729D0">
            <w:pPr>
              <w:widowControl w:val="0"/>
              <w:jc w:val="center"/>
              <w:rPr>
                <w:sz w:val="20"/>
                <w:szCs w:val="20"/>
                <w:lang w:val="en-GB"/>
              </w:rPr>
            </w:pPr>
            <w:r w:rsidRPr="00556A6D">
              <w:rPr>
                <w:sz w:val="20"/>
                <w:szCs w:val="20"/>
                <w:lang w:val="en-GB"/>
              </w:rPr>
              <w:t>HFCs</w:t>
            </w:r>
          </w:p>
        </w:tc>
        <w:tc>
          <w:tcPr>
            <w:tcW w:w="2675" w:type="pct"/>
          </w:tcPr>
          <w:p w14:paraId="1B0F7D54" w14:textId="77777777" w:rsidR="000729D0" w:rsidRPr="00556A6D" w:rsidRDefault="000729D0" w:rsidP="000729D0">
            <w:pPr>
              <w:widowControl w:val="0"/>
              <w:jc w:val="center"/>
              <w:rPr>
                <w:sz w:val="20"/>
                <w:szCs w:val="20"/>
                <w:lang w:val="en-GB"/>
              </w:rPr>
            </w:pPr>
            <w:r w:rsidRPr="00556A6D">
              <w:rPr>
                <w:sz w:val="20"/>
                <w:szCs w:val="20"/>
                <w:lang w:val="en-GB"/>
              </w:rPr>
              <w:t>To be determined (TBD)</w:t>
            </w:r>
          </w:p>
        </w:tc>
      </w:tr>
    </w:tbl>
    <w:p w14:paraId="29C97C7C" w14:textId="77777777" w:rsidR="000729D0" w:rsidRPr="00556A6D" w:rsidRDefault="000729D0" w:rsidP="000729D0">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1"/>
        <w:gridCol w:w="1679"/>
        <w:gridCol w:w="985"/>
        <w:gridCol w:w="982"/>
        <w:gridCol w:w="1124"/>
        <w:gridCol w:w="1124"/>
        <w:gridCol w:w="982"/>
        <w:gridCol w:w="982"/>
        <w:gridCol w:w="931"/>
      </w:tblGrid>
      <w:tr w:rsidR="000729D0" w:rsidRPr="00556A6D" w14:paraId="305F6846" w14:textId="77777777" w:rsidTr="004D62B0">
        <w:trPr>
          <w:cantSplit/>
          <w:trHeight w:val="50"/>
          <w:tblHeader/>
          <w:jc w:val="center"/>
        </w:trPr>
        <w:tc>
          <w:tcPr>
            <w:tcW w:w="300" w:type="pct"/>
            <w:vAlign w:val="center"/>
            <w:hideMark/>
          </w:tcPr>
          <w:p w14:paraId="31B96A2E"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Row</w:t>
            </w:r>
          </w:p>
        </w:tc>
        <w:tc>
          <w:tcPr>
            <w:tcW w:w="1425" w:type="pct"/>
            <w:gridSpan w:val="2"/>
            <w:vAlign w:val="center"/>
            <w:hideMark/>
          </w:tcPr>
          <w:p w14:paraId="312B24FA"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Particulars</w:t>
            </w:r>
          </w:p>
        </w:tc>
        <w:tc>
          <w:tcPr>
            <w:tcW w:w="525" w:type="pct"/>
            <w:vAlign w:val="center"/>
            <w:hideMark/>
          </w:tcPr>
          <w:p w14:paraId="5F36627C"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2024</w:t>
            </w:r>
          </w:p>
        </w:tc>
        <w:tc>
          <w:tcPr>
            <w:tcW w:w="601" w:type="pct"/>
            <w:vAlign w:val="center"/>
          </w:tcPr>
          <w:p w14:paraId="446D1CD1"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2025-2026</w:t>
            </w:r>
          </w:p>
        </w:tc>
        <w:tc>
          <w:tcPr>
            <w:tcW w:w="601" w:type="pct"/>
            <w:vAlign w:val="center"/>
            <w:hideMark/>
          </w:tcPr>
          <w:p w14:paraId="28F75BBD" w14:textId="77777777" w:rsidR="000729D0" w:rsidRPr="00556A6D" w:rsidRDefault="000729D0" w:rsidP="000729D0">
            <w:pPr>
              <w:keepNext/>
              <w:keepLines/>
              <w:ind w:left="-80" w:right="-80"/>
              <w:jc w:val="center"/>
              <w:rPr>
                <w:b/>
                <w:bCs/>
                <w:color w:val="000000"/>
                <w:sz w:val="20"/>
                <w:szCs w:val="20"/>
                <w:lang w:val="en-GB" w:eastAsia="en-CA"/>
              </w:rPr>
            </w:pPr>
            <w:r w:rsidRPr="00556A6D">
              <w:rPr>
                <w:b/>
                <w:bCs/>
                <w:color w:val="000000"/>
                <w:sz w:val="20"/>
                <w:szCs w:val="20"/>
                <w:lang w:val="en-GB" w:eastAsia="en-CA"/>
              </w:rPr>
              <w:t>2027</w:t>
            </w:r>
          </w:p>
        </w:tc>
        <w:tc>
          <w:tcPr>
            <w:tcW w:w="525" w:type="pct"/>
            <w:vAlign w:val="center"/>
          </w:tcPr>
          <w:p w14:paraId="34872506"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2028</w:t>
            </w:r>
          </w:p>
        </w:tc>
        <w:tc>
          <w:tcPr>
            <w:tcW w:w="525" w:type="pct"/>
            <w:vAlign w:val="center"/>
            <w:hideMark/>
          </w:tcPr>
          <w:p w14:paraId="3FA415F8"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2029</w:t>
            </w:r>
          </w:p>
        </w:tc>
        <w:tc>
          <w:tcPr>
            <w:tcW w:w="498" w:type="pct"/>
            <w:vAlign w:val="center"/>
            <w:hideMark/>
          </w:tcPr>
          <w:p w14:paraId="14EBAD2E"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Total</w:t>
            </w:r>
          </w:p>
        </w:tc>
      </w:tr>
      <w:tr w:rsidR="000729D0" w:rsidRPr="00556A6D" w14:paraId="17DAE7CC" w14:textId="77777777" w:rsidTr="004D62B0">
        <w:trPr>
          <w:trHeight w:val="350"/>
          <w:jc w:val="center"/>
        </w:trPr>
        <w:tc>
          <w:tcPr>
            <w:tcW w:w="300" w:type="pct"/>
            <w:vMerge w:val="restart"/>
            <w:hideMark/>
          </w:tcPr>
          <w:p w14:paraId="572FFF7F" w14:textId="77777777" w:rsidR="000729D0" w:rsidRPr="00556A6D" w:rsidRDefault="000729D0" w:rsidP="000729D0">
            <w:pPr>
              <w:keepNext/>
              <w:keepLines/>
              <w:jc w:val="left"/>
              <w:rPr>
                <w:color w:val="000000"/>
                <w:sz w:val="20"/>
                <w:szCs w:val="20"/>
                <w:lang w:val="en-GB" w:eastAsia="en-CA"/>
              </w:rPr>
            </w:pPr>
            <w:r w:rsidRPr="00556A6D">
              <w:rPr>
                <w:color w:val="000000"/>
                <w:sz w:val="20"/>
                <w:szCs w:val="20"/>
                <w:lang w:val="en-GB" w:eastAsia="en-CA"/>
              </w:rPr>
              <w:t>1.1</w:t>
            </w:r>
          </w:p>
        </w:tc>
        <w:tc>
          <w:tcPr>
            <w:tcW w:w="898" w:type="pct"/>
            <w:vMerge w:val="restart"/>
            <w:hideMark/>
          </w:tcPr>
          <w:p w14:paraId="6769A292" w14:textId="77777777" w:rsidR="000729D0" w:rsidRPr="00556A6D" w:rsidRDefault="000729D0" w:rsidP="000729D0">
            <w:pPr>
              <w:keepNext/>
              <w:keepLines/>
              <w:ind w:right="-90"/>
              <w:jc w:val="left"/>
              <w:rPr>
                <w:color w:val="000000"/>
                <w:sz w:val="20"/>
                <w:szCs w:val="20"/>
                <w:lang w:val="en-GB" w:eastAsia="en-CA"/>
              </w:rPr>
            </w:pPr>
            <w:r w:rsidRPr="00556A6D">
              <w:rPr>
                <w:color w:val="000000"/>
                <w:sz w:val="20"/>
                <w:szCs w:val="20"/>
                <w:lang w:val="en-GB" w:eastAsia="en-CA"/>
              </w:rPr>
              <w:t>Montreal Protocol reduction schedule of Annex F substances</w:t>
            </w:r>
          </w:p>
        </w:tc>
        <w:tc>
          <w:tcPr>
            <w:tcW w:w="527" w:type="pct"/>
            <w:tcMar>
              <w:right w:w="57" w:type="dxa"/>
            </w:tcMar>
            <w:vAlign w:val="center"/>
          </w:tcPr>
          <w:p w14:paraId="5A8EA968" w14:textId="77777777" w:rsidR="000729D0" w:rsidRPr="00556A6D" w:rsidRDefault="000729D0" w:rsidP="000729D0">
            <w:pPr>
              <w:keepNext/>
              <w:keepLines/>
              <w:ind w:right="-203"/>
              <w:jc w:val="left"/>
              <w:rPr>
                <w:color w:val="000000"/>
                <w:sz w:val="20"/>
                <w:szCs w:val="20"/>
                <w:lang w:val="en-GB" w:eastAsia="en-CA"/>
              </w:rPr>
            </w:pPr>
            <w:r w:rsidRPr="00556A6D">
              <w:rPr>
                <w:sz w:val="20"/>
                <w:szCs w:val="20"/>
                <w:lang w:val="en-GB"/>
              </w:rPr>
              <w:t>%</w:t>
            </w:r>
          </w:p>
        </w:tc>
        <w:tc>
          <w:tcPr>
            <w:tcW w:w="525" w:type="pct"/>
            <w:vAlign w:val="center"/>
          </w:tcPr>
          <w:p w14:paraId="2E05E9FA"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freeze</w:t>
            </w:r>
          </w:p>
        </w:tc>
        <w:tc>
          <w:tcPr>
            <w:tcW w:w="601" w:type="pct"/>
            <w:vAlign w:val="center"/>
          </w:tcPr>
          <w:p w14:paraId="33EDE494"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freeze</w:t>
            </w:r>
          </w:p>
        </w:tc>
        <w:tc>
          <w:tcPr>
            <w:tcW w:w="601" w:type="pct"/>
            <w:vAlign w:val="center"/>
          </w:tcPr>
          <w:p w14:paraId="4866C38D"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freeze</w:t>
            </w:r>
          </w:p>
        </w:tc>
        <w:tc>
          <w:tcPr>
            <w:tcW w:w="525" w:type="pct"/>
            <w:vAlign w:val="center"/>
          </w:tcPr>
          <w:p w14:paraId="2968E47F"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freeze</w:t>
            </w:r>
          </w:p>
        </w:tc>
        <w:tc>
          <w:tcPr>
            <w:tcW w:w="525" w:type="pct"/>
            <w:vAlign w:val="center"/>
          </w:tcPr>
          <w:p w14:paraId="3812A1AC"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10</w:t>
            </w:r>
          </w:p>
        </w:tc>
        <w:tc>
          <w:tcPr>
            <w:tcW w:w="498" w:type="pct"/>
            <w:shd w:val="clear" w:color="auto" w:fill="FFFFFF" w:themeFill="background1"/>
            <w:vAlign w:val="center"/>
          </w:tcPr>
          <w:p w14:paraId="3DD10C8A"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n/a</w:t>
            </w:r>
          </w:p>
        </w:tc>
      </w:tr>
      <w:tr w:rsidR="000729D0" w:rsidRPr="00556A6D" w14:paraId="15E2E248" w14:textId="77777777" w:rsidTr="004D62B0">
        <w:trPr>
          <w:trHeight w:val="142"/>
          <w:jc w:val="center"/>
        </w:trPr>
        <w:tc>
          <w:tcPr>
            <w:tcW w:w="300" w:type="pct"/>
            <w:vMerge/>
          </w:tcPr>
          <w:p w14:paraId="43FB3289" w14:textId="77777777" w:rsidR="000729D0" w:rsidRPr="00556A6D" w:rsidRDefault="000729D0" w:rsidP="000729D0">
            <w:pPr>
              <w:keepNext/>
              <w:keepLines/>
              <w:jc w:val="left"/>
              <w:rPr>
                <w:color w:val="000000"/>
                <w:sz w:val="20"/>
                <w:szCs w:val="20"/>
                <w:lang w:val="en-GB" w:eastAsia="en-CA"/>
              </w:rPr>
            </w:pPr>
          </w:p>
        </w:tc>
        <w:tc>
          <w:tcPr>
            <w:tcW w:w="898" w:type="pct"/>
            <w:vMerge/>
          </w:tcPr>
          <w:p w14:paraId="16CE78CE" w14:textId="77777777" w:rsidR="000729D0" w:rsidRPr="00556A6D" w:rsidRDefault="000729D0" w:rsidP="000729D0">
            <w:pPr>
              <w:keepNext/>
              <w:keepLines/>
              <w:jc w:val="left"/>
              <w:rPr>
                <w:color w:val="000000"/>
                <w:sz w:val="20"/>
                <w:szCs w:val="20"/>
                <w:lang w:val="en-GB" w:eastAsia="en-CA"/>
              </w:rPr>
            </w:pPr>
          </w:p>
        </w:tc>
        <w:tc>
          <w:tcPr>
            <w:tcW w:w="527" w:type="pct"/>
            <w:tcMar>
              <w:right w:w="57" w:type="dxa"/>
            </w:tcMar>
            <w:vAlign w:val="center"/>
          </w:tcPr>
          <w:p w14:paraId="09FD31CF" w14:textId="77777777" w:rsidR="000729D0" w:rsidRPr="00556A6D" w:rsidRDefault="000729D0" w:rsidP="000729D0">
            <w:pPr>
              <w:keepNext/>
              <w:keepLines/>
              <w:ind w:right="-61"/>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25" w:type="pct"/>
            <w:vAlign w:val="center"/>
          </w:tcPr>
          <w:p w14:paraId="516C83CD" w14:textId="77777777" w:rsidR="000729D0" w:rsidRPr="00556A6D" w:rsidRDefault="000729D0" w:rsidP="000729D0">
            <w:pPr>
              <w:keepNext/>
              <w:keepLines/>
              <w:jc w:val="right"/>
              <w:rPr>
                <w:color w:val="000000"/>
                <w:sz w:val="20"/>
                <w:szCs w:val="20"/>
                <w:lang w:val="en-GB" w:eastAsia="en-CA"/>
              </w:rPr>
            </w:pPr>
            <w:r w:rsidRPr="00556A6D">
              <w:rPr>
                <w:color w:val="000000"/>
                <w:sz w:val="20"/>
                <w:szCs w:val="20"/>
                <w:lang w:val="en-GB" w:eastAsia="en-CA"/>
              </w:rPr>
              <w:t>1,217,998</w:t>
            </w:r>
          </w:p>
        </w:tc>
        <w:tc>
          <w:tcPr>
            <w:tcW w:w="601" w:type="pct"/>
            <w:vAlign w:val="center"/>
          </w:tcPr>
          <w:p w14:paraId="4B0932C1" w14:textId="77777777" w:rsidR="000729D0" w:rsidRPr="00556A6D" w:rsidRDefault="000729D0" w:rsidP="000729D0">
            <w:pPr>
              <w:keepNext/>
              <w:keepLines/>
              <w:ind w:left="-90"/>
              <w:jc w:val="right"/>
              <w:rPr>
                <w:color w:val="000000"/>
                <w:sz w:val="20"/>
                <w:szCs w:val="20"/>
                <w:lang w:val="en-GB" w:eastAsia="en-CA"/>
              </w:rPr>
            </w:pPr>
            <w:r w:rsidRPr="00556A6D">
              <w:rPr>
                <w:color w:val="000000"/>
                <w:sz w:val="20"/>
                <w:szCs w:val="20"/>
                <w:lang w:val="en-GB" w:eastAsia="en-CA"/>
              </w:rPr>
              <w:t>1,217,998</w:t>
            </w:r>
          </w:p>
        </w:tc>
        <w:tc>
          <w:tcPr>
            <w:tcW w:w="601" w:type="pct"/>
            <w:vAlign w:val="center"/>
          </w:tcPr>
          <w:p w14:paraId="3AECE371" w14:textId="77777777" w:rsidR="000729D0" w:rsidRPr="00556A6D" w:rsidRDefault="000729D0" w:rsidP="000729D0">
            <w:pPr>
              <w:keepNext/>
              <w:keepLines/>
              <w:jc w:val="right"/>
              <w:rPr>
                <w:color w:val="000000"/>
                <w:sz w:val="20"/>
                <w:szCs w:val="20"/>
                <w:lang w:val="en-GB" w:eastAsia="en-CA"/>
              </w:rPr>
            </w:pPr>
            <w:r w:rsidRPr="00556A6D">
              <w:rPr>
                <w:color w:val="000000"/>
                <w:sz w:val="20"/>
                <w:szCs w:val="20"/>
                <w:lang w:val="en-GB" w:eastAsia="en-CA"/>
              </w:rPr>
              <w:t>1,217,998</w:t>
            </w:r>
          </w:p>
        </w:tc>
        <w:tc>
          <w:tcPr>
            <w:tcW w:w="525" w:type="pct"/>
            <w:vAlign w:val="center"/>
          </w:tcPr>
          <w:p w14:paraId="2CDE2AE9" w14:textId="77777777" w:rsidR="000729D0" w:rsidRPr="00556A6D" w:rsidRDefault="000729D0" w:rsidP="000729D0">
            <w:pPr>
              <w:keepNext/>
              <w:keepLines/>
              <w:ind w:left="-310"/>
              <w:jc w:val="right"/>
              <w:rPr>
                <w:color w:val="000000"/>
                <w:sz w:val="20"/>
                <w:szCs w:val="20"/>
                <w:lang w:val="en-GB" w:eastAsia="en-CA"/>
              </w:rPr>
            </w:pPr>
            <w:r w:rsidRPr="00556A6D">
              <w:rPr>
                <w:color w:val="000000"/>
                <w:sz w:val="20"/>
                <w:szCs w:val="20"/>
                <w:lang w:val="en-GB" w:eastAsia="en-CA"/>
              </w:rPr>
              <w:t>1,217,998</w:t>
            </w:r>
          </w:p>
        </w:tc>
        <w:tc>
          <w:tcPr>
            <w:tcW w:w="525" w:type="pct"/>
            <w:vAlign w:val="center"/>
          </w:tcPr>
          <w:p w14:paraId="622103B6" w14:textId="77777777" w:rsidR="000729D0" w:rsidRPr="00556A6D" w:rsidRDefault="000729D0" w:rsidP="000729D0">
            <w:pPr>
              <w:keepNext/>
              <w:keepLines/>
              <w:ind w:left="-83" w:right="4"/>
              <w:jc w:val="right"/>
              <w:rPr>
                <w:color w:val="000000"/>
                <w:sz w:val="20"/>
                <w:szCs w:val="20"/>
                <w:lang w:val="en-GB" w:eastAsia="en-CA"/>
              </w:rPr>
            </w:pPr>
            <w:r w:rsidRPr="00556A6D">
              <w:rPr>
                <w:rFonts w:asciiTheme="majorBidi" w:hAnsiTheme="majorBidi" w:cstheme="majorBidi"/>
                <w:sz w:val="20"/>
                <w:szCs w:val="20"/>
                <w:lang w:val="en-GB" w:eastAsia="en-CA"/>
              </w:rPr>
              <w:t>1,096,198</w:t>
            </w:r>
          </w:p>
        </w:tc>
        <w:tc>
          <w:tcPr>
            <w:tcW w:w="498" w:type="pct"/>
            <w:shd w:val="clear" w:color="auto" w:fill="FFFFFF" w:themeFill="background1"/>
            <w:vAlign w:val="center"/>
          </w:tcPr>
          <w:p w14:paraId="27983981"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n/a</w:t>
            </w:r>
          </w:p>
        </w:tc>
      </w:tr>
      <w:tr w:rsidR="000729D0" w:rsidRPr="00556A6D" w14:paraId="3187C7EB" w14:textId="77777777" w:rsidTr="004D62B0">
        <w:trPr>
          <w:trHeight w:val="376"/>
          <w:jc w:val="center"/>
        </w:trPr>
        <w:tc>
          <w:tcPr>
            <w:tcW w:w="300" w:type="pct"/>
            <w:vMerge w:val="restart"/>
            <w:hideMark/>
          </w:tcPr>
          <w:p w14:paraId="3C0FA485"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1.2</w:t>
            </w:r>
          </w:p>
        </w:tc>
        <w:tc>
          <w:tcPr>
            <w:tcW w:w="898" w:type="pct"/>
            <w:vMerge w:val="restart"/>
            <w:hideMark/>
          </w:tcPr>
          <w:p w14:paraId="3F275D48"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Maximum allowable total consumption of Annex F substances</w:t>
            </w:r>
          </w:p>
        </w:tc>
        <w:tc>
          <w:tcPr>
            <w:tcW w:w="527" w:type="pct"/>
            <w:tcMar>
              <w:right w:w="57" w:type="dxa"/>
            </w:tcMar>
            <w:vAlign w:val="center"/>
          </w:tcPr>
          <w:p w14:paraId="64325A43" w14:textId="77777777" w:rsidR="000729D0" w:rsidRPr="00556A6D" w:rsidRDefault="000729D0" w:rsidP="000729D0">
            <w:pPr>
              <w:ind w:left="-82" w:hanging="3"/>
              <w:jc w:val="left"/>
              <w:rPr>
                <w:color w:val="000000"/>
                <w:sz w:val="20"/>
                <w:szCs w:val="20"/>
                <w:lang w:val="en-GB" w:eastAsia="en-CA"/>
              </w:rPr>
            </w:pPr>
            <w:r w:rsidRPr="00556A6D">
              <w:rPr>
                <w:sz w:val="20"/>
                <w:szCs w:val="20"/>
                <w:lang w:val="en-GB"/>
              </w:rPr>
              <w:t>Reduction in %</w:t>
            </w:r>
          </w:p>
        </w:tc>
        <w:tc>
          <w:tcPr>
            <w:tcW w:w="525" w:type="pct"/>
            <w:vAlign w:val="center"/>
          </w:tcPr>
          <w:p w14:paraId="7ABDA4A3"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0.0</w:t>
            </w:r>
          </w:p>
        </w:tc>
        <w:tc>
          <w:tcPr>
            <w:tcW w:w="601" w:type="pct"/>
            <w:vAlign w:val="center"/>
          </w:tcPr>
          <w:p w14:paraId="5861FB6C" w14:textId="77777777" w:rsidR="000729D0" w:rsidRPr="00556A6D" w:rsidRDefault="000729D0" w:rsidP="000729D0">
            <w:pPr>
              <w:ind w:left="-90"/>
              <w:jc w:val="center"/>
              <w:rPr>
                <w:color w:val="000000"/>
                <w:sz w:val="20"/>
                <w:szCs w:val="20"/>
                <w:lang w:val="en-GB" w:eastAsia="en-CA"/>
              </w:rPr>
            </w:pPr>
            <w:r w:rsidRPr="00556A6D">
              <w:rPr>
                <w:color w:val="000000"/>
                <w:sz w:val="20"/>
                <w:szCs w:val="20"/>
                <w:lang w:val="en-GB" w:eastAsia="en-CA"/>
              </w:rPr>
              <w:t>0.0</w:t>
            </w:r>
          </w:p>
        </w:tc>
        <w:tc>
          <w:tcPr>
            <w:tcW w:w="601" w:type="pct"/>
            <w:vAlign w:val="center"/>
          </w:tcPr>
          <w:p w14:paraId="41F741F7"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0.0</w:t>
            </w:r>
          </w:p>
        </w:tc>
        <w:tc>
          <w:tcPr>
            <w:tcW w:w="525" w:type="pct"/>
            <w:vAlign w:val="center"/>
          </w:tcPr>
          <w:p w14:paraId="45AA7181" w14:textId="77777777" w:rsidR="000729D0" w:rsidRPr="00556A6D" w:rsidRDefault="000729D0" w:rsidP="000729D0">
            <w:pPr>
              <w:ind w:right="-80"/>
              <w:jc w:val="center"/>
              <w:rPr>
                <w:color w:val="000000"/>
                <w:sz w:val="20"/>
                <w:szCs w:val="20"/>
                <w:lang w:val="en-GB" w:eastAsia="en-CA"/>
              </w:rPr>
            </w:pPr>
            <w:r w:rsidRPr="00556A6D">
              <w:rPr>
                <w:color w:val="000000"/>
                <w:sz w:val="20"/>
                <w:szCs w:val="20"/>
                <w:lang w:val="en-GB" w:eastAsia="en-CA"/>
              </w:rPr>
              <w:t>0.0</w:t>
            </w:r>
          </w:p>
        </w:tc>
        <w:tc>
          <w:tcPr>
            <w:tcW w:w="525" w:type="pct"/>
            <w:vAlign w:val="center"/>
          </w:tcPr>
          <w:p w14:paraId="36D1345C"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15.9</w:t>
            </w:r>
          </w:p>
        </w:tc>
        <w:tc>
          <w:tcPr>
            <w:tcW w:w="498" w:type="pct"/>
            <w:shd w:val="clear" w:color="auto" w:fill="FFFFFF" w:themeFill="background1"/>
            <w:vAlign w:val="center"/>
          </w:tcPr>
          <w:p w14:paraId="12D286BD"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n/a</w:t>
            </w:r>
          </w:p>
        </w:tc>
      </w:tr>
      <w:tr w:rsidR="000729D0" w:rsidRPr="00556A6D" w14:paraId="64052FD0" w14:textId="77777777" w:rsidTr="004D62B0">
        <w:trPr>
          <w:trHeight w:val="139"/>
          <w:jc w:val="center"/>
        </w:trPr>
        <w:tc>
          <w:tcPr>
            <w:tcW w:w="300" w:type="pct"/>
            <w:vMerge/>
          </w:tcPr>
          <w:p w14:paraId="410D523F" w14:textId="77777777" w:rsidR="000729D0" w:rsidRPr="00556A6D" w:rsidRDefault="000729D0" w:rsidP="000729D0">
            <w:pPr>
              <w:jc w:val="left"/>
              <w:rPr>
                <w:color w:val="000000"/>
                <w:sz w:val="20"/>
                <w:szCs w:val="20"/>
                <w:lang w:val="en-GB" w:eastAsia="en-CA"/>
              </w:rPr>
            </w:pPr>
          </w:p>
        </w:tc>
        <w:tc>
          <w:tcPr>
            <w:tcW w:w="898" w:type="pct"/>
            <w:vMerge/>
          </w:tcPr>
          <w:p w14:paraId="3719067E" w14:textId="77777777" w:rsidR="000729D0" w:rsidRPr="00556A6D" w:rsidRDefault="000729D0" w:rsidP="000729D0">
            <w:pPr>
              <w:jc w:val="left"/>
              <w:rPr>
                <w:color w:val="000000"/>
                <w:sz w:val="20"/>
                <w:szCs w:val="20"/>
                <w:lang w:val="en-GB" w:eastAsia="en-CA"/>
              </w:rPr>
            </w:pPr>
          </w:p>
        </w:tc>
        <w:tc>
          <w:tcPr>
            <w:tcW w:w="527" w:type="pct"/>
            <w:tcMar>
              <w:right w:w="57" w:type="dxa"/>
            </w:tcMar>
            <w:vAlign w:val="center"/>
          </w:tcPr>
          <w:p w14:paraId="561ACDD0" w14:textId="77777777" w:rsidR="000729D0" w:rsidRPr="00556A6D" w:rsidRDefault="000729D0" w:rsidP="000729D0">
            <w:pPr>
              <w:ind w:right="-60"/>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25" w:type="pct"/>
            <w:vAlign w:val="center"/>
          </w:tcPr>
          <w:p w14:paraId="5D568DAF" w14:textId="77777777" w:rsidR="000729D0" w:rsidRPr="00556A6D" w:rsidRDefault="000729D0" w:rsidP="000729D0">
            <w:pPr>
              <w:jc w:val="right"/>
              <w:rPr>
                <w:color w:val="000000"/>
                <w:sz w:val="20"/>
                <w:szCs w:val="20"/>
                <w:lang w:val="en-GB" w:eastAsia="en-CA"/>
              </w:rPr>
            </w:pPr>
            <w:r w:rsidRPr="00556A6D">
              <w:rPr>
                <w:color w:val="000000"/>
                <w:sz w:val="20"/>
                <w:szCs w:val="20"/>
                <w:lang w:val="en-GB" w:eastAsia="en-CA"/>
              </w:rPr>
              <w:t>1,217,998</w:t>
            </w:r>
          </w:p>
        </w:tc>
        <w:tc>
          <w:tcPr>
            <w:tcW w:w="601" w:type="pct"/>
            <w:vAlign w:val="center"/>
          </w:tcPr>
          <w:p w14:paraId="5C866CB5" w14:textId="77777777" w:rsidR="000729D0" w:rsidRPr="00556A6D" w:rsidRDefault="000729D0" w:rsidP="000729D0">
            <w:pPr>
              <w:ind w:left="-90"/>
              <w:jc w:val="right"/>
              <w:rPr>
                <w:color w:val="000000"/>
                <w:sz w:val="20"/>
                <w:szCs w:val="20"/>
                <w:lang w:val="en-GB" w:eastAsia="en-CA"/>
              </w:rPr>
            </w:pPr>
            <w:r w:rsidRPr="00556A6D">
              <w:rPr>
                <w:color w:val="000000"/>
                <w:sz w:val="20"/>
                <w:szCs w:val="20"/>
                <w:lang w:val="en-GB" w:eastAsia="en-CA"/>
              </w:rPr>
              <w:t>1,217,998</w:t>
            </w:r>
          </w:p>
        </w:tc>
        <w:tc>
          <w:tcPr>
            <w:tcW w:w="601" w:type="pct"/>
            <w:vAlign w:val="center"/>
          </w:tcPr>
          <w:p w14:paraId="2C053871" w14:textId="77777777" w:rsidR="000729D0" w:rsidRPr="00556A6D" w:rsidRDefault="000729D0" w:rsidP="000729D0">
            <w:pPr>
              <w:jc w:val="right"/>
              <w:rPr>
                <w:color w:val="000000"/>
                <w:sz w:val="20"/>
                <w:szCs w:val="20"/>
                <w:lang w:val="en-GB" w:eastAsia="en-CA"/>
              </w:rPr>
            </w:pPr>
            <w:r w:rsidRPr="00556A6D">
              <w:rPr>
                <w:color w:val="000000"/>
                <w:sz w:val="20"/>
                <w:szCs w:val="20"/>
                <w:lang w:val="en-GB" w:eastAsia="en-CA"/>
              </w:rPr>
              <w:t>1,217,998</w:t>
            </w:r>
          </w:p>
        </w:tc>
        <w:tc>
          <w:tcPr>
            <w:tcW w:w="525" w:type="pct"/>
            <w:vAlign w:val="center"/>
          </w:tcPr>
          <w:p w14:paraId="5F5314FA" w14:textId="77777777" w:rsidR="000729D0" w:rsidRPr="00556A6D" w:rsidRDefault="000729D0" w:rsidP="000729D0">
            <w:pPr>
              <w:ind w:left="-310"/>
              <w:jc w:val="right"/>
              <w:rPr>
                <w:color w:val="000000"/>
                <w:sz w:val="20"/>
                <w:szCs w:val="20"/>
                <w:lang w:val="en-GB" w:eastAsia="en-CA"/>
              </w:rPr>
            </w:pPr>
            <w:r w:rsidRPr="00556A6D">
              <w:rPr>
                <w:color w:val="000000"/>
                <w:sz w:val="20"/>
                <w:szCs w:val="20"/>
                <w:lang w:val="en-GB" w:eastAsia="en-CA"/>
              </w:rPr>
              <w:t>1,217,998</w:t>
            </w:r>
          </w:p>
        </w:tc>
        <w:tc>
          <w:tcPr>
            <w:tcW w:w="525" w:type="pct"/>
            <w:vAlign w:val="center"/>
          </w:tcPr>
          <w:p w14:paraId="11589111" w14:textId="77777777" w:rsidR="000729D0" w:rsidRPr="00556A6D" w:rsidRDefault="000729D0" w:rsidP="000729D0">
            <w:pPr>
              <w:ind w:left="-386" w:right="4"/>
              <w:jc w:val="right"/>
              <w:rPr>
                <w:color w:val="000000"/>
                <w:sz w:val="20"/>
                <w:szCs w:val="20"/>
                <w:lang w:val="en-GB" w:eastAsia="en-CA"/>
              </w:rPr>
            </w:pPr>
            <w:r w:rsidRPr="00556A6D">
              <w:rPr>
                <w:rFonts w:asciiTheme="majorBidi" w:hAnsiTheme="majorBidi" w:cstheme="majorBidi"/>
                <w:sz w:val="20"/>
                <w:szCs w:val="20"/>
                <w:lang w:val="en-GB" w:eastAsia="en-CA"/>
              </w:rPr>
              <w:t>1,024,695</w:t>
            </w:r>
          </w:p>
        </w:tc>
        <w:tc>
          <w:tcPr>
            <w:tcW w:w="498" w:type="pct"/>
            <w:shd w:val="clear" w:color="auto" w:fill="FFFFFF" w:themeFill="background1"/>
            <w:vAlign w:val="center"/>
          </w:tcPr>
          <w:p w14:paraId="0DC1EF47"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n/a</w:t>
            </w:r>
          </w:p>
        </w:tc>
      </w:tr>
      <w:tr w:rsidR="000729D0" w:rsidRPr="00556A6D" w14:paraId="540FFB40" w14:textId="77777777" w:rsidTr="004D62B0">
        <w:trPr>
          <w:trHeight w:val="116"/>
          <w:jc w:val="center"/>
        </w:trPr>
        <w:tc>
          <w:tcPr>
            <w:tcW w:w="300" w:type="pct"/>
            <w:hideMark/>
          </w:tcPr>
          <w:p w14:paraId="3608212B"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2.1</w:t>
            </w:r>
          </w:p>
        </w:tc>
        <w:tc>
          <w:tcPr>
            <w:tcW w:w="1425" w:type="pct"/>
            <w:gridSpan w:val="2"/>
            <w:hideMark/>
          </w:tcPr>
          <w:p w14:paraId="70ED49F5"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Lead IA (UNIDO) agreed funding (US $)</w:t>
            </w:r>
          </w:p>
        </w:tc>
        <w:tc>
          <w:tcPr>
            <w:tcW w:w="525" w:type="pct"/>
          </w:tcPr>
          <w:p w14:paraId="5A3B25F4"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251,019</w:t>
            </w:r>
          </w:p>
        </w:tc>
        <w:tc>
          <w:tcPr>
            <w:tcW w:w="601" w:type="pct"/>
          </w:tcPr>
          <w:p w14:paraId="2A2BD57D" w14:textId="77777777" w:rsidR="000729D0" w:rsidRPr="00556A6D" w:rsidRDefault="000729D0" w:rsidP="000729D0">
            <w:pPr>
              <w:jc w:val="right"/>
              <w:rPr>
                <w:color w:val="000000"/>
                <w:sz w:val="20"/>
                <w:szCs w:val="20"/>
                <w:lang w:val="en-GB" w:eastAsia="en-CA"/>
              </w:rPr>
            </w:pPr>
            <w:r w:rsidRPr="00556A6D">
              <w:rPr>
                <w:sz w:val="20"/>
                <w:szCs w:val="20"/>
                <w:lang w:val="en-GB" w:eastAsia="en-CA"/>
              </w:rPr>
              <w:t>0</w:t>
            </w:r>
          </w:p>
        </w:tc>
        <w:tc>
          <w:tcPr>
            <w:tcW w:w="601" w:type="pct"/>
          </w:tcPr>
          <w:p w14:paraId="6EA9D9B3"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121,019</w:t>
            </w:r>
          </w:p>
        </w:tc>
        <w:tc>
          <w:tcPr>
            <w:tcW w:w="525" w:type="pct"/>
          </w:tcPr>
          <w:p w14:paraId="05119833" w14:textId="77777777" w:rsidR="000729D0" w:rsidRPr="00556A6D" w:rsidRDefault="000729D0" w:rsidP="000729D0">
            <w:pPr>
              <w:jc w:val="right"/>
              <w:rPr>
                <w:color w:val="000000"/>
                <w:sz w:val="20"/>
                <w:szCs w:val="20"/>
                <w:lang w:val="en-GB" w:eastAsia="en-CA"/>
              </w:rPr>
            </w:pPr>
            <w:r w:rsidRPr="00556A6D">
              <w:rPr>
                <w:sz w:val="20"/>
                <w:szCs w:val="20"/>
                <w:lang w:val="en-GB" w:eastAsia="en-CA"/>
              </w:rPr>
              <w:t>0</w:t>
            </w:r>
          </w:p>
        </w:tc>
        <w:tc>
          <w:tcPr>
            <w:tcW w:w="525" w:type="pct"/>
          </w:tcPr>
          <w:p w14:paraId="0F088CDC"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31,019</w:t>
            </w:r>
          </w:p>
        </w:tc>
        <w:tc>
          <w:tcPr>
            <w:tcW w:w="498" w:type="pct"/>
          </w:tcPr>
          <w:p w14:paraId="56108D77" w14:textId="77777777" w:rsidR="000729D0" w:rsidRPr="00556A6D" w:rsidRDefault="000729D0" w:rsidP="000729D0">
            <w:pPr>
              <w:ind w:left="-170"/>
              <w:jc w:val="right"/>
              <w:rPr>
                <w:color w:val="000000"/>
                <w:sz w:val="20"/>
                <w:szCs w:val="20"/>
                <w:lang w:val="en-GB" w:eastAsia="en-CA"/>
              </w:rPr>
            </w:pPr>
            <w:r w:rsidRPr="00556A6D">
              <w:rPr>
                <w:rFonts w:asciiTheme="majorBidi" w:hAnsiTheme="majorBidi" w:cstheme="majorBidi"/>
                <w:sz w:val="20"/>
                <w:szCs w:val="20"/>
                <w:lang w:val="en-GB" w:eastAsia="en-CA"/>
              </w:rPr>
              <w:t>403,057</w:t>
            </w:r>
          </w:p>
        </w:tc>
      </w:tr>
      <w:tr w:rsidR="000729D0" w:rsidRPr="00556A6D" w14:paraId="0FBFCF2C" w14:textId="77777777" w:rsidTr="004D62B0">
        <w:trPr>
          <w:trHeight w:val="56"/>
          <w:jc w:val="center"/>
        </w:trPr>
        <w:tc>
          <w:tcPr>
            <w:tcW w:w="300" w:type="pct"/>
            <w:hideMark/>
          </w:tcPr>
          <w:p w14:paraId="0426AB1C"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2.2</w:t>
            </w:r>
          </w:p>
        </w:tc>
        <w:tc>
          <w:tcPr>
            <w:tcW w:w="1425" w:type="pct"/>
            <w:gridSpan w:val="2"/>
            <w:hideMark/>
          </w:tcPr>
          <w:p w14:paraId="5A7EF104"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Support costs for Lead IA (US $)</w:t>
            </w:r>
          </w:p>
        </w:tc>
        <w:tc>
          <w:tcPr>
            <w:tcW w:w="525" w:type="pct"/>
          </w:tcPr>
          <w:p w14:paraId="52F107DC"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17,571</w:t>
            </w:r>
          </w:p>
        </w:tc>
        <w:tc>
          <w:tcPr>
            <w:tcW w:w="601" w:type="pct"/>
          </w:tcPr>
          <w:p w14:paraId="03C761DC"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601" w:type="pct"/>
          </w:tcPr>
          <w:p w14:paraId="1301EDB8"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8,471</w:t>
            </w:r>
          </w:p>
        </w:tc>
        <w:tc>
          <w:tcPr>
            <w:tcW w:w="525" w:type="pct"/>
          </w:tcPr>
          <w:p w14:paraId="4C09798B"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525" w:type="pct"/>
          </w:tcPr>
          <w:p w14:paraId="2288B133"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2,171</w:t>
            </w:r>
          </w:p>
        </w:tc>
        <w:tc>
          <w:tcPr>
            <w:tcW w:w="498" w:type="pct"/>
          </w:tcPr>
          <w:p w14:paraId="7102B3FC" w14:textId="77777777" w:rsidR="000729D0" w:rsidRPr="00556A6D" w:rsidRDefault="000729D0" w:rsidP="000729D0">
            <w:pPr>
              <w:ind w:left="-170"/>
              <w:jc w:val="right"/>
              <w:rPr>
                <w:color w:val="000000"/>
                <w:sz w:val="20"/>
                <w:szCs w:val="20"/>
                <w:lang w:val="en-GB" w:eastAsia="en-CA"/>
              </w:rPr>
            </w:pPr>
            <w:r w:rsidRPr="00556A6D">
              <w:rPr>
                <w:rFonts w:asciiTheme="majorBidi" w:hAnsiTheme="majorBidi" w:cstheme="majorBidi"/>
                <w:sz w:val="20"/>
                <w:szCs w:val="20"/>
                <w:lang w:val="en-GB" w:eastAsia="en-CA"/>
              </w:rPr>
              <w:t>28,213</w:t>
            </w:r>
          </w:p>
        </w:tc>
      </w:tr>
      <w:tr w:rsidR="000729D0" w:rsidRPr="00556A6D" w14:paraId="3D149046" w14:textId="77777777" w:rsidTr="004D62B0">
        <w:trPr>
          <w:trHeight w:val="56"/>
          <w:jc w:val="center"/>
        </w:trPr>
        <w:tc>
          <w:tcPr>
            <w:tcW w:w="300" w:type="pct"/>
          </w:tcPr>
          <w:p w14:paraId="4C7B91F1"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2.3</w:t>
            </w:r>
          </w:p>
        </w:tc>
        <w:tc>
          <w:tcPr>
            <w:tcW w:w="1425" w:type="pct"/>
            <w:gridSpan w:val="2"/>
          </w:tcPr>
          <w:p w14:paraId="3B9AA4EA"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Cooperating IA (UNEP) agreed funding (US $)</w:t>
            </w:r>
          </w:p>
        </w:tc>
        <w:tc>
          <w:tcPr>
            <w:tcW w:w="525" w:type="pct"/>
          </w:tcPr>
          <w:p w14:paraId="36B58118" w14:textId="77777777" w:rsidR="000729D0" w:rsidRPr="00556A6D" w:rsidRDefault="000729D0" w:rsidP="000729D0">
            <w:pPr>
              <w:ind w:left="-90"/>
              <w:jc w:val="right"/>
              <w:rPr>
                <w:sz w:val="20"/>
                <w:szCs w:val="20"/>
                <w:lang w:val="en-GB"/>
              </w:rPr>
            </w:pPr>
            <w:r w:rsidRPr="00556A6D">
              <w:rPr>
                <w:rFonts w:asciiTheme="majorBidi" w:hAnsiTheme="majorBidi" w:cstheme="majorBidi"/>
                <w:sz w:val="20"/>
                <w:szCs w:val="20"/>
                <w:lang w:val="en-GB" w:eastAsia="en-CA"/>
              </w:rPr>
              <w:t>10,000</w:t>
            </w:r>
          </w:p>
        </w:tc>
        <w:tc>
          <w:tcPr>
            <w:tcW w:w="601" w:type="pct"/>
          </w:tcPr>
          <w:p w14:paraId="6C26589F" w14:textId="77777777" w:rsidR="000729D0" w:rsidRPr="00556A6D" w:rsidRDefault="000729D0" w:rsidP="000729D0">
            <w:pPr>
              <w:jc w:val="right"/>
              <w:rPr>
                <w:sz w:val="20"/>
                <w:szCs w:val="20"/>
                <w:lang w:val="en-GB"/>
              </w:rPr>
            </w:pPr>
            <w:r w:rsidRPr="00556A6D">
              <w:rPr>
                <w:sz w:val="20"/>
                <w:szCs w:val="20"/>
                <w:lang w:val="en-GB" w:eastAsia="en-CA"/>
              </w:rPr>
              <w:t>0</w:t>
            </w:r>
          </w:p>
        </w:tc>
        <w:tc>
          <w:tcPr>
            <w:tcW w:w="601" w:type="pct"/>
          </w:tcPr>
          <w:p w14:paraId="1622C2FA"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85,573</w:t>
            </w:r>
          </w:p>
        </w:tc>
        <w:tc>
          <w:tcPr>
            <w:tcW w:w="525" w:type="pct"/>
          </w:tcPr>
          <w:p w14:paraId="4E9EA3FF" w14:textId="77777777" w:rsidR="000729D0" w:rsidRPr="00556A6D" w:rsidRDefault="000729D0" w:rsidP="000729D0">
            <w:pPr>
              <w:jc w:val="right"/>
              <w:rPr>
                <w:sz w:val="20"/>
                <w:szCs w:val="20"/>
                <w:lang w:val="en-GB"/>
              </w:rPr>
            </w:pPr>
            <w:r w:rsidRPr="00556A6D">
              <w:rPr>
                <w:sz w:val="20"/>
                <w:szCs w:val="20"/>
                <w:lang w:val="en-GB" w:eastAsia="en-CA"/>
              </w:rPr>
              <w:t>0</w:t>
            </w:r>
          </w:p>
        </w:tc>
        <w:tc>
          <w:tcPr>
            <w:tcW w:w="525" w:type="pct"/>
          </w:tcPr>
          <w:p w14:paraId="370649CD" w14:textId="77777777" w:rsidR="000729D0" w:rsidRPr="00556A6D" w:rsidRDefault="000729D0" w:rsidP="000729D0">
            <w:pPr>
              <w:jc w:val="right"/>
              <w:rPr>
                <w:sz w:val="20"/>
                <w:szCs w:val="20"/>
                <w:lang w:val="en-GB"/>
              </w:rPr>
            </w:pPr>
            <w:r w:rsidRPr="00556A6D">
              <w:rPr>
                <w:rFonts w:asciiTheme="majorBidi" w:hAnsiTheme="majorBidi" w:cstheme="majorBidi"/>
                <w:sz w:val="20"/>
                <w:szCs w:val="20"/>
                <w:lang w:val="en-GB" w:eastAsia="en-CA"/>
              </w:rPr>
              <w:t>30,000</w:t>
            </w:r>
          </w:p>
        </w:tc>
        <w:tc>
          <w:tcPr>
            <w:tcW w:w="498" w:type="pct"/>
          </w:tcPr>
          <w:p w14:paraId="074A00FD" w14:textId="77777777" w:rsidR="000729D0" w:rsidRPr="00556A6D" w:rsidRDefault="000729D0" w:rsidP="000729D0">
            <w:pPr>
              <w:ind w:left="-170"/>
              <w:jc w:val="right"/>
              <w:rPr>
                <w:sz w:val="20"/>
                <w:szCs w:val="20"/>
                <w:lang w:val="en-GB"/>
              </w:rPr>
            </w:pPr>
            <w:r w:rsidRPr="00556A6D">
              <w:rPr>
                <w:rFonts w:asciiTheme="majorBidi" w:hAnsiTheme="majorBidi" w:cstheme="majorBidi"/>
                <w:sz w:val="20"/>
                <w:szCs w:val="20"/>
                <w:lang w:val="en-GB"/>
              </w:rPr>
              <w:t>125,573</w:t>
            </w:r>
          </w:p>
        </w:tc>
      </w:tr>
      <w:tr w:rsidR="000729D0" w:rsidRPr="00556A6D" w14:paraId="5C4871CC" w14:textId="77777777" w:rsidTr="004D62B0">
        <w:trPr>
          <w:trHeight w:val="56"/>
          <w:jc w:val="center"/>
        </w:trPr>
        <w:tc>
          <w:tcPr>
            <w:tcW w:w="300" w:type="pct"/>
          </w:tcPr>
          <w:p w14:paraId="58EFA744"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2.4</w:t>
            </w:r>
          </w:p>
        </w:tc>
        <w:tc>
          <w:tcPr>
            <w:tcW w:w="1425" w:type="pct"/>
            <w:gridSpan w:val="2"/>
          </w:tcPr>
          <w:p w14:paraId="7CF0D3BC"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Support costs for Cooperating IA (US $)</w:t>
            </w:r>
          </w:p>
        </w:tc>
        <w:tc>
          <w:tcPr>
            <w:tcW w:w="525" w:type="pct"/>
          </w:tcPr>
          <w:p w14:paraId="3DF7D30D" w14:textId="77777777" w:rsidR="000729D0" w:rsidRPr="00556A6D" w:rsidRDefault="000729D0" w:rsidP="000729D0">
            <w:pPr>
              <w:ind w:left="-90"/>
              <w:jc w:val="right"/>
              <w:rPr>
                <w:sz w:val="20"/>
                <w:szCs w:val="20"/>
                <w:lang w:val="en-GB"/>
              </w:rPr>
            </w:pPr>
            <w:r w:rsidRPr="00556A6D">
              <w:rPr>
                <w:rFonts w:asciiTheme="majorBidi" w:hAnsiTheme="majorBidi" w:cstheme="majorBidi"/>
                <w:sz w:val="20"/>
                <w:szCs w:val="20"/>
                <w:lang w:val="en-GB" w:eastAsia="en-CA"/>
              </w:rPr>
              <w:t>1,300</w:t>
            </w:r>
          </w:p>
        </w:tc>
        <w:tc>
          <w:tcPr>
            <w:tcW w:w="601" w:type="pct"/>
          </w:tcPr>
          <w:p w14:paraId="67686805" w14:textId="77777777" w:rsidR="000729D0" w:rsidRPr="00556A6D" w:rsidRDefault="000729D0" w:rsidP="000729D0">
            <w:pPr>
              <w:jc w:val="right"/>
              <w:rPr>
                <w:sz w:val="20"/>
                <w:szCs w:val="20"/>
                <w:lang w:val="en-GB"/>
              </w:rPr>
            </w:pPr>
            <w:r w:rsidRPr="00556A6D">
              <w:rPr>
                <w:sz w:val="20"/>
                <w:szCs w:val="20"/>
                <w:lang w:val="en-GB"/>
              </w:rPr>
              <w:t>0</w:t>
            </w:r>
          </w:p>
        </w:tc>
        <w:tc>
          <w:tcPr>
            <w:tcW w:w="601" w:type="pct"/>
          </w:tcPr>
          <w:p w14:paraId="2B6B80E7"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11,124</w:t>
            </w:r>
          </w:p>
        </w:tc>
        <w:tc>
          <w:tcPr>
            <w:tcW w:w="525" w:type="pct"/>
          </w:tcPr>
          <w:p w14:paraId="563CE5C6" w14:textId="77777777" w:rsidR="000729D0" w:rsidRPr="00556A6D" w:rsidRDefault="000729D0" w:rsidP="000729D0">
            <w:pPr>
              <w:jc w:val="right"/>
              <w:rPr>
                <w:sz w:val="20"/>
                <w:szCs w:val="20"/>
                <w:lang w:val="en-GB"/>
              </w:rPr>
            </w:pPr>
            <w:r w:rsidRPr="00556A6D">
              <w:rPr>
                <w:sz w:val="20"/>
                <w:szCs w:val="20"/>
                <w:lang w:val="en-GB"/>
              </w:rPr>
              <w:t>0</w:t>
            </w:r>
          </w:p>
        </w:tc>
        <w:tc>
          <w:tcPr>
            <w:tcW w:w="525" w:type="pct"/>
          </w:tcPr>
          <w:p w14:paraId="7947BE2F" w14:textId="77777777" w:rsidR="000729D0" w:rsidRPr="00556A6D" w:rsidRDefault="000729D0" w:rsidP="000729D0">
            <w:pPr>
              <w:jc w:val="right"/>
              <w:rPr>
                <w:sz w:val="20"/>
                <w:szCs w:val="20"/>
                <w:lang w:val="en-GB"/>
              </w:rPr>
            </w:pPr>
            <w:r w:rsidRPr="00556A6D">
              <w:rPr>
                <w:rFonts w:asciiTheme="majorBidi" w:hAnsiTheme="majorBidi" w:cstheme="majorBidi"/>
                <w:sz w:val="20"/>
                <w:szCs w:val="20"/>
                <w:lang w:val="en-GB" w:eastAsia="en-CA"/>
              </w:rPr>
              <w:t>3,900</w:t>
            </w:r>
          </w:p>
        </w:tc>
        <w:tc>
          <w:tcPr>
            <w:tcW w:w="498" w:type="pct"/>
          </w:tcPr>
          <w:p w14:paraId="5058086F" w14:textId="77777777" w:rsidR="000729D0" w:rsidRPr="00556A6D" w:rsidRDefault="000729D0" w:rsidP="000729D0">
            <w:pPr>
              <w:ind w:left="-170"/>
              <w:jc w:val="right"/>
              <w:rPr>
                <w:sz w:val="20"/>
                <w:szCs w:val="20"/>
                <w:lang w:val="en-GB"/>
              </w:rPr>
            </w:pPr>
            <w:r w:rsidRPr="00556A6D">
              <w:rPr>
                <w:rFonts w:asciiTheme="majorBidi" w:hAnsiTheme="majorBidi" w:cstheme="majorBidi"/>
                <w:sz w:val="20"/>
                <w:szCs w:val="20"/>
                <w:lang w:val="en-GB"/>
              </w:rPr>
              <w:t>16,324</w:t>
            </w:r>
          </w:p>
        </w:tc>
      </w:tr>
      <w:tr w:rsidR="000729D0" w:rsidRPr="00556A6D" w14:paraId="7E81A2B5" w14:textId="77777777" w:rsidTr="004D62B0">
        <w:trPr>
          <w:trHeight w:val="62"/>
          <w:jc w:val="center"/>
        </w:trPr>
        <w:tc>
          <w:tcPr>
            <w:tcW w:w="300" w:type="pct"/>
            <w:hideMark/>
          </w:tcPr>
          <w:p w14:paraId="62429964"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3.1</w:t>
            </w:r>
          </w:p>
        </w:tc>
        <w:tc>
          <w:tcPr>
            <w:tcW w:w="1425" w:type="pct"/>
            <w:gridSpan w:val="2"/>
            <w:hideMark/>
          </w:tcPr>
          <w:p w14:paraId="30037BF4"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Total agreed funding (US $)</w:t>
            </w:r>
          </w:p>
        </w:tc>
        <w:tc>
          <w:tcPr>
            <w:tcW w:w="525" w:type="pct"/>
          </w:tcPr>
          <w:p w14:paraId="10B70554"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261,019</w:t>
            </w:r>
          </w:p>
        </w:tc>
        <w:tc>
          <w:tcPr>
            <w:tcW w:w="601" w:type="pct"/>
          </w:tcPr>
          <w:p w14:paraId="58541825"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601" w:type="pct"/>
          </w:tcPr>
          <w:p w14:paraId="2D2F18DC"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206,592</w:t>
            </w:r>
          </w:p>
        </w:tc>
        <w:tc>
          <w:tcPr>
            <w:tcW w:w="525" w:type="pct"/>
          </w:tcPr>
          <w:p w14:paraId="02D98C76"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525" w:type="pct"/>
          </w:tcPr>
          <w:p w14:paraId="6EEE4ADA"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61,019</w:t>
            </w:r>
          </w:p>
        </w:tc>
        <w:tc>
          <w:tcPr>
            <w:tcW w:w="498" w:type="pct"/>
          </w:tcPr>
          <w:p w14:paraId="46BA920C"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rPr>
              <w:t>528,630</w:t>
            </w:r>
          </w:p>
        </w:tc>
      </w:tr>
      <w:tr w:rsidR="000729D0" w:rsidRPr="00556A6D" w14:paraId="6DB51138" w14:textId="77777777" w:rsidTr="004D62B0">
        <w:trPr>
          <w:trHeight w:val="62"/>
          <w:jc w:val="center"/>
        </w:trPr>
        <w:tc>
          <w:tcPr>
            <w:tcW w:w="300" w:type="pct"/>
            <w:tcBorders>
              <w:bottom w:val="single" w:sz="4" w:space="0" w:color="auto"/>
            </w:tcBorders>
            <w:hideMark/>
          </w:tcPr>
          <w:p w14:paraId="4E4BFD7A"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3.2</w:t>
            </w:r>
          </w:p>
        </w:tc>
        <w:tc>
          <w:tcPr>
            <w:tcW w:w="1425" w:type="pct"/>
            <w:gridSpan w:val="2"/>
            <w:tcBorders>
              <w:bottom w:val="single" w:sz="4" w:space="0" w:color="auto"/>
            </w:tcBorders>
            <w:hideMark/>
          </w:tcPr>
          <w:p w14:paraId="544817BF"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Total support costs (US $)</w:t>
            </w:r>
          </w:p>
        </w:tc>
        <w:tc>
          <w:tcPr>
            <w:tcW w:w="525" w:type="pct"/>
            <w:tcBorders>
              <w:bottom w:val="single" w:sz="4" w:space="0" w:color="auto"/>
            </w:tcBorders>
          </w:tcPr>
          <w:p w14:paraId="6CC3DFD6"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18,871</w:t>
            </w:r>
          </w:p>
        </w:tc>
        <w:tc>
          <w:tcPr>
            <w:tcW w:w="601" w:type="pct"/>
            <w:tcBorders>
              <w:bottom w:val="single" w:sz="4" w:space="0" w:color="auto"/>
            </w:tcBorders>
          </w:tcPr>
          <w:p w14:paraId="316F12B3"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601" w:type="pct"/>
            <w:tcBorders>
              <w:bottom w:val="single" w:sz="4" w:space="0" w:color="auto"/>
            </w:tcBorders>
          </w:tcPr>
          <w:p w14:paraId="0D2D1D8B"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19,595</w:t>
            </w:r>
          </w:p>
        </w:tc>
        <w:tc>
          <w:tcPr>
            <w:tcW w:w="525" w:type="pct"/>
            <w:tcBorders>
              <w:bottom w:val="single" w:sz="4" w:space="0" w:color="auto"/>
            </w:tcBorders>
          </w:tcPr>
          <w:p w14:paraId="16D32009"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525" w:type="pct"/>
            <w:tcBorders>
              <w:bottom w:val="single" w:sz="4" w:space="0" w:color="auto"/>
            </w:tcBorders>
          </w:tcPr>
          <w:p w14:paraId="3C80B823"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6,071</w:t>
            </w:r>
          </w:p>
        </w:tc>
        <w:tc>
          <w:tcPr>
            <w:tcW w:w="498" w:type="pct"/>
            <w:tcBorders>
              <w:bottom w:val="single" w:sz="4" w:space="0" w:color="auto"/>
            </w:tcBorders>
          </w:tcPr>
          <w:p w14:paraId="3124D967"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rPr>
              <w:t>44,537</w:t>
            </w:r>
          </w:p>
        </w:tc>
      </w:tr>
      <w:tr w:rsidR="000729D0" w:rsidRPr="00556A6D" w14:paraId="1A765042" w14:textId="77777777" w:rsidTr="004D62B0">
        <w:trPr>
          <w:trHeight w:val="53"/>
          <w:jc w:val="center"/>
        </w:trPr>
        <w:tc>
          <w:tcPr>
            <w:tcW w:w="300" w:type="pct"/>
            <w:tcBorders>
              <w:top w:val="single" w:sz="4" w:space="0" w:color="auto"/>
              <w:left w:val="single" w:sz="4" w:space="0" w:color="auto"/>
              <w:bottom w:val="single" w:sz="4" w:space="0" w:color="auto"/>
              <w:right w:val="single" w:sz="4" w:space="0" w:color="auto"/>
            </w:tcBorders>
            <w:hideMark/>
          </w:tcPr>
          <w:p w14:paraId="56627226"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3.3</w:t>
            </w:r>
          </w:p>
        </w:tc>
        <w:tc>
          <w:tcPr>
            <w:tcW w:w="1425" w:type="pct"/>
            <w:gridSpan w:val="2"/>
            <w:tcBorders>
              <w:top w:val="single" w:sz="4" w:space="0" w:color="auto"/>
              <w:left w:val="single" w:sz="4" w:space="0" w:color="auto"/>
              <w:bottom w:val="single" w:sz="4" w:space="0" w:color="auto"/>
              <w:right w:val="single" w:sz="4" w:space="0" w:color="auto"/>
            </w:tcBorders>
            <w:hideMark/>
          </w:tcPr>
          <w:p w14:paraId="19C20FB9"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Total agreed costs (US $)</w:t>
            </w:r>
          </w:p>
        </w:tc>
        <w:tc>
          <w:tcPr>
            <w:tcW w:w="525" w:type="pct"/>
            <w:tcBorders>
              <w:top w:val="single" w:sz="4" w:space="0" w:color="auto"/>
              <w:left w:val="single" w:sz="4" w:space="0" w:color="auto"/>
              <w:bottom w:val="single" w:sz="4" w:space="0" w:color="auto"/>
              <w:right w:val="single" w:sz="4" w:space="0" w:color="auto"/>
            </w:tcBorders>
          </w:tcPr>
          <w:p w14:paraId="44E1DF9C"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279,890</w:t>
            </w:r>
          </w:p>
        </w:tc>
        <w:tc>
          <w:tcPr>
            <w:tcW w:w="601" w:type="pct"/>
            <w:tcBorders>
              <w:top w:val="single" w:sz="4" w:space="0" w:color="auto"/>
              <w:left w:val="single" w:sz="4" w:space="0" w:color="auto"/>
              <w:bottom w:val="single" w:sz="4" w:space="0" w:color="auto"/>
              <w:right w:val="single" w:sz="4" w:space="0" w:color="auto"/>
            </w:tcBorders>
          </w:tcPr>
          <w:p w14:paraId="284C2E61"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601" w:type="pct"/>
            <w:tcBorders>
              <w:top w:val="single" w:sz="4" w:space="0" w:color="auto"/>
              <w:left w:val="single" w:sz="4" w:space="0" w:color="auto"/>
              <w:bottom w:val="single" w:sz="4" w:space="0" w:color="auto"/>
              <w:right w:val="single" w:sz="4" w:space="0" w:color="auto"/>
            </w:tcBorders>
          </w:tcPr>
          <w:p w14:paraId="0D9BF664"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226,187</w:t>
            </w:r>
          </w:p>
        </w:tc>
        <w:tc>
          <w:tcPr>
            <w:tcW w:w="525" w:type="pct"/>
            <w:tcBorders>
              <w:top w:val="single" w:sz="4" w:space="0" w:color="auto"/>
              <w:left w:val="single" w:sz="4" w:space="0" w:color="auto"/>
              <w:bottom w:val="single" w:sz="4" w:space="0" w:color="auto"/>
              <w:right w:val="single" w:sz="4" w:space="0" w:color="auto"/>
            </w:tcBorders>
          </w:tcPr>
          <w:p w14:paraId="334801D1"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525" w:type="pct"/>
            <w:tcBorders>
              <w:top w:val="single" w:sz="4" w:space="0" w:color="auto"/>
              <w:left w:val="single" w:sz="4" w:space="0" w:color="auto"/>
              <w:bottom w:val="single" w:sz="4" w:space="0" w:color="auto"/>
              <w:right w:val="single" w:sz="4" w:space="0" w:color="auto"/>
            </w:tcBorders>
          </w:tcPr>
          <w:p w14:paraId="6C7A7E33"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67,090</w:t>
            </w:r>
          </w:p>
        </w:tc>
        <w:tc>
          <w:tcPr>
            <w:tcW w:w="498" w:type="pct"/>
            <w:tcBorders>
              <w:top w:val="single" w:sz="4" w:space="0" w:color="auto"/>
              <w:left w:val="single" w:sz="4" w:space="0" w:color="auto"/>
              <w:bottom w:val="single" w:sz="4" w:space="0" w:color="auto"/>
              <w:right w:val="single" w:sz="4" w:space="0" w:color="auto"/>
            </w:tcBorders>
          </w:tcPr>
          <w:p w14:paraId="32484B1C"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573,167</w:t>
            </w:r>
          </w:p>
        </w:tc>
      </w:tr>
      <w:tr w:rsidR="000729D0" w:rsidRPr="00556A6D" w14:paraId="4CF0A4FA" w14:textId="77777777" w:rsidTr="004D62B0">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47F1BAB5" w14:textId="77777777" w:rsidR="000729D0" w:rsidRPr="00556A6D" w:rsidRDefault="000729D0" w:rsidP="000729D0">
            <w:pPr>
              <w:ind w:right="-81"/>
              <w:jc w:val="left"/>
              <w:rPr>
                <w:color w:val="000000"/>
                <w:sz w:val="20"/>
                <w:szCs w:val="20"/>
                <w:lang w:val="en-GB" w:eastAsia="en-CA"/>
              </w:rPr>
            </w:pPr>
            <w:r w:rsidRPr="00556A6D">
              <w:rPr>
                <w:color w:val="000000"/>
                <w:sz w:val="20"/>
                <w:szCs w:val="20"/>
                <w:lang w:val="en-GB" w:eastAsia="en-CA"/>
              </w:rPr>
              <w:t>4.1.1</w:t>
            </w:r>
          </w:p>
        </w:tc>
        <w:tc>
          <w:tcPr>
            <w:tcW w:w="3677" w:type="pct"/>
            <w:gridSpan w:val="6"/>
            <w:tcBorders>
              <w:top w:val="single" w:sz="4" w:space="0" w:color="auto"/>
              <w:left w:val="single" w:sz="4" w:space="0" w:color="auto"/>
              <w:bottom w:val="single" w:sz="4" w:space="0" w:color="auto"/>
              <w:right w:val="single" w:sz="4" w:space="0" w:color="auto"/>
            </w:tcBorders>
          </w:tcPr>
          <w:p w14:paraId="1F949D94" w14:textId="77777777" w:rsidR="000729D0" w:rsidRPr="00556A6D" w:rsidRDefault="000729D0" w:rsidP="000729D0">
            <w:pPr>
              <w:jc w:val="left"/>
              <w:rPr>
                <w:sz w:val="20"/>
                <w:szCs w:val="20"/>
                <w:lang w:val="en-GB"/>
              </w:rPr>
            </w:pPr>
            <w:r w:rsidRPr="00556A6D">
              <w:rPr>
                <w:rFonts w:eastAsiaTheme="minorHAnsi"/>
                <w:sz w:val="20"/>
                <w:szCs w:val="20"/>
              </w:rPr>
              <w:t>Deduction of HFCs under this Agreement (CO</w:t>
            </w:r>
            <w:r w:rsidRPr="00556A6D">
              <w:rPr>
                <w:rFonts w:eastAsiaTheme="minorHAnsi"/>
                <w:sz w:val="20"/>
                <w:szCs w:val="20"/>
                <w:vertAlign w:val="subscript"/>
              </w:rPr>
              <w:t>2</w:t>
            </w:r>
            <w:r w:rsidRPr="00556A6D">
              <w:rPr>
                <w:rFonts w:eastAsiaTheme="minorHAnsi"/>
                <w:sz w:val="20"/>
                <w:szCs w:val="20"/>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236DF8DB" w14:textId="77777777" w:rsidR="000729D0" w:rsidRPr="00556A6D" w:rsidRDefault="000729D0" w:rsidP="000729D0">
            <w:pPr>
              <w:ind w:left="-90"/>
              <w:jc w:val="right"/>
              <w:rPr>
                <w:rFonts w:asciiTheme="majorBidi" w:hAnsiTheme="majorBidi" w:cstheme="majorBidi"/>
                <w:sz w:val="20"/>
                <w:szCs w:val="20"/>
                <w:lang w:val="en-GB" w:eastAsia="en-CA"/>
              </w:rPr>
            </w:pPr>
            <w:r w:rsidRPr="00556A6D">
              <w:rPr>
                <w:rFonts w:asciiTheme="majorBidi" w:hAnsiTheme="majorBidi" w:cstheme="majorBidi"/>
                <w:sz w:val="20"/>
                <w:szCs w:val="20"/>
                <w:lang w:val="en-GB" w:eastAsia="en-CA"/>
              </w:rPr>
              <w:t>193,303</w:t>
            </w:r>
          </w:p>
        </w:tc>
      </w:tr>
      <w:tr w:rsidR="000729D0" w:rsidRPr="00556A6D" w14:paraId="7C2C4F28" w14:textId="77777777" w:rsidTr="004D62B0">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46F5E63C" w14:textId="77777777" w:rsidR="000729D0" w:rsidRPr="00556A6D" w:rsidRDefault="000729D0" w:rsidP="000729D0">
            <w:pPr>
              <w:ind w:right="-81"/>
              <w:jc w:val="left"/>
              <w:rPr>
                <w:color w:val="000000"/>
                <w:sz w:val="20"/>
                <w:szCs w:val="20"/>
                <w:lang w:val="en-GB" w:eastAsia="en-CA"/>
              </w:rPr>
            </w:pPr>
            <w:r w:rsidRPr="00556A6D">
              <w:rPr>
                <w:color w:val="000000"/>
                <w:sz w:val="20"/>
                <w:szCs w:val="20"/>
                <w:lang w:val="en-GB" w:eastAsia="en-CA"/>
              </w:rPr>
              <w:t>4.1.2</w:t>
            </w:r>
          </w:p>
        </w:tc>
        <w:tc>
          <w:tcPr>
            <w:tcW w:w="3677" w:type="pct"/>
            <w:gridSpan w:val="6"/>
            <w:tcBorders>
              <w:top w:val="single" w:sz="4" w:space="0" w:color="auto"/>
              <w:left w:val="single" w:sz="4" w:space="0" w:color="auto"/>
              <w:bottom w:val="single" w:sz="4" w:space="0" w:color="auto"/>
              <w:right w:val="single" w:sz="4" w:space="0" w:color="auto"/>
            </w:tcBorders>
          </w:tcPr>
          <w:p w14:paraId="628E5659" w14:textId="77777777" w:rsidR="000729D0" w:rsidRPr="00556A6D" w:rsidRDefault="000729D0" w:rsidP="000729D0">
            <w:pPr>
              <w:jc w:val="left"/>
              <w:rPr>
                <w:rFonts w:eastAsiaTheme="minorHAnsi"/>
                <w:sz w:val="20"/>
                <w:szCs w:val="20"/>
              </w:rPr>
            </w:pPr>
            <w:r w:rsidRPr="00556A6D">
              <w:rPr>
                <w:rFonts w:eastAsiaTheme="minorHAnsi"/>
                <w:sz w:val="20"/>
                <w:szCs w:val="20"/>
              </w:rPr>
              <w:t>Deduction of HFCs from previously approved projects (CO</w:t>
            </w:r>
            <w:r w:rsidRPr="00556A6D">
              <w:rPr>
                <w:rFonts w:eastAsiaTheme="minorHAnsi"/>
                <w:sz w:val="20"/>
                <w:szCs w:val="20"/>
                <w:vertAlign w:val="subscript"/>
              </w:rPr>
              <w:t>2</w:t>
            </w:r>
            <w:r w:rsidRPr="00556A6D">
              <w:rPr>
                <w:rFonts w:eastAsiaTheme="minorHAnsi"/>
                <w:sz w:val="20"/>
                <w:szCs w:val="20"/>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09938A46" w14:textId="77777777" w:rsidR="000729D0" w:rsidRPr="00556A6D" w:rsidRDefault="000729D0" w:rsidP="000729D0">
            <w:pPr>
              <w:ind w:left="-90"/>
              <w:jc w:val="right"/>
              <w:rPr>
                <w:rFonts w:asciiTheme="majorBidi" w:hAnsiTheme="majorBidi" w:cstheme="majorBidi"/>
                <w:sz w:val="20"/>
                <w:szCs w:val="20"/>
                <w:lang w:val="en-GB" w:eastAsia="en-CA"/>
              </w:rPr>
            </w:pPr>
            <w:r w:rsidRPr="00556A6D">
              <w:rPr>
                <w:rFonts w:asciiTheme="majorBidi" w:hAnsiTheme="majorBidi" w:cstheme="majorBidi"/>
                <w:sz w:val="20"/>
                <w:szCs w:val="20"/>
                <w:lang w:val="en-GB" w:eastAsia="en-CA"/>
              </w:rPr>
              <w:t>0</w:t>
            </w:r>
          </w:p>
        </w:tc>
      </w:tr>
      <w:tr w:rsidR="000729D0" w:rsidRPr="00556A6D" w14:paraId="1B7545A8" w14:textId="77777777" w:rsidTr="004D62B0">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4AE5A66B" w14:textId="77777777" w:rsidR="000729D0" w:rsidRPr="00556A6D" w:rsidRDefault="000729D0" w:rsidP="000729D0">
            <w:pPr>
              <w:ind w:right="-81"/>
              <w:jc w:val="left"/>
              <w:rPr>
                <w:color w:val="000000"/>
                <w:sz w:val="20"/>
                <w:szCs w:val="20"/>
                <w:lang w:val="en-GB" w:eastAsia="en-CA"/>
              </w:rPr>
            </w:pPr>
            <w:r w:rsidRPr="00556A6D">
              <w:rPr>
                <w:color w:val="000000"/>
                <w:sz w:val="20"/>
                <w:szCs w:val="20"/>
                <w:lang w:val="en-GB" w:eastAsia="en-CA"/>
              </w:rPr>
              <w:t>4.1.3</w:t>
            </w:r>
          </w:p>
        </w:tc>
        <w:tc>
          <w:tcPr>
            <w:tcW w:w="3677" w:type="pct"/>
            <w:gridSpan w:val="6"/>
            <w:tcBorders>
              <w:top w:val="single" w:sz="4" w:space="0" w:color="auto"/>
              <w:left w:val="single" w:sz="4" w:space="0" w:color="auto"/>
              <w:bottom w:val="single" w:sz="4" w:space="0" w:color="auto"/>
              <w:right w:val="single" w:sz="4" w:space="0" w:color="auto"/>
            </w:tcBorders>
          </w:tcPr>
          <w:p w14:paraId="672E3E7F" w14:textId="77777777" w:rsidR="000729D0" w:rsidRPr="00556A6D" w:rsidRDefault="000729D0" w:rsidP="000729D0">
            <w:pPr>
              <w:jc w:val="left"/>
              <w:rPr>
                <w:rFonts w:eastAsiaTheme="minorHAnsi"/>
                <w:sz w:val="20"/>
                <w:szCs w:val="20"/>
              </w:rPr>
            </w:pPr>
            <w:r w:rsidRPr="00556A6D">
              <w:rPr>
                <w:rFonts w:eastAsiaTheme="minorHAnsi"/>
                <w:sz w:val="20"/>
                <w:szCs w:val="20"/>
              </w:rPr>
              <w:t>Remaining eligible consumption for HFCs (CO</w:t>
            </w:r>
            <w:r w:rsidRPr="00556A6D">
              <w:rPr>
                <w:rFonts w:eastAsiaTheme="minorHAnsi"/>
                <w:sz w:val="20"/>
                <w:szCs w:val="20"/>
                <w:vertAlign w:val="subscript"/>
              </w:rPr>
              <w:t>2</w:t>
            </w:r>
            <w:r w:rsidRPr="00556A6D">
              <w:rPr>
                <w:rFonts w:eastAsiaTheme="minorHAnsi"/>
                <w:sz w:val="20"/>
                <w:szCs w:val="20"/>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74206FFD" w14:textId="77777777" w:rsidR="000729D0" w:rsidRPr="00556A6D" w:rsidRDefault="000729D0" w:rsidP="000729D0">
            <w:pPr>
              <w:ind w:left="-90"/>
              <w:jc w:val="right"/>
              <w:rPr>
                <w:rFonts w:asciiTheme="majorBidi" w:hAnsiTheme="majorBidi" w:cstheme="majorBidi"/>
                <w:sz w:val="20"/>
                <w:szCs w:val="20"/>
                <w:lang w:val="en-GB" w:eastAsia="en-CA"/>
              </w:rPr>
            </w:pPr>
            <w:r w:rsidRPr="00556A6D">
              <w:rPr>
                <w:rFonts w:asciiTheme="majorBidi" w:hAnsiTheme="majorBidi" w:cstheme="majorBidi"/>
                <w:sz w:val="20"/>
                <w:szCs w:val="20"/>
                <w:lang w:val="en-GB" w:eastAsia="en-CA"/>
              </w:rPr>
              <w:t>TBD</w:t>
            </w:r>
          </w:p>
        </w:tc>
      </w:tr>
    </w:tbl>
    <w:p w14:paraId="7CFE0489" w14:textId="77777777" w:rsidR="000729D0" w:rsidRPr="00556A6D" w:rsidRDefault="000729D0" w:rsidP="000729D0">
      <w:pPr>
        <w:keepNext/>
        <w:spacing w:before="360" w:after="240"/>
        <w:rPr>
          <w:b/>
          <w:lang w:val="en-GB"/>
        </w:rPr>
      </w:pPr>
      <w:r w:rsidRPr="00556A6D">
        <w:rPr>
          <w:b/>
          <w:lang w:val="en-GB"/>
        </w:rPr>
        <w:lastRenderedPageBreak/>
        <w:t>APPENDIX 3-A: FUNDING APPROVAL SCHEDULE</w:t>
      </w:r>
    </w:p>
    <w:p w14:paraId="3800F90D" w14:textId="77777777" w:rsidR="000729D0" w:rsidRPr="00556A6D" w:rsidRDefault="000729D0" w:rsidP="000B600C">
      <w:pPr>
        <w:pStyle w:val="Heading1"/>
        <w:numPr>
          <w:ilvl w:val="0"/>
          <w:numId w:val="85"/>
        </w:numPr>
        <w:rPr>
          <w:rFonts w:eastAsiaTheme="minorEastAsia"/>
          <w:lang w:eastAsia="zh-CN"/>
        </w:rPr>
      </w:pPr>
      <w:r w:rsidRPr="00556A6D">
        <w:rPr>
          <w:rFonts w:eastAsiaTheme="minorEastAsia"/>
          <w:lang w:eastAsia="zh-CN"/>
        </w:rPr>
        <w:t>Funding for the future tranches will be considered for approval at the second meeting of the year specified in Appendix 2-A.</w:t>
      </w:r>
    </w:p>
    <w:p w14:paraId="185F362D" w14:textId="77777777" w:rsidR="000729D0" w:rsidRPr="00556A6D" w:rsidRDefault="000729D0" w:rsidP="000729D0">
      <w:pPr>
        <w:keepNext/>
        <w:spacing w:before="360" w:after="240"/>
        <w:rPr>
          <w:b/>
          <w:lang w:val="en-GB"/>
        </w:rPr>
      </w:pPr>
      <w:r w:rsidRPr="00556A6D">
        <w:rPr>
          <w:b/>
          <w:lang w:val="en-GB"/>
        </w:rPr>
        <w:t>APPENDIX 4-A: FORMAT OF THE TRANCHE IMPLEMENTATION REPORTS AND PLANS</w:t>
      </w:r>
    </w:p>
    <w:p w14:paraId="17AE16A5" w14:textId="77777777" w:rsidR="000729D0" w:rsidRPr="00556A6D" w:rsidRDefault="000729D0" w:rsidP="000B600C">
      <w:pPr>
        <w:pStyle w:val="Heading1"/>
        <w:numPr>
          <w:ilvl w:val="0"/>
          <w:numId w:val="86"/>
        </w:numPr>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0CA7778F" w14:textId="77777777" w:rsidR="000729D0" w:rsidRPr="00556A6D" w:rsidRDefault="000729D0"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FA26498" w14:textId="77777777" w:rsidR="000729D0" w:rsidRPr="00556A6D" w:rsidRDefault="000729D0"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3F9E52C" w14:textId="77777777" w:rsidR="000729D0" w:rsidRPr="00556A6D" w:rsidRDefault="000729D0"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4D9AD8B" w14:textId="77777777" w:rsidR="000729D0" w:rsidRPr="00556A6D" w:rsidRDefault="000729D0"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2DE357D5" w14:textId="77777777" w:rsidR="000729D0" w:rsidRPr="00556A6D" w:rsidRDefault="000729D0" w:rsidP="000729D0">
      <w:pPr>
        <w:keepNext/>
        <w:spacing w:before="360" w:after="240" w:line="360" w:lineRule="auto"/>
        <w:rPr>
          <w:b/>
          <w:lang w:val="en-GB"/>
        </w:rPr>
      </w:pPr>
      <w:r w:rsidRPr="00556A6D">
        <w:rPr>
          <w:b/>
          <w:lang w:val="en-GB"/>
        </w:rPr>
        <w:t>APPENDIX 5-A: MONITORING INSTITUTIONS AND ROLES</w:t>
      </w:r>
    </w:p>
    <w:p w14:paraId="05AD51E9" w14:textId="77777777" w:rsidR="000729D0" w:rsidRPr="00556A6D" w:rsidRDefault="000729D0" w:rsidP="000B600C">
      <w:pPr>
        <w:pStyle w:val="Heading1"/>
        <w:numPr>
          <w:ilvl w:val="0"/>
          <w:numId w:val="87"/>
        </w:numPr>
        <w:rPr>
          <w:rFonts w:eastAsiaTheme="minorEastAsia"/>
          <w:lang w:eastAsia="zh-CN"/>
        </w:rPr>
      </w:pPr>
      <w:r w:rsidRPr="00556A6D">
        <w:rPr>
          <w:rFonts w:eastAsiaTheme="minorEastAsia"/>
          <w:lang w:eastAsia="zh-CN"/>
        </w:rPr>
        <w:t xml:space="preserve">The Ministry of Environment and Natural Resources the Country (MARN), through the National Ozone Unit (NOU), which operates under the Department for the Environmentally Sound Management of Chemicals and Hazardous Waste, will serve as the coordinating authority for the implementation of the </w:t>
      </w:r>
      <w:r w:rsidRPr="00556A6D">
        <w:rPr>
          <w:rFonts w:eastAsiaTheme="minorEastAsia"/>
          <w:lang w:eastAsia="zh-CN"/>
        </w:rPr>
        <w:lastRenderedPageBreak/>
        <w:t>Plan at the national level. The NOU will be responsible for coordinating national authorities, key stakeholders, and the implementing and cooperating agencies; overseeing the execution of project activities; and reporting on progress in alignment with the Plan Agreement. The NOU will submit annual progress reports to the Lead IA, outlining the status of implementation, key achievements, constraints, and recommendations for corrective action.</w:t>
      </w:r>
    </w:p>
    <w:p w14:paraId="652C0EB7" w14:textId="77777777" w:rsidR="000729D0" w:rsidRPr="00556A6D" w:rsidRDefault="000729D0" w:rsidP="0097722B">
      <w:pPr>
        <w:pStyle w:val="Heading1"/>
        <w:rPr>
          <w:rFonts w:eastAsiaTheme="minorEastAsia"/>
          <w:lang w:eastAsia="zh-CN"/>
        </w:rPr>
      </w:pPr>
      <w:r w:rsidRPr="00556A6D">
        <w:rPr>
          <w:rFonts w:eastAsiaTheme="minorEastAsia"/>
          <w:lang w:eastAsia="zh-CN"/>
        </w:rPr>
        <w:t>With the support of technical consultants, and in collaboration with the Lead IA and Cooperating IA, the NOU will ensure the effective implementation of the Plan. This includes managing and monitoring the national HFC licensing and quota system, tracking project components, and facilitating coordination with other relevant national initiatives. The NOU will actively engage with competent institutions to secure compliance with relevant national regulations and promote alignment with the Plan objectives. If deemed necessary, independent verification of implementation will be carried out by a consultant designated by the Lead IA.</w:t>
      </w:r>
    </w:p>
    <w:p w14:paraId="663D6FB9" w14:textId="77777777" w:rsidR="000729D0" w:rsidRPr="00556A6D" w:rsidRDefault="000729D0" w:rsidP="0097722B">
      <w:pPr>
        <w:pStyle w:val="Heading1"/>
        <w:rPr>
          <w:rFonts w:eastAsiaTheme="minorEastAsia"/>
          <w:lang w:eastAsia="zh-CN"/>
        </w:rPr>
      </w:pPr>
      <w:r w:rsidRPr="00556A6D">
        <w:rPr>
          <w:rFonts w:eastAsiaTheme="minorEastAsia"/>
          <w:lang w:eastAsia="zh-CN"/>
        </w:rPr>
        <w:t>To ensure the long-term sustainability of the reductions in HFC consumption achieved under the Plan, the following institutions will be involved:</w:t>
      </w:r>
    </w:p>
    <w:p w14:paraId="5DF405F7" w14:textId="77777777" w:rsidR="000729D0" w:rsidRPr="00556A6D" w:rsidRDefault="000729D0" w:rsidP="0097722B">
      <w:pPr>
        <w:pStyle w:val="Heading2"/>
        <w:rPr>
          <w:rFonts w:eastAsiaTheme="minorEastAsia"/>
          <w:lang w:eastAsia="zh-CN"/>
        </w:rPr>
      </w:pPr>
      <w:r w:rsidRPr="00556A6D">
        <w:rPr>
          <w:rFonts w:eastAsiaTheme="minorEastAsia"/>
          <w:lang w:eastAsia="zh-CN"/>
        </w:rPr>
        <w:t>Superintendency of Tax Administration (SAT): Through the Customs Directorate, will continue to enforce the HFC licensing and quota system, monitor imports and exports of HFCs and related equipment, and ensure ongoing capacity-building for customs officials on emerging alternatives and control measures; and</w:t>
      </w:r>
    </w:p>
    <w:p w14:paraId="7595B4EF" w14:textId="77777777" w:rsidR="000729D0" w:rsidRPr="00556A6D" w:rsidRDefault="000729D0" w:rsidP="0097722B">
      <w:pPr>
        <w:pStyle w:val="Heading2"/>
        <w:rPr>
          <w:rFonts w:eastAsiaTheme="minorEastAsia"/>
          <w:lang w:eastAsia="zh-CN"/>
        </w:rPr>
      </w:pPr>
      <w:r w:rsidRPr="00556A6D">
        <w:rPr>
          <w:rFonts w:eastAsiaTheme="minorEastAsia"/>
          <w:lang w:eastAsia="zh-CN"/>
        </w:rPr>
        <w:t>MARN – Environmental Regulation and Control Units: Will contribute to the oversight and enforcement of environmental regulations related to the use and management of HFCs and promote inter-institutional cooperation for policy implementation.</w:t>
      </w:r>
    </w:p>
    <w:p w14:paraId="0B4B3DB9" w14:textId="77777777" w:rsidR="000729D0" w:rsidRPr="00556A6D" w:rsidRDefault="000729D0" w:rsidP="0097722B">
      <w:pPr>
        <w:pStyle w:val="Heading1"/>
        <w:rPr>
          <w:rFonts w:eastAsiaTheme="minorEastAsia"/>
          <w:lang w:eastAsia="zh-CN"/>
        </w:rPr>
      </w:pPr>
      <w:r w:rsidRPr="00556A6D">
        <w:rPr>
          <w:rFonts w:eastAsiaTheme="minorEastAsia"/>
          <w:lang w:eastAsia="zh-CN"/>
        </w:rPr>
        <w:t>These institutions, in close coordination with the NOU and implementing agencies, will be essential to ensuring that the reductions achieved through the Plan are sustained beyond the duration of the project through regulation, institutional capacity, continued training, and stakeholder engagement.</w:t>
      </w:r>
    </w:p>
    <w:p w14:paraId="608B9049" w14:textId="77777777" w:rsidR="000729D0" w:rsidRPr="00556A6D" w:rsidRDefault="000729D0" w:rsidP="000729D0">
      <w:pPr>
        <w:keepNext/>
        <w:spacing w:before="360" w:after="240"/>
        <w:rPr>
          <w:b/>
          <w:lang w:val="en-GB"/>
        </w:rPr>
      </w:pPr>
      <w:r w:rsidRPr="00556A6D">
        <w:rPr>
          <w:b/>
          <w:lang w:val="en-GB"/>
        </w:rPr>
        <w:t>APPENDIX 6-A: ROLE OF THE LEAD IMPLEMENTING AGENCY</w:t>
      </w:r>
    </w:p>
    <w:p w14:paraId="652B358E" w14:textId="77777777" w:rsidR="000729D0" w:rsidRPr="00556A6D" w:rsidRDefault="000729D0" w:rsidP="000B600C">
      <w:pPr>
        <w:pStyle w:val="Heading1"/>
        <w:numPr>
          <w:ilvl w:val="0"/>
          <w:numId w:val="88"/>
        </w:numPr>
        <w:rPr>
          <w:rFonts w:eastAsiaTheme="minorEastAsia"/>
          <w:lang w:eastAsia="zh-CN"/>
        </w:rPr>
      </w:pPr>
      <w:r w:rsidRPr="00556A6D">
        <w:rPr>
          <w:rFonts w:eastAsiaTheme="minorEastAsia"/>
          <w:lang w:eastAsia="zh-CN"/>
        </w:rPr>
        <w:t>The Lead IA will be responsible for a range of activities, including at least the following:</w:t>
      </w:r>
    </w:p>
    <w:p w14:paraId="45B27E26" w14:textId="77777777" w:rsidR="000729D0" w:rsidRPr="00556A6D" w:rsidRDefault="000729D0"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6B9E516B" w14:textId="77777777" w:rsidR="000729D0" w:rsidRPr="00556A6D" w:rsidRDefault="000729D0"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33A65901" w14:textId="77777777" w:rsidR="000729D0" w:rsidRPr="00556A6D" w:rsidRDefault="000729D0"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0FB13AD5" w14:textId="77777777" w:rsidR="000729D0" w:rsidRPr="00556A6D" w:rsidRDefault="000729D0" w:rsidP="0097722B">
      <w:pPr>
        <w:pStyle w:val="Heading2"/>
        <w:rPr>
          <w:rFonts w:eastAsiaTheme="minorEastAsia"/>
          <w:lang w:eastAsia="zh-CN"/>
        </w:rPr>
      </w:pPr>
      <w:r w:rsidRPr="00556A6D">
        <w:rPr>
          <w:rFonts w:eastAsiaTheme="minorEastAsia"/>
          <w:lang w:eastAsia="zh-CN"/>
        </w:rPr>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1D2AAB16" w14:textId="77777777" w:rsidR="000729D0" w:rsidRPr="00556A6D" w:rsidRDefault="000729D0"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08F23D31" w14:textId="77777777" w:rsidR="000729D0" w:rsidRPr="00556A6D" w:rsidRDefault="000729D0" w:rsidP="0097722B">
      <w:pPr>
        <w:pStyle w:val="Heading2"/>
        <w:rPr>
          <w:rFonts w:eastAsiaTheme="minorEastAsia"/>
          <w:lang w:eastAsia="zh-CN"/>
        </w:rPr>
      </w:pPr>
      <w:r w:rsidRPr="00556A6D">
        <w:rPr>
          <w:rFonts w:eastAsiaTheme="minorEastAsia"/>
          <w:lang w:eastAsia="zh-CN"/>
        </w:rPr>
        <w:t xml:space="preserve">In the event that the last funding tranche is requested one or more years prior to the last </w:t>
      </w:r>
      <w:r w:rsidRPr="00556A6D">
        <w:rPr>
          <w:rFonts w:eastAsiaTheme="minorEastAsia"/>
          <w:lang w:eastAsia="zh-CN"/>
        </w:rPr>
        <w:lastRenderedPageBreak/>
        <w:t>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0223E3E" w14:textId="77777777" w:rsidR="000729D0" w:rsidRPr="00556A6D" w:rsidRDefault="000729D0"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4CBAA844" w14:textId="77777777" w:rsidR="000729D0" w:rsidRPr="00556A6D" w:rsidRDefault="000729D0" w:rsidP="0097722B">
      <w:pPr>
        <w:pStyle w:val="Heading2"/>
        <w:rPr>
          <w:rFonts w:eastAsiaTheme="minorEastAsia"/>
          <w:lang w:eastAsia="zh-CN"/>
        </w:rPr>
      </w:pPr>
      <w:r w:rsidRPr="00556A6D">
        <w:rPr>
          <w:rFonts w:eastAsiaTheme="minorEastAsia"/>
          <w:lang w:eastAsia="zh-CN"/>
        </w:rPr>
        <w:t>Carrying out the required supervision missions;</w:t>
      </w:r>
    </w:p>
    <w:p w14:paraId="2FD60714" w14:textId="77777777" w:rsidR="000729D0" w:rsidRPr="00556A6D" w:rsidRDefault="000729D0"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40DA63F4" w14:textId="77777777" w:rsidR="000729D0" w:rsidRPr="00556A6D" w:rsidRDefault="000729D0" w:rsidP="0097722B">
      <w:pPr>
        <w:pStyle w:val="Heading2"/>
        <w:rPr>
          <w:rFonts w:eastAsiaTheme="minorEastAsia"/>
          <w:lang w:eastAsia="zh-CN"/>
        </w:rPr>
      </w:pPr>
      <w:r w:rsidRPr="00556A6D">
        <w:rPr>
          <w:rFonts w:eastAsiaTheme="minorEastAsia"/>
          <w:lang w:eastAsia="zh-CN"/>
        </w:rPr>
        <w:t>Coordinating the activities of the Cooperating IA and ensuring the appropriate sequence of activities;</w:t>
      </w:r>
    </w:p>
    <w:p w14:paraId="153971BE" w14:textId="77777777" w:rsidR="000729D0" w:rsidRPr="00556A6D" w:rsidRDefault="000729D0"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57CD414A" w14:textId="77777777" w:rsidR="000729D0" w:rsidRPr="00556A6D" w:rsidRDefault="000729D0"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784EA7B8" w14:textId="77777777" w:rsidR="000729D0" w:rsidRPr="00556A6D" w:rsidRDefault="000729D0"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7C853700" w14:textId="77777777" w:rsidR="000729D0" w:rsidRPr="00556A6D" w:rsidRDefault="000729D0" w:rsidP="0097722B">
      <w:pPr>
        <w:pStyle w:val="Heading2"/>
        <w:rPr>
          <w:rFonts w:eastAsiaTheme="minorEastAsia"/>
          <w:lang w:eastAsia="zh-CN"/>
        </w:rPr>
      </w:pPr>
      <w:r w:rsidRPr="00556A6D">
        <w:rPr>
          <w:rFonts w:eastAsiaTheme="minorEastAsia"/>
          <w:lang w:eastAsia="zh-CN"/>
        </w:rPr>
        <w:t>Reaching consensus with the Cooperating IA on any planning, coordination and reporting arrangements required to facilitate the implementation of the Plan; and</w:t>
      </w:r>
    </w:p>
    <w:p w14:paraId="1D9BF044" w14:textId="77777777" w:rsidR="000729D0" w:rsidRPr="00556A6D" w:rsidRDefault="000729D0"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025D1E86" w14:textId="77777777" w:rsidR="000729D0" w:rsidRPr="00556A6D" w:rsidRDefault="000729D0"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968A889" w14:textId="77777777" w:rsidR="000729D0" w:rsidRPr="00556A6D" w:rsidRDefault="000729D0" w:rsidP="000729D0">
      <w:pPr>
        <w:spacing w:before="360" w:after="240"/>
        <w:rPr>
          <w:b/>
          <w:bCs/>
          <w:lang w:eastAsia="zh-CN"/>
        </w:rPr>
      </w:pPr>
      <w:r w:rsidRPr="00556A6D">
        <w:rPr>
          <w:b/>
          <w:bCs/>
          <w:lang w:eastAsia="zh-CN"/>
        </w:rPr>
        <w:t>APPENDIX 6-B: ROLE OF THE COOPERATING IMPLEMENTING AGENCIES</w:t>
      </w:r>
    </w:p>
    <w:p w14:paraId="4F166FE7" w14:textId="77777777" w:rsidR="000729D0" w:rsidRPr="00556A6D" w:rsidRDefault="000729D0" w:rsidP="000B600C">
      <w:pPr>
        <w:pStyle w:val="Heading1"/>
        <w:numPr>
          <w:ilvl w:val="0"/>
          <w:numId w:val="89"/>
        </w:numPr>
        <w:rPr>
          <w:rFonts w:eastAsiaTheme="minorEastAsia"/>
          <w:b/>
          <w:bCs/>
          <w:lang w:eastAsia="zh-CN"/>
        </w:rPr>
      </w:pPr>
      <w:r w:rsidRPr="00556A6D">
        <w:rPr>
          <w:rFonts w:eastAsiaTheme="minorEastAsia"/>
          <w:lang w:eastAsia="zh-CN"/>
        </w:rPr>
        <w:t>The Cooperating IA will be responsible for a range of activities. These activities are specified in the Plan, including at least the following:</w:t>
      </w:r>
    </w:p>
    <w:p w14:paraId="2ACFE37C" w14:textId="77777777" w:rsidR="000729D0" w:rsidRPr="00556A6D" w:rsidRDefault="000729D0" w:rsidP="0097722B">
      <w:pPr>
        <w:pStyle w:val="Heading2"/>
        <w:rPr>
          <w:rFonts w:eastAsiaTheme="minorEastAsia"/>
          <w:lang w:eastAsia="zh-CN"/>
        </w:rPr>
      </w:pPr>
      <w:r w:rsidRPr="00556A6D">
        <w:rPr>
          <w:rFonts w:eastAsiaTheme="minorEastAsia"/>
          <w:lang w:eastAsia="zh-CN"/>
        </w:rPr>
        <w:t>Providing assistance for policy development when required;</w:t>
      </w:r>
    </w:p>
    <w:p w14:paraId="0456DB7A" w14:textId="77777777" w:rsidR="000729D0" w:rsidRPr="00556A6D" w:rsidRDefault="000729D0" w:rsidP="0097722B">
      <w:pPr>
        <w:pStyle w:val="Heading2"/>
        <w:rPr>
          <w:rFonts w:eastAsiaTheme="minorEastAsia"/>
          <w:lang w:eastAsia="zh-CN"/>
        </w:rPr>
      </w:pPr>
      <w:r w:rsidRPr="00556A6D">
        <w:rPr>
          <w:rFonts w:eastAsiaTheme="minorEastAsia"/>
          <w:lang w:eastAsia="zh-CN"/>
        </w:rPr>
        <w:t>Assisting the Country in the implementation and assessment of the activities funded by the Cooperating IA, and referring to the Lead IA to ensure a coordinated sequence of activities;</w:t>
      </w:r>
    </w:p>
    <w:p w14:paraId="132E791E" w14:textId="77777777" w:rsidR="000729D0" w:rsidRPr="00556A6D" w:rsidRDefault="000729D0" w:rsidP="0097722B">
      <w:pPr>
        <w:pStyle w:val="Heading2"/>
        <w:rPr>
          <w:rFonts w:eastAsiaTheme="minorEastAsia"/>
          <w:lang w:eastAsia="zh-CN"/>
        </w:rPr>
      </w:pPr>
      <w:r w:rsidRPr="00556A6D">
        <w:rPr>
          <w:rFonts w:eastAsiaTheme="minorEastAsia"/>
          <w:lang w:eastAsia="zh-CN"/>
        </w:rPr>
        <w:t>Providing reports to the Lead IA on these activities, for inclusion in the consolidated reports as per Appendix 4-A; and</w:t>
      </w:r>
    </w:p>
    <w:p w14:paraId="78E9244D" w14:textId="77777777" w:rsidR="000729D0" w:rsidRPr="00556A6D" w:rsidRDefault="000729D0" w:rsidP="0097722B">
      <w:pPr>
        <w:pStyle w:val="Heading2"/>
        <w:rPr>
          <w:rFonts w:eastAsiaTheme="minorEastAsia"/>
          <w:lang w:eastAsia="zh-CN"/>
        </w:rPr>
      </w:pPr>
      <w:r w:rsidRPr="00556A6D">
        <w:rPr>
          <w:rFonts w:eastAsiaTheme="minorEastAsia"/>
          <w:lang w:eastAsia="zh-CN"/>
        </w:rPr>
        <w:t>Reaching consensus with the Lead IA on any planning, coordination and reporting arrangements required to facilitate the implementation of the Plan.</w:t>
      </w:r>
    </w:p>
    <w:p w14:paraId="232284DA" w14:textId="77777777" w:rsidR="000729D0" w:rsidRPr="00556A6D" w:rsidRDefault="000729D0" w:rsidP="00E33FA7">
      <w:pPr>
        <w:keepNext/>
        <w:spacing w:before="360" w:after="240"/>
        <w:jc w:val="left"/>
        <w:rPr>
          <w:b/>
          <w:lang w:val="en-GB"/>
        </w:rPr>
      </w:pPr>
      <w:r w:rsidRPr="00556A6D">
        <w:rPr>
          <w:b/>
          <w:lang w:val="en-GB"/>
        </w:rPr>
        <w:lastRenderedPageBreak/>
        <w:t>APPENDIX 7-A: REDUCTIONS IN FUNDING FOR FAILURE TO COMPLY WITH THE TARGETS IN THE AGREEMENT</w:t>
      </w:r>
    </w:p>
    <w:p w14:paraId="7E4F61CE" w14:textId="77777777" w:rsidR="000729D0" w:rsidRPr="00556A6D" w:rsidRDefault="000729D0" w:rsidP="000B600C">
      <w:pPr>
        <w:pStyle w:val="Heading1"/>
        <w:numPr>
          <w:ilvl w:val="0"/>
          <w:numId w:val="90"/>
        </w:numPr>
        <w:rPr>
          <w:rFonts w:eastAsiaTheme="minorEastAsia"/>
          <w:lang w:eastAsia="zh-CN"/>
        </w:rPr>
      </w:pPr>
      <w:r w:rsidRPr="00556A6D">
        <w:rPr>
          <w:rFonts w:eastAsiaTheme="minorEastAsia"/>
          <w:lang w:eastAsia="zh-CN"/>
        </w:rPr>
        <w:t>In accordance with paragraph 11 of the Agreement, the amount of funding provided may be reduced by US $5.47</w:t>
      </w:r>
      <w:r w:rsidRPr="00556A6D">
        <w:rPr>
          <w:rFonts w:eastAsiaTheme="minorEastAsia"/>
          <w:shd w:val="clear" w:color="auto" w:fill="FFFFFF" w:themeFill="background1"/>
          <w:lang w:eastAsia="zh-CN"/>
        </w:rPr>
        <w:t xml:space="preserve"> per CO</w:t>
      </w:r>
      <w:r w:rsidRPr="00556A6D">
        <w:rPr>
          <w:rFonts w:eastAsiaTheme="minorEastAsia"/>
          <w:shd w:val="clear" w:color="auto" w:fill="FFFFFF" w:themeFill="background1"/>
          <w:vertAlign w:val="subscript"/>
          <w:lang w:eastAsia="zh-CN"/>
        </w:rPr>
        <w:t>2</w:t>
      </w:r>
      <w:r w:rsidRPr="00556A6D">
        <w:rPr>
          <w:rFonts w:eastAsiaTheme="minorEastAsia"/>
          <w:shd w:val="clear" w:color="auto" w:fill="FFFFFF" w:themeFill="background1"/>
          <w:lang w:eastAsia="zh-CN"/>
        </w:rPr>
        <w:t>-eq tonne</w:t>
      </w:r>
      <w:r w:rsidRPr="00556A6D">
        <w:rPr>
          <w:rFonts w:eastAsiaTheme="minorEastAsia"/>
          <w:lang w:eastAsia="zh-CN"/>
        </w:rPr>
        <w:t xml:space="preserv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6680808" w14:textId="77777777" w:rsidR="00546EEB" w:rsidRPr="00556A6D" w:rsidRDefault="00546EEB" w:rsidP="00312285">
      <w:pPr>
        <w:spacing w:after="240"/>
        <w:jc w:val="center"/>
        <w:rPr>
          <w:b/>
          <w:bCs/>
        </w:rPr>
        <w:sectPr w:rsidR="00546EEB" w:rsidRPr="00556A6D" w:rsidSect="0055290B">
          <w:headerReference w:type="even" r:id="rId45"/>
          <w:headerReference w:type="default" r:id="rId46"/>
          <w:pgSz w:w="12240" w:h="15840" w:code="1"/>
          <w:pgMar w:top="720" w:right="1440" w:bottom="864" w:left="1440" w:header="720" w:footer="475" w:gutter="0"/>
          <w:pgNumType w:start="1"/>
          <w:cols w:space="720"/>
          <w:docGrid w:linePitch="299"/>
        </w:sectPr>
      </w:pPr>
    </w:p>
    <w:p w14:paraId="2008FFD6" w14:textId="77777777" w:rsidR="00D561B8" w:rsidRPr="00556A6D" w:rsidRDefault="00D561B8" w:rsidP="00D561B8">
      <w:pPr>
        <w:shd w:val="clear" w:color="auto" w:fill="FFFFFF" w:themeFill="background1"/>
        <w:spacing w:after="120"/>
        <w:jc w:val="center"/>
        <w:rPr>
          <w:b/>
          <w:lang w:val="en-GB"/>
        </w:rPr>
      </w:pPr>
      <w:r w:rsidRPr="00556A6D">
        <w:rPr>
          <w:b/>
          <w:lang w:val="en-GB"/>
        </w:rPr>
        <w:lastRenderedPageBreak/>
        <w:t>Annex XIV</w:t>
      </w:r>
    </w:p>
    <w:p w14:paraId="144B81EC" w14:textId="77777777" w:rsidR="00D561B8" w:rsidRPr="00556A6D" w:rsidRDefault="00D561B8" w:rsidP="00D561B8">
      <w:pPr>
        <w:shd w:val="clear" w:color="auto" w:fill="FFFFFF" w:themeFill="background1"/>
        <w:spacing w:after="120"/>
        <w:jc w:val="center"/>
        <w:rPr>
          <w:b/>
          <w:lang w:val="en-GB"/>
        </w:rPr>
      </w:pPr>
    </w:p>
    <w:p w14:paraId="2FC3F1A8" w14:textId="77777777" w:rsidR="00D561B8" w:rsidRPr="00556A6D" w:rsidRDefault="00D561B8" w:rsidP="00D561B8">
      <w:pPr>
        <w:shd w:val="clear" w:color="auto" w:fill="FFFFFF" w:themeFill="background1"/>
        <w:spacing w:after="120"/>
        <w:jc w:val="center"/>
        <w:rPr>
          <w:b/>
          <w:lang w:val="en-GB"/>
        </w:rPr>
      </w:pPr>
      <w:r w:rsidRPr="00556A6D">
        <w:rPr>
          <w:b/>
          <w:lang w:val="en-GB"/>
        </w:rPr>
        <w:t>DRAFT AGREEMENT BETWEEN THE GOVERNMENT OF HONDURAS</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0B1A9958" w14:textId="77777777" w:rsidR="00D561B8" w:rsidRPr="00556A6D" w:rsidRDefault="00D561B8" w:rsidP="00D561B8">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16797A3F" w14:textId="77777777" w:rsidR="00D561B8" w:rsidRPr="00556A6D" w:rsidRDefault="00D561B8" w:rsidP="00D561B8">
      <w:pPr>
        <w:shd w:val="clear" w:color="auto" w:fill="FFFFFF" w:themeFill="background1"/>
        <w:spacing w:before="240" w:after="240"/>
        <w:jc w:val="left"/>
        <w:rPr>
          <w:b/>
          <w:lang w:val="en-GB"/>
        </w:rPr>
      </w:pPr>
      <w:r w:rsidRPr="00556A6D">
        <w:rPr>
          <w:b/>
          <w:lang w:val="en-GB"/>
        </w:rPr>
        <w:t>Purpose</w:t>
      </w:r>
    </w:p>
    <w:p w14:paraId="4D537BFB" w14:textId="77777777" w:rsidR="00D561B8" w:rsidRPr="00556A6D" w:rsidRDefault="00D561B8" w:rsidP="000B600C">
      <w:pPr>
        <w:pStyle w:val="Heading1"/>
        <w:numPr>
          <w:ilvl w:val="0"/>
          <w:numId w:val="91"/>
        </w:numPr>
        <w:rPr>
          <w:rFonts w:eastAsiaTheme="minorEastAsia"/>
          <w:lang w:eastAsia="zh-CN"/>
        </w:rPr>
      </w:pPr>
      <w:r w:rsidRPr="00556A6D">
        <w:rPr>
          <w:rFonts w:eastAsiaTheme="minorEastAsia"/>
          <w:lang w:eastAsia="zh-CN"/>
        </w:rPr>
        <w:t>This Agreement represents the understanding of the Government of Honduras (“the Country”) and the Executive Committee with respect to the reduction of controlled use of Annex F substances set out in Appendix 1</w:t>
      </w:r>
      <w:r w:rsidRPr="00556A6D">
        <w:rPr>
          <w:rFonts w:eastAsiaTheme="minorEastAsia"/>
          <w:lang w:eastAsia="zh-CN"/>
        </w:rPr>
        <w:noBreakHyphen/>
        <w:t>A (“The Substances”) to a sustained level of 1,223,456</w:t>
      </w:r>
      <w:r w:rsidRPr="00556A6D">
        <w:rPr>
          <w:rFonts w:eastAsiaTheme="minorEastAsia"/>
          <w:shd w:val="clear" w:color="auto" w:fill="FFFFFF" w:themeFill="background1"/>
          <w:lang w:eastAsia="zh-CN"/>
        </w:rPr>
        <w:t> CO</w:t>
      </w:r>
      <w:r w:rsidRPr="00556A6D">
        <w:rPr>
          <w:rFonts w:eastAsiaTheme="minorEastAsia"/>
          <w:shd w:val="clear" w:color="auto" w:fill="FFFFFF" w:themeFill="background1"/>
          <w:vertAlign w:val="subscript"/>
          <w:lang w:eastAsia="zh-CN"/>
        </w:rPr>
        <w:t>2</w:t>
      </w:r>
      <w:r w:rsidRPr="00556A6D">
        <w:rPr>
          <w:rFonts w:eastAsiaTheme="minorEastAsia"/>
          <w:lang w:eastAsia="zh-CN"/>
        </w:rPr>
        <w:noBreakHyphen/>
        <w:t>equivalent (CO</w:t>
      </w:r>
      <w:r w:rsidRPr="00556A6D">
        <w:rPr>
          <w:rFonts w:eastAsiaTheme="minorEastAsia"/>
          <w:vertAlign w:val="subscript"/>
          <w:lang w:eastAsia="zh-CN"/>
        </w:rPr>
        <w:t>2</w:t>
      </w:r>
      <w:r w:rsidRPr="00556A6D">
        <w:rPr>
          <w:rFonts w:eastAsiaTheme="minorEastAsia"/>
          <w:lang w:eastAsia="zh-CN"/>
        </w:rPr>
        <w:noBreakHyphen/>
        <w:t>eq) tonnes by 1 January 2029 in compliance with the Montreal Protocol schedule and the terms of this Agreement.</w:t>
      </w:r>
    </w:p>
    <w:p w14:paraId="16C835C3" w14:textId="77777777" w:rsidR="00D561B8" w:rsidRPr="00556A6D" w:rsidRDefault="00D561B8" w:rsidP="0097722B">
      <w:pPr>
        <w:pStyle w:val="Heading1"/>
        <w:rPr>
          <w:rFonts w:eastAsiaTheme="minorEastAsia"/>
          <w:lang w:eastAsia="zh-CN"/>
        </w:rPr>
      </w:pPr>
      <w:r w:rsidRPr="00556A6D">
        <w:rPr>
          <w:rFonts w:eastAsiaTheme="minorEastAsia"/>
          <w:lang w:eastAsia="zh-CN"/>
        </w:rPr>
        <w:t>The Country agrees to meet the annual consumption limits of Annex F substances as set out in row 1.2 of Appendix 2</w:t>
      </w:r>
      <w:r w:rsidRPr="00556A6D">
        <w:rPr>
          <w:rFonts w:eastAsiaTheme="minorEastAsia"/>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rFonts w:eastAsiaTheme="minorEastAsia"/>
          <w:lang w:eastAsia="zh-CN"/>
        </w:rPr>
        <w:noBreakHyphen/>
        <w:t>A as the final reduction step under this Agreement for Annex  F substances specified in Appendix 1</w:t>
      </w:r>
      <w:r w:rsidRPr="00556A6D">
        <w:rPr>
          <w:rFonts w:eastAsiaTheme="minorEastAsia"/>
          <w:lang w:eastAsia="zh-CN"/>
        </w:rPr>
        <w:noBreakHyphen/>
        <w:t>A, and in respect to any consumption of Annex F substances that exceeds the level defined in row 4.1.3 (remaining consumption eligible for funding).</w:t>
      </w:r>
    </w:p>
    <w:p w14:paraId="19C32AB2" w14:textId="77777777" w:rsidR="00D561B8" w:rsidRPr="00556A6D" w:rsidRDefault="00D561B8" w:rsidP="0097722B">
      <w:pPr>
        <w:pStyle w:val="Heading1"/>
        <w:rPr>
          <w:rFonts w:eastAsiaTheme="minorEastAsia"/>
          <w:lang w:eastAsia="zh-CN"/>
        </w:rPr>
      </w:pPr>
      <w:r w:rsidRPr="00556A6D">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F49B29F" w14:textId="77777777" w:rsidR="00D561B8" w:rsidRPr="00556A6D" w:rsidRDefault="00D561B8" w:rsidP="0097722B">
      <w:pPr>
        <w:pStyle w:val="Heading1"/>
        <w:rPr>
          <w:rFonts w:eastAsiaTheme="minorEastAsia"/>
          <w:lang w:eastAsia="zh-CN"/>
        </w:rPr>
      </w:pPr>
      <w:r w:rsidRPr="00556A6D">
        <w:rPr>
          <w:rFonts w:eastAsiaTheme="minorEastAsia"/>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7956744C" w14:textId="77777777" w:rsidR="00D561B8" w:rsidRPr="00556A6D" w:rsidRDefault="00D561B8" w:rsidP="00D561B8">
      <w:pPr>
        <w:keepNext/>
        <w:spacing w:after="240"/>
        <w:rPr>
          <w:b/>
          <w:lang w:val="en-GB"/>
        </w:rPr>
      </w:pPr>
      <w:r w:rsidRPr="00556A6D">
        <w:rPr>
          <w:b/>
          <w:lang w:val="en-GB"/>
        </w:rPr>
        <w:t>Conditions for funding release</w:t>
      </w:r>
    </w:p>
    <w:p w14:paraId="04B86F3D" w14:textId="77777777" w:rsidR="00D561B8" w:rsidRPr="00556A6D" w:rsidRDefault="00D561B8" w:rsidP="0097722B">
      <w:pPr>
        <w:pStyle w:val="Heading1"/>
        <w:rPr>
          <w:rFonts w:eastAsiaTheme="minorEastAsia"/>
          <w:lang w:eastAsia="zh-CN"/>
        </w:rPr>
      </w:pPr>
      <w:r w:rsidRPr="00556A6D">
        <w:rPr>
          <w:rFonts w:eastAsiaTheme="minorEastAsia"/>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29032BB" w14:textId="77777777" w:rsidR="00D561B8" w:rsidRPr="00556A6D" w:rsidRDefault="00D561B8" w:rsidP="0097722B">
      <w:pPr>
        <w:pStyle w:val="Heading2"/>
        <w:rPr>
          <w:rFonts w:eastAsiaTheme="minorEastAsia"/>
          <w:lang w:eastAsia="zh-CN"/>
        </w:rPr>
      </w:pPr>
      <w:r w:rsidRPr="00556A6D">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0F6F2EB" w14:textId="77777777" w:rsidR="00D561B8" w:rsidRPr="00556A6D" w:rsidRDefault="00D561B8" w:rsidP="0097722B">
      <w:pPr>
        <w:pStyle w:val="Heading2"/>
        <w:rPr>
          <w:rFonts w:eastAsiaTheme="minorEastAsia"/>
          <w:lang w:eastAsia="zh-CN"/>
        </w:rPr>
      </w:pPr>
      <w:r w:rsidRPr="00556A6D">
        <w:rPr>
          <w:rFonts w:eastAsiaTheme="minorEastAsia"/>
          <w:lang w:eastAsia="zh-CN"/>
        </w:rPr>
        <w:t>That the meeting of these Targets has been independently verified for all relevant years, unless the Executive Committee decided that such verification would not be required;</w:t>
      </w:r>
    </w:p>
    <w:p w14:paraId="7CD20A0B" w14:textId="77777777" w:rsidR="00D561B8" w:rsidRPr="00556A6D" w:rsidRDefault="00D561B8" w:rsidP="0097722B">
      <w:pPr>
        <w:pStyle w:val="Heading2"/>
        <w:rPr>
          <w:rFonts w:eastAsiaTheme="minorEastAsia"/>
          <w:lang w:eastAsia="zh-CN"/>
        </w:rPr>
      </w:pPr>
      <w:r w:rsidRPr="00556A6D">
        <w:rPr>
          <w:rFonts w:eastAsiaTheme="minorEastAsia"/>
          <w:lang w:eastAsia="zh-CN"/>
        </w:rPr>
        <w:t xml:space="preserve">That the Country had submitted a Tranche Implementation Report in accordance with </w:t>
      </w:r>
      <w:r w:rsidRPr="00556A6D">
        <w:rPr>
          <w:rFonts w:eastAsiaTheme="minorEastAsia"/>
          <w:lang w:eastAsia="zh-CN"/>
        </w:rPr>
        <w:lastRenderedPageBreak/>
        <w:t>Appendix 4</w:t>
      </w:r>
      <w:r w:rsidRPr="00556A6D">
        <w:rPr>
          <w:rFonts w:eastAsiaTheme="minorEastAsia"/>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0D83EAF" w14:textId="77777777" w:rsidR="00D561B8" w:rsidRPr="00556A6D" w:rsidRDefault="00D561B8" w:rsidP="0097722B">
      <w:pPr>
        <w:pStyle w:val="Heading2"/>
        <w:rPr>
          <w:rFonts w:eastAsiaTheme="minorEastAsia"/>
          <w:lang w:eastAsia="zh-CN"/>
        </w:rPr>
      </w:pPr>
      <w:r w:rsidRPr="00556A6D">
        <w:rPr>
          <w:rFonts w:eastAsiaTheme="minorEastAsia"/>
          <w:lang w:eastAsia="zh-CN"/>
        </w:rPr>
        <w:t>That the Country has submitted a Tranche Implementation Plan in accordance with Appendix 4</w:t>
      </w:r>
      <w:r w:rsidRPr="00556A6D">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22E98EA0" w14:textId="77777777" w:rsidR="00D561B8" w:rsidRPr="00556A6D" w:rsidRDefault="00D561B8" w:rsidP="00D561B8">
      <w:pPr>
        <w:keepNext/>
        <w:spacing w:after="240"/>
        <w:rPr>
          <w:b/>
          <w:lang w:val="en-GB"/>
        </w:rPr>
      </w:pPr>
      <w:r w:rsidRPr="00556A6D">
        <w:rPr>
          <w:b/>
          <w:lang w:val="en-GB"/>
        </w:rPr>
        <w:t>Monitoring</w:t>
      </w:r>
    </w:p>
    <w:p w14:paraId="75115BCD" w14:textId="77777777" w:rsidR="00D561B8" w:rsidRPr="00556A6D" w:rsidRDefault="00D561B8" w:rsidP="0097722B">
      <w:pPr>
        <w:pStyle w:val="Heading1"/>
        <w:rPr>
          <w:rFonts w:eastAsiaTheme="minorEastAsia"/>
          <w:lang w:eastAsia="zh-CN"/>
        </w:rPr>
      </w:pPr>
      <w:r w:rsidRPr="00556A6D">
        <w:rPr>
          <w:rFonts w:eastAsiaTheme="minorEastAsia"/>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FBB2D9" w14:textId="77777777" w:rsidR="00D561B8" w:rsidRPr="00556A6D" w:rsidRDefault="00D561B8" w:rsidP="00D561B8">
      <w:pPr>
        <w:keepNext/>
        <w:spacing w:after="240"/>
        <w:rPr>
          <w:b/>
          <w:lang w:val="en-GB"/>
        </w:rPr>
      </w:pPr>
      <w:r w:rsidRPr="00556A6D">
        <w:rPr>
          <w:b/>
          <w:lang w:val="en-GB"/>
        </w:rPr>
        <w:t>Flexibility in the reallocation of funds</w:t>
      </w:r>
    </w:p>
    <w:p w14:paraId="1408ED8D" w14:textId="77777777" w:rsidR="00D561B8" w:rsidRPr="00556A6D" w:rsidRDefault="00D561B8" w:rsidP="0097722B">
      <w:pPr>
        <w:pStyle w:val="Heading1"/>
        <w:rPr>
          <w:rFonts w:eastAsiaTheme="minorEastAsia"/>
          <w:lang w:eastAsia="zh-CN"/>
        </w:rPr>
      </w:pPr>
      <w:r w:rsidRPr="00556A6D">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8DEEF9" w14:textId="77777777" w:rsidR="00D561B8" w:rsidRPr="00556A6D" w:rsidRDefault="00D561B8" w:rsidP="0097722B">
      <w:pPr>
        <w:pStyle w:val="Heading2"/>
        <w:rPr>
          <w:rFonts w:eastAsiaTheme="minorEastAsia"/>
          <w:lang w:eastAsia="zh-CN"/>
        </w:rPr>
      </w:pPr>
      <w:r w:rsidRPr="00556A6D">
        <w:rPr>
          <w:rFonts w:eastAsiaTheme="minorEastAsia"/>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1159B81" w14:textId="77777777" w:rsidR="00D561B8" w:rsidRPr="00556A6D" w:rsidRDefault="00D561B8" w:rsidP="0097722B">
      <w:pPr>
        <w:pStyle w:val="Heading3"/>
        <w:rPr>
          <w:rFonts w:eastAsiaTheme="minorEastAsia"/>
          <w:lang w:eastAsia="zh-CN"/>
        </w:rPr>
      </w:pPr>
      <w:r w:rsidRPr="00556A6D">
        <w:rPr>
          <w:rFonts w:eastAsiaTheme="minorEastAsia"/>
          <w:lang w:eastAsia="zh-CN"/>
        </w:rPr>
        <w:t xml:space="preserve">Issues potentially concerning the rules and policies of the Multilateral Fund; </w:t>
      </w:r>
    </w:p>
    <w:p w14:paraId="54FB5D8F" w14:textId="77777777" w:rsidR="00D561B8" w:rsidRPr="00556A6D" w:rsidRDefault="00D561B8" w:rsidP="0097722B">
      <w:pPr>
        <w:pStyle w:val="Heading3"/>
        <w:rPr>
          <w:rFonts w:eastAsiaTheme="minorEastAsia"/>
          <w:lang w:eastAsia="zh-CN"/>
        </w:rPr>
      </w:pPr>
      <w:r w:rsidRPr="00556A6D">
        <w:rPr>
          <w:rFonts w:eastAsiaTheme="minorEastAsia"/>
          <w:lang w:eastAsia="zh-CN"/>
        </w:rPr>
        <w:t xml:space="preserve">Changes that would modify any clause of this Agreement; </w:t>
      </w:r>
    </w:p>
    <w:p w14:paraId="4A410B8B" w14:textId="77777777" w:rsidR="00D561B8" w:rsidRPr="00556A6D" w:rsidRDefault="00D561B8" w:rsidP="0097722B">
      <w:pPr>
        <w:pStyle w:val="Heading3"/>
        <w:rPr>
          <w:rFonts w:eastAsiaTheme="minorEastAsia"/>
          <w:lang w:eastAsia="zh-CN"/>
        </w:rPr>
      </w:pPr>
      <w:r w:rsidRPr="00556A6D">
        <w:rPr>
          <w:rFonts w:eastAsiaTheme="minorEastAsia"/>
          <w:lang w:eastAsia="zh-CN"/>
        </w:rPr>
        <w:t>Changes in the annual levels of funding allocated to the individual bilateral or implementing agencies for the different tranches;</w:t>
      </w:r>
    </w:p>
    <w:p w14:paraId="3C64B01C" w14:textId="77777777" w:rsidR="00D561B8" w:rsidRPr="00556A6D" w:rsidRDefault="00D561B8" w:rsidP="0097722B">
      <w:pPr>
        <w:pStyle w:val="Heading3"/>
        <w:rPr>
          <w:rFonts w:eastAsiaTheme="minorEastAsia"/>
          <w:lang w:eastAsia="zh-CN"/>
        </w:rPr>
      </w:pPr>
      <w:r w:rsidRPr="00556A6D">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7DC4E920" w14:textId="77777777" w:rsidR="00D561B8" w:rsidRPr="00556A6D" w:rsidRDefault="00D561B8" w:rsidP="0097722B">
      <w:pPr>
        <w:pStyle w:val="Heading3"/>
        <w:rPr>
          <w:rFonts w:eastAsiaTheme="minorEastAsia"/>
          <w:lang w:eastAsia="zh-CN"/>
        </w:rPr>
      </w:pPr>
      <w:r w:rsidRPr="00556A6D">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556A6D">
        <w:rPr>
          <w:rFonts w:eastAsiaTheme="minorEastAsia"/>
          <w:vertAlign w:val="subscript"/>
          <w:lang w:eastAsia="zh-CN"/>
        </w:rPr>
        <w:t>2</w:t>
      </w:r>
      <w:r w:rsidRPr="00556A6D">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0630715B" w14:textId="77777777" w:rsidR="00D561B8" w:rsidRPr="00556A6D" w:rsidRDefault="00D561B8" w:rsidP="0097722B">
      <w:pPr>
        <w:pStyle w:val="Heading2"/>
        <w:rPr>
          <w:rFonts w:eastAsiaTheme="minorEastAsia"/>
          <w:lang w:eastAsia="zh-CN"/>
        </w:rPr>
      </w:pPr>
      <w:r w:rsidRPr="00556A6D">
        <w:rPr>
          <w:rFonts w:eastAsiaTheme="minorEastAsia"/>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rFonts w:eastAsiaTheme="minorEastAsia"/>
          <w:shd w:val="clear" w:color="auto" w:fill="FFFFFF" w:themeFill="background1"/>
          <w:lang w:eastAsia="zh-CN"/>
        </w:rPr>
        <w:t>and</w:t>
      </w:r>
    </w:p>
    <w:p w14:paraId="0B7965F0" w14:textId="77777777" w:rsidR="00D561B8" w:rsidRPr="00556A6D" w:rsidRDefault="00D561B8" w:rsidP="00695CDF">
      <w:pPr>
        <w:pStyle w:val="Heading2"/>
        <w:keepNext/>
        <w:widowControl/>
        <w:rPr>
          <w:rFonts w:eastAsiaTheme="minorEastAsia"/>
          <w:lang w:eastAsia="zh-CN"/>
        </w:rPr>
      </w:pPr>
      <w:r w:rsidRPr="00556A6D">
        <w:rPr>
          <w:rFonts w:eastAsiaTheme="minorEastAsia"/>
          <w:lang w:eastAsia="zh-CN"/>
        </w:rPr>
        <w:lastRenderedPageBreak/>
        <w:t>Any remaining funds held by the bilateral or implementing agencies or the Country under the Plan will be returned to the Multilateral Fund upon completion of the last tranche foreseen under this Agreement.</w:t>
      </w:r>
    </w:p>
    <w:p w14:paraId="4B484C4D" w14:textId="77777777" w:rsidR="00D561B8" w:rsidRPr="00556A6D" w:rsidRDefault="00D561B8" w:rsidP="0097722B">
      <w:pPr>
        <w:pStyle w:val="Heading1"/>
        <w:rPr>
          <w:rFonts w:eastAsiaTheme="minorEastAsia"/>
          <w:lang w:eastAsia="zh-CN"/>
        </w:rPr>
      </w:pPr>
      <w:r w:rsidRPr="00556A6D">
        <w:rPr>
          <w:rFonts w:eastAsiaTheme="minorEastAsia"/>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FA414F1" w14:textId="77777777" w:rsidR="00D561B8" w:rsidRPr="00556A6D" w:rsidRDefault="00D561B8" w:rsidP="00D561B8">
      <w:pPr>
        <w:spacing w:after="240"/>
        <w:rPr>
          <w:b/>
          <w:lang w:val="en-GB"/>
        </w:rPr>
      </w:pPr>
      <w:r w:rsidRPr="00556A6D">
        <w:rPr>
          <w:b/>
          <w:lang w:val="en-GB"/>
        </w:rPr>
        <w:t>Bilateral and implementing agencies</w:t>
      </w:r>
    </w:p>
    <w:p w14:paraId="44C43BC4" w14:textId="77777777" w:rsidR="00D561B8" w:rsidRPr="00556A6D" w:rsidRDefault="00D561B8" w:rsidP="0097722B">
      <w:pPr>
        <w:pStyle w:val="Heading1"/>
        <w:rPr>
          <w:rFonts w:eastAsiaTheme="minorEastAsia"/>
          <w:lang w:eastAsia="zh-CN"/>
        </w:rPr>
      </w:pPr>
      <w:r w:rsidRPr="00556A6D">
        <w:rPr>
          <w:rFonts w:eastAsiaTheme="minorEastAsia"/>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37359C5B" w14:textId="77777777" w:rsidR="00D561B8" w:rsidRPr="00556A6D" w:rsidRDefault="00D561B8" w:rsidP="0097722B">
      <w:pPr>
        <w:pStyle w:val="Heading1"/>
        <w:rPr>
          <w:rFonts w:eastAsiaTheme="minorEastAsia"/>
          <w:lang w:eastAsia="zh-CN"/>
        </w:rPr>
      </w:pPr>
      <w:r w:rsidRPr="00556A6D">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rFonts w:eastAsiaTheme="minorEastAsia"/>
          <w:lang w:eastAsia="zh-CN"/>
        </w:rPr>
        <w:noBreakHyphen/>
        <w:t>A and Appendix 6-B, respectively. The Executive Committee agrees, in principle, to provide the Lead IA and the Cooperating IA with the fees set out in rows 2.2 and 2.4 of Appendix 2</w:t>
      </w:r>
      <w:r w:rsidRPr="00556A6D">
        <w:rPr>
          <w:rFonts w:eastAsiaTheme="minorEastAsia"/>
          <w:lang w:eastAsia="zh-CN"/>
        </w:rPr>
        <w:noBreakHyphen/>
        <w:t>A.</w:t>
      </w:r>
    </w:p>
    <w:p w14:paraId="1EBC13D8" w14:textId="77777777" w:rsidR="00D561B8" w:rsidRPr="00556A6D" w:rsidRDefault="00D561B8" w:rsidP="00D561B8">
      <w:pPr>
        <w:widowControl w:val="0"/>
        <w:spacing w:after="240"/>
        <w:rPr>
          <w:b/>
          <w:lang w:val="en-GB"/>
        </w:rPr>
      </w:pPr>
      <w:r w:rsidRPr="00556A6D">
        <w:rPr>
          <w:b/>
          <w:lang w:val="en-GB"/>
        </w:rPr>
        <w:t>Non-compliance with the Targets in the Agreement</w:t>
      </w:r>
    </w:p>
    <w:p w14:paraId="30521592" w14:textId="77777777" w:rsidR="00D561B8" w:rsidRPr="00556A6D" w:rsidRDefault="00D561B8" w:rsidP="0097722B">
      <w:pPr>
        <w:pStyle w:val="Heading1"/>
        <w:rPr>
          <w:rFonts w:eastAsiaTheme="minorEastAsia"/>
          <w:lang w:eastAsia="zh-CN"/>
        </w:rPr>
      </w:pPr>
      <w:r w:rsidRPr="00556A6D">
        <w:rPr>
          <w:rFonts w:eastAsiaTheme="minorEastAsia"/>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rFonts w:eastAsiaTheme="minorEastAsia"/>
          <w:vertAlign w:val="subscript"/>
          <w:lang w:eastAsia="zh-CN"/>
        </w:rPr>
        <w:t>2</w:t>
      </w:r>
      <w:r w:rsidRPr="00556A6D">
        <w:rPr>
          <w:rFonts w:eastAsiaTheme="minorEastAsia"/>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8123C2F" w14:textId="77777777" w:rsidR="00D561B8" w:rsidRPr="00556A6D" w:rsidRDefault="00D561B8" w:rsidP="0097722B">
      <w:pPr>
        <w:pStyle w:val="Heading1"/>
        <w:rPr>
          <w:rFonts w:eastAsiaTheme="minorEastAsia"/>
          <w:lang w:eastAsia="zh-CN"/>
        </w:rPr>
      </w:pPr>
      <w:r w:rsidRPr="00556A6D">
        <w:rPr>
          <w:rFonts w:eastAsiaTheme="minorEastAsia"/>
          <w:lang w:eastAsia="zh-CN"/>
        </w:rPr>
        <w:t>The Funding of this Agreement will not be modified on the basis of any future Executive Committee decisions that may affect the funding of any other consumption sector projects or any other related activities in the Country.</w:t>
      </w:r>
    </w:p>
    <w:p w14:paraId="4E9BAF1D" w14:textId="77777777" w:rsidR="00D561B8" w:rsidRPr="00556A6D" w:rsidRDefault="00D561B8" w:rsidP="0097722B">
      <w:pPr>
        <w:pStyle w:val="Heading1"/>
        <w:rPr>
          <w:rFonts w:eastAsiaTheme="minorEastAsia"/>
          <w:lang w:eastAsia="zh-CN"/>
        </w:rPr>
      </w:pPr>
      <w:r w:rsidRPr="00556A6D">
        <w:rPr>
          <w:rFonts w:eastAsiaTheme="minorEastAsia"/>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4599D5C9" w14:textId="77777777" w:rsidR="00D561B8" w:rsidRPr="00556A6D" w:rsidRDefault="00D561B8" w:rsidP="00D561B8">
      <w:pPr>
        <w:keepNext/>
        <w:spacing w:after="240"/>
        <w:rPr>
          <w:b/>
          <w:lang w:val="en-GB"/>
        </w:rPr>
      </w:pPr>
      <w:r w:rsidRPr="00556A6D">
        <w:rPr>
          <w:b/>
          <w:lang w:val="en-GB"/>
        </w:rPr>
        <w:t>Date of completion</w:t>
      </w:r>
    </w:p>
    <w:p w14:paraId="39AB493A" w14:textId="77777777" w:rsidR="00D561B8" w:rsidRPr="00556A6D" w:rsidRDefault="00D561B8" w:rsidP="0097722B">
      <w:pPr>
        <w:pStyle w:val="Heading1"/>
        <w:rPr>
          <w:rFonts w:eastAsiaTheme="minorEastAsia"/>
          <w:lang w:eastAsia="zh-CN"/>
        </w:rPr>
      </w:pPr>
      <w:r w:rsidRPr="00556A6D">
        <w:rPr>
          <w:rFonts w:eastAsiaTheme="minorEastAsia"/>
          <w:lang w:eastAsia="zh-CN"/>
        </w:rPr>
        <w:t xml:space="preserve">The completion of the Plan and the associated Agreement will take place at the end of the year following the last year for which a maximum allowable total consumption level has been specified in </w:t>
      </w:r>
      <w:r w:rsidRPr="00556A6D">
        <w:rPr>
          <w:rFonts w:eastAsiaTheme="minorEastAsia"/>
          <w:lang w:eastAsia="zh-CN"/>
        </w:rPr>
        <w:lastRenderedPageBreak/>
        <w:t>Appendix 2</w:t>
      </w:r>
      <w:r w:rsidRPr="00556A6D">
        <w:rPr>
          <w:rFonts w:eastAsiaTheme="minorEastAsia"/>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rFonts w:eastAsiaTheme="minorEastAsia"/>
          <w:vertAlign w:val="subscript"/>
          <w:lang w:eastAsia="zh-CN"/>
        </w:rPr>
        <w:noBreakHyphen/>
      </w:r>
      <w:r w:rsidRPr="00556A6D">
        <w:rPr>
          <w:rFonts w:eastAsiaTheme="minorEastAsia"/>
          <w:lang w:eastAsia="zh-CN"/>
        </w:rPr>
        <w:t xml:space="preserve">A will continue until the time of the completion of the Plan unless otherwise specified by the Executive Committee. </w:t>
      </w:r>
    </w:p>
    <w:p w14:paraId="7B24FB4D" w14:textId="77777777" w:rsidR="00D561B8" w:rsidRPr="00556A6D" w:rsidRDefault="00D561B8" w:rsidP="00D561B8">
      <w:pPr>
        <w:keepNext/>
        <w:spacing w:after="240"/>
        <w:outlineLvl w:val="0"/>
        <w:rPr>
          <w:rFonts w:eastAsiaTheme="minorEastAsia"/>
          <w:b/>
          <w:lang w:eastAsia="zh-CN"/>
        </w:rPr>
      </w:pPr>
      <w:r w:rsidRPr="00556A6D">
        <w:rPr>
          <w:rFonts w:eastAsiaTheme="minorEastAsia"/>
          <w:b/>
          <w:lang w:eastAsia="zh-CN"/>
        </w:rPr>
        <w:t>Validity</w:t>
      </w:r>
    </w:p>
    <w:p w14:paraId="54C9B2E1" w14:textId="77777777" w:rsidR="00D561B8" w:rsidRPr="00556A6D" w:rsidRDefault="00D561B8" w:rsidP="0097722B">
      <w:pPr>
        <w:pStyle w:val="Heading1"/>
        <w:rPr>
          <w:rFonts w:eastAsiaTheme="minorEastAsia"/>
          <w:lang w:eastAsia="zh-CN"/>
        </w:rPr>
      </w:pPr>
      <w:r w:rsidRPr="00556A6D">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8E04FF5" w14:textId="77777777" w:rsidR="00D561B8" w:rsidRPr="00556A6D" w:rsidRDefault="00D561B8" w:rsidP="0097722B">
      <w:pPr>
        <w:pStyle w:val="Heading1"/>
        <w:rPr>
          <w:rFonts w:eastAsiaTheme="minorEastAsia"/>
          <w:lang w:eastAsia="zh-CN"/>
        </w:rPr>
      </w:pPr>
      <w:r w:rsidRPr="00556A6D">
        <w:rPr>
          <w:rFonts w:eastAsiaTheme="minorEastAsia"/>
          <w:lang w:eastAsia="zh-CN"/>
        </w:rPr>
        <w:t>This Agreement may be modified or terminated only by mutual written agreement of the Country and the Executive Committee of the Multilateral Fund.</w:t>
      </w:r>
    </w:p>
    <w:p w14:paraId="30684B43" w14:textId="77777777" w:rsidR="00D561B8" w:rsidRPr="00556A6D" w:rsidRDefault="00D561B8" w:rsidP="00D561B8">
      <w:pPr>
        <w:widowControl w:val="0"/>
        <w:tabs>
          <w:tab w:val="left" w:pos="3544"/>
        </w:tabs>
        <w:spacing w:before="360" w:after="240"/>
        <w:outlineLvl w:val="0"/>
        <w:rPr>
          <w:rFonts w:eastAsiaTheme="minorEastAsia"/>
          <w:b/>
          <w:lang w:eastAsia="zh-CN"/>
        </w:rPr>
      </w:pPr>
      <w:r w:rsidRPr="00556A6D">
        <w:rPr>
          <w:rFonts w:eastAsiaTheme="minorEastAsia"/>
          <w:b/>
          <w:lang w:eastAsia="zh-CN"/>
        </w:rPr>
        <w:t>APPENDICES</w:t>
      </w:r>
    </w:p>
    <w:p w14:paraId="2C1C1A57" w14:textId="77777777" w:rsidR="00D561B8" w:rsidRPr="00556A6D" w:rsidRDefault="00D561B8" w:rsidP="00D561B8">
      <w:pPr>
        <w:widowControl w:val="0"/>
        <w:spacing w:before="360" w:after="120"/>
        <w:outlineLvl w:val="0"/>
        <w:rPr>
          <w:rFonts w:eastAsiaTheme="minorEastAsia"/>
          <w:b/>
          <w:lang w:eastAsia="zh-CN"/>
        </w:rPr>
      </w:pPr>
      <w:r w:rsidRPr="00556A6D">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5002"/>
      </w:tblGrid>
      <w:tr w:rsidR="00D561B8" w:rsidRPr="00556A6D" w14:paraId="4FF2E392" w14:textId="77777777" w:rsidTr="004D62B0">
        <w:trPr>
          <w:trHeight w:val="413"/>
        </w:trPr>
        <w:tc>
          <w:tcPr>
            <w:tcW w:w="2325" w:type="pct"/>
            <w:vAlign w:val="center"/>
          </w:tcPr>
          <w:p w14:paraId="4D2B3CA5" w14:textId="77777777" w:rsidR="00D561B8" w:rsidRPr="00556A6D" w:rsidRDefault="00D561B8" w:rsidP="00D561B8">
            <w:pPr>
              <w:widowControl w:val="0"/>
              <w:jc w:val="center"/>
              <w:rPr>
                <w:b/>
                <w:bCs/>
                <w:sz w:val="20"/>
                <w:szCs w:val="20"/>
                <w:lang w:val="en-GB"/>
              </w:rPr>
            </w:pPr>
            <w:r w:rsidRPr="00556A6D">
              <w:rPr>
                <w:b/>
                <w:bCs/>
                <w:sz w:val="20"/>
                <w:szCs w:val="20"/>
                <w:lang w:val="en-GB"/>
              </w:rPr>
              <w:t>Substances</w:t>
            </w:r>
          </w:p>
        </w:tc>
        <w:tc>
          <w:tcPr>
            <w:tcW w:w="2675" w:type="pct"/>
            <w:vAlign w:val="center"/>
          </w:tcPr>
          <w:p w14:paraId="0EC252E5" w14:textId="77777777" w:rsidR="00D561B8" w:rsidRPr="00556A6D" w:rsidRDefault="00D561B8" w:rsidP="00D561B8">
            <w:pPr>
              <w:widowControl w:val="0"/>
              <w:jc w:val="center"/>
              <w:rPr>
                <w:b/>
                <w:bCs/>
                <w:sz w:val="20"/>
                <w:szCs w:val="20"/>
                <w:lang w:val="en-GB"/>
              </w:rPr>
            </w:pPr>
            <w:r w:rsidRPr="00556A6D">
              <w:rPr>
                <w:b/>
                <w:bCs/>
                <w:sz w:val="20"/>
                <w:szCs w:val="20"/>
                <w:lang w:val="en-GB"/>
              </w:rPr>
              <w:t>Starting point for aggregate reductions in consumption</w:t>
            </w:r>
          </w:p>
        </w:tc>
      </w:tr>
      <w:tr w:rsidR="00D561B8" w:rsidRPr="00556A6D" w14:paraId="0A7D4584" w14:textId="77777777" w:rsidTr="004D62B0">
        <w:trPr>
          <w:trHeight w:val="206"/>
        </w:trPr>
        <w:tc>
          <w:tcPr>
            <w:tcW w:w="2325" w:type="pct"/>
          </w:tcPr>
          <w:p w14:paraId="341143B6" w14:textId="77777777" w:rsidR="00D561B8" w:rsidRPr="00556A6D" w:rsidRDefault="00D561B8" w:rsidP="00D561B8">
            <w:pPr>
              <w:widowControl w:val="0"/>
              <w:jc w:val="center"/>
              <w:rPr>
                <w:sz w:val="20"/>
                <w:szCs w:val="20"/>
                <w:lang w:val="en-GB"/>
              </w:rPr>
            </w:pPr>
            <w:r w:rsidRPr="00556A6D">
              <w:rPr>
                <w:sz w:val="20"/>
                <w:szCs w:val="20"/>
                <w:lang w:val="en-GB"/>
              </w:rPr>
              <w:t>HFCs</w:t>
            </w:r>
          </w:p>
        </w:tc>
        <w:tc>
          <w:tcPr>
            <w:tcW w:w="2675" w:type="pct"/>
          </w:tcPr>
          <w:p w14:paraId="155F77A2" w14:textId="77777777" w:rsidR="00D561B8" w:rsidRPr="00556A6D" w:rsidRDefault="00D561B8" w:rsidP="00D561B8">
            <w:pPr>
              <w:widowControl w:val="0"/>
              <w:jc w:val="center"/>
              <w:rPr>
                <w:sz w:val="20"/>
                <w:szCs w:val="20"/>
                <w:lang w:val="en-GB"/>
              </w:rPr>
            </w:pPr>
            <w:r w:rsidRPr="00556A6D">
              <w:rPr>
                <w:sz w:val="20"/>
                <w:szCs w:val="20"/>
                <w:lang w:val="en-GB"/>
              </w:rPr>
              <w:t>To be determined (TBD)</w:t>
            </w:r>
          </w:p>
        </w:tc>
      </w:tr>
    </w:tbl>
    <w:p w14:paraId="02E08D42" w14:textId="77777777" w:rsidR="00D561B8" w:rsidRPr="00556A6D" w:rsidRDefault="00D561B8" w:rsidP="00D561B8">
      <w:pPr>
        <w:keepNext/>
        <w:widowControl w:val="0"/>
        <w:spacing w:before="360" w:after="120"/>
        <w:outlineLvl w:val="0"/>
        <w:rPr>
          <w:rFonts w:eastAsiaTheme="minorEastAsia"/>
          <w:b/>
          <w:lang w:eastAsia="zh-CN"/>
        </w:rPr>
      </w:pPr>
      <w:r w:rsidRPr="00556A6D">
        <w:rPr>
          <w:rFonts w:eastAsiaTheme="minorEastAsia"/>
          <w:b/>
          <w:lang w:eastAsia="zh-CN"/>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5"/>
        <w:gridCol w:w="1992"/>
        <w:gridCol w:w="965"/>
        <w:gridCol w:w="970"/>
        <w:gridCol w:w="1042"/>
        <w:gridCol w:w="1020"/>
        <w:gridCol w:w="873"/>
        <w:gridCol w:w="989"/>
        <w:gridCol w:w="924"/>
      </w:tblGrid>
      <w:tr w:rsidR="00D561B8" w:rsidRPr="00556A6D" w14:paraId="61C72F30" w14:textId="77777777" w:rsidTr="004D62B0">
        <w:trPr>
          <w:cantSplit/>
          <w:trHeight w:val="50"/>
          <w:tblHeader/>
          <w:jc w:val="center"/>
        </w:trPr>
        <w:tc>
          <w:tcPr>
            <w:tcW w:w="309" w:type="pct"/>
            <w:vAlign w:val="center"/>
            <w:hideMark/>
          </w:tcPr>
          <w:p w14:paraId="7B97C835"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Row</w:t>
            </w:r>
          </w:p>
        </w:tc>
        <w:tc>
          <w:tcPr>
            <w:tcW w:w="1578" w:type="pct"/>
            <w:gridSpan w:val="2"/>
            <w:vAlign w:val="center"/>
            <w:hideMark/>
          </w:tcPr>
          <w:p w14:paraId="08E8920B"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Particulars</w:t>
            </w:r>
          </w:p>
        </w:tc>
        <w:tc>
          <w:tcPr>
            <w:tcW w:w="514" w:type="pct"/>
            <w:vAlign w:val="center"/>
            <w:hideMark/>
          </w:tcPr>
          <w:p w14:paraId="5D37730E"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2024</w:t>
            </w:r>
          </w:p>
        </w:tc>
        <w:tc>
          <w:tcPr>
            <w:tcW w:w="559" w:type="pct"/>
            <w:vAlign w:val="center"/>
          </w:tcPr>
          <w:p w14:paraId="3345CFBB"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2025-2026</w:t>
            </w:r>
          </w:p>
        </w:tc>
        <w:tc>
          <w:tcPr>
            <w:tcW w:w="547" w:type="pct"/>
            <w:vAlign w:val="center"/>
            <w:hideMark/>
          </w:tcPr>
          <w:p w14:paraId="183F0523" w14:textId="77777777" w:rsidR="00D561B8" w:rsidRPr="00556A6D" w:rsidRDefault="00D561B8" w:rsidP="00D561B8">
            <w:pPr>
              <w:keepNext/>
              <w:keepLines/>
              <w:ind w:left="-80" w:right="-80"/>
              <w:jc w:val="center"/>
              <w:rPr>
                <w:b/>
                <w:bCs/>
                <w:color w:val="000000"/>
                <w:sz w:val="20"/>
                <w:szCs w:val="20"/>
                <w:lang w:val="en-GB" w:eastAsia="en-CA"/>
              </w:rPr>
            </w:pPr>
            <w:r w:rsidRPr="00556A6D">
              <w:rPr>
                <w:b/>
                <w:bCs/>
                <w:color w:val="000000"/>
                <w:sz w:val="20"/>
                <w:szCs w:val="20"/>
                <w:lang w:val="en-GB" w:eastAsia="en-CA"/>
              </w:rPr>
              <w:t>2027</w:t>
            </w:r>
          </w:p>
        </w:tc>
        <w:tc>
          <w:tcPr>
            <w:tcW w:w="468" w:type="pct"/>
            <w:vAlign w:val="center"/>
          </w:tcPr>
          <w:p w14:paraId="44B4DF24"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2028</w:t>
            </w:r>
          </w:p>
        </w:tc>
        <w:tc>
          <w:tcPr>
            <w:tcW w:w="530" w:type="pct"/>
            <w:vAlign w:val="center"/>
            <w:hideMark/>
          </w:tcPr>
          <w:p w14:paraId="69E1303B"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2029</w:t>
            </w:r>
          </w:p>
        </w:tc>
        <w:tc>
          <w:tcPr>
            <w:tcW w:w="495" w:type="pct"/>
            <w:vAlign w:val="center"/>
            <w:hideMark/>
          </w:tcPr>
          <w:p w14:paraId="7F04448F"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Total</w:t>
            </w:r>
          </w:p>
        </w:tc>
      </w:tr>
      <w:tr w:rsidR="00D561B8" w:rsidRPr="00556A6D" w14:paraId="050ACF10" w14:textId="77777777" w:rsidTr="004D62B0">
        <w:trPr>
          <w:trHeight w:val="350"/>
          <w:jc w:val="center"/>
        </w:trPr>
        <w:tc>
          <w:tcPr>
            <w:tcW w:w="309" w:type="pct"/>
            <w:vMerge w:val="restart"/>
            <w:hideMark/>
          </w:tcPr>
          <w:p w14:paraId="316A2D6A" w14:textId="77777777" w:rsidR="00D561B8" w:rsidRPr="00556A6D" w:rsidRDefault="00D561B8" w:rsidP="00D561B8">
            <w:pPr>
              <w:keepNext/>
              <w:keepLines/>
              <w:jc w:val="left"/>
              <w:rPr>
                <w:color w:val="000000"/>
                <w:sz w:val="20"/>
                <w:szCs w:val="20"/>
                <w:lang w:val="en-GB" w:eastAsia="en-CA"/>
              </w:rPr>
            </w:pPr>
            <w:r w:rsidRPr="00556A6D">
              <w:rPr>
                <w:color w:val="000000"/>
                <w:sz w:val="20"/>
                <w:szCs w:val="20"/>
                <w:lang w:val="en-GB" w:eastAsia="en-CA"/>
              </w:rPr>
              <w:t>1.1</w:t>
            </w:r>
          </w:p>
        </w:tc>
        <w:tc>
          <w:tcPr>
            <w:tcW w:w="1067" w:type="pct"/>
            <w:vMerge w:val="restart"/>
            <w:hideMark/>
          </w:tcPr>
          <w:p w14:paraId="515D0157" w14:textId="77777777" w:rsidR="00D561B8" w:rsidRPr="00556A6D" w:rsidRDefault="00D561B8" w:rsidP="00D561B8">
            <w:pPr>
              <w:keepNext/>
              <w:keepLines/>
              <w:ind w:right="-90"/>
              <w:jc w:val="left"/>
              <w:rPr>
                <w:color w:val="000000"/>
                <w:sz w:val="20"/>
                <w:szCs w:val="20"/>
                <w:lang w:val="en-GB" w:eastAsia="en-CA"/>
              </w:rPr>
            </w:pPr>
            <w:r w:rsidRPr="00556A6D">
              <w:rPr>
                <w:color w:val="000000"/>
                <w:sz w:val="20"/>
                <w:szCs w:val="20"/>
                <w:lang w:val="en-GB" w:eastAsia="en-CA"/>
              </w:rPr>
              <w:t>Montreal Protocol reduction schedule of Annex F substances</w:t>
            </w:r>
          </w:p>
        </w:tc>
        <w:tc>
          <w:tcPr>
            <w:tcW w:w="511" w:type="pct"/>
            <w:tcMar>
              <w:right w:w="57" w:type="dxa"/>
            </w:tcMar>
            <w:vAlign w:val="center"/>
          </w:tcPr>
          <w:p w14:paraId="78094B88" w14:textId="77777777" w:rsidR="00D561B8" w:rsidRPr="00556A6D" w:rsidRDefault="00D561B8" w:rsidP="00D561B8">
            <w:pPr>
              <w:keepNext/>
              <w:keepLines/>
              <w:ind w:right="-203"/>
              <w:jc w:val="left"/>
              <w:rPr>
                <w:color w:val="000000"/>
                <w:sz w:val="20"/>
                <w:szCs w:val="20"/>
                <w:lang w:val="en-GB" w:eastAsia="en-CA"/>
              </w:rPr>
            </w:pPr>
            <w:r w:rsidRPr="00556A6D">
              <w:rPr>
                <w:sz w:val="20"/>
                <w:szCs w:val="20"/>
                <w:lang w:val="en-GB"/>
              </w:rPr>
              <w:t>%</w:t>
            </w:r>
          </w:p>
        </w:tc>
        <w:tc>
          <w:tcPr>
            <w:tcW w:w="514" w:type="pct"/>
            <w:vAlign w:val="center"/>
          </w:tcPr>
          <w:p w14:paraId="17A393F3"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freeze</w:t>
            </w:r>
          </w:p>
        </w:tc>
        <w:tc>
          <w:tcPr>
            <w:tcW w:w="559" w:type="pct"/>
            <w:vAlign w:val="center"/>
          </w:tcPr>
          <w:p w14:paraId="796F8859"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freeze</w:t>
            </w:r>
          </w:p>
        </w:tc>
        <w:tc>
          <w:tcPr>
            <w:tcW w:w="547" w:type="pct"/>
            <w:vAlign w:val="center"/>
          </w:tcPr>
          <w:p w14:paraId="46CEAB94"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freeze</w:t>
            </w:r>
          </w:p>
        </w:tc>
        <w:tc>
          <w:tcPr>
            <w:tcW w:w="468" w:type="pct"/>
            <w:vAlign w:val="center"/>
          </w:tcPr>
          <w:p w14:paraId="01992051"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freeze</w:t>
            </w:r>
          </w:p>
        </w:tc>
        <w:tc>
          <w:tcPr>
            <w:tcW w:w="530" w:type="pct"/>
            <w:vAlign w:val="center"/>
          </w:tcPr>
          <w:p w14:paraId="6A7964D7"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10</w:t>
            </w:r>
          </w:p>
        </w:tc>
        <w:tc>
          <w:tcPr>
            <w:tcW w:w="495" w:type="pct"/>
            <w:shd w:val="clear" w:color="auto" w:fill="FFFFFF" w:themeFill="background1"/>
            <w:vAlign w:val="center"/>
          </w:tcPr>
          <w:p w14:paraId="4E1E8CC2"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n/a</w:t>
            </w:r>
          </w:p>
        </w:tc>
      </w:tr>
      <w:tr w:rsidR="00D561B8" w:rsidRPr="00556A6D" w14:paraId="11BFE486" w14:textId="77777777" w:rsidTr="004D62B0">
        <w:trPr>
          <w:trHeight w:val="142"/>
          <w:jc w:val="center"/>
        </w:trPr>
        <w:tc>
          <w:tcPr>
            <w:tcW w:w="309" w:type="pct"/>
            <w:vMerge/>
          </w:tcPr>
          <w:p w14:paraId="0AB65176" w14:textId="77777777" w:rsidR="00D561B8" w:rsidRPr="00556A6D" w:rsidRDefault="00D561B8" w:rsidP="00D561B8">
            <w:pPr>
              <w:keepNext/>
              <w:keepLines/>
              <w:jc w:val="left"/>
              <w:rPr>
                <w:color w:val="000000"/>
                <w:sz w:val="20"/>
                <w:szCs w:val="20"/>
                <w:lang w:val="en-GB" w:eastAsia="en-CA"/>
              </w:rPr>
            </w:pPr>
          </w:p>
        </w:tc>
        <w:tc>
          <w:tcPr>
            <w:tcW w:w="1067" w:type="pct"/>
            <w:vMerge/>
          </w:tcPr>
          <w:p w14:paraId="0F5FDBA2" w14:textId="77777777" w:rsidR="00D561B8" w:rsidRPr="00556A6D" w:rsidRDefault="00D561B8" w:rsidP="00D561B8">
            <w:pPr>
              <w:keepNext/>
              <w:keepLines/>
              <w:jc w:val="left"/>
              <w:rPr>
                <w:color w:val="000000"/>
                <w:sz w:val="20"/>
                <w:szCs w:val="20"/>
                <w:lang w:val="en-GB" w:eastAsia="en-CA"/>
              </w:rPr>
            </w:pPr>
          </w:p>
        </w:tc>
        <w:tc>
          <w:tcPr>
            <w:tcW w:w="511" w:type="pct"/>
            <w:tcMar>
              <w:right w:w="57" w:type="dxa"/>
            </w:tcMar>
            <w:vAlign w:val="center"/>
          </w:tcPr>
          <w:p w14:paraId="6B799F6E" w14:textId="77777777" w:rsidR="00D561B8" w:rsidRPr="00556A6D" w:rsidRDefault="00D561B8" w:rsidP="00D561B8">
            <w:pPr>
              <w:keepNext/>
              <w:keepLines/>
              <w:ind w:right="-61"/>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14" w:type="pct"/>
            <w:vAlign w:val="center"/>
          </w:tcPr>
          <w:p w14:paraId="33E6270A"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1,449,723</w:t>
            </w:r>
          </w:p>
        </w:tc>
        <w:tc>
          <w:tcPr>
            <w:tcW w:w="559" w:type="pct"/>
            <w:vAlign w:val="center"/>
          </w:tcPr>
          <w:p w14:paraId="1F7469A6" w14:textId="77777777" w:rsidR="00D561B8" w:rsidRPr="00556A6D" w:rsidRDefault="00D561B8" w:rsidP="00D561B8">
            <w:pPr>
              <w:keepNext/>
              <w:keepLines/>
              <w:ind w:left="-90"/>
              <w:jc w:val="right"/>
              <w:rPr>
                <w:color w:val="000000"/>
                <w:sz w:val="20"/>
                <w:szCs w:val="20"/>
                <w:lang w:val="en-GB" w:eastAsia="en-CA"/>
              </w:rPr>
            </w:pPr>
            <w:r w:rsidRPr="00556A6D">
              <w:rPr>
                <w:color w:val="000000"/>
                <w:sz w:val="20"/>
                <w:szCs w:val="20"/>
                <w:lang w:val="en-GB" w:eastAsia="en-CA"/>
              </w:rPr>
              <w:t>1,449,723</w:t>
            </w:r>
          </w:p>
        </w:tc>
        <w:tc>
          <w:tcPr>
            <w:tcW w:w="547" w:type="pct"/>
            <w:vAlign w:val="center"/>
          </w:tcPr>
          <w:p w14:paraId="5005D5ED" w14:textId="77777777" w:rsidR="00D561B8" w:rsidRPr="00556A6D" w:rsidRDefault="00D561B8" w:rsidP="00D561B8">
            <w:pPr>
              <w:keepNext/>
              <w:keepLines/>
              <w:jc w:val="right"/>
              <w:rPr>
                <w:color w:val="000000"/>
                <w:sz w:val="20"/>
                <w:szCs w:val="20"/>
                <w:lang w:val="en-GB" w:eastAsia="en-CA"/>
              </w:rPr>
            </w:pPr>
            <w:r w:rsidRPr="00556A6D">
              <w:rPr>
                <w:color w:val="000000"/>
                <w:sz w:val="20"/>
                <w:szCs w:val="20"/>
                <w:lang w:val="en-GB" w:eastAsia="en-CA"/>
              </w:rPr>
              <w:t>1,449,723</w:t>
            </w:r>
          </w:p>
        </w:tc>
        <w:tc>
          <w:tcPr>
            <w:tcW w:w="468" w:type="pct"/>
            <w:vAlign w:val="center"/>
          </w:tcPr>
          <w:p w14:paraId="0AECD006" w14:textId="77777777" w:rsidR="00D561B8" w:rsidRPr="00556A6D" w:rsidRDefault="00D561B8" w:rsidP="00D561B8">
            <w:pPr>
              <w:keepNext/>
              <w:keepLines/>
              <w:ind w:left="-310"/>
              <w:jc w:val="right"/>
              <w:rPr>
                <w:color w:val="000000"/>
                <w:sz w:val="20"/>
                <w:szCs w:val="20"/>
                <w:lang w:val="en-GB" w:eastAsia="en-CA"/>
              </w:rPr>
            </w:pPr>
            <w:r w:rsidRPr="00556A6D">
              <w:rPr>
                <w:color w:val="000000"/>
                <w:sz w:val="20"/>
                <w:szCs w:val="20"/>
                <w:lang w:val="en-GB" w:eastAsia="en-CA"/>
              </w:rPr>
              <w:t>1,449,723</w:t>
            </w:r>
          </w:p>
        </w:tc>
        <w:tc>
          <w:tcPr>
            <w:tcW w:w="530" w:type="pct"/>
            <w:vAlign w:val="center"/>
          </w:tcPr>
          <w:p w14:paraId="39F53160" w14:textId="77777777" w:rsidR="00D561B8" w:rsidRPr="00556A6D" w:rsidRDefault="00D561B8" w:rsidP="00D561B8">
            <w:pPr>
              <w:keepNext/>
              <w:keepLines/>
              <w:ind w:left="-83" w:right="4"/>
              <w:jc w:val="right"/>
              <w:rPr>
                <w:color w:val="000000"/>
                <w:sz w:val="20"/>
                <w:szCs w:val="20"/>
                <w:lang w:val="en-GB" w:eastAsia="en-CA"/>
              </w:rPr>
            </w:pPr>
            <w:r w:rsidRPr="00556A6D">
              <w:rPr>
                <w:sz w:val="20"/>
                <w:szCs w:val="20"/>
                <w:lang w:val="en-GB"/>
              </w:rPr>
              <w:t>1,304,751</w:t>
            </w:r>
          </w:p>
        </w:tc>
        <w:tc>
          <w:tcPr>
            <w:tcW w:w="495" w:type="pct"/>
            <w:shd w:val="clear" w:color="auto" w:fill="FFFFFF" w:themeFill="background1"/>
            <w:vAlign w:val="center"/>
          </w:tcPr>
          <w:p w14:paraId="0E73F663"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n/a</w:t>
            </w:r>
          </w:p>
        </w:tc>
      </w:tr>
      <w:tr w:rsidR="00D561B8" w:rsidRPr="00556A6D" w14:paraId="064EEC06" w14:textId="77777777" w:rsidTr="004D62B0">
        <w:trPr>
          <w:trHeight w:val="376"/>
          <w:jc w:val="center"/>
        </w:trPr>
        <w:tc>
          <w:tcPr>
            <w:tcW w:w="309" w:type="pct"/>
            <w:vMerge w:val="restart"/>
            <w:hideMark/>
          </w:tcPr>
          <w:p w14:paraId="09AE90C5"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1.2</w:t>
            </w:r>
          </w:p>
        </w:tc>
        <w:tc>
          <w:tcPr>
            <w:tcW w:w="1067" w:type="pct"/>
            <w:vMerge w:val="restart"/>
            <w:hideMark/>
          </w:tcPr>
          <w:p w14:paraId="08F48FDD"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Maximum allowable total consumption of Annex F substances</w:t>
            </w:r>
          </w:p>
        </w:tc>
        <w:tc>
          <w:tcPr>
            <w:tcW w:w="511" w:type="pct"/>
            <w:tcMar>
              <w:right w:w="57" w:type="dxa"/>
            </w:tcMar>
            <w:vAlign w:val="center"/>
          </w:tcPr>
          <w:p w14:paraId="293FD0E7" w14:textId="77777777" w:rsidR="00D561B8" w:rsidRPr="00556A6D" w:rsidRDefault="00D561B8" w:rsidP="00D561B8">
            <w:pPr>
              <w:ind w:left="-82" w:firstLine="82"/>
              <w:jc w:val="left"/>
              <w:rPr>
                <w:color w:val="000000"/>
                <w:sz w:val="20"/>
                <w:szCs w:val="20"/>
                <w:lang w:val="en-GB" w:eastAsia="en-CA"/>
              </w:rPr>
            </w:pPr>
            <w:r w:rsidRPr="00556A6D">
              <w:rPr>
                <w:sz w:val="20"/>
                <w:szCs w:val="20"/>
                <w:lang w:val="en-GB"/>
              </w:rPr>
              <w:t>Reduction in %</w:t>
            </w:r>
          </w:p>
        </w:tc>
        <w:tc>
          <w:tcPr>
            <w:tcW w:w="514" w:type="pct"/>
            <w:vAlign w:val="center"/>
          </w:tcPr>
          <w:p w14:paraId="103DE990"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0.0</w:t>
            </w:r>
          </w:p>
        </w:tc>
        <w:tc>
          <w:tcPr>
            <w:tcW w:w="559" w:type="pct"/>
            <w:vAlign w:val="center"/>
          </w:tcPr>
          <w:p w14:paraId="32360345" w14:textId="77777777" w:rsidR="00D561B8" w:rsidRPr="00556A6D" w:rsidRDefault="00D561B8" w:rsidP="00D561B8">
            <w:pPr>
              <w:ind w:left="-90"/>
              <w:jc w:val="center"/>
              <w:rPr>
                <w:color w:val="000000"/>
                <w:sz w:val="20"/>
                <w:szCs w:val="20"/>
                <w:lang w:val="en-GB" w:eastAsia="en-CA"/>
              </w:rPr>
            </w:pPr>
            <w:r w:rsidRPr="00556A6D">
              <w:rPr>
                <w:color w:val="000000"/>
                <w:sz w:val="20"/>
                <w:szCs w:val="20"/>
                <w:lang w:val="en-GB" w:eastAsia="en-CA"/>
              </w:rPr>
              <w:t>0.0</w:t>
            </w:r>
          </w:p>
        </w:tc>
        <w:tc>
          <w:tcPr>
            <w:tcW w:w="547" w:type="pct"/>
            <w:vAlign w:val="center"/>
          </w:tcPr>
          <w:p w14:paraId="5D282C41"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0.0</w:t>
            </w:r>
          </w:p>
        </w:tc>
        <w:tc>
          <w:tcPr>
            <w:tcW w:w="468" w:type="pct"/>
            <w:vAlign w:val="center"/>
          </w:tcPr>
          <w:p w14:paraId="6936B0AC" w14:textId="77777777" w:rsidR="00D561B8" w:rsidRPr="00556A6D" w:rsidRDefault="00D561B8" w:rsidP="00D561B8">
            <w:pPr>
              <w:ind w:right="-80"/>
              <w:jc w:val="center"/>
              <w:rPr>
                <w:color w:val="000000"/>
                <w:sz w:val="20"/>
                <w:szCs w:val="20"/>
                <w:lang w:val="en-GB" w:eastAsia="en-CA"/>
              </w:rPr>
            </w:pPr>
            <w:r w:rsidRPr="00556A6D">
              <w:rPr>
                <w:color w:val="000000"/>
                <w:sz w:val="20"/>
                <w:szCs w:val="20"/>
                <w:lang w:val="en-GB" w:eastAsia="en-CA"/>
              </w:rPr>
              <w:t>0.0</w:t>
            </w:r>
          </w:p>
        </w:tc>
        <w:tc>
          <w:tcPr>
            <w:tcW w:w="530" w:type="pct"/>
            <w:vAlign w:val="center"/>
          </w:tcPr>
          <w:p w14:paraId="7224A85F"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15.6</w:t>
            </w:r>
          </w:p>
        </w:tc>
        <w:tc>
          <w:tcPr>
            <w:tcW w:w="495" w:type="pct"/>
            <w:shd w:val="clear" w:color="auto" w:fill="FFFFFF" w:themeFill="background1"/>
            <w:vAlign w:val="center"/>
          </w:tcPr>
          <w:p w14:paraId="035C4851"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n/a</w:t>
            </w:r>
          </w:p>
        </w:tc>
      </w:tr>
      <w:tr w:rsidR="00D561B8" w:rsidRPr="00556A6D" w14:paraId="4B376E0F" w14:textId="77777777" w:rsidTr="004D62B0">
        <w:trPr>
          <w:trHeight w:val="139"/>
          <w:jc w:val="center"/>
        </w:trPr>
        <w:tc>
          <w:tcPr>
            <w:tcW w:w="309" w:type="pct"/>
            <w:vMerge/>
          </w:tcPr>
          <w:p w14:paraId="1CC1562F" w14:textId="77777777" w:rsidR="00D561B8" w:rsidRPr="00556A6D" w:rsidRDefault="00D561B8" w:rsidP="00D561B8">
            <w:pPr>
              <w:jc w:val="left"/>
              <w:rPr>
                <w:color w:val="000000"/>
                <w:sz w:val="20"/>
                <w:szCs w:val="20"/>
                <w:lang w:val="en-GB" w:eastAsia="en-CA"/>
              </w:rPr>
            </w:pPr>
          </w:p>
        </w:tc>
        <w:tc>
          <w:tcPr>
            <w:tcW w:w="1067" w:type="pct"/>
            <w:vMerge/>
          </w:tcPr>
          <w:p w14:paraId="4013FECC" w14:textId="77777777" w:rsidR="00D561B8" w:rsidRPr="00556A6D" w:rsidRDefault="00D561B8" w:rsidP="00D561B8">
            <w:pPr>
              <w:jc w:val="left"/>
              <w:rPr>
                <w:color w:val="000000"/>
                <w:sz w:val="20"/>
                <w:szCs w:val="20"/>
                <w:lang w:val="en-GB" w:eastAsia="en-CA"/>
              </w:rPr>
            </w:pPr>
          </w:p>
        </w:tc>
        <w:tc>
          <w:tcPr>
            <w:tcW w:w="511" w:type="pct"/>
            <w:tcMar>
              <w:right w:w="57" w:type="dxa"/>
            </w:tcMar>
            <w:vAlign w:val="center"/>
          </w:tcPr>
          <w:p w14:paraId="5A22BB03" w14:textId="77777777" w:rsidR="00D561B8" w:rsidRPr="00556A6D" w:rsidRDefault="00D561B8" w:rsidP="00D561B8">
            <w:pPr>
              <w:ind w:right="-60"/>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14" w:type="pct"/>
            <w:vAlign w:val="center"/>
          </w:tcPr>
          <w:p w14:paraId="016D594E"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1,449,723</w:t>
            </w:r>
          </w:p>
        </w:tc>
        <w:tc>
          <w:tcPr>
            <w:tcW w:w="559" w:type="pct"/>
            <w:vAlign w:val="center"/>
          </w:tcPr>
          <w:p w14:paraId="5B07B870" w14:textId="77777777" w:rsidR="00D561B8" w:rsidRPr="00556A6D" w:rsidRDefault="00D561B8" w:rsidP="00D561B8">
            <w:pPr>
              <w:ind w:left="-90"/>
              <w:jc w:val="right"/>
              <w:rPr>
                <w:color w:val="000000"/>
                <w:sz w:val="20"/>
                <w:szCs w:val="20"/>
                <w:lang w:val="en-GB" w:eastAsia="en-CA"/>
              </w:rPr>
            </w:pPr>
            <w:r w:rsidRPr="00556A6D">
              <w:rPr>
                <w:color w:val="000000"/>
                <w:sz w:val="20"/>
                <w:szCs w:val="20"/>
                <w:lang w:val="en-GB" w:eastAsia="en-CA"/>
              </w:rPr>
              <w:t>1,449,723</w:t>
            </w:r>
          </w:p>
        </w:tc>
        <w:tc>
          <w:tcPr>
            <w:tcW w:w="547" w:type="pct"/>
            <w:vAlign w:val="center"/>
          </w:tcPr>
          <w:p w14:paraId="523B75E2" w14:textId="77777777" w:rsidR="00D561B8" w:rsidRPr="00556A6D" w:rsidRDefault="00D561B8" w:rsidP="00D561B8">
            <w:pPr>
              <w:jc w:val="right"/>
              <w:rPr>
                <w:color w:val="000000"/>
                <w:sz w:val="20"/>
                <w:szCs w:val="20"/>
                <w:lang w:val="en-GB" w:eastAsia="en-CA"/>
              </w:rPr>
            </w:pPr>
            <w:r w:rsidRPr="00556A6D">
              <w:rPr>
                <w:color w:val="000000"/>
                <w:sz w:val="20"/>
                <w:szCs w:val="20"/>
                <w:lang w:val="en-GB" w:eastAsia="en-CA"/>
              </w:rPr>
              <w:t>1,449,723</w:t>
            </w:r>
          </w:p>
        </w:tc>
        <w:tc>
          <w:tcPr>
            <w:tcW w:w="468" w:type="pct"/>
            <w:vAlign w:val="center"/>
          </w:tcPr>
          <w:p w14:paraId="4E263232" w14:textId="77777777" w:rsidR="00D561B8" w:rsidRPr="00556A6D" w:rsidRDefault="00D561B8" w:rsidP="00D561B8">
            <w:pPr>
              <w:ind w:left="-310"/>
              <w:jc w:val="right"/>
              <w:rPr>
                <w:color w:val="000000"/>
                <w:sz w:val="20"/>
                <w:szCs w:val="20"/>
                <w:lang w:val="en-GB" w:eastAsia="en-CA"/>
              </w:rPr>
            </w:pPr>
            <w:r w:rsidRPr="00556A6D">
              <w:rPr>
                <w:color w:val="000000"/>
                <w:sz w:val="20"/>
                <w:szCs w:val="20"/>
                <w:lang w:val="en-GB" w:eastAsia="en-CA"/>
              </w:rPr>
              <w:t>1,449,723</w:t>
            </w:r>
          </w:p>
        </w:tc>
        <w:tc>
          <w:tcPr>
            <w:tcW w:w="530" w:type="pct"/>
            <w:vAlign w:val="center"/>
          </w:tcPr>
          <w:p w14:paraId="2A6092DD" w14:textId="77777777" w:rsidR="00D561B8" w:rsidRPr="00556A6D" w:rsidRDefault="00D561B8" w:rsidP="00D561B8">
            <w:pPr>
              <w:ind w:left="-386" w:right="4"/>
              <w:jc w:val="right"/>
              <w:rPr>
                <w:color w:val="000000"/>
                <w:sz w:val="20"/>
                <w:szCs w:val="20"/>
                <w:lang w:val="en-GB" w:eastAsia="en-CA"/>
              </w:rPr>
            </w:pPr>
            <w:bookmarkStart w:id="25" w:name="_Hlk196292148"/>
            <w:r w:rsidRPr="00556A6D">
              <w:rPr>
                <w:sz w:val="20"/>
                <w:szCs w:val="20"/>
                <w:lang w:val="en-GB"/>
              </w:rPr>
              <w:t>1,223,456</w:t>
            </w:r>
            <w:bookmarkEnd w:id="25"/>
          </w:p>
        </w:tc>
        <w:tc>
          <w:tcPr>
            <w:tcW w:w="495" w:type="pct"/>
            <w:shd w:val="clear" w:color="auto" w:fill="FFFFFF" w:themeFill="background1"/>
            <w:vAlign w:val="center"/>
          </w:tcPr>
          <w:p w14:paraId="55EEF4F0"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n/a</w:t>
            </w:r>
          </w:p>
        </w:tc>
      </w:tr>
      <w:tr w:rsidR="00D561B8" w:rsidRPr="00556A6D" w14:paraId="2A6258E2" w14:textId="77777777" w:rsidTr="004D62B0">
        <w:trPr>
          <w:trHeight w:val="116"/>
          <w:jc w:val="center"/>
        </w:trPr>
        <w:tc>
          <w:tcPr>
            <w:tcW w:w="309" w:type="pct"/>
            <w:hideMark/>
          </w:tcPr>
          <w:p w14:paraId="28860B3E"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2.1</w:t>
            </w:r>
          </w:p>
        </w:tc>
        <w:tc>
          <w:tcPr>
            <w:tcW w:w="1578" w:type="pct"/>
            <w:gridSpan w:val="2"/>
            <w:hideMark/>
          </w:tcPr>
          <w:p w14:paraId="396A228A"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Lead IA (UNIDO) agreed funding (US $)</w:t>
            </w:r>
          </w:p>
        </w:tc>
        <w:tc>
          <w:tcPr>
            <w:tcW w:w="514" w:type="pct"/>
          </w:tcPr>
          <w:p w14:paraId="37BBD9E1" w14:textId="77777777" w:rsidR="00D561B8" w:rsidRPr="00556A6D" w:rsidRDefault="00D561B8" w:rsidP="00D561B8">
            <w:pPr>
              <w:ind w:left="-90"/>
              <w:jc w:val="right"/>
              <w:rPr>
                <w:color w:val="000000"/>
                <w:sz w:val="20"/>
                <w:szCs w:val="20"/>
                <w:lang w:val="en-GB" w:eastAsia="en-CA"/>
              </w:rPr>
            </w:pPr>
            <w:r w:rsidRPr="00556A6D">
              <w:rPr>
                <w:color w:val="000000"/>
                <w:sz w:val="20"/>
                <w:szCs w:val="20"/>
                <w:lang w:val="en-GB"/>
              </w:rPr>
              <w:t>226,918</w:t>
            </w:r>
          </w:p>
        </w:tc>
        <w:tc>
          <w:tcPr>
            <w:tcW w:w="559" w:type="pct"/>
          </w:tcPr>
          <w:p w14:paraId="3CA26D19" w14:textId="77777777" w:rsidR="00D561B8" w:rsidRPr="00556A6D" w:rsidRDefault="00D561B8" w:rsidP="00D561B8">
            <w:pPr>
              <w:jc w:val="right"/>
              <w:rPr>
                <w:color w:val="000000"/>
                <w:sz w:val="20"/>
                <w:szCs w:val="20"/>
                <w:lang w:val="en-GB" w:eastAsia="en-CA"/>
              </w:rPr>
            </w:pPr>
            <w:r w:rsidRPr="00556A6D">
              <w:rPr>
                <w:sz w:val="20"/>
                <w:szCs w:val="20"/>
                <w:lang w:val="en-GB" w:eastAsia="en-CA"/>
              </w:rPr>
              <w:t>0</w:t>
            </w:r>
          </w:p>
        </w:tc>
        <w:tc>
          <w:tcPr>
            <w:tcW w:w="547" w:type="pct"/>
          </w:tcPr>
          <w:p w14:paraId="3E402230"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178,000</w:t>
            </w:r>
          </w:p>
        </w:tc>
        <w:tc>
          <w:tcPr>
            <w:tcW w:w="468" w:type="pct"/>
          </w:tcPr>
          <w:p w14:paraId="3D6C5791" w14:textId="77777777" w:rsidR="00D561B8" w:rsidRPr="00556A6D" w:rsidRDefault="00D561B8" w:rsidP="00D561B8">
            <w:pPr>
              <w:jc w:val="right"/>
              <w:rPr>
                <w:color w:val="000000"/>
                <w:sz w:val="20"/>
                <w:szCs w:val="20"/>
                <w:lang w:val="en-GB" w:eastAsia="en-CA"/>
              </w:rPr>
            </w:pPr>
            <w:r w:rsidRPr="00556A6D">
              <w:rPr>
                <w:sz w:val="20"/>
                <w:szCs w:val="20"/>
                <w:lang w:val="en-GB" w:eastAsia="en-CA"/>
              </w:rPr>
              <w:t>0</w:t>
            </w:r>
          </w:p>
        </w:tc>
        <w:tc>
          <w:tcPr>
            <w:tcW w:w="530" w:type="pct"/>
          </w:tcPr>
          <w:p w14:paraId="00681E23"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27,292</w:t>
            </w:r>
          </w:p>
        </w:tc>
        <w:tc>
          <w:tcPr>
            <w:tcW w:w="495" w:type="pct"/>
          </w:tcPr>
          <w:p w14:paraId="3558CAA1" w14:textId="77777777" w:rsidR="00D561B8" w:rsidRPr="00556A6D" w:rsidRDefault="00D561B8" w:rsidP="00D561B8">
            <w:pPr>
              <w:ind w:left="-170"/>
              <w:jc w:val="right"/>
              <w:rPr>
                <w:color w:val="000000"/>
                <w:sz w:val="20"/>
                <w:szCs w:val="20"/>
                <w:lang w:val="en-GB" w:eastAsia="en-CA"/>
              </w:rPr>
            </w:pPr>
            <w:r w:rsidRPr="00556A6D">
              <w:rPr>
                <w:color w:val="000000"/>
                <w:sz w:val="20"/>
                <w:szCs w:val="20"/>
                <w:lang w:val="en-GB"/>
              </w:rPr>
              <w:t>432,210</w:t>
            </w:r>
          </w:p>
        </w:tc>
      </w:tr>
      <w:tr w:rsidR="00D561B8" w:rsidRPr="00556A6D" w14:paraId="168D6AD2" w14:textId="77777777" w:rsidTr="004D62B0">
        <w:trPr>
          <w:trHeight w:val="56"/>
          <w:jc w:val="center"/>
        </w:trPr>
        <w:tc>
          <w:tcPr>
            <w:tcW w:w="309" w:type="pct"/>
            <w:hideMark/>
          </w:tcPr>
          <w:p w14:paraId="19F8A886"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2.2</w:t>
            </w:r>
          </w:p>
        </w:tc>
        <w:tc>
          <w:tcPr>
            <w:tcW w:w="1578" w:type="pct"/>
            <w:gridSpan w:val="2"/>
            <w:hideMark/>
          </w:tcPr>
          <w:p w14:paraId="7365EF06"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Support costs for Lead IA (US $)</w:t>
            </w:r>
          </w:p>
        </w:tc>
        <w:tc>
          <w:tcPr>
            <w:tcW w:w="514" w:type="pct"/>
          </w:tcPr>
          <w:p w14:paraId="288FAAEC" w14:textId="77777777" w:rsidR="00D561B8" w:rsidRPr="00556A6D" w:rsidRDefault="00D561B8" w:rsidP="00D561B8">
            <w:pPr>
              <w:ind w:left="-90"/>
              <w:jc w:val="right"/>
              <w:rPr>
                <w:color w:val="000000"/>
                <w:sz w:val="20"/>
                <w:szCs w:val="20"/>
                <w:lang w:val="en-GB" w:eastAsia="en-CA"/>
              </w:rPr>
            </w:pPr>
            <w:r w:rsidRPr="00556A6D">
              <w:rPr>
                <w:color w:val="000000"/>
                <w:sz w:val="20"/>
                <w:szCs w:val="20"/>
                <w:lang w:val="en-GB"/>
              </w:rPr>
              <w:t>15,885</w:t>
            </w:r>
          </w:p>
        </w:tc>
        <w:tc>
          <w:tcPr>
            <w:tcW w:w="559" w:type="pct"/>
          </w:tcPr>
          <w:p w14:paraId="2A9CEF63"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47" w:type="pct"/>
          </w:tcPr>
          <w:p w14:paraId="61985FA9"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12,460</w:t>
            </w:r>
          </w:p>
        </w:tc>
        <w:tc>
          <w:tcPr>
            <w:tcW w:w="468" w:type="pct"/>
          </w:tcPr>
          <w:p w14:paraId="2D9AC72A"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30" w:type="pct"/>
          </w:tcPr>
          <w:p w14:paraId="25D757E6"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1,910</w:t>
            </w:r>
          </w:p>
        </w:tc>
        <w:tc>
          <w:tcPr>
            <w:tcW w:w="495" w:type="pct"/>
          </w:tcPr>
          <w:p w14:paraId="5153CA87" w14:textId="77777777" w:rsidR="00D561B8" w:rsidRPr="00556A6D" w:rsidRDefault="00D561B8" w:rsidP="00D561B8">
            <w:pPr>
              <w:ind w:left="-170"/>
              <w:jc w:val="right"/>
              <w:rPr>
                <w:color w:val="000000"/>
                <w:sz w:val="20"/>
                <w:szCs w:val="20"/>
                <w:lang w:val="en-GB" w:eastAsia="en-CA"/>
              </w:rPr>
            </w:pPr>
            <w:r w:rsidRPr="00556A6D">
              <w:rPr>
                <w:color w:val="000000"/>
                <w:sz w:val="20"/>
                <w:szCs w:val="20"/>
                <w:lang w:val="en-GB"/>
              </w:rPr>
              <w:t>30,255</w:t>
            </w:r>
          </w:p>
        </w:tc>
      </w:tr>
      <w:tr w:rsidR="00D561B8" w:rsidRPr="00556A6D" w14:paraId="39C1F87D" w14:textId="77777777" w:rsidTr="004D62B0">
        <w:trPr>
          <w:trHeight w:val="56"/>
          <w:jc w:val="center"/>
        </w:trPr>
        <w:tc>
          <w:tcPr>
            <w:tcW w:w="309" w:type="pct"/>
          </w:tcPr>
          <w:p w14:paraId="4A47C298"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2.3</w:t>
            </w:r>
          </w:p>
        </w:tc>
        <w:tc>
          <w:tcPr>
            <w:tcW w:w="1578" w:type="pct"/>
            <w:gridSpan w:val="2"/>
          </w:tcPr>
          <w:p w14:paraId="3E0125EC"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Cooperating IA (UNEP) agreed funding (US $)</w:t>
            </w:r>
          </w:p>
        </w:tc>
        <w:tc>
          <w:tcPr>
            <w:tcW w:w="514" w:type="pct"/>
          </w:tcPr>
          <w:p w14:paraId="4D18AD5E" w14:textId="77777777" w:rsidR="00D561B8" w:rsidRPr="00556A6D" w:rsidRDefault="00D561B8" w:rsidP="00D561B8">
            <w:pPr>
              <w:ind w:left="-90"/>
              <w:jc w:val="right"/>
              <w:rPr>
                <w:sz w:val="20"/>
                <w:szCs w:val="20"/>
                <w:lang w:val="en-GB"/>
              </w:rPr>
            </w:pPr>
            <w:r w:rsidRPr="00556A6D">
              <w:rPr>
                <w:color w:val="000000"/>
                <w:sz w:val="20"/>
                <w:szCs w:val="20"/>
                <w:lang w:val="en-GB"/>
              </w:rPr>
              <w:t>70,000</w:t>
            </w:r>
          </w:p>
        </w:tc>
        <w:tc>
          <w:tcPr>
            <w:tcW w:w="559" w:type="pct"/>
          </w:tcPr>
          <w:p w14:paraId="46BFD8CC" w14:textId="77777777" w:rsidR="00D561B8" w:rsidRPr="00556A6D" w:rsidRDefault="00D561B8" w:rsidP="00D561B8">
            <w:pPr>
              <w:jc w:val="right"/>
              <w:rPr>
                <w:sz w:val="20"/>
                <w:szCs w:val="20"/>
                <w:lang w:val="en-GB"/>
              </w:rPr>
            </w:pPr>
            <w:r w:rsidRPr="00556A6D">
              <w:rPr>
                <w:sz w:val="20"/>
                <w:szCs w:val="20"/>
                <w:lang w:val="en-GB" w:eastAsia="en-CA"/>
              </w:rPr>
              <w:t>0</w:t>
            </w:r>
          </w:p>
        </w:tc>
        <w:tc>
          <w:tcPr>
            <w:tcW w:w="547" w:type="pct"/>
          </w:tcPr>
          <w:p w14:paraId="48ECE84B"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65,000</w:t>
            </w:r>
          </w:p>
        </w:tc>
        <w:tc>
          <w:tcPr>
            <w:tcW w:w="468" w:type="pct"/>
          </w:tcPr>
          <w:p w14:paraId="43986B73" w14:textId="77777777" w:rsidR="00D561B8" w:rsidRPr="00556A6D" w:rsidRDefault="00D561B8" w:rsidP="00D561B8">
            <w:pPr>
              <w:jc w:val="right"/>
              <w:rPr>
                <w:sz w:val="20"/>
                <w:szCs w:val="20"/>
                <w:lang w:val="en-GB"/>
              </w:rPr>
            </w:pPr>
            <w:r w:rsidRPr="00556A6D">
              <w:rPr>
                <w:sz w:val="20"/>
                <w:szCs w:val="20"/>
                <w:lang w:val="en-GB" w:eastAsia="en-CA"/>
              </w:rPr>
              <w:t>0</w:t>
            </w:r>
          </w:p>
        </w:tc>
        <w:tc>
          <w:tcPr>
            <w:tcW w:w="530" w:type="pct"/>
          </w:tcPr>
          <w:p w14:paraId="495EEB53" w14:textId="77777777" w:rsidR="00D561B8" w:rsidRPr="00556A6D" w:rsidRDefault="00D561B8" w:rsidP="00D561B8">
            <w:pPr>
              <w:jc w:val="right"/>
              <w:rPr>
                <w:sz w:val="20"/>
                <w:szCs w:val="20"/>
                <w:lang w:val="en-GB"/>
              </w:rPr>
            </w:pPr>
            <w:r w:rsidRPr="00556A6D">
              <w:rPr>
                <w:color w:val="000000"/>
                <w:sz w:val="20"/>
                <w:szCs w:val="20"/>
                <w:lang w:val="en-GB"/>
              </w:rPr>
              <w:t>30,000</w:t>
            </w:r>
          </w:p>
        </w:tc>
        <w:tc>
          <w:tcPr>
            <w:tcW w:w="495" w:type="pct"/>
          </w:tcPr>
          <w:p w14:paraId="5976B31B" w14:textId="77777777" w:rsidR="00D561B8" w:rsidRPr="00556A6D" w:rsidRDefault="00D561B8" w:rsidP="00D561B8">
            <w:pPr>
              <w:ind w:left="-170"/>
              <w:jc w:val="right"/>
              <w:rPr>
                <w:sz w:val="20"/>
                <w:szCs w:val="20"/>
                <w:lang w:val="en-GB"/>
              </w:rPr>
            </w:pPr>
            <w:r w:rsidRPr="00556A6D">
              <w:rPr>
                <w:color w:val="000000"/>
                <w:sz w:val="20"/>
                <w:szCs w:val="20"/>
                <w:lang w:val="en-GB"/>
              </w:rPr>
              <w:t>165,000</w:t>
            </w:r>
          </w:p>
        </w:tc>
      </w:tr>
      <w:tr w:rsidR="00D561B8" w:rsidRPr="00556A6D" w14:paraId="33E20EBD" w14:textId="77777777" w:rsidTr="004D62B0">
        <w:trPr>
          <w:trHeight w:val="56"/>
          <w:jc w:val="center"/>
        </w:trPr>
        <w:tc>
          <w:tcPr>
            <w:tcW w:w="309" w:type="pct"/>
          </w:tcPr>
          <w:p w14:paraId="6166998B"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2.4</w:t>
            </w:r>
          </w:p>
        </w:tc>
        <w:tc>
          <w:tcPr>
            <w:tcW w:w="1578" w:type="pct"/>
            <w:gridSpan w:val="2"/>
          </w:tcPr>
          <w:p w14:paraId="381D43EF"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Support costs for Cooperating IA (US $)</w:t>
            </w:r>
          </w:p>
        </w:tc>
        <w:tc>
          <w:tcPr>
            <w:tcW w:w="514" w:type="pct"/>
          </w:tcPr>
          <w:p w14:paraId="55C40AE1" w14:textId="77777777" w:rsidR="00D561B8" w:rsidRPr="00556A6D" w:rsidRDefault="00D561B8" w:rsidP="00D561B8">
            <w:pPr>
              <w:ind w:left="-90"/>
              <w:jc w:val="right"/>
              <w:rPr>
                <w:sz w:val="20"/>
                <w:szCs w:val="20"/>
                <w:lang w:val="en-GB"/>
              </w:rPr>
            </w:pPr>
            <w:r w:rsidRPr="00556A6D">
              <w:rPr>
                <w:color w:val="000000"/>
                <w:sz w:val="20"/>
                <w:szCs w:val="20"/>
                <w:lang w:val="en-GB"/>
              </w:rPr>
              <w:t>9,100</w:t>
            </w:r>
          </w:p>
        </w:tc>
        <w:tc>
          <w:tcPr>
            <w:tcW w:w="559" w:type="pct"/>
          </w:tcPr>
          <w:p w14:paraId="5CE23885" w14:textId="77777777" w:rsidR="00D561B8" w:rsidRPr="00556A6D" w:rsidRDefault="00D561B8" w:rsidP="00D561B8">
            <w:pPr>
              <w:jc w:val="right"/>
              <w:rPr>
                <w:sz w:val="20"/>
                <w:szCs w:val="20"/>
                <w:lang w:val="en-GB"/>
              </w:rPr>
            </w:pPr>
            <w:r w:rsidRPr="00556A6D">
              <w:rPr>
                <w:sz w:val="20"/>
                <w:szCs w:val="20"/>
                <w:lang w:val="en-GB"/>
              </w:rPr>
              <w:t>0</w:t>
            </w:r>
          </w:p>
        </w:tc>
        <w:tc>
          <w:tcPr>
            <w:tcW w:w="547" w:type="pct"/>
          </w:tcPr>
          <w:p w14:paraId="6D9F3DE6"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8,450</w:t>
            </w:r>
          </w:p>
        </w:tc>
        <w:tc>
          <w:tcPr>
            <w:tcW w:w="468" w:type="pct"/>
          </w:tcPr>
          <w:p w14:paraId="11169CDD" w14:textId="77777777" w:rsidR="00D561B8" w:rsidRPr="00556A6D" w:rsidRDefault="00D561B8" w:rsidP="00D561B8">
            <w:pPr>
              <w:jc w:val="right"/>
              <w:rPr>
                <w:sz w:val="20"/>
                <w:szCs w:val="20"/>
                <w:lang w:val="en-GB"/>
              </w:rPr>
            </w:pPr>
            <w:r w:rsidRPr="00556A6D">
              <w:rPr>
                <w:sz w:val="20"/>
                <w:szCs w:val="20"/>
                <w:lang w:val="en-GB"/>
              </w:rPr>
              <w:t>0</w:t>
            </w:r>
          </w:p>
        </w:tc>
        <w:tc>
          <w:tcPr>
            <w:tcW w:w="530" w:type="pct"/>
          </w:tcPr>
          <w:p w14:paraId="2B8C8AF3" w14:textId="77777777" w:rsidR="00D561B8" w:rsidRPr="00556A6D" w:rsidRDefault="00D561B8" w:rsidP="00D561B8">
            <w:pPr>
              <w:jc w:val="right"/>
              <w:rPr>
                <w:sz w:val="20"/>
                <w:szCs w:val="20"/>
                <w:lang w:val="en-GB"/>
              </w:rPr>
            </w:pPr>
            <w:r w:rsidRPr="00556A6D">
              <w:rPr>
                <w:color w:val="000000"/>
                <w:sz w:val="20"/>
                <w:szCs w:val="20"/>
                <w:lang w:val="en-GB"/>
              </w:rPr>
              <w:t>3,900</w:t>
            </w:r>
          </w:p>
        </w:tc>
        <w:tc>
          <w:tcPr>
            <w:tcW w:w="495" w:type="pct"/>
          </w:tcPr>
          <w:p w14:paraId="49BB5CC0" w14:textId="77777777" w:rsidR="00D561B8" w:rsidRPr="00556A6D" w:rsidRDefault="00D561B8" w:rsidP="00D561B8">
            <w:pPr>
              <w:ind w:left="-170"/>
              <w:jc w:val="right"/>
              <w:rPr>
                <w:sz w:val="20"/>
                <w:szCs w:val="20"/>
                <w:lang w:val="en-GB"/>
              </w:rPr>
            </w:pPr>
            <w:r w:rsidRPr="00556A6D">
              <w:rPr>
                <w:color w:val="000000"/>
                <w:sz w:val="20"/>
                <w:szCs w:val="20"/>
                <w:lang w:val="en-GB"/>
              </w:rPr>
              <w:t>21,450</w:t>
            </w:r>
          </w:p>
        </w:tc>
      </w:tr>
      <w:tr w:rsidR="00D561B8" w:rsidRPr="00556A6D" w14:paraId="458D3627" w14:textId="77777777" w:rsidTr="004D62B0">
        <w:trPr>
          <w:trHeight w:val="62"/>
          <w:jc w:val="center"/>
        </w:trPr>
        <w:tc>
          <w:tcPr>
            <w:tcW w:w="309" w:type="pct"/>
            <w:hideMark/>
          </w:tcPr>
          <w:p w14:paraId="025C2C1A"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3.1</w:t>
            </w:r>
          </w:p>
        </w:tc>
        <w:tc>
          <w:tcPr>
            <w:tcW w:w="1578" w:type="pct"/>
            <w:gridSpan w:val="2"/>
            <w:hideMark/>
          </w:tcPr>
          <w:p w14:paraId="251480D8"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Total agreed funding (US $)</w:t>
            </w:r>
          </w:p>
        </w:tc>
        <w:tc>
          <w:tcPr>
            <w:tcW w:w="514" w:type="pct"/>
          </w:tcPr>
          <w:p w14:paraId="1E9F9612" w14:textId="77777777" w:rsidR="00D561B8" w:rsidRPr="00556A6D" w:rsidRDefault="00D561B8" w:rsidP="00D561B8">
            <w:pPr>
              <w:ind w:left="-90"/>
              <w:jc w:val="right"/>
              <w:rPr>
                <w:color w:val="000000"/>
                <w:sz w:val="20"/>
                <w:szCs w:val="20"/>
                <w:lang w:val="en-GB" w:eastAsia="en-CA"/>
              </w:rPr>
            </w:pPr>
            <w:r w:rsidRPr="00556A6D">
              <w:rPr>
                <w:sz w:val="20"/>
                <w:szCs w:val="20"/>
                <w:lang w:val="en-GB"/>
              </w:rPr>
              <w:t>296,918</w:t>
            </w:r>
          </w:p>
        </w:tc>
        <w:tc>
          <w:tcPr>
            <w:tcW w:w="559" w:type="pct"/>
          </w:tcPr>
          <w:p w14:paraId="6B4CF279"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47" w:type="pct"/>
          </w:tcPr>
          <w:p w14:paraId="01FF062B" w14:textId="77777777" w:rsidR="00D561B8" w:rsidRPr="00556A6D" w:rsidRDefault="00D561B8" w:rsidP="00D561B8">
            <w:pPr>
              <w:jc w:val="right"/>
              <w:rPr>
                <w:color w:val="000000"/>
                <w:sz w:val="20"/>
                <w:szCs w:val="20"/>
                <w:lang w:val="en-GB" w:eastAsia="en-CA"/>
              </w:rPr>
            </w:pPr>
            <w:r w:rsidRPr="00556A6D">
              <w:rPr>
                <w:sz w:val="20"/>
                <w:szCs w:val="20"/>
                <w:lang w:val="en-GB"/>
              </w:rPr>
              <w:t>243,000</w:t>
            </w:r>
          </w:p>
        </w:tc>
        <w:tc>
          <w:tcPr>
            <w:tcW w:w="468" w:type="pct"/>
          </w:tcPr>
          <w:p w14:paraId="2F9C5CFD"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30" w:type="pct"/>
          </w:tcPr>
          <w:p w14:paraId="1CA826B0" w14:textId="77777777" w:rsidR="00D561B8" w:rsidRPr="00556A6D" w:rsidRDefault="00D561B8" w:rsidP="00D561B8">
            <w:pPr>
              <w:jc w:val="right"/>
              <w:rPr>
                <w:color w:val="000000"/>
                <w:sz w:val="20"/>
                <w:szCs w:val="20"/>
                <w:lang w:val="en-GB" w:eastAsia="en-CA"/>
              </w:rPr>
            </w:pPr>
            <w:r w:rsidRPr="00556A6D">
              <w:rPr>
                <w:sz w:val="20"/>
                <w:szCs w:val="20"/>
                <w:lang w:val="en-GB"/>
              </w:rPr>
              <w:t>57,292</w:t>
            </w:r>
          </w:p>
        </w:tc>
        <w:tc>
          <w:tcPr>
            <w:tcW w:w="495" w:type="pct"/>
          </w:tcPr>
          <w:p w14:paraId="79E0F112" w14:textId="77777777" w:rsidR="00D561B8" w:rsidRPr="00556A6D" w:rsidRDefault="00D561B8" w:rsidP="00D561B8">
            <w:pPr>
              <w:ind w:left="-90"/>
              <w:jc w:val="right"/>
              <w:rPr>
                <w:color w:val="000000"/>
                <w:sz w:val="20"/>
                <w:szCs w:val="20"/>
                <w:lang w:val="en-GB" w:eastAsia="en-CA"/>
              </w:rPr>
            </w:pPr>
            <w:r w:rsidRPr="00556A6D">
              <w:rPr>
                <w:sz w:val="20"/>
                <w:szCs w:val="20"/>
                <w:lang w:val="en-GB"/>
              </w:rPr>
              <w:t>597,210</w:t>
            </w:r>
          </w:p>
        </w:tc>
      </w:tr>
      <w:tr w:rsidR="00D561B8" w:rsidRPr="00556A6D" w14:paraId="0612CD45" w14:textId="77777777" w:rsidTr="004D62B0">
        <w:trPr>
          <w:trHeight w:val="62"/>
          <w:jc w:val="center"/>
        </w:trPr>
        <w:tc>
          <w:tcPr>
            <w:tcW w:w="309" w:type="pct"/>
            <w:hideMark/>
          </w:tcPr>
          <w:p w14:paraId="55633E53"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3.2</w:t>
            </w:r>
          </w:p>
        </w:tc>
        <w:tc>
          <w:tcPr>
            <w:tcW w:w="1578" w:type="pct"/>
            <w:gridSpan w:val="2"/>
            <w:hideMark/>
          </w:tcPr>
          <w:p w14:paraId="5B5ACCEB"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Total support costs (US $)</w:t>
            </w:r>
          </w:p>
        </w:tc>
        <w:tc>
          <w:tcPr>
            <w:tcW w:w="514" w:type="pct"/>
          </w:tcPr>
          <w:p w14:paraId="45743A3F" w14:textId="77777777" w:rsidR="00D561B8" w:rsidRPr="00556A6D" w:rsidRDefault="00D561B8" w:rsidP="00D561B8">
            <w:pPr>
              <w:ind w:left="-90"/>
              <w:jc w:val="right"/>
              <w:rPr>
                <w:color w:val="000000"/>
                <w:sz w:val="20"/>
                <w:szCs w:val="20"/>
                <w:lang w:val="en-GB" w:eastAsia="en-CA"/>
              </w:rPr>
            </w:pPr>
            <w:r w:rsidRPr="00556A6D">
              <w:rPr>
                <w:sz w:val="20"/>
                <w:szCs w:val="20"/>
                <w:lang w:val="en-GB"/>
              </w:rPr>
              <w:t>24,985</w:t>
            </w:r>
          </w:p>
        </w:tc>
        <w:tc>
          <w:tcPr>
            <w:tcW w:w="559" w:type="pct"/>
          </w:tcPr>
          <w:p w14:paraId="16EB6BCA"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47" w:type="pct"/>
          </w:tcPr>
          <w:p w14:paraId="6092E33F" w14:textId="77777777" w:rsidR="00D561B8" w:rsidRPr="00556A6D" w:rsidRDefault="00D561B8" w:rsidP="00D561B8">
            <w:pPr>
              <w:jc w:val="right"/>
              <w:rPr>
                <w:color w:val="000000"/>
                <w:sz w:val="20"/>
                <w:szCs w:val="20"/>
                <w:lang w:val="en-GB" w:eastAsia="en-CA"/>
              </w:rPr>
            </w:pPr>
            <w:r w:rsidRPr="00556A6D">
              <w:rPr>
                <w:sz w:val="20"/>
                <w:szCs w:val="20"/>
                <w:lang w:val="en-GB"/>
              </w:rPr>
              <w:t>20,910</w:t>
            </w:r>
          </w:p>
        </w:tc>
        <w:tc>
          <w:tcPr>
            <w:tcW w:w="468" w:type="pct"/>
          </w:tcPr>
          <w:p w14:paraId="7E24D0EF"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30" w:type="pct"/>
          </w:tcPr>
          <w:p w14:paraId="657053FD" w14:textId="77777777" w:rsidR="00D561B8" w:rsidRPr="00556A6D" w:rsidRDefault="00D561B8" w:rsidP="00D561B8">
            <w:pPr>
              <w:jc w:val="right"/>
              <w:rPr>
                <w:color w:val="000000"/>
                <w:sz w:val="20"/>
                <w:szCs w:val="20"/>
                <w:lang w:val="en-GB" w:eastAsia="en-CA"/>
              </w:rPr>
            </w:pPr>
            <w:r w:rsidRPr="00556A6D">
              <w:rPr>
                <w:sz w:val="20"/>
                <w:szCs w:val="20"/>
                <w:lang w:val="en-GB"/>
              </w:rPr>
              <w:t>5,810</w:t>
            </w:r>
          </w:p>
        </w:tc>
        <w:tc>
          <w:tcPr>
            <w:tcW w:w="495" w:type="pct"/>
          </w:tcPr>
          <w:p w14:paraId="2152F1CB" w14:textId="77777777" w:rsidR="00D561B8" w:rsidRPr="00556A6D" w:rsidRDefault="00D561B8" w:rsidP="00D561B8">
            <w:pPr>
              <w:jc w:val="right"/>
              <w:rPr>
                <w:color w:val="000000"/>
                <w:sz w:val="20"/>
                <w:szCs w:val="20"/>
                <w:lang w:val="en-GB" w:eastAsia="en-CA"/>
              </w:rPr>
            </w:pPr>
            <w:r w:rsidRPr="00556A6D">
              <w:rPr>
                <w:sz w:val="20"/>
                <w:szCs w:val="20"/>
                <w:lang w:val="en-GB"/>
              </w:rPr>
              <w:t>51,705</w:t>
            </w:r>
          </w:p>
        </w:tc>
      </w:tr>
      <w:tr w:rsidR="00D561B8" w:rsidRPr="00556A6D" w14:paraId="7A012EF5" w14:textId="77777777" w:rsidTr="004D62B0">
        <w:trPr>
          <w:trHeight w:val="53"/>
          <w:jc w:val="center"/>
        </w:trPr>
        <w:tc>
          <w:tcPr>
            <w:tcW w:w="309" w:type="pct"/>
            <w:tcBorders>
              <w:bottom w:val="single" w:sz="4" w:space="0" w:color="auto"/>
            </w:tcBorders>
            <w:hideMark/>
          </w:tcPr>
          <w:p w14:paraId="1A597F59"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3.3</w:t>
            </w:r>
          </w:p>
        </w:tc>
        <w:tc>
          <w:tcPr>
            <w:tcW w:w="1578" w:type="pct"/>
            <w:gridSpan w:val="2"/>
            <w:hideMark/>
          </w:tcPr>
          <w:p w14:paraId="76774468"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Total agreed costs (US $)</w:t>
            </w:r>
          </w:p>
        </w:tc>
        <w:tc>
          <w:tcPr>
            <w:tcW w:w="514" w:type="pct"/>
          </w:tcPr>
          <w:p w14:paraId="58884A22" w14:textId="77777777" w:rsidR="00D561B8" w:rsidRPr="00556A6D" w:rsidRDefault="00D561B8" w:rsidP="00D561B8">
            <w:pPr>
              <w:ind w:left="-90"/>
              <w:jc w:val="right"/>
              <w:rPr>
                <w:color w:val="000000"/>
                <w:sz w:val="20"/>
                <w:szCs w:val="20"/>
                <w:lang w:val="en-GB" w:eastAsia="en-CA"/>
              </w:rPr>
            </w:pPr>
            <w:r w:rsidRPr="00556A6D">
              <w:rPr>
                <w:sz w:val="20"/>
                <w:szCs w:val="20"/>
                <w:lang w:val="en-GB"/>
              </w:rPr>
              <w:t>321,903</w:t>
            </w:r>
          </w:p>
        </w:tc>
        <w:tc>
          <w:tcPr>
            <w:tcW w:w="559" w:type="pct"/>
          </w:tcPr>
          <w:p w14:paraId="7F90DA08"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47" w:type="pct"/>
          </w:tcPr>
          <w:p w14:paraId="73096362" w14:textId="77777777" w:rsidR="00D561B8" w:rsidRPr="00556A6D" w:rsidRDefault="00D561B8" w:rsidP="00D561B8">
            <w:pPr>
              <w:jc w:val="right"/>
              <w:rPr>
                <w:color w:val="000000"/>
                <w:sz w:val="20"/>
                <w:szCs w:val="20"/>
                <w:lang w:val="en-GB" w:eastAsia="en-CA"/>
              </w:rPr>
            </w:pPr>
            <w:r w:rsidRPr="00556A6D">
              <w:rPr>
                <w:sz w:val="20"/>
                <w:szCs w:val="20"/>
                <w:lang w:val="en-GB" w:eastAsia="en-CA"/>
              </w:rPr>
              <w:t>263,910</w:t>
            </w:r>
          </w:p>
        </w:tc>
        <w:tc>
          <w:tcPr>
            <w:tcW w:w="468" w:type="pct"/>
          </w:tcPr>
          <w:p w14:paraId="4A3697D1"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30" w:type="pct"/>
          </w:tcPr>
          <w:p w14:paraId="2B6B1873" w14:textId="77777777" w:rsidR="00D561B8" w:rsidRPr="00556A6D" w:rsidRDefault="00D561B8" w:rsidP="00D561B8">
            <w:pPr>
              <w:jc w:val="right"/>
              <w:rPr>
                <w:color w:val="000000"/>
                <w:sz w:val="20"/>
                <w:szCs w:val="20"/>
                <w:lang w:val="en-GB" w:eastAsia="en-CA"/>
              </w:rPr>
            </w:pPr>
            <w:r w:rsidRPr="00556A6D">
              <w:rPr>
                <w:sz w:val="20"/>
                <w:szCs w:val="20"/>
                <w:lang w:val="en-GB"/>
              </w:rPr>
              <w:t>63,102</w:t>
            </w:r>
          </w:p>
        </w:tc>
        <w:tc>
          <w:tcPr>
            <w:tcW w:w="495" w:type="pct"/>
          </w:tcPr>
          <w:p w14:paraId="4695C05B" w14:textId="77777777" w:rsidR="00D561B8" w:rsidRPr="00556A6D" w:rsidRDefault="00D561B8" w:rsidP="00D561B8">
            <w:pPr>
              <w:ind w:left="-90"/>
              <w:jc w:val="right"/>
              <w:rPr>
                <w:color w:val="000000"/>
                <w:sz w:val="20"/>
                <w:szCs w:val="20"/>
                <w:lang w:val="en-GB" w:eastAsia="en-CA"/>
              </w:rPr>
            </w:pPr>
            <w:r w:rsidRPr="00556A6D">
              <w:rPr>
                <w:sz w:val="20"/>
                <w:szCs w:val="20"/>
                <w:lang w:val="en-GB"/>
              </w:rPr>
              <w:t>648,915</w:t>
            </w:r>
          </w:p>
        </w:tc>
      </w:tr>
      <w:tr w:rsidR="00D561B8" w:rsidRPr="00556A6D" w14:paraId="09BB15D7" w14:textId="77777777" w:rsidTr="004D62B0">
        <w:trPr>
          <w:trHeight w:val="53"/>
          <w:jc w:val="center"/>
        </w:trPr>
        <w:tc>
          <w:tcPr>
            <w:tcW w:w="309" w:type="pct"/>
          </w:tcPr>
          <w:p w14:paraId="1A736D49"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4.1.1</w:t>
            </w:r>
          </w:p>
        </w:tc>
        <w:tc>
          <w:tcPr>
            <w:tcW w:w="3666" w:type="pct"/>
            <w:gridSpan w:val="6"/>
            <w:tcBorders>
              <w:top w:val="nil"/>
              <w:left w:val="nil"/>
              <w:bottom w:val="single" w:sz="4" w:space="0" w:color="auto"/>
              <w:right w:val="single" w:sz="4" w:space="0" w:color="auto"/>
            </w:tcBorders>
          </w:tcPr>
          <w:p w14:paraId="59343BCC" w14:textId="77777777" w:rsidR="00D561B8" w:rsidRPr="00556A6D" w:rsidRDefault="00D561B8" w:rsidP="00D561B8">
            <w:pPr>
              <w:ind w:left="-90"/>
              <w:jc w:val="left"/>
              <w:rPr>
                <w:sz w:val="20"/>
                <w:szCs w:val="20"/>
                <w:lang w:val="en-GB"/>
              </w:rPr>
            </w:pPr>
            <w:r w:rsidRPr="00556A6D">
              <w:rPr>
                <w:rFonts w:eastAsiaTheme="minorHAnsi"/>
                <w:sz w:val="20"/>
                <w:szCs w:val="20"/>
              </w:rPr>
              <w:t>Deduction of HFCs under this Agreement (CO</w:t>
            </w:r>
            <w:r w:rsidRPr="00556A6D">
              <w:rPr>
                <w:rFonts w:eastAsiaTheme="minorHAnsi"/>
                <w:sz w:val="20"/>
                <w:szCs w:val="20"/>
                <w:vertAlign w:val="subscript"/>
              </w:rPr>
              <w:t>2</w:t>
            </w:r>
            <w:r w:rsidRPr="00556A6D">
              <w:rPr>
                <w:rFonts w:eastAsiaTheme="minorHAnsi"/>
                <w:sz w:val="20"/>
                <w:szCs w:val="20"/>
              </w:rPr>
              <w:t>-eq tonnes)</w:t>
            </w:r>
          </w:p>
        </w:tc>
        <w:tc>
          <w:tcPr>
            <w:tcW w:w="1025" w:type="pct"/>
            <w:gridSpan w:val="2"/>
          </w:tcPr>
          <w:p w14:paraId="43E6D661" w14:textId="77777777" w:rsidR="00D561B8" w:rsidRPr="00556A6D" w:rsidRDefault="00D561B8" w:rsidP="00D561B8">
            <w:pPr>
              <w:ind w:left="-90"/>
              <w:jc w:val="right"/>
              <w:rPr>
                <w:sz w:val="20"/>
                <w:szCs w:val="20"/>
                <w:lang w:val="en-GB"/>
              </w:rPr>
            </w:pPr>
            <w:r w:rsidRPr="00556A6D">
              <w:rPr>
                <w:sz w:val="20"/>
                <w:szCs w:val="20"/>
                <w:lang w:val="en-GB"/>
              </w:rPr>
              <w:t>226,267</w:t>
            </w:r>
          </w:p>
        </w:tc>
      </w:tr>
      <w:tr w:rsidR="00D561B8" w:rsidRPr="00556A6D" w14:paraId="06AB2AAE" w14:textId="77777777" w:rsidTr="004D62B0">
        <w:trPr>
          <w:trHeight w:val="53"/>
          <w:jc w:val="center"/>
        </w:trPr>
        <w:tc>
          <w:tcPr>
            <w:tcW w:w="309" w:type="pct"/>
          </w:tcPr>
          <w:p w14:paraId="6941A156"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4.1.2</w:t>
            </w:r>
          </w:p>
        </w:tc>
        <w:tc>
          <w:tcPr>
            <w:tcW w:w="3666" w:type="pct"/>
            <w:gridSpan w:val="6"/>
            <w:tcBorders>
              <w:top w:val="nil"/>
              <w:left w:val="nil"/>
              <w:bottom w:val="single" w:sz="4" w:space="0" w:color="auto"/>
              <w:right w:val="single" w:sz="4" w:space="0" w:color="auto"/>
            </w:tcBorders>
          </w:tcPr>
          <w:p w14:paraId="15D73DFB" w14:textId="77777777" w:rsidR="00D561B8" w:rsidRPr="00556A6D" w:rsidRDefault="00D561B8" w:rsidP="00D561B8">
            <w:pPr>
              <w:ind w:left="-90"/>
              <w:jc w:val="left"/>
              <w:rPr>
                <w:sz w:val="20"/>
                <w:szCs w:val="20"/>
                <w:lang w:val="en-GB"/>
              </w:rPr>
            </w:pPr>
            <w:r w:rsidRPr="00556A6D">
              <w:rPr>
                <w:rFonts w:eastAsiaTheme="minorHAnsi"/>
                <w:sz w:val="20"/>
                <w:szCs w:val="20"/>
              </w:rPr>
              <w:t>Deduction of HFCs from previously approved projects (CO</w:t>
            </w:r>
            <w:r w:rsidRPr="00556A6D">
              <w:rPr>
                <w:rFonts w:eastAsiaTheme="minorHAnsi"/>
                <w:sz w:val="20"/>
                <w:szCs w:val="20"/>
                <w:vertAlign w:val="subscript"/>
              </w:rPr>
              <w:t>2</w:t>
            </w:r>
            <w:r w:rsidRPr="00556A6D">
              <w:rPr>
                <w:rFonts w:eastAsiaTheme="minorHAnsi"/>
                <w:sz w:val="20"/>
                <w:szCs w:val="20"/>
              </w:rPr>
              <w:t>-eq tonnes)</w:t>
            </w:r>
          </w:p>
        </w:tc>
        <w:tc>
          <w:tcPr>
            <w:tcW w:w="1025" w:type="pct"/>
            <w:gridSpan w:val="2"/>
          </w:tcPr>
          <w:p w14:paraId="7D718293" w14:textId="77777777" w:rsidR="00D561B8" w:rsidRPr="00556A6D" w:rsidRDefault="00D561B8" w:rsidP="00D561B8">
            <w:pPr>
              <w:ind w:left="-90"/>
              <w:jc w:val="right"/>
              <w:rPr>
                <w:sz w:val="20"/>
                <w:szCs w:val="20"/>
                <w:lang w:val="en-GB"/>
              </w:rPr>
            </w:pPr>
            <w:r w:rsidRPr="00556A6D">
              <w:rPr>
                <w:sz w:val="20"/>
                <w:szCs w:val="20"/>
                <w:lang w:val="en-GB"/>
              </w:rPr>
              <w:t>0</w:t>
            </w:r>
          </w:p>
        </w:tc>
      </w:tr>
      <w:tr w:rsidR="00D561B8" w:rsidRPr="00556A6D" w14:paraId="19751C89" w14:textId="77777777" w:rsidTr="004D62B0">
        <w:trPr>
          <w:trHeight w:val="53"/>
          <w:jc w:val="center"/>
        </w:trPr>
        <w:tc>
          <w:tcPr>
            <w:tcW w:w="309" w:type="pct"/>
            <w:tcBorders>
              <w:bottom w:val="single" w:sz="4" w:space="0" w:color="auto"/>
            </w:tcBorders>
          </w:tcPr>
          <w:p w14:paraId="6F9110A0"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4.1.3</w:t>
            </w:r>
          </w:p>
        </w:tc>
        <w:tc>
          <w:tcPr>
            <w:tcW w:w="3666" w:type="pct"/>
            <w:gridSpan w:val="6"/>
            <w:tcBorders>
              <w:top w:val="nil"/>
              <w:left w:val="nil"/>
              <w:bottom w:val="single" w:sz="4" w:space="0" w:color="auto"/>
              <w:right w:val="single" w:sz="4" w:space="0" w:color="auto"/>
            </w:tcBorders>
          </w:tcPr>
          <w:p w14:paraId="2B37CBE7" w14:textId="77777777" w:rsidR="00D561B8" w:rsidRPr="00556A6D" w:rsidRDefault="00D561B8" w:rsidP="00D561B8">
            <w:pPr>
              <w:ind w:left="-90"/>
              <w:jc w:val="left"/>
              <w:rPr>
                <w:sz w:val="20"/>
                <w:szCs w:val="20"/>
                <w:lang w:val="en-GB"/>
              </w:rPr>
            </w:pPr>
            <w:r w:rsidRPr="00556A6D">
              <w:rPr>
                <w:rFonts w:eastAsiaTheme="minorHAnsi"/>
                <w:sz w:val="20"/>
                <w:szCs w:val="20"/>
              </w:rPr>
              <w:t>Remaining eligible consumption for HFCs (CO</w:t>
            </w:r>
            <w:r w:rsidRPr="00556A6D">
              <w:rPr>
                <w:rFonts w:eastAsiaTheme="minorHAnsi"/>
                <w:sz w:val="20"/>
                <w:szCs w:val="20"/>
                <w:vertAlign w:val="subscript"/>
              </w:rPr>
              <w:t>2</w:t>
            </w:r>
            <w:r w:rsidRPr="00556A6D">
              <w:rPr>
                <w:rFonts w:eastAsiaTheme="minorHAnsi"/>
                <w:sz w:val="20"/>
                <w:szCs w:val="20"/>
              </w:rPr>
              <w:t>-eq tonnes)</w:t>
            </w:r>
          </w:p>
        </w:tc>
        <w:tc>
          <w:tcPr>
            <w:tcW w:w="1025" w:type="pct"/>
            <w:gridSpan w:val="2"/>
          </w:tcPr>
          <w:p w14:paraId="16962779" w14:textId="77777777" w:rsidR="00D561B8" w:rsidRPr="00556A6D" w:rsidRDefault="00D561B8" w:rsidP="00D561B8">
            <w:pPr>
              <w:ind w:left="-90"/>
              <w:jc w:val="right"/>
              <w:rPr>
                <w:sz w:val="20"/>
                <w:szCs w:val="20"/>
                <w:lang w:val="en-GB"/>
              </w:rPr>
            </w:pPr>
            <w:r w:rsidRPr="00556A6D">
              <w:rPr>
                <w:sz w:val="20"/>
                <w:szCs w:val="20"/>
                <w:lang w:val="en-GB"/>
              </w:rPr>
              <w:t>TBD</w:t>
            </w:r>
          </w:p>
        </w:tc>
      </w:tr>
    </w:tbl>
    <w:p w14:paraId="3CD46380" w14:textId="77777777" w:rsidR="00D561B8" w:rsidRPr="00556A6D" w:rsidRDefault="00D561B8" w:rsidP="00D561B8">
      <w:pPr>
        <w:keepNext/>
        <w:spacing w:before="360" w:after="240"/>
        <w:rPr>
          <w:b/>
          <w:lang w:val="en-GB"/>
        </w:rPr>
      </w:pPr>
      <w:r w:rsidRPr="00556A6D">
        <w:rPr>
          <w:b/>
          <w:lang w:val="en-GB"/>
        </w:rPr>
        <w:t>APPENDIX 3-A: FUNDING APPROVAL SCHEDULE</w:t>
      </w:r>
    </w:p>
    <w:p w14:paraId="3AF9F407" w14:textId="77777777" w:rsidR="00D561B8" w:rsidRPr="00556A6D" w:rsidRDefault="00D561B8" w:rsidP="000B600C">
      <w:pPr>
        <w:pStyle w:val="Heading1"/>
        <w:numPr>
          <w:ilvl w:val="0"/>
          <w:numId w:val="92"/>
        </w:numPr>
        <w:rPr>
          <w:rFonts w:eastAsiaTheme="minorEastAsia"/>
          <w:lang w:eastAsia="zh-CN"/>
        </w:rPr>
      </w:pPr>
      <w:r w:rsidRPr="00556A6D">
        <w:rPr>
          <w:rFonts w:eastAsiaTheme="minorEastAsia"/>
          <w:lang w:eastAsia="zh-CN"/>
        </w:rPr>
        <w:t>Funding for the future tranches will be considered for approval at the first meeting of the year specified in Appendix 2-A.</w:t>
      </w:r>
    </w:p>
    <w:p w14:paraId="221371CF" w14:textId="77777777" w:rsidR="00D561B8" w:rsidRPr="00556A6D" w:rsidRDefault="00D561B8" w:rsidP="00D561B8">
      <w:pPr>
        <w:keepNext/>
        <w:spacing w:before="360" w:after="240"/>
        <w:rPr>
          <w:b/>
          <w:lang w:val="en-GB"/>
        </w:rPr>
      </w:pPr>
      <w:r w:rsidRPr="00556A6D">
        <w:rPr>
          <w:b/>
          <w:lang w:val="en-GB"/>
        </w:rPr>
        <w:lastRenderedPageBreak/>
        <w:t>APPENDIX 4-A: FORMAT OF THE TRANCHE IMPLEMENTATION REPORTS AND PLANS</w:t>
      </w:r>
    </w:p>
    <w:p w14:paraId="5F01CDB1" w14:textId="77777777" w:rsidR="00D561B8" w:rsidRPr="00556A6D" w:rsidRDefault="00D561B8" w:rsidP="002769DC">
      <w:pPr>
        <w:pStyle w:val="Heading1"/>
        <w:rPr>
          <w:rFonts w:eastAsiaTheme="minorEastAsia"/>
          <w:lang w:eastAsia="zh-CN"/>
        </w:rPr>
      </w:pPr>
      <w:r w:rsidRPr="00556A6D">
        <w:rPr>
          <w:rFonts w:eastAsiaTheme="minorEastAsia"/>
          <w:lang w:eastAsia="zh-CN"/>
        </w:rPr>
        <w:t>The submission of the Tranche Implementation Report and Plans for each tranche request will consist of four parts:</w:t>
      </w:r>
    </w:p>
    <w:p w14:paraId="633CE1AE" w14:textId="77777777" w:rsidR="00D561B8" w:rsidRPr="00556A6D" w:rsidRDefault="00D561B8" w:rsidP="0097722B">
      <w:pPr>
        <w:pStyle w:val="Heading2"/>
        <w:rPr>
          <w:rFonts w:eastAsiaTheme="minorEastAsia"/>
          <w:lang w:eastAsia="zh-CN"/>
        </w:rPr>
      </w:pPr>
      <w:r w:rsidRPr="00556A6D">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rFonts w:eastAsiaTheme="minorEastAsia"/>
          <w:lang w:eastAsia="zh-CN"/>
        </w:rPr>
        <w:noBreakHyphen/>
        <w:t>in of alternatives, to allow the Secretariat to inform the Executive Committee on the resulting change in climate</w:t>
      </w:r>
      <w:r w:rsidRPr="00556A6D">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1AABD02" w14:textId="77777777" w:rsidR="00D561B8" w:rsidRPr="00556A6D" w:rsidRDefault="00D561B8" w:rsidP="0097722B">
      <w:pPr>
        <w:pStyle w:val="Heading2"/>
        <w:rPr>
          <w:rFonts w:eastAsiaTheme="minorEastAsia"/>
          <w:lang w:eastAsia="zh-CN"/>
        </w:rPr>
      </w:pPr>
      <w:r w:rsidRPr="00556A6D">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E21C5AC" w14:textId="77777777" w:rsidR="00D561B8" w:rsidRPr="00556A6D" w:rsidRDefault="00D561B8" w:rsidP="0097722B">
      <w:pPr>
        <w:pStyle w:val="Heading2"/>
        <w:rPr>
          <w:rFonts w:eastAsiaTheme="minorEastAsia"/>
          <w:lang w:eastAsia="zh-CN"/>
        </w:rPr>
      </w:pPr>
      <w:r w:rsidRPr="00556A6D">
        <w:rPr>
          <w:rFonts w:eastAsiaTheme="minorEastAsia"/>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70A9506A" w14:textId="77777777" w:rsidR="00D561B8" w:rsidRPr="00556A6D" w:rsidRDefault="00D561B8" w:rsidP="0097722B">
      <w:pPr>
        <w:pStyle w:val="Heading2"/>
        <w:rPr>
          <w:rFonts w:eastAsiaTheme="minorEastAsia"/>
          <w:lang w:eastAsia="zh-CN"/>
        </w:rPr>
      </w:pPr>
      <w:r w:rsidRPr="00556A6D">
        <w:rPr>
          <w:rFonts w:eastAsiaTheme="minorEastAsia"/>
          <w:lang w:eastAsia="zh-CN"/>
        </w:rPr>
        <w:t>An Executive Summary of about five paragraphs, summarizing the information contained in subparagraphs 1(a) to 1(c) above.</w:t>
      </w:r>
    </w:p>
    <w:p w14:paraId="2A7EF94E" w14:textId="77777777" w:rsidR="00D561B8" w:rsidRPr="00556A6D" w:rsidRDefault="00D561B8" w:rsidP="00D561B8">
      <w:pPr>
        <w:keepNext/>
        <w:spacing w:before="360" w:after="240" w:line="360" w:lineRule="auto"/>
        <w:rPr>
          <w:b/>
          <w:lang w:val="en-GB"/>
        </w:rPr>
      </w:pPr>
      <w:r w:rsidRPr="00556A6D">
        <w:rPr>
          <w:b/>
          <w:lang w:val="en-GB"/>
        </w:rPr>
        <w:t>APPENDIX 5-A: MONITORING INSTITUTIONS AND ROLES</w:t>
      </w:r>
    </w:p>
    <w:p w14:paraId="642EF67B" w14:textId="77777777" w:rsidR="00D561B8" w:rsidRPr="00556A6D" w:rsidRDefault="00D561B8" w:rsidP="000B600C">
      <w:pPr>
        <w:pStyle w:val="Heading1"/>
        <w:numPr>
          <w:ilvl w:val="0"/>
          <w:numId w:val="93"/>
        </w:numPr>
        <w:rPr>
          <w:rFonts w:eastAsiaTheme="minorEastAsia"/>
          <w:lang w:eastAsia="zh-CN"/>
        </w:rPr>
      </w:pPr>
      <w:r w:rsidRPr="00556A6D">
        <w:rPr>
          <w:rFonts w:eastAsiaTheme="minorEastAsia"/>
          <w:lang w:eastAsia="zh-CN"/>
        </w:rPr>
        <w:t xml:space="preserve">The Secretariat of Natural Resources and Environment (SERNA), through the National Ozone Unit (NOU), will be the national coordinating entity responsible for the effective implementation and oversight of the Plan. The NOU will lead the coordination with national authorities, regulatory and enforcement bodies, key sectoral stakeholders (including industry and servicing sector representatives), and the Lead IA and the Cooperating IA. Its responsibilities will include ensuring that project implementation remains aligned with national strategies and obligations under the Kigali Amendment and the Agreement with the Executive Committee. The NOU will submit detailed annual progress reports to the Lead IA, covering </w:t>
      </w:r>
      <w:r w:rsidRPr="00556A6D">
        <w:rPr>
          <w:rFonts w:eastAsiaTheme="minorEastAsia"/>
          <w:lang w:eastAsia="zh-CN"/>
        </w:rPr>
        <w:lastRenderedPageBreak/>
        <w:t>technical, regulatory, and institutional achievements, challenges encountered, lessons learned, and proposed corrective actions.</w:t>
      </w:r>
    </w:p>
    <w:p w14:paraId="78B2C205" w14:textId="77777777" w:rsidR="00D561B8" w:rsidRPr="00556A6D" w:rsidRDefault="00D561B8" w:rsidP="002769DC">
      <w:pPr>
        <w:pStyle w:val="Heading1"/>
        <w:rPr>
          <w:rFonts w:eastAsiaTheme="minorEastAsia"/>
          <w:lang w:eastAsia="zh-CN"/>
        </w:rPr>
      </w:pPr>
      <w:r w:rsidRPr="00556A6D">
        <w:rPr>
          <w:rFonts w:eastAsiaTheme="minorEastAsia"/>
          <w:lang w:eastAsia="zh-CN"/>
        </w:rPr>
        <w:t>To strengthen technical oversight, the NOU will work closely with national and international consultants specialized in project monitoring and implementation. This technical support will assist the NOU in planning, supervising, and validating activities related to HFC phase-down, including:</w:t>
      </w:r>
    </w:p>
    <w:p w14:paraId="7CCA24E3" w14:textId="77777777" w:rsidR="00D561B8" w:rsidRPr="00556A6D" w:rsidRDefault="00D561B8" w:rsidP="0097722B">
      <w:pPr>
        <w:pStyle w:val="Heading2"/>
        <w:rPr>
          <w:rFonts w:eastAsiaTheme="minorEastAsia"/>
          <w:lang w:eastAsia="zh-CN"/>
        </w:rPr>
      </w:pPr>
      <w:r w:rsidRPr="00556A6D">
        <w:rPr>
          <w:rFonts w:eastAsiaTheme="minorEastAsia"/>
          <w:lang w:eastAsia="zh-CN"/>
        </w:rPr>
        <w:t>Administration and enforcement of the national HFC licensing and quota system;</w:t>
      </w:r>
    </w:p>
    <w:p w14:paraId="71F60808" w14:textId="77777777" w:rsidR="00D561B8" w:rsidRPr="00556A6D" w:rsidRDefault="00D561B8" w:rsidP="0097722B">
      <w:pPr>
        <w:pStyle w:val="Heading2"/>
        <w:rPr>
          <w:rFonts w:eastAsiaTheme="minorEastAsia"/>
          <w:lang w:eastAsia="zh-CN"/>
        </w:rPr>
      </w:pPr>
      <w:r w:rsidRPr="00556A6D">
        <w:rPr>
          <w:rFonts w:eastAsiaTheme="minorEastAsia"/>
          <w:lang w:eastAsia="zh-CN"/>
        </w:rPr>
        <w:t>Monitoring and evaluation of the implementation of individual project components;</w:t>
      </w:r>
    </w:p>
    <w:p w14:paraId="069F0695" w14:textId="77777777" w:rsidR="00D561B8" w:rsidRPr="00556A6D" w:rsidRDefault="00D561B8" w:rsidP="0097722B">
      <w:pPr>
        <w:pStyle w:val="Heading2"/>
        <w:rPr>
          <w:rFonts w:eastAsiaTheme="minorEastAsia"/>
          <w:lang w:eastAsia="zh-CN"/>
        </w:rPr>
      </w:pPr>
      <w:r w:rsidRPr="00556A6D">
        <w:rPr>
          <w:rFonts w:eastAsiaTheme="minorEastAsia"/>
          <w:lang w:eastAsia="zh-CN"/>
        </w:rPr>
        <w:t>Collection and analysis of consumption data for reporting and policy planning; and</w:t>
      </w:r>
    </w:p>
    <w:p w14:paraId="1DCC365B" w14:textId="77777777" w:rsidR="00D561B8" w:rsidRPr="00556A6D" w:rsidRDefault="00D561B8" w:rsidP="0097722B">
      <w:pPr>
        <w:pStyle w:val="Heading2"/>
        <w:rPr>
          <w:rFonts w:eastAsiaTheme="minorEastAsia"/>
          <w:lang w:eastAsia="zh-CN"/>
        </w:rPr>
      </w:pPr>
      <w:r w:rsidRPr="00556A6D">
        <w:rPr>
          <w:rFonts w:eastAsiaTheme="minorEastAsia"/>
          <w:lang w:eastAsia="zh-CN"/>
        </w:rPr>
        <w:t>Coordination with related climate and energy-efficiency initiatives to ensure policy coherence and maximize synergies.</w:t>
      </w:r>
    </w:p>
    <w:p w14:paraId="3E4E0BB0" w14:textId="77777777" w:rsidR="00D561B8" w:rsidRPr="00556A6D" w:rsidRDefault="00D561B8" w:rsidP="002769DC">
      <w:pPr>
        <w:pStyle w:val="Heading1"/>
        <w:rPr>
          <w:rFonts w:eastAsiaTheme="minorEastAsia"/>
          <w:lang w:eastAsia="zh-CN"/>
        </w:rPr>
      </w:pPr>
      <w:r w:rsidRPr="00556A6D">
        <w:rPr>
          <w:rFonts w:eastAsiaTheme="minorEastAsia"/>
          <w:lang w:eastAsia="zh-CN"/>
        </w:rPr>
        <w:t>In collaboration with the Lead IA and Cooperating IA, the NOU will ensure that implementation follows the approved work plan and adheres to reporting and accountability requirements set by the Multilateral Fund.</w:t>
      </w:r>
    </w:p>
    <w:p w14:paraId="5323357B" w14:textId="77777777" w:rsidR="00D561B8" w:rsidRPr="00556A6D" w:rsidRDefault="00D561B8" w:rsidP="002769DC">
      <w:pPr>
        <w:pStyle w:val="Heading1"/>
        <w:rPr>
          <w:rFonts w:eastAsiaTheme="minorEastAsia"/>
          <w:lang w:eastAsia="zh-CN"/>
        </w:rPr>
      </w:pPr>
      <w:r w:rsidRPr="00556A6D">
        <w:rPr>
          <w:rFonts w:eastAsiaTheme="minorEastAsia"/>
          <w:lang w:eastAsia="zh-CN"/>
        </w:rPr>
        <w:t>Furthermore, the NOU will proactively engage with relevant institutions such as the national customs administration, technical regulatory bodies, environmental enforcement agencies, national training institutes, and private sector actors. This engagement is critical to ensure compliance with national regulations, institutionalize best practices, and build long-term technical and administrative capacity for the continued reduction of HFC consumption.</w:t>
      </w:r>
    </w:p>
    <w:p w14:paraId="08C781A9" w14:textId="77777777" w:rsidR="00D561B8" w:rsidRPr="00556A6D" w:rsidRDefault="00D561B8" w:rsidP="002769DC">
      <w:pPr>
        <w:pStyle w:val="Heading1"/>
        <w:rPr>
          <w:rFonts w:eastAsiaTheme="minorEastAsia"/>
          <w:lang w:eastAsia="zh-CN"/>
        </w:rPr>
      </w:pPr>
      <w:r w:rsidRPr="00556A6D">
        <w:rPr>
          <w:rFonts w:eastAsiaTheme="minorEastAsia"/>
          <w:lang w:eastAsia="zh-CN"/>
        </w:rPr>
        <w:t>The monitoring of HFC consumption levels and verification of sustained reductions will be carried out jointly by SERNA, through the NOU, and the national customs authority. SERNA will be responsible for tracking aggregate national consumption, overseeing licensing and quota compliance, and reporting to the Multilateral Fund. The customs authority will monitor and report on imports and exports of HFCs and related equipment, enforce border controls in accordance with the national licensing system, and ensure that illegal or non-compliant trade is identified and addressed. This dual mechanism will help ensure the accuracy and integrity of consumption data and the long-term enforceability of phase-down measures.</w:t>
      </w:r>
    </w:p>
    <w:p w14:paraId="68C5D8EE" w14:textId="77777777" w:rsidR="00D561B8" w:rsidRPr="00556A6D" w:rsidRDefault="00D561B8" w:rsidP="002769DC">
      <w:pPr>
        <w:pStyle w:val="Heading1"/>
        <w:rPr>
          <w:rFonts w:eastAsiaTheme="minorEastAsia"/>
          <w:lang w:eastAsia="zh-CN"/>
        </w:rPr>
      </w:pPr>
      <w:r w:rsidRPr="00556A6D">
        <w:rPr>
          <w:rFonts w:eastAsiaTheme="minorEastAsia"/>
          <w:lang w:eastAsia="zh-CN"/>
        </w:rPr>
        <w:t>If deemed necessary, an independent verification of project implementation—including progress on policy, capacity-building, and sustained reductions in consumption—will be conducted by a third-party consultant designated by the Lead IA, in accordance with the guidelines and reporting frameworks of the Multilateral Fund.</w:t>
      </w:r>
    </w:p>
    <w:p w14:paraId="09200692" w14:textId="77777777" w:rsidR="00D561B8" w:rsidRPr="00556A6D" w:rsidRDefault="00D561B8" w:rsidP="00D561B8">
      <w:pPr>
        <w:keepNext/>
        <w:spacing w:before="360" w:after="240"/>
        <w:rPr>
          <w:b/>
          <w:lang w:val="en-GB"/>
        </w:rPr>
      </w:pPr>
      <w:r w:rsidRPr="00556A6D">
        <w:rPr>
          <w:b/>
          <w:lang w:val="en-GB"/>
        </w:rPr>
        <w:t>APPENDIX 6-A: ROLE OF THE LEAD IMPLEMENTING AGENCY</w:t>
      </w:r>
    </w:p>
    <w:p w14:paraId="2CA8B5EE" w14:textId="77777777" w:rsidR="00D561B8" w:rsidRPr="00556A6D" w:rsidRDefault="00D561B8" w:rsidP="000B600C">
      <w:pPr>
        <w:pStyle w:val="Heading1"/>
        <w:numPr>
          <w:ilvl w:val="0"/>
          <w:numId w:val="94"/>
        </w:numPr>
        <w:rPr>
          <w:rFonts w:eastAsiaTheme="minorEastAsia"/>
          <w:lang w:eastAsia="zh-CN"/>
        </w:rPr>
      </w:pPr>
      <w:r w:rsidRPr="00556A6D">
        <w:rPr>
          <w:rFonts w:eastAsiaTheme="minorEastAsia"/>
          <w:lang w:eastAsia="zh-CN"/>
        </w:rPr>
        <w:t>The Lead IA will be responsible for a range of activities, including at least the following:</w:t>
      </w:r>
    </w:p>
    <w:p w14:paraId="5F58295A" w14:textId="77777777" w:rsidR="00D561B8" w:rsidRPr="00556A6D" w:rsidRDefault="00D561B8" w:rsidP="0097722B">
      <w:pPr>
        <w:pStyle w:val="Heading2"/>
        <w:rPr>
          <w:rFonts w:eastAsiaTheme="minorEastAsia"/>
          <w:lang w:eastAsia="zh-CN"/>
        </w:rPr>
      </w:pPr>
      <w:r w:rsidRPr="00556A6D">
        <w:rPr>
          <w:rFonts w:eastAsiaTheme="minorEastAsia"/>
          <w:lang w:eastAsia="zh-CN"/>
        </w:rPr>
        <w:t>Ensuring performance and financial verification in accordance with this Agreement and with its specific internal procedures and requirements as set out in the Country’s Plan;</w:t>
      </w:r>
    </w:p>
    <w:p w14:paraId="54373CE2" w14:textId="77777777" w:rsidR="00D561B8" w:rsidRPr="00556A6D" w:rsidRDefault="00D561B8" w:rsidP="0097722B">
      <w:pPr>
        <w:pStyle w:val="Heading2"/>
        <w:rPr>
          <w:rFonts w:eastAsiaTheme="minorEastAsia"/>
          <w:lang w:eastAsia="zh-CN"/>
        </w:rPr>
      </w:pPr>
      <w:r w:rsidRPr="00556A6D">
        <w:rPr>
          <w:rFonts w:eastAsiaTheme="minorEastAsia"/>
          <w:lang w:eastAsia="zh-CN"/>
        </w:rPr>
        <w:t>Assisting the Country in the preparation of the Tranche Implementation Reports and Plans as per Appendix 4</w:t>
      </w:r>
      <w:r w:rsidRPr="00556A6D">
        <w:rPr>
          <w:rFonts w:eastAsiaTheme="minorEastAsia"/>
          <w:lang w:eastAsia="zh-CN"/>
        </w:rPr>
        <w:noBreakHyphen/>
        <w:t>A;</w:t>
      </w:r>
    </w:p>
    <w:p w14:paraId="6627861D" w14:textId="77777777" w:rsidR="00D561B8" w:rsidRPr="00556A6D" w:rsidRDefault="00D561B8" w:rsidP="0097722B">
      <w:pPr>
        <w:pStyle w:val="Heading2"/>
        <w:rPr>
          <w:rFonts w:eastAsiaTheme="minorEastAsia"/>
          <w:lang w:eastAsia="zh-CN"/>
        </w:rPr>
      </w:pPr>
      <w:r w:rsidRPr="00556A6D">
        <w:rPr>
          <w:rFonts w:eastAsiaTheme="minorEastAsia"/>
          <w:lang w:eastAsia="zh-CN"/>
        </w:rPr>
        <w:t>Providing independent verification to the Executive Committee that the Targets have been met and associated tranche activities have been completed as indicated in the Tranche Implementation Plan, consistent with Appendix 4-A;</w:t>
      </w:r>
    </w:p>
    <w:p w14:paraId="1550E27A" w14:textId="77777777" w:rsidR="00D561B8" w:rsidRPr="00556A6D" w:rsidRDefault="00D561B8" w:rsidP="0097722B">
      <w:pPr>
        <w:pStyle w:val="Heading2"/>
        <w:rPr>
          <w:rFonts w:eastAsiaTheme="minorEastAsia"/>
          <w:lang w:eastAsia="zh-CN"/>
        </w:rPr>
      </w:pPr>
      <w:r w:rsidRPr="00556A6D">
        <w:rPr>
          <w:rFonts w:eastAsiaTheme="minorEastAsia"/>
          <w:lang w:eastAsia="zh-CN"/>
        </w:rPr>
        <w:lastRenderedPageBreak/>
        <w:t>Ensuring that the experiences and progress are reflected in the updates to the overall Plan and in the future Tranche Implementation Plans, consistent with subparagraph 1(c) of Appendix 4</w:t>
      </w:r>
      <w:r w:rsidRPr="00556A6D">
        <w:rPr>
          <w:rFonts w:eastAsiaTheme="minorEastAsia"/>
          <w:lang w:eastAsia="zh-CN"/>
        </w:rPr>
        <w:noBreakHyphen/>
        <w:t>A;</w:t>
      </w:r>
    </w:p>
    <w:p w14:paraId="5B0D10ED" w14:textId="77777777" w:rsidR="00D561B8" w:rsidRPr="00556A6D" w:rsidRDefault="00D561B8" w:rsidP="0097722B">
      <w:pPr>
        <w:pStyle w:val="Heading2"/>
        <w:rPr>
          <w:rFonts w:eastAsiaTheme="minorEastAsia"/>
          <w:lang w:eastAsia="zh-CN"/>
        </w:rPr>
      </w:pPr>
      <w:r w:rsidRPr="00556A6D">
        <w:rPr>
          <w:rFonts w:eastAsiaTheme="minorEastAsia"/>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1F4F2D31" w14:textId="77777777" w:rsidR="00D561B8" w:rsidRPr="00556A6D" w:rsidRDefault="00D561B8" w:rsidP="0097722B">
      <w:pPr>
        <w:pStyle w:val="Heading2"/>
        <w:rPr>
          <w:rFonts w:eastAsiaTheme="minorEastAsia"/>
          <w:lang w:eastAsia="zh-CN"/>
        </w:rPr>
      </w:pPr>
      <w:r w:rsidRPr="00556A6D">
        <w:rPr>
          <w:rFonts w:eastAsiaTheme="minorEastAsia"/>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B856327" w14:textId="77777777" w:rsidR="00D561B8" w:rsidRPr="00556A6D" w:rsidRDefault="00D561B8" w:rsidP="0097722B">
      <w:pPr>
        <w:pStyle w:val="Heading2"/>
        <w:rPr>
          <w:rFonts w:eastAsiaTheme="minorEastAsia"/>
          <w:lang w:eastAsia="zh-CN"/>
        </w:rPr>
      </w:pPr>
      <w:r w:rsidRPr="00556A6D">
        <w:rPr>
          <w:rFonts w:eastAsiaTheme="minorEastAsia"/>
          <w:lang w:eastAsia="zh-CN"/>
        </w:rPr>
        <w:t>Ensuring that appropriate independent technical experts carry out the technical reviews;</w:t>
      </w:r>
    </w:p>
    <w:p w14:paraId="0739AB69" w14:textId="77777777" w:rsidR="00D561B8" w:rsidRPr="00556A6D" w:rsidRDefault="00D561B8" w:rsidP="0097722B">
      <w:pPr>
        <w:pStyle w:val="Heading2"/>
        <w:rPr>
          <w:rFonts w:eastAsiaTheme="minorEastAsia"/>
          <w:lang w:eastAsia="zh-CN"/>
        </w:rPr>
      </w:pPr>
      <w:r w:rsidRPr="00556A6D">
        <w:rPr>
          <w:rFonts w:eastAsiaTheme="minorEastAsia"/>
          <w:lang w:eastAsia="zh-CN"/>
        </w:rPr>
        <w:t>Carrying out the required supervision missions;</w:t>
      </w:r>
    </w:p>
    <w:p w14:paraId="4A717F42" w14:textId="77777777" w:rsidR="00D561B8" w:rsidRPr="00556A6D" w:rsidRDefault="00D561B8" w:rsidP="0097722B">
      <w:pPr>
        <w:pStyle w:val="Heading2"/>
        <w:rPr>
          <w:rFonts w:eastAsiaTheme="minorEastAsia"/>
          <w:lang w:eastAsia="zh-CN"/>
        </w:rPr>
      </w:pPr>
      <w:r w:rsidRPr="00556A6D">
        <w:rPr>
          <w:rFonts w:eastAsiaTheme="minorEastAsia"/>
          <w:lang w:eastAsia="zh-CN"/>
        </w:rPr>
        <w:t>Ensuring the presence of an operating mechanism to allow for an effective and transparent implementation of the Tranche Implementation Plan and accurate data reporting;</w:t>
      </w:r>
    </w:p>
    <w:p w14:paraId="7F2BF5F1" w14:textId="77777777" w:rsidR="00D561B8" w:rsidRPr="00556A6D" w:rsidRDefault="00D561B8" w:rsidP="0097722B">
      <w:pPr>
        <w:pStyle w:val="Heading2"/>
        <w:rPr>
          <w:rFonts w:eastAsiaTheme="minorEastAsia"/>
          <w:lang w:eastAsia="zh-CN"/>
        </w:rPr>
      </w:pPr>
      <w:r w:rsidRPr="00556A6D">
        <w:rPr>
          <w:rFonts w:eastAsiaTheme="minorEastAsia"/>
          <w:lang w:eastAsia="zh-CN"/>
        </w:rPr>
        <w:t>Coordinating the activities of the Cooperating IA and ensuring the appropriate sequence of activities;</w:t>
      </w:r>
    </w:p>
    <w:p w14:paraId="54871F20" w14:textId="77777777" w:rsidR="00D561B8" w:rsidRPr="00556A6D" w:rsidRDefault="00D561B8" w:rsidP="0097722B">
      <w:pPr>
        <w:pStyle w:val="Heading2"/>
        <w:rPr>
          <w:rFonts w:eastAsiaTheme="minorEastAsia"/>
          <w:lang w:eastAsia="zh-CN"/>
        </w:rPr>
      </w:pPr>
      <w:r w:rsidRPr="00556A6D">
        <w:rPr>
          <w:rFonts w:eastAsiaTheme="minorEastAsia"/>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5EC20323" w14:textId="77777777" w:rsidR="00D561B8" w:rsidRPr="00556A6D" w:rsidRDefault="00D561B8" w:rsidP="0097722B">
      <w:pPr>
        <w:pStyle w:val="Heading2"/>
        <w:rPr>
          <w:rFonts w:eastAsiaTheme="minorEastAsia"/>
          <w:lang w:eastAsia="zh-CN"/>
        </w:rPr>
      </w:pPr>
      <w:r w:rsidRPr="00556A6D">
        <w:rPr>
          <w:rFonts w:eastAsiaTheme="minorEastAsia"/>
          <w:lang w:eastAsia="zh-CN"/>
        </w:rPr>
        <w:t>Ensuring that disbursements made to the Country are based on the use of the indicators;</w:t>
      </w:r>
    </w:p>
    <w:p w14:paraId="53FF40DD" w14:textId="77777777" w:rsidR="00D561B8" w:rsidRPr="00556A6D" w:rsidRDefault="00D561B8" w:rsidP="0097722B">
      <w:pPr>
        <w:pStyle w:val="Heading2"/>
        <w:rPr>
          <w:rFonts w:eastAsiaTheme="minorEastAsia"/>
          <w:lang w:eastAsia="zh-CN"/>
        </w:rPr>
      </w:pPr>
      <w:r w:rsidRPr="00556A6D">
        <w:rPr>
          <w:rFonts w:eastAsiaTheme="minorEastAsia"/>
          <w:lang w:eastAsia="zh-CN"/>
        </w:rPr>
        <w:t>Providing assistance with the policy, management and technical support when required;</w:t>
      </w:r>
    </w:p>
    <w:p w14:paraId="02682E63" w14:textId="77777777" w:rsidR="00D561B8" w:rsidRPr="00556A6D" w:rsidRDefault="00D561B8" w:rsidP="0097722B">
      <w:pPr>
        <w:pStyle w:val="Heading2"/>
        <w:rPr>
          <w:rFonts w:eastAsiaTheme="minorEastAsia"/>
          <w:lang w:eastAsia="zh-CN"/>
        </w:rPr>
      </w:pPr>
      <w:r w:rsidRPr="00556A6D">
        <w:rPr>
          <w:rFonts w:eastAsiaTheme="minorEastAsia"/>
          <w:lang w:eastAsia="zh-CN"/>
        </w:rPr>
        <w:t>Reaching consensus with the Cooperating IA on any planning, coordination and reporting arrangements required to facilitate the implementation of the Plan; and</w:t>
      </w:r>
    </w:p>
    <w:p w14:paraId="71C8461B" w14:textId="77777777" w:rsidR="00D561B8" w:rsidRPr="00556A6D" w:rsidRDefault="00D561B8" w:rsidP="0097722B">
      <w:pPr>
        <w:pStyle w:val="Heading2"/>
        <w:rPr>
          <w:rFonts w:eastAsiaTheme="minorEastAsia"/>
          <w:lang w:eastAsia="zh-CN"/>
        </w:rPr>
      </w:pPr>
      <w:r w:rsidRPr="00556A6D">
        <w:rPr>
          <w:rFonts w:eastAsiaTheme="minorEastAsia"/>
          <w:lang w:eastAsia="zh-CN"/>
        </w:rPr>
        <w:t>Timely releasing funds to the Country/participating enterprises for completing the activities related to the project.</w:t>
      </w:r>
    </w:p>
    <w:p w14:paraId="2B367837" w14:textId="77777777" w:rsidR="00D561B8" w:rsidRPr="00556A6D" w:rsidRDefault="00D561B8" w:rsidP="0097722B">
      <w:pPr>
        <w:pStyle w:val="Heading1"/>
        <w:rPr>
          <w:rFonts w:eastAsiaTheme="minorEastAsia"/>
          <w:lang w:eastAsia="zh-CN"/>
        </w:rPr>
      </w:pPr>
      <w:r w:rsidRPr="00556A6D">
        <w:rPr>
          <w:rFonts w:eastAsiaTheme="minorEastAsia"/>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3AEB0DE" w14:textId="77777777" w:rsidR="00D561B8" w:rsidRPr="00556A6D" w:rsidRDefault="00D561B8" w:rsidP="0082663F">
      <w:pPr>
        <w:keepNext/>
        <w:keepLines/>
        <w:widowControl w:val="0"/>
        <w:spacing w:after="240"/>
        <w:rPr>
          <w:b/>
          <w:bCs/>
          <w:lang w:eastAsia="zh-CN"/>
        </w:rPr>
      </w:pPr>
      <w:r w:rsidRPr="00556A6D">
        <w:rPr>
          <w:b/>
          <w:bCs/>
          <w:lang w:eastAsia="zh-CN"/>
        </w:rPr>
        <w:t>APPENDIX 6-B: ROLE OF THE COOPERATING IMPLEMENTING AGENCIES</w:t>
      </w:r>
    </w:p>
    <w:p w14:paraId="3FC41B27" w14:textId="77777777" w:rsidR="00D561B8" w:rsidRPr="00556A6D" w:rsidRDefault="00D561B8" w:rsidP="000B600C">
      <w:pPr>
        <w:pStyle w:val="Heading1"/>
        <w:keepNext/>
        <w:keepLines/>
        <w:widowControl w:val="0"/>
        <w:numPr>
          <w:ilvl w:val="0"/>
          <w:numId w:val="95"/>
        </w:numPr>
        <w:rPr>
          <w:rFonts w:eastAsiaTheme="minorEastAsia"/>
          <w:b/>
          <w:bCs/>
          <w:lang w:eastAsia="zh-CN"/>
        </w:rPr>
      </w:pPr>
      <w:r w:rsidRPr="00556A6D">
        <w:rPr>
          <w:rFonts w:eastAsiaTheme="minorEastAsia"/>
          <w:lang w:eastAsia="zh-CN"/>
        </w:rPr>
        <w:t>The Cooperating IA will be responsible for a range of activities. These activities are specified in the Plan, including at least the following:</w:t>
      </w:r>
    </w:p>
    <w:p w14:paraId="61526D39" w14:textId="77777777" w:rsidR="00D561B8" w:rsidRPr="00556A6D" w:rsidRDefault="00D561B8" w:rsidP="0097722B">
      <w:pPr>
        <w:pStyle w:val="Heading2"/>
        <w:rPr>
          <w:rFonts w:eastAsiaTheme="minorEastAsia"/>
          <w:lang w:eastAsia="zh-CN"/>
        </w:rPr>
      </w:pPr>
      <w:r w:rsidRPr="00556A6D">
        <w:rPr>
          <w:rFonts w:eastAsiaTheme="minorEastAsia"/>
          <w:lang w:eastAsia="zh-CN"/>
        </w:rPr>
        <w:t>Providing assistance for policy development when required;</w:t>
      </w:r>
    </w:p>
    <w:p w14:paraId="32351D8B" w14:textId="77777777" w:rsidR="00D561B8" w:rsidRPr="00556A6D" w:rsidRDefault="00D561B8" w:rsidP="0097722B">
      <w:pPr>
        <w:pStyle w:val="Heading2"/>
        <w:rPr>
          <w:rFonts w:eastAsiaTheme="minorEastAsia"/>
          <w:lang w:eastAsia="zh-CN"/>
        </w:rPr>
      </w:pPr>
      <w:r w:rsidRPr="00556A6D">
        <w:rPr>
          <w:rFonts w:eastAsiaTheme="minorEastAsia"/>
          <w:lang w:eastAsia="zh-CN"/>
        </w:rPr>
        <w:t>Assisting the Country in the implementation and assessment of the activities funded by the Cooperating IA, and referring to the Lead IA to ensure a coordinated sequence of activities;</w:t>
      </w:r>
    </w:p>
    <w:p w14:paraId="3ABB1E4F" w14:textId="77777777" w:rsidR="00D561B8" w:rsidRPr="00556A6D" w:rsidRDefault="00D561B8" w:rsidP="0097722B">
      <w:pPr>
        <w:pStyle w:val="Heading2"/>
        <w:rPr>
          <w:rFonts w:eastAsiaTheme="minorEastAsia"/>
          <w:lang w:eastAsia="zh-CN"/>
        </w:rPr>
      </w:pPr>
      <w:r w:rsidRPr="00556A6D">
        <w:rPr>
          <w:rFonts w:eastAsiaTheme="minorEastAsia"/>
          <w:lang w:eastAsia="zh-CN"/>
        </w:rPr>
        <w:lastRenderedPageBreak/>
        <w:t>Providing reports to the Lead IA on these activities, for inclusion in the consolidated reports as per Appendix 4-A; and</w:t>
      </w:r>
    </w:p>
    <w:p w14:paraId="37869B1C" w14:textId="77777777" w:rsidR="00D561B8" w:rsidRPr="00556A6D" w:rsidRDefault="00D561B8" w:rsidP="0097722B">
      <w:pPr>
        <w:pStyle w:val="Heading2"/>
        <w:rPr>
          <w:rFonts w:eastAsiaTheme="minorEastAsia"/>
          <w:lang w:eastAsia="zh-CN"/>
        </w:rPr>
      </w:pPr>
      <w:r w:rsidRPr="00556A6D">
        <w:rPr>
          <w:rFonts w:eastAsiaTheme="minorEastAsia"/>
          <w:lang w:eastAsia="zh-CN"/>
        </w:rPr>
        <w:t>Reaching consensus with the Lead IA on any planning, coordination and reporting arrangements required to facilitate the implementation of the Plan.</w:t>
      </w:r>
    </w:p>
    <w:p w14:paraId="41F955EA" w14:textId="77777777" w:rsidR="00D561B8" w:rsidRPr="00556A6D" w:rsidRDefault="00D561B8" w:rsidP="00D561B8">
      <w:pPr>
        <w:keepNext/>
        <w:spacing w:before="360" w:after="240"/>
        <w:rPr>
          <w:b/>
          <w:lang w:val="en-GB"/>
        </w:rPr>
      </w:pPr>
      <w:r w:rsidRPr="00556A6D">
        <w:rPr>
          <w:b/>
          <w:lang w:val="en-GB"/>
        </w:rPr>
        <w:t>APPENDIX 7-A: REDUCTIONS IN FUNDING FOR FAILURE TO COMPLY WITH THE TARGETS IN THE AGREEMENT</w:t>
      </w:r>
    </w:p>
    <w:p w14:paraId="1561DC8F" w14:textId="77777777" w:rsidR="00D561B8" w:rsidRPr="00556A6D" w:rsidRDefault="00D561B8" w:rsidP="000B600C">
      <w:pPr>
        <w:pStyle w:val="Heading1"/>
        <w:numPr>
          <w:ilvl w:val="0"/>
          <w:numId w:val="96"/>
        </w:numPr>
        <w:rPr>
          <w:rFonts w:eastAsiaTheme="minorEastAsia"/>
          <w:lang w:eastAsia="zh-CN"/>
        </w:rPr>
      </w:pPr>
      <w:r w:rsidRPr="00556A6D">
        <w:rPr>
          <w:rFonts w:eastAsiaTheme="minorEastAsia"/>
          <w:lang w:eastAsia="zh-CN"/>
        </w:rPr>
        <w:t>In accordance with paragraph 11 of the Agreement, the amount of funding provided may be reduced by US $5.28</w:t>
      </w:r>
      <w:r w:rsidRPr="00556A6D">
        <w:rPr>
          <w:rFonts w:eastAsiaTheme="minorEastAsia"/>
          <w:shd w:val="clear" w:color="auto" w:fill="FFFFFF" w:themeFill="background1"/>
          <w:lang w:eastAsia="zh-CN"/>
        </w:rPr>
        <w:t xml:space="preserve"> per CO</w:t>
      </w:r>
      <w:r w:rsidRPr="00556A6D">
        <w:rPr>
          <w:rFonts w:eastAsiaTheme="minorEastAsia"/>
          <w:shd w:val="clear" w:color="auto" w:fill="FFFFFF" w:themeFill="background1"/>
          <w:vertAlign w:val="subscript"/>
          <w:lang w:eastAsia="zh-CN"/>
        </w:rPr>
        <w:t>2</w:t>
      </w:r>
      <w:r w:rsidRPr="00556A6D">
        <w:rPr>
          <w:rFonts w:eastAsiaTheme="minorEastAsia"/>
          <w:shd w:val="clear" w:color="auto" w:fill="FFFFFF" w:themeFill="background1"/>
          <w:lang w:eastAsia="zh-CN"/>
        </w:rPr>
        <w:t>-eq tonne</w:t>
      </w:r>
      <w:r w:rsidRPr="00556A6D">
        <w:rPr>
          <w:rFonts w:eastAsiaTheme="minorEastAsia"/>
          <w:lang w:eastAsia="zh-CN"/>
        </w:rPr>
        <w:t xml:space="preserve"> of consumption beyond the level defined in row 1.2 of Appendix 2</w:t>
      </w:r>
      <w:r w:rsidRPr="00556A6D">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665718AA" w14:textId="77777777" w:rsidR="00D07B59" w:rsidRPr="00556A6D" w:rsidRDefault="00D07B59" w:rsidP="00312285">
      <w:pPr>
        <w:spacing w:after="240"/>
        <w:jc w:val="center"/>
        <w:rPr>
          <w:b/>
          <w:bCs/>
        </w:rPr>
      </w:pPr>
    </w:p>
    <w:p w14:paraId="365A0CDF" w14:textId="77777777" w:rsidR="002A7464" w:rsidRPr="00556A6D" w:rsidRDefault="002A7464" w:rsidP="00312285">
      <w:pPr>
        <w:spacing w:after="240"/>
        <w:jc w:val="center"/>
        <w:rPr>
          <w:b/>
          <w:bCs/>
        </w:rPr>
      </w:pPr>
    </w:p>
    <w:p w14:paraId="37AC9C0E" w14:textId="77777777" w:rsidR="002A7464" w:rsidRPr="00556A6D" w:rsidRDefault="002A7464" w:rsidP="00312285">
      <w:pPr>
        <w:spacing w:after="240"/>
        <w:jc w:val="center"/>
        <w:rPr>
          <w:b/>
          <w:bCs/>
        </w:rPr>
      </w:pPr>
    </w:p>
    <w:p w14:paraId="73EBA524" w14:textId="77777777" w:rsidR="00F94035" w:rsidRPr="00556A6D" w:rsidRDefault="00F94035" w:rsidP="00616745">
      <w:pPr>
        <w:spacing w:after="240"/>
        <w:rPr>
          <w:b/>
          <w:bCs/>
        </w:rPr>
        <w:sectPr w:rsidR="00F94035" w:rsidRPr="00556A6D" w:rsidSect="0055290B">
          <w:headerReference w:type="even" r:id="rId47"/>
          <w:headerReference w:type="default" r:id="rId48"/>
          <w:pgSz w:w="12240" w:h="15840" w:code="1"/>
          <w:pgMar w:top="720" w:right="1440" w:bottom="864" w:left="1440" w:header="720" w:footer="475" w:gutter="0"/>
          <w:pgNumType w:start="1"/>
          <w:cols w:space="720"/>
          <w:docGrid w:linePitch="299"/>
        </w:sectPr>
      </w:pPr>
    </w:p>
    <w:p w14:paraId="322B5109" w14:textId="77777777" w:rsidR="00312285" w:rsidRPr="004B036A" w:rsidRDefault="00312285" w:rsidP="00312285">
      <w:pPr>
        <w:spacing w:after="240"/>
        <w:jc w:val="center"/>
        <w:rPr>
          <w:b/>
          <w:bCs/>
        </w:rPr>
      </w:pPr>
      <w:r w:rsidRPr="004B036A">
        <w:rPr>
          <w:b/>
          <w:bCs/>
        </w:rPr>
        <w:lastRenderedPageBreak/>
        <w:t>An</w:t>
      </w:r>
      <w:r w:rsidR="00406297" w:rsidRPr="004B036A">
        <w:rPr>
          <w:b/>
          <w:bCs/>
        </w:rPr>
        <w:t>exo</w:t>
      </w:r>
      <w:r w:rsidRPr="004B036A">
        <w:rPr>
          <w:b/>
          <w:bCs/>
        </w:rPr>
        <w:t xml:space="preserve"> </w:t>
      </w:r>
      <w:r w:rsidR="00616745" w:rsidRPr="004B036A">
        <w:rPr>
          <w:b/>
          <w:bCs/>
        </w:rPr>
        <w:t>XV</w:t>
      </w:r>
    </w:p>
    <w:p w14:paraId="42D0A2F5" w14:textId="77777777" w:rsidR="00312285" w:rsidRPr="004B036A" w:rsidRDefault="00406297" w:rsidP="00312285">
      <w:pPr>
        <w:spacing w:after="120"/>
        <w:jc w:val="center"/>
        <w:rPr>
          <w:b/>
          <w:bCs/>
        </w:rPr>
      </w:pPr>
      <w:r w:rsidRPr="004B036A">
        <w:rPr>
          <w:b/>
          <w:bCs/>
        </w:rPr>
        <w:t xml:space="preserve">TEXTO A AGREGAR AL ACUERDO </w:t>
      </w:r>
      <w:r w:rsidR="00DE1EA3" w:rsidRPr="004B036A">
        <w:rPr>
          <w:b/>
          <w:bCs/>
        </w:rPr>
        <w:t>ACTUALIZADO</w:t>
      </w:r>
      <w:r w:rsidRPr="004B036A">
        <w:rPr>
          <w:b/>
          <w:bCs/>
        </w:rPr>
        <w:t xml:space="preserve"> ENTRE </w:t>
      </w:r>
      <w:r w:rsidR="00DE1EA3" w:rsidRPr="004B036A">
        <w:rPr>
          <w:b/>
          <w:bCs/>
        </w:rPr>
        <w:t>EL GOBIERNO DE ARMENIA</w:t>
      </w:r>
      <w:r w:rsidRPr="004B036A">
        <w:rPr>
          <w:b/>
          <w:bCs/>
        </w:rPr>
        <w:t xml:space="preserve"> Y EL COMITÉ EJECUTIVO DEL FONDO MULTILATERAL PARA LA REDUCCIÓN DEL CONSUMO DE HIDROCLOROFLUOROCARBONOS</w:t>
      </w:r>
      <w:r w:rsidR="00DE1EA3" w:rsidRPr="004B036A">
        <w:rPr>
          <w:b/>
          <w:bCs/>
        </w:rPr>
        <w:t xml:space="preserve">, DE CONFORMIDAD CON LA ETAPA III DEL PLAN DE GESTIÓN PARA LA ELIMINACIÓN DE HCFC </w:t>
      </w:r>
    </w:p>
    <w:p w14:paraId="59085EEE" w14:textId="77777777" w:rsidR="00312285" w:rsidRPr="004B036A" w:rsidRDefault="00312285" w:rsidP="00312285">
      <w:pPr>
        <w:spacing w:after="360"/>
        <w:jc w:val="center"/>
      </w:pPr>
      <w:r w:rsidRPr="004B036A">
        <w:t>(</w:t>
      </w:r>
      <w:r w:rsidR="00DE1EA3" w:rsidRPr="004B036A">
        <w:t>Los cambios pertinentes figuran en negrita para facilitar la consulta</w:t>
      </w:r>
      <w:r w:rsidRPr="004B036A">
        <w:t xml:space="preserve">) </w:t>
      </w:r>
    </w:p>
    <w:p w14:paraId="312EA6B4" w14:textId="6A61047A" w:rsidR="00312285" w:rsidRPr="008F38DE" w:rsidRDefault="00DE1EA3" w:rsidP="000B600C">
      <w:pPr>
        <w:pStyle w:val="Heading1"/>
        <w:numPr>
          <w:ilvl w:val="0"/>
          <w:numId w:val="108"/>
        </w:numPr>
        <w:rPr>
          <w:b/>
          <w:bCs/>
        </w:rPr>
      </w:pPr>
      <w:r w:rsidRPr="008F38DE">
        <w:rPr>
          <w:b/>
          <w:bCs/>
        </w:rPr>
        <w:t xml:space="preserve">El presente Acuerdo actualizado sustituye al alcanzado entre el Gobierno de Armenia y el Comité Ejecutivo en la 96ª reunión del Comité. </w:t>
      </w:r>
      <w:r w:rsidR="00312285" w:rsidRPr="008F38DE">
        <w:rPr>
          <w:b/>
          <w:bCs/>
        </w:rPr>
        <w:t xml:space="preserve"> </w:t>
      </w:r>
    </w:p>
    <w:p w14:paraId="65BE23DA" w14:textId="77777777" w:rsidR="00312285" w:rsidRPr="004B036A" w:rsidRDefault="00312285" w:rsidP="00312285">
      <w:pPr>
        <w:keepNext/>
        <w:outlineLvl w:val="0"/>
        <w:rPr>
          <w:b/>
          <w:bCs/>
        </w:rPr>
      </w:pPr>
      <w:r w:rsidRPr="004B036A">
        <w:rPr>
          <w:b/>
          <w:bCs/>
        </w:rPr>
        <w:t>AP</w:t>
      </w:r>
      <w:r w:rsidR="00DE1EA3" w:rsidRPr="004B036A">
        <w:rPr>
          <w:b/>
          <w:bCs/>
        </w:rPr>
        <w:t>ÉNDICE</w:t>
      </w:r>
      <w:r w:rsidRPr="004B036A">
        <w:rPr>
          <w:b/>
          <w:bCs/>
        </w:rPr>
        <w:t xml:space="preserve"> 2-A: </w:t>
      </w:r>
      <w:r w:rsidR="00DE1EA3" w:rsidRPr="004B036A">
        <w:rPr>
          <w:b/>
          <w:bCs/>
        </w:rPr>
        <w:t>METAS Y FINANCIAMIENTO</w:t>
      </w:r>
    </w:p>
    <w:tbl>
      <w:tblPr>
        <w:tblW w:w="5000" w:type="pct"/>
        <w:tblLook w:val="04A0" w:firstRow="1" w:lastRow="0" w:firstColumn="1" w:lastColumn="0" w:noHBand="0" w:noVBand="1"/>
      </w:tblPr>
      <w:tblGrid>
        <w:gridCol w:w="928"/>
        <w:gridCol w:w="2808"/>
        <w:gridCol w:w="866"/>
        <w:gridCol w:w="866"/>
        <w:gridCol w:w="692"/>
        <w:gridCol w:w="866"/>
        <w:gridCol w:w="692"/>
        <w:gridCol w:w="766"/>
        <w:gridCol w:w="866"/>
      </w:tblGrid>
      <w:tr w:rsidR="004D4F22" w:rsidRPr="004B036A" w14:paraId="66039E10" w14:textId="77777777" w:rsidTr="004D62B0">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14:paraId="4A724194" w14:textId="77777777" w:rsidR="00312285" w:rsidRPr="004B036A" w:rsidRDefault="00312285" w:rsidP="00DE1EA3">
            <w:pPr>
              <w:jc w:val="center"/>
              <w:rPr>
                <w:b/>
                <w:bCs/>
                <w:color w:val="000000"/>
                <w:sz w:val="20"/>
                <w:szCs w:val="20"/>
                <w:lang w:eastAsia="zh-CN"/>
              </w:rPr>
            </w:pPr>
            <w:r w:rsidRPr="004B036A">
              <w:rPr>
                <w:b/>
                <w:bCs/>
                <w:color w:val="000000"/>
                <w:sz w:val="20"/>
                <w:szCs w:val="20"/>
                <w:lang w:eastAsia="en-CA"/>
              </w:rPr>
              <w:t>R</w:t>
            </w:r>
            <w:r w:rsidR="00DE1EA3" w:rsidRPr="004B036A">
              <w:rPr>
                <w:b/>
                <w:bCs/>
                <w:color w:val="000000"/>
                <w:sz w:val="20"/>
                <w:szCs w:val="20"/>
                <w:lang w:eastAsia="en-CA"/>
              </w:rPr>
              <w:t>englón</w:t>
            </w:r>
          </w:p>
        </w:tc>
        <w:tc>
          <w:tcPr>
            <w:tcW w:w="1553" w:type="pct"/>
            <w:tcBorders>
              <w:top w:val="single" w:sz="4" w:space="0" w:color="auto"/>
              <w:left w:val="nil"/>
              <w:bottom w:val="single" w:sz="4" w:space="0" w:color="auto"/>
              <w:right w:val="single" w:sz="4" w:space="0" w:color="auto"/>
            </w:tcBorders>
            <w:vAlign w:val="center"/>
            <w:hideMark/>
          </w:tcPr>
          <w:p w14:paraId="1C4AAD60" w14:textId="77777777" w:rsidR="00312285" w:rsidRPr="004B036A" w:rsidRDefault="00DE1EA3" w:rsidP="00DE1EA3">
            <w:pPr>
              <w:jc w:val="center"/>
              <w:rPr>
                <w:b/>
                <w:bCs/>
                <w:color w:val="000000"/>
                <w:sz w:val="20"/>
                <w:szCs w:val="20"/>
                <w:lang w:eastAsia="zh-CN"/>
              </w:rPr>
            </w:pPr>
            <w:r w:rsidRPr="004B036A">
              <w:rPr>
                <w:b/>
                <w:bCs/>
                <w:color w:val="000000"/>
                <w:sz w:val="20"/>
                <w:szCs w:val="20"/>
                <w:lang w:eastAsia="en-CA"/>
              </w:rPr>
              <w:t>Concepto</w:t>
            </w:r>
          </w:p>
        </w:tc>
        <w:tc>
          <w:tcPr>
            <w:tcW w:w="463" w:type="pct"/>
            <w:tcBorders>
              <w:top w:val="single" w:sz="4" w:space="0" w:color="auto"/>
              <w:left w:val="nil"/>
              <w:bottom w:val="single" w:sz="4" w:space="0" w:color="auto"/>
              <w:right w:val="single" w:sz="4" w:space="0" w:color="auto"/>
            </w:tcBorders>
            <w:hideMark/>
          </w:tcPr>
          <w:p w14:paraId="77E9F0D9" w14:textId="77777777" w:rsidR="00312285" w:rsidRPr="004B036A" w:rsidRDefault="00312285" w:rsidP="00312285">
            <w:pPr>
              <w:jc w:val="center"/>
              <w:rPr>
                <w:b/>
                <w:bCs/>
                <w:color w:val="000000"/>
                <w:sz w:val="20"/>
                <w:szCs w:val="20"/>
                <w:lang w:eastAsia="zh-CN"/>
              </w:rPr>
            </w:pPr>
            <w:r w:rsidRPr="004B036A">
              <w:rPr>
                <w:b/>
                <w:bCs/>
                <w:color w:val="000000"/>
                <w:sz w:val="20"/>
                <w:szCs w:val="20"/>
                <w:lang w:eastAsia="en-CA"/>
              </w:rPr>
              <w:t>2023**</w:t>
            </w:r>
          </w:p>
        </w:tc>
        <w:tc>
          <w:tcPr>
            <w:tcW w:w="463" w:type="pct"/>
            <w:tcBorders>
              <w:top w:val="single" w:sz="4" w:space="0" w:color="auto"/>
              <w:left w:val="nil"/>
              <w:bottom w:val="single" w:sz="4" w:space="0" w:color="auto"/>
              <w:right w:val="single" w:sz="4" w:space="0" w:color="auto"/>
            </w:tcBorders>
            <w:hideMark/>
          </w:tcPr>
          <w:p w14:paraId="64C99EC7" w14:textId="77777777" w:rsidR="00312285" w:rsidRPr="004B036A" w:rsidRDefault="00312285" w:rsidP="00312285">
            <w:pPr>
              <w:jc w:val="center"/>
              <w:rPr>
                <w:b/>
                <w:bCs/>
                <w:color w:val="000000"/>
                <w:sz w:val="20"/>
                <w:szCs w:val="20"/>
                <w:lang w:eastAsia="zh-CN"/>
              </w:rPr>
            </w:pPr>
            <w:r w:rsidRPr="004B036A">
              <w:rPr>
                <w:b/>
                <w:bCs/>
                <w:color w:val="000000"/>
                <w:sz w:val="20"/>
                <w:szCs w:val="20"/>
                <w:lang w:eastAsia="en-CA"/>
              </w:rPr>
              <w:t>2025</w:t>
            </w:r>
          </w:p>
        </w:tc>
        <w:tc>
          <w:tcPr>
            <w:tcW w:w="421" w:type="pct"/>
            <w:tcBorders>
              <w:top w:val="single" w:sz="4" w:space="0" w:color="auto"/>
              <w:left w:val="nil"/>
              <w:bottom w:val="single" w:sz="4" w:space="0" w:color="auto"/>
              <w:right w:val="single" w:sz="4" w:space="0" w:color="auto"/>
            </w:tcBorders>
            <w:hideMark/>
          </w:tcPr>
          <w:p w14:paraId="25DD3281" w14:textId="77777777" w:rsidR="00312285" w:rsidRPr="004B036A" w:rsidRDefault="00312285" w:rsidP="00312285">
            <w:pPr>
              <w:jc w:val="center"/>
              <w:rPr>
                <w:b/>
                <w:bCs/>
                <w:color w:val="000000"/>
                <w:sz w:val="20"/>
                <w:szCs w:val="20"/>
                <w:lang w:eastAsia="zh-CN"/>
              </w:rPr>
            </w:pPr>
            <w:r w:rsidRPr="004B036A">
              <w:rPr>
                <w:b/>
                <w:bCs/>
                <w:color w:val="000000"/>
                <w:sz w:val="20"/>
                <w:szCs w:val="20"/>
                <w:lang w:eastAsia="en-CA"/>
              </w:rPr>
              <w:t>2026</w:t>
            </w:r>
          </w:p>
        </w:tc>
        <w:tc>
          <w:tcPr>
            <w:tcW w:w="463" w:type="pct"/>
            <w:tcBorders>
              <w:top w:val="single" w:sz="4" w:space="0" w:color="auto"/>
              <w:left w:val="nil"/>
              <w:bottom w:val="single" w:sz="4" w:space="0" w:color="auto"/>
              <w:right w:val="single" w:sz="4" w:space="0" w:color="auto"/>
            </w:tcBorders>
            <w:hideMark/>
          </w:tcPr>
          <w:p w14:paraId="31E73C28" w14:textId="77777777" w:rsidR="00312285" w:rsidRPr="004B036A" w:rsidRDefault="00312285" w:rsidP="00312285">
            <w:pPr>
              <w:jc w:val="center"/>
              <w:rPr>
                <w:b/>
                <w:bCs/>
                <w:color w:val="000000"/>
                <w:sz w:val="20"/>
                <w:szCs w:val="20"/>
                <w:lang w:eastAsia="zh-CN"/>
              </w:rPr>
            </w:pPr>
            <w:r w:rsidRPr="004B036A">
              <w:rPr>
                <w:b/>
                <w:bCs/>
                <w:color w:val="000000"/>
                <w:sz w:val="20"/>
                <w:szCs w:val="20"/>
                <w:lang w:eastAsia="en-CA"/>
              </w:rPr>
              <w:t>2027</w:t>
            </w:r>
          </w:p>
        </w:tc>
        <w:tc>
          <w:tcPr>
            <w:tcW w:w="421" w:type="pct"/>
            <w:tcBorders>
              <w:top w:val="single" w:sz="4" w:space="0" w:color="auto"/>
              <w:left w:val="nil"/>
              <w:bottom w:val="single" w:sz="4" w:space="0" w:color="auto"/>
              <w:right w:val="single" w:sz="4" w:space="0" w:color="auto"/>
            </w:tcBorders>
            <w:hideMark/>
          </w:tcPr>
          <w:p w14:paraId="0EFB9457" w14:textId="77777777" w:rsidR="00312285" w:rsidRPr="004B036A" w:rsidRDefault="00312285" w:rsidP="00312285">
            <w:pPr>
              <w:jc w:val="center"/>
              <w:rPr>
                <w:b/>
                <w:bCs/>
                <w:color w:val="000000"/>
                <w:sz w:val="20"/>
                <w:szCs w:val="20"/>
                <w:lang w:eastAsia="zh-CN"/>
              </w:rPr>
            </w:pPr>
            <w:r w:rsidRPr="004B036A">
              <w:rPr>
                <w:b/>
                <w:bCs/>
                <w:color w:val="000000"/>
                <w:sz w:val="20"/>
                <w:szCs w:val="20"/>
                <w:lang w:eastAsia="en-CA"/>
              </w:rPr>
              <w:t>2028-2029</w:t>
            </w:r>
          </w:p>
        </w:tc>
        <w:tc>
          <w:tcPr>
            <w:tcW w:w="423" w:type="pct"/>
            <w:tcBorders>
              <w:top w:val="single" w:sz="4" w:space="0" w:color="auto"/>
              <w:left w:val="nil"/>
              <w:bottom w:val="single" w:sz="4" w:space="0" w:color="auto"/>
              <w:right w:val="single" w:sz="4" w:space="0" w:color="auto"/>
            </w:tcBorders>
            <w:hideMark/>
          </w:tcPr>
          <w:p w14:paraId="64767DDB" w14:textId="77777777" w:rsidR="00312285" w:rsidRPr="004B036A" w:rsidRDefault="00312285" w:rsidP="00312285">
            <w:pPr>
              <w:jc w:val="center"/>
              <w:rPr>
                <w:b/>
                <w:bCs/>
                <w:color w:val="000000"/>
                <w:sz w:val="20"/>
                <w:szCs w:val="20"/>
                <w:lang w:eastAsia="zh-CN"/>
              </w:rPr>
            </w:pPr>
            <w:r w:rsidRPr="004B036A">
              <w:rPr>
                <w:b/>
                <w:bCs/>
                <w:color w:val="000000"/>
                <w:sz w:val="20"/>
                <w:szCs w:val="20"/>
                <w:lang w:eastAsia="en-CA"/>
              </w:rPr>
              <w:t>2030</w:t>
            </w:r>
          </w:p>
        </w:tc>
        <w:tc>
          <w:tcPr>
            <w:tcW w:w="463" w:type="pct"/>
            <w:tcBorders>
              <w:top w:val="single" w:sz="4" w:space="0" w:color="auto"/>
              <w:left w:val="nil"/>
              <w:bottom w:val="single" w:sz="4" w:space="0" w:color="auto"/>
              <w:right w:val="single" w:sz="4" w:space="0" w:color="auto"/>
            </w:tcBorders>
            <w:hideMark/>
          </w:tcPr>
          <w:p w14:paraId="30C739DD" w14:textId="77777777" w:rsidR="00312285" w:rsidRPr="004B036A" w:rsidRDefault="00312285" w:rsidP="00312285">
            <w:pPr>
              <w:jc w:val="center"/>
              <w:rPr>
                <w:b/>
                <w:bCs/>
                <w:color w:val="000000"/>
                <w:sz w:val="20"/>
                <w:szCs w:val="20"/>
                <w:lang w:eastAsia="zh-CN"/>
              </w:rPr>
            </w:pPr>
            <w:r w:rsidRPr="004B036A">
              <w:rPr>
                <w:b/>
                <w:bCs/>
                <w:color w:val="000000"/>
                <w:sz w:val="20"/>
                <w:szCs w:val="20"/>
                <w:lang w:eastAsia="en-CA"/>
              </w:rPr>
              <w:t>Total</w:t>
            </w:r>
          </w:p>
        </w:tc>
      </w:tr>
      <w:tr w:rsidR="004D4F22" w:rsidRPr="004B036A" w14:paraId="0370349F"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33D3B04B" w14:textId="77777777" w:rsidR="00312285" w:rsidRPr="004B036A" w:rsidRDefault="00312285" w:rsidP="00312285">
            <w:pPr>
              <w:jc w:val="left"/>
              <w:rPr>
                <w:color w:val="000000"/>
                <w:sz w:val="20"/>
                <w:szCs w:val="20"/>
                <w:lang w:eastAsia="zh-CN"/>
              </w:rPr>
            </w:pPr>
            <w:r w:rsidRPr="004B036A">
              <w:rPr>
                <w:color w:val="000000"/>
                <w:sz w:val="20"/>
                <w:szCs w:val="20"/>
                <w:lang w:eastAsia="en-CA"/>
              </w:rPr>
              <w:t>1.1</w:t>
            </w:r>
          </w:p>
        </w:tc>
        <w:tc>
          <w:tcPr>
            <w:tcW w:w="1553" w:type="pct"/>
            <w:tcBorders>
              <w:top w:val="nil"/>
              <w:left w:val="nil"/>
              <w:bottom w:val="single" w:sz="4" w:space="0" w:color="auto"/>
              <w:right w:val="single" w:sz="4" w:space="0" w:color="auto"/>
            </w:tcBorders>
            <w:vAlign w:val="center"/>
            <w:hideMark/>
          </w:tcPr>
          <w:p w14:paraId="5B1EF6F9" w14:textId="77777777" w:rsidR="00312285" w:rsidRPr="004B036A" w:rsidRDefault="00DB69CF" w:rsidP="00DB69CF">
            <w:pPr>
              <w:jc w:val="left"/>
              <w:rPr>
                <w:color w:val="000000"/>
                <w:sz w:val="20"/>
                <w:szCs w:val="20"/>
                <w:lang w:eastAsia="zh-CN"/>
              </w:rPr>
            </w:pPr>
            <w:r w:rsidRPr="004B036A">
              <w:rPr>
                <w:color w:val="000000"/>
                <w:sz w:val="20"/>
                <w:szCs w:val="20"/>
                <w:lang w:eastAsia="en-CA"/>
              </w:rPr>
              <w:t>Cronograma de reducción del Protocolo de Montreal para sustancias del Anexo C, Grupo I (tons. PAO)</w:t>
            </w:r>
            <w:r w:rsidRPr="004B036A">
              <w:t xml:space="preserve"> </w:t>
            </w:r>
          </w:p>
        </w:tc>
        <w:tc>
          <w:tcPr>
            <w:tcW w:w="463" w:type="pct"/>
            <w:tcBorders>
              <w:top w:val="nil"/>
              <w:left w:val="nil"/>
              <w:bottom w:val="single" w:sz="4" w:space="0" w:color="auto"/>
              <w:right w:val="single" w:sz="4" w:space="0" w:color="auto"/>
            </w:tcBorders>
            <w:hideMark/>
          </w:tcPr>
          <w:p w14:paraId="4DF5A478" w14:textId="77777777" w:rsidR="00312285" w:rsidRPr="004B036A" w:rsidRDefault="00312285" w:rsidP="00DB69CF">
            <w:pPr>
              <w:jc w:val="right"/>
              <w:rPr>
                <w:color w:val="000000"/>
                <w:sz w:val="20"/>
                <w:szCs w:val="20"/>
                <w:lang w:eastAsia="zh-CN"/>
              </w:rPr>
            </w:pPr>
            <w:r w:rsidRPr="004B036A">
              <w:rPr>
                <w:color w:val="000000"/>
                <w:sz w:val="20"/>
                <w:szCs w:val="20"/>
                <w:lang w:eastAsia="en-CA"/>
              </w:rPr>
              <w:t>n</w:t>
            </w:r>
            <w:r w:rsidR="00DB69CF" w:rsidRPr="004B036A">
              <w:rPr>
                <w:color w:val="000000"/>
                <w:sz w:val="20"/>
                <w:szCs w:val="20"/>
                <w:lang w:eastAsia="en-CA"/>
              </w:rPr>
              <w:t xml:space="preserve">. </w:t>
            </w:r>
            <w:r w:rsidRPr="004B036A">
              <w:rPr>
                <w:color w:val="000000"/>
                <w:sz w:val="20"/>
                <w:szCs w:val="20"/>
                <w:lang w:eastAsia="en-CA"/>
              </w:rPr>
              <w:t>a</w:t>
            </w:r>
            <w:r w:rsidR="00DB69CF" w:rsidRPr="004B036A">
              <w:rPr>
                <w:color w:val="000000"/>
                <w:sz w:val="20"/>
                <w:szCs w:val="20"/>
                <w:lang w:eastAsia="en-CA"/>
              </w:rPr>
              <w:t>.</w:t>
            </w:r>
          </w:p>
        </w:tc>
        <w:tc>
          <w:tcPr>
            <w:tcW w:w="463" w:type="pct"/>
            <w:tcBorders>
              <w:top w:val="nil"/>
              <w:left w:val="nil"/>
              <w:bottom w:val="single" w:sz="4" w:space="0" w:color="auto"/>
              <w:right w:val="single" w:sz="4" w:space="0" w:color="auto"/>
            </w:tcBorders>
            <w:hideMark/>
          </w:tcPr>
          <w:p w14:paraId="63B36CA7" w14:textId="77777777" w:rsidR="00312285" w:rsidRPr="004B036A" w:rsidRDefault="00312285" w:rsidP="00DB69CF">
            <w:pPr>
              <w:jc w:val="right"/>
              <w:rPr>
                <w:color w:val="000000"/>
                <w:sz w:val="20"/>
                <w:szCs w:val="20"/>
                <w:lang w:eastAsia="zh-CN"/>
              </w:rPr>
            </w:pPr>
            <w:r w:rsidRPr="004B036A">
              <w:rPr>
                <w:color w:val="000000"/>
                <w:sz w:val="20"/>
                <w:szCs w:val="20"/>
                <w:lang w:eastAsia="en-CA"/>
              </w:rPr>
              <w:t>2</w:t>
            </w:r>
            <w:r w:rsidR="00DB69CF" w:rsidRPr="004B036A">
              <w:rPr>
                <w:color w:val="000000"/>
                <w:sz w:val="20"/>
                <w:szCs w:val="20"/>
                <w:lang w:eastAsia="en-CA"/>
              </w:rPr>
              <w:t>,</w:t>
            </w:r>
            <w:r w:rsidRPr="004B036A">
              <w:rPr>
                <w:color w:val="000000"/>
                <w:sz w:val="20"/>
                <w:szCs w:val="20"/>
                <w:lang w:eastAsia="en-CA"/>
              </w:rPr>
              <w:t>28</w:t>
            </w:r>
          </w:p>
        </w:tc>
        <w:tc>
          <w:tcPr>
            <w:tcW w:w="421" w:type="pct"/>
            <w:tcBorders>
              <w:top w:val="nil"/>
              <w:left w:val="nil"/>
              <w:bottom w:val="single" w:sz="4" w:space="0" w:color="auto"/>
              <w:right w:val="single" w:sz="4" w:space="0" w:color="auto"/>
            </w:tcBorders>
            <w:hideMark/>
          </w:tcPr>
          <w:p w14:paraId="755C336F" w14:textId="77777777" w:rsidR="00312285" w:rsidRPr="004B036A" w:rsidRDefault="00312285" w:rsidP="00DB69CF">
            <w:pPr>
              <w:jc w:val="right"/>
              <w:rPr>
                <w:color w:val="000000"/>
                <w:sz w:val="20"/>
                <w:szCs w:val="20"/>
                <w:lang w:eastAsia="zh-CN"/>
              </w:rPr>
            </w:pPr>
            <w:r w:rsidRPr="004B036A">
              <w:rPr>
                <w:color w:val="000000"/>
                <w:sz w:val="20"/>
                <w:szCs w:val="20"/>
                <w:lang w:eastAsia="en-CA"/>
              </w:rPr>
              <w:t>2</w:t>
            </w:r>
            <w:r w:rsidR="00DB69CF" w:rsidRPr="004B036A">
              <w:rPr>
                <w:color w:val="000000"/>
                <w:sz w:val="20"/>
                <w:szCs w:val="20"/>
                <w:lang w:eastAsia="en-CA"/>
              </w:rPr>
              <w:t>,</w:t>
            </w:r>
            <w:r w:rsidRPr="004B036A">
              <w:rPr>
                <w:color w:val="000000"/>
                <w:sz w:val="20"/>
                <w:szCs w:val="20"/>
                <w:lang w:eastAsia="en-CA"/>
              </w:rPr>
              <w:t>28</w:t>
            </w:r>
          </w:p>
        </w:tc>
        <w:tc>
          <w:tcPr>
            <w:tcW w:w="463" w:type="pct"/>
            <w:tcBorders>
              <w:top w:val="nil"/>
              <w:left w:val="nil"/>
              <w:bottom w:val="single" w:sz="4" w:space="0" w:color="auto"/>
              <w:right w:val="single" w:sz="4" w:space="0" w:color="auto"/>
            </w:tcBorders>
            <w:hideMark/>
          </w:tcPr>
          <w:p w14:paraId="6D2E1152" w14:textId="77777777" w:rsidR="00312285" w:rsidRPr="004B036A" w:rsidRDefault="00312285" w:rsidP="00DB69CF">
            <w:pPr>
              <w:jc w:val="right"/>
              <w:rPr>
                <w:color w:val="000000"/>
                <w:sz w:val="20"/>
                <w:szCs w:val="20"/>
                <w:lang w:eastAsia="zh-CN"/>
              </w:rPr>
            </w:pPr>
            <w:r w:rsidRPr="004B036A">
              <w:rPr>
                <w:color w:val="000000"/>
                <w:sz w:val="20"/>
                <w:szCs w:val="20"/>
                <w:lang w:eastAsia="en-CA"/>
              </w:rPr>
              <w:t>2</w:t>
            </w:r>
            <w:r w:rsidR="00DB69CF" w:rsidRPr="004B036A">
              <w:rPr>
                <w:color w:val="000000"/>
                <w:sz w:val="20"/>
                <w:szCs w:val="20"/>
                <w:lang w:eastAsia="en-CA"/>
              </w:rPr>
              <w:t>,</w:t>
            </w:r>
            <w:r w:rsidRPr="004B036A">
              <w:rPr>
                <w:color w:val="000000"/>
                <w:sz w:val="20"/>
                <w:szCs w:val="20"/>
                <w:lang w:eastAsia="en-CA"/>
              </w:rPr>
              <w:t>28</w:t>
            </w:r>
          </w:p>
        </w:tc>
        <w:tc>
          <w:tcPr>
            <w:tcW w:w="421" w:type="pct"/>
            <w:tcBorders>
              <w:top w:val="nil"/>
              <w:left w:val="nil"/>
              <w:bottom w:val="single" w:sz="4" w:space="0" w:color="auto"/>
              <w:right w:val="single" w:sz="4" w:space="0" w:color="auto"/>
            </w:tcBorders>
            <w:hideMark/>
          </w:tcPr>
          <w:p w14:paraId="1B5B7B7D" w14:textId="77777777" w:rsidR="00312285" w:rsidRPr="004B036A" w:rsidRDefault="00312285" w:rsidP="00DB69CF">
            <w:pPr>
              <w:jc w:val="right"/>
              <w:rPr>
                <w:color w:val="000000"/>
                <w:sz w:val="20"/>
                <w:szCs w:val="20"/>
                <w:lang w:eastAsia="zh-CN"/>
              </w:rPr>
            </w:pPr>
            <w:r w:rsidRPr="004B036A">
              <w:rPr>
                <w:color w:val="000000"/>
                <w:sz w:val="20"/>
                <w:szCs w:val="20"/>
                <w:lang w:eastAsia="en-CA"/>
              </w:rPr>
              <w:t>2</w:t>
            </w:r>
            <w:r w:rsidR="00DB69CF" w:rsidRPr="004B036A">
              <w:rPr>
                <w:color w:val="000000"/>
                <w:sz w:val="20"/>
                <w:szCs w:val="20"/>
                <w:lang w:eastAsia="en-CA"/>
              </w:rPr>
              <w:t>,</w:t>
            </w:r>
            <w:r w:rsidRPr="004B036A">
              <w:rPr>
                <w:color w:val="000000"/>
                <w:sz w:val="20"/>
                <w:szCs w:val="20"/>
                <w:lang w:eastAsia="en-CA"/>
              </w:rPr>
              <w:t>28</w:t>
            </w:r>
          </w:p>
        </w:tc>
        <w:tc>
          <w:tcPr>
            <w:tcW w:w="423" w:type="pct"/>
            <w:tcBorders>
              <w:top w:val="nil"/>
              <w:left w:val="nil"/>
              <w:bottom w:val="single" w:sz="4" w:space="0" w:color="auto"/>
              <w:right w:val="single" w:sz="4" w:space="0" w:color="auto"/>
            </w:tcBorders>
            <w:hideMark/>
          </w:tcPr>
          <w:p w14:paraId="1F9D3843" w14:textId="77777777" w:rsidR="00312285" w:rsidRPr="004B036A" w:rsidRDefault="00312285" w:rsidP="00312285">
            <w:pPr>
              <w:jc w:val="right"/>
              <w:rPr>
                <w:color w:val="000000"/>
                <w:sz w:val="20"/>
                <w:szCs w:val="20"/>
                <w:lang w:eastAsia="zh-CN"/>
              </w:rPr>
            </w:pPr>
            <w:r w:rsidRPr="004B036A">
              <w:rPr>
                <w:color w:val="000000"/>
                <w:sz w:val="20"/>
                <w:szCs w:val="20"/>
                <w:lang w:eastAsia="en-CA"/>
              </w:rPr>
              <w:t>0</w:t>
            </w:r>
          </w:p>
        </w:tc>
        <w:tc>
          <w:tcPr>
            <w:tcW w:w="463" w:type="pct"/>
            <w:tcBorders>
              <w:top w:val="nil"/>
              <w:left w:val="nil"/>
              <w:bottom w:val="single" w:sz="4" w:space="0" w:color="auto"/>
              <w:right w:val="single" w:sz="4" w:space="0" w:color="auto"/>
            </w:tcBorders>
            <w:hideMark/>
          </w:tcPr>
          <w:p w14:paraId="6D84319D" w14:textId="77777777" w:rsidR="00312285" w:rsidRPr="004B036A" w:rsidRDefault="00312285" w:rsidP="00DB69CF">
            <w:pPr>
              <w:jc w:val="right"/>
              <w:rPr>
                <w:color w:val="000000"/>
                <w:sz w:val="20"/>
                <w:szCs w:val="20"/>
                <w:lang w:eastAsia="zh-CN"/>
              </w:rPr>
            </w:pPr>
            <w:r w:rsidRPr="004B036A">
              <w:rPr>
                <w:color w:val="000000"/>
                <w:sz w:val="20"/>
                <w:szCs w:val="20"/>
                <w:lang w:eastAsia="en-CA"/>
              </w:rPr>
              <w:t>n</w:t>
            </w:r>
            <w:r w:rsidR="00DB69CF" w:rsidRPr="004B036A">
              <w:rPr>
                <w:color w:val="000000"/>
                <w:sz w:val="20"/>
                <w:szCs w:val="20"/>
                <w:lang w:eastAsia="en-CA"/>
              </w:rPr>
              <w:t xml:space="preserve">. </w:t>
            </w:r>
            <w:r w:rsidRPr="004B036A">
              <w:rPr>
                <w:color w:val="000000"/>
                <w:sz w:val="20"/>
                <w:szCs w:val="20"/>
                <w:lang w:eastAsia="en-CA"/>
              </w:rPr>
              <w:t>a</w:t>
            </w:r>
            <w:r w:rsidR="00DB69CF" w:rsidRPr="004B036A">
              <w:rPr>
                <w:color w:val="000000"/>
                <w:sz w:val="20"/>
                <w:szCs w:val="20"/>
                <w:lang w:eastAsia="en-CA"/>
              </w:rPr>
              <w:t>.</w:t>
            </w:r>
          </w:p>
        </w:tc>
      </w:tr>
      <w:tr w:rsidR="004D4F22" w:rsidRPr="004B036A" w14:paraId="6C638510"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029F707D" w14:textId="77777777" w:rsidR="00312285" w:rsidRPr="004B036A" w:rsidRDefault="00312285" w:rsidP="00312285">
            <w:pPr>
              <w:jc w:val="left"/>
              <w:rPr>
                <w:color w:val="000000"/>
                <w:sz w:val="20"/>
                <w:szCs w:val="20"/>
                <w:lang w:eastAsia="zh-CN"/>
              </w:rPr>
            </w:pPr>
            <w:r w:rsidRPr="004B036A">
              <w:rPr>
                <w:color w:val="000000"/>
                <w:sz w:val="20"/>
                <w:szCs w:val="20"/>
                <w:lang w:eastAsia="en-CA"/>
              </w:rPr>
              <w:t>1.2</w:t>
            </w:r>
          </w:p>
        </w:tc>
        <w:tc>
          <w:tcPr>
            <w:tcW w:w="1553" w:type="pct"/>
            <w:tcBorders>
              <w:top w:val="nil"/>
              <w:left w:val="nil"/>
              <w:bottom w:val="single" w:sz="4" w:space="0" w:color="auto"/>
              <w:right w:val="single" w:sz="4" w:space="0" w:color="auto"/>
            </w:tcBorders>
            <w:vAlign w:val="center"/>
            <w:hideMark/>
          </w:tcPr>
          <w:p w14:paraId="39AB0BC8" w14:textId="77777777" w:rsidR="00312285" w:rsidRPr="004B036A" w:rsidRDefault="00DB69CF" w:rsidP="00DB69CF">
            <w:pPr>
              <w:jc w:val="left"/>
              <w:rPr>
                <w:color w:val="000000"/>
                <w:sz w:val="20"/>
                <w:szCs w:val="20"/>
                <w:lang w:eastAsia="zh-CN"/>
              </w:rPr>
            </w:pPr>
            <w:r w:rsidRPr="004B036A">
              <w:rPr>
                <w:color w:val="000000"/>
                <w:sz w:val="20"/>
                <w:szCs w:val="20"/>
                <w:lang w:eastAsia="en-CA"/>
              </w:rPr>
              <w:t>Consumo total máximo permitido de sustancias del Anexo C, Grupo I (tons. PAO)</w:t>
            </w:r>
            <w:r w:rsidRPr="004B036A">
              <w:t xml:space="preserve"> </w:t>
            </w:r>
          </w:p>
        </w:tc>
        <w:tc>
          <w:tcPr>
            <w:tcW w:w="463" w:type="pct"/>
            <w:tcBorders>
              <w:top w:val="nil"/>
              <w:left w:val="nil"/>
              <w:bottom w:val="single" w:sz="4" w:space="0" w:color="auto"/>
              <w:right w:val="single" w:sz="4" w:space="0" w:color="auto"/>
            </w:tcBorders>
            <w:hideMark/>
          </w:tcPr>
          <w:p w14:paraId="71EFBD1D" w14:textId="77777777" w:rsidR="00312285" w:rsidRPr="004B036A" w:rsidRDefault="00312285" w:rsidP="00DB69CF">
            <w:pPr>
              <w:jc w:val="right"/>
              <w:rPr>
                <w:color w:val="000000"/>
                <w:sz w:val="20"/>
                <w:szCs w:val="20"/>
                <w:lang w:eastAsia="zh-CN"/>
              </w:rPr>
            </w:pPr>
            <w:r w:rsidRPr="004B036A">
              <w:rPr>
                <w:color w:val="000000"/>
                <w:sz w:val="20"/>
                <w:szCs w:val="20"/>
                <w:lang w:eastAsia="en-CA"/>
              </w:rPr>
              <w:t>n</w:t>
            </w:r>
            <w:r w:rsidR="00DB69CF" w:rsidRPr="004B036A">
              <w:rPr>
                <w:color w:val="000000"/>
                <w:sz w:val="20"/>
                <w:szCs w:val="20"/>
                <w:lang w:eastAsia="en-CA"/>
              </w:rPr>
              <w:t xml:space="preserve">. </w:t>
            </w:r>
            <w:r w:rsidRPr="004B036A">
              <w:rPr>
                <w:color w:val="000000"/>
                <w:sz w:val="20"/>
                <w:szCs w:val="20"/>
                <w:lang w:eastAsia="en-CA"/>
              </w:rPr>
              <w:t>a</w:t>
            </w:r>
            <w:r w:rsidR="00DB69CF" w:rsidRPr="004B036A">
              <w:rPr>
                <w:color w:val="000000"/>
                <w:sz w:val="20"/>
                <w:szCs w:val="20"/>
                <w:lang w:eastAsia="en-CA"/>
              </w:rPr>
              <w:t>.</w:t>
            </w:r>
          </w:p>
        </w:tc>
        <w:tc>
          <w:tcPr>
            <w:tcW w:w="463" w:type="pct"/>
            <w:tcBorders>
              <w:top w:val="nil"/>
              <w:left w:val="nil"/>
              <w:bottom w:val="single" w:sz="4" w:space="0" w:color="auto"/>
              <w:right w:val="single" w:sz="4" w:space="0" w:color="auto"/>
            </w:tcBorders>
            <w:hideMark/>
          </w:tcPr>
          <w:p w14:paraId="153700FE" w14:textId="77777777" w:rsidR="00312285" w:rsidRPr="004B036A" w:rsidRDefault="00312285" w:rsidP="00DB69CF">
            <w:pPr>
              <w:jc w:val="right"/>
              <w:rPr>
                <w:color w:val="000000"/>
                <w:sz w:val="20"/>
                <w:szCs w:val="20"/>
                <w:lang w:eastAsia="zh-CN"/>
              </w:rPr>
            </w:pPr>
            <w:r w:rsidRPr="004B036A">
              <w:rPr>
                <w:color w:val="000000"/>
                <w:sz w:val="20"/>
                <w:szCs w:val="20"/>
                <w:lang w:eastAsia="en-CA"/>
              </w:rPr>
              <w:t>2</w:t>
            </w:r>
            <w:r w:rsidR="00DB69CF" w:rsidRPr="004B036A">
              <w:rPr>
                <w:color w:val="000000"/>
                <w:sz w:val="20"/>
                <w:szCs w:val="20"/>
                <w:lang w:eastAsia="en-CA"/>
              </w:rPr>
              <w:t>,</w:t>
            </w:r>
            <w:r w:rsidRPr="004B036A">
              <w:rPr>
                <w:color w:val="000000"/>
                <w:sz w:val="20"/>
                <w:szCs w:val="20"/>
                <w:lang w:eastAsia="en-CA"/>
              </w:rPr>
              <w:t>28</w:t>
            </w:r>
          </w:p>
        </w:tc>
        <w:tc>
          <w:tcPr>
            <w:tcW w:w="421" w:type="pct"/>
            <w:tcBorders>
              <w:top w:val="nil"/>
              <w:left w:val="nil"/>
              <w:bottom w:val="single" w:sz="4" w:space="0" w:color="auto"/>
              <w:right w:val="single" w:sz="4" w:space="0" w:color="auto"/>
            </w:tcBorders>
            <w:hideMark/>
          </w:tcPr>
          <w:p w14:paraId="7A2DC2B2" w14:textId="77777777" w:rsidR="00312285" w:rsidRPr="004B036A" w:rsidRDefault="00312285" w:rsidP="00DB69CF">
            <w:pPr>
              <w:jc w:val="right"/>
              <w:rPr>
                <w:color w:val="000000"/>
                <w:sz w:val="20"/>
                <w:szCs w:val="20"/>
                <w:lang w:eastAsia="zh-CN"/>
              </w:rPr>
            </w:pPr>
            <w:r w:rsidRPr="004B036A">
              <w:rPr>
                <w:color w:val="000000"/>
                <w:sz w:val="20"/>
                <w:szCs w:val="20"/>
                <w:lang w:eastAsia="en-CA"/>
              </w:rPr>
              <w:t>2</w:t>
            </w:r>
            <w:r w:rsidR="00DB69CF" w:rsidRPr="004B036A">
              <w:rPr>
                <w:color w:val="000000"/>
                <w:sz w:val="20"/>
                <w:szCs w:val="20"/>
                <w:lang w:eastAsia="en-CA"/>
              </w:rPr>
              <w:t>,</w:t>
            </w:r>
            <w:r w:rsidRPr="004B036A">
              <w:rPr>
                <w:color w:val="000000"/>
                <w:sz w:val="20"/>
                <w:szCs w:val="20"/>
                <w:lang w:eastAsia="en-CA"/>
              </w:rPr>
              <w:t>28</w:t>
            </w:r>
          </w:p>
        </w:tc>
        <w:tc>
          <w:tcPr>
            <w:tcW w:w="463" w:type="pct"/>
            <w:tcBorders>
              <w:top w:val="nil"/>
              <w:left w:val="nil"/>
              <w:bottom w:val="single" w:sz="4" w:space="0" w:color="auto"/>
              <w:right w:val="single" w:sz="4" w:space="0" w:color="auto"/>
            </w:tcBorders>
            <w:hideMark/>
          </w:tcPr>
          <w:p w14:paraId="4893303B" w14:textId="77777777" w:rsidR="00312285" w:rsidRPr="004B036A" w:rsidRDefault="00312285" w:rsidP="00DB69CF">
            <w:pPr>
              <w:jc w:val="right"/>
              <w:rPr>
                <w:color w:val="000000"/>
                <w:sz w:val="20"/>
                <w:szCs w:val="20"/>
                <w:lang w:eastAsia="zh-CN"/>
              </w:rPr>
            </w:pPr>
            <w:r w:rsidRPr="004B036A">
              <w:rPr>
                <w:color w:val="000000"/>
                <w:sz w:val="20"/>
                <w:szCs w:val="20"/>
                <w:lang w:eastAsia="en-CA"/>
              </w:rPr>
              <w:t>2</w:t>
            </w:r>
            <w:r w:rsidR="00DB69CF" w:rsidRPr="004B036A">
              <w:rPr>
                <w:color w:val="000000"/>
                <w:sz w:val="20"/>
                <w:szCs w:val="20"/>
                <w:lang w:eastAsia="en-CA"/>
              </w:rPr>
              <w:t>,</w:t>
            </w:r>
            <w:r w:rsidRPr="004B036A">
              <w:rPr>
                <w:color w:val="000000"/>
                <w:sz w:val="20"/>
                <w:szCs w:val="20"/>
                <w:lang w:eastAsia="en-CA"/>
              </w:rPr>
              <w:t>28</w:t>
            </w:r>
          </w:p>
        </w:tc>
        <w:tc>
          <w:tcPr>
            <w:tcW w:w="421" w:type="pct"/>
            <w:tcBorders>
              <w:top w:val="nil"/>
              <w:left w:val="nil"/>
              <w:bottom w:val="single" w:sz="4" w:space="0" w:color="auto"/>
              <w:right w:val="single" w:sz="4" w:space="0" w:color="auto"/>
            </w:tcBorders>
            <w:hideMark/>
          </w:tcPr>
          <w:p w14:paraId="51AE3427" w14:textId="77777777" w:rsidR="00312285" w:rsidRPr="004B036A" w:rsidRDefault="00DB69CF" w:rsidP="00312285">
            <w:pPr>
              <w:jc w:val="right"/>
              <w:rPr>
                <w:color w:val="000000"/>
                <w:sz w:val="20"/>
                <w:szCs w:val="20"/>
                <w:lang w:eastAsia="zh-CN"/>
              </w:rPr>
            </w:pPr>
            <w:r w:rsidRPr="004B036A">
              <w:rPr>
                <w:color w:val="000000"/>
                <w:sz w:val="20"/>
                <w:szCs w:val="20"/>
                <w:lang w:eastAsia="en-CA"/>
              </w:rPr>
              <w:t>2,</w:t>
            </w:r>
            <w:r w:rsidR="00312285" w:rsidRPr="004B036A">
              <w:rPr>
                <w:color w:val="000000"/>
                <w:sz w:val="20"/>
                <w:szCs w:val="20"/>
                <w:lang w:eastAsia="en-CA"/>
              </w:rPr>
              <w:t>28</w:t>
            </w:r>
          </w:p>
        </w:tc>
        <w:tc>
          <w:tcPr>
            <w:tcW w:w="423" w:type="pct"/>
            <w:tcBorders>
              <w:top w:val="nil"/>
              <w:left w:val="nil"/>
              <w:bottom w:val="single" w:sz="4" w:space="0" w:color="auto"/>
              <w:right w:val="single" w:sz="4" w:space="0" w:color="auto"/>
            </w:tcBorders>
            <w:hideMark/>
          </w:tcPr>
          <w:p w14:paraId="2313AB83" w14:textId="77777777" w:rsidR="00312285" w:rsidRPr="004B036A" w:rsidRDefault="00312285" w:rsidP="00312285">
            <w:pPr>
              <w:jc w:val="right"/>
              <w:rPr>
                <w:color w:val="000000"/>
                <w:sz w:val="20"/>
                <w:szCs w:val="20"/>
                <w:lang w:eastAsia="zh-CN"/>
              </w:rPr>
            </w:pPr>
            <w:r w:rsidRPr="004B036A">
              <w:rPr>
                <w:color w:val="000000"/>
                <w:sz w:val="20"/>
                <w:szCs w:val="20"/>
                <w:lang w:eastAsia="en-CA"/>
              </w:rPr>
              <w:t>0</w:t>
            </w:r>
          </w:p>
        </w:tc>
        <w:tc>
          <w:tcPr>
            <w:tcW w:w="463" w:type="pct"/>
            <w:tcBorders>
              <w:top w:val="nil"/>
              <w:left w:val="nil"/>
              <w:bottom w:val="single" w:sz="4" w:space="0" w:color="auto"/>
              <w:right w:val="single" w:sz="4" w:space="0" w:color="auto"/>
            </w:tcBorders>
            <w:hideMark/>
          </w:tcPr>
          <w:p w14:paraId="44A79748" w14:textId="77777777" w:rsidR="00312285" w:rsidRPr="004B036A" w:rsidRDefault="00312285" w:rsidP="00DB69CF">
            <w:pPr>
              <w:jc w:val="right"/>
              <w:rPr>
                <w:color w:val="000000"/>
                <w:sz w:val="20"/>
                <w:szCs w:val="20"/>
                <w:lang w:eastAsia="zh-CN"/>
              </w:rPr>
            </w:pPr>
            <w:r w:rsidRPr="004B036A">
              <w:rPr>
                <w:color w:val="000000"/>
                <w:sz w:val="20"/>
                <w:szCs w:val="20"/>
                <w:lang w:eastAsia="en-CA"/>
              </w:rPr>
              <w:t>n</w:t>
            </w:r>
            <w:r w:rsidR="00DB69CF" w:rsidRPr="004B036A">
              <w:rPr>
                <w:color w:val="000000"/>
                <w:sz w:val="20"/>
                <w:szCs w:val="20"/>
                <w:lang w:eastAsia="en-CA"/>
              </w:rPr>
              <w:t xml:space="preserve">. </w:t>
            </w:r>
            <w:r w:rsidRPr="004B036A">
              <w:rPr>
                <w:color w:val="000000"/>
                <w:sz w:val="20"/>
                <w:szCs w:val="20"/>
                <w:lang w:eastAsia="en-CA"/>
              </w:rPr>
              <w:t>a</w:t>
            </w:r>
            <w:r w:rsidR="00DB69CF" w:rsidRPr="004B036A">
              <w:rPr>
                <w:color w:val="000000"/>
                <w:sz w:val="20"/>
                <w:szCs w:val="20"/>
                <w:lang w:eastAsia="en-CA"/>
              </w:rPr>
              <w:t>.</w:t>
            </w:r>
          </w:p>
        </w:tc>
      </w:tr>
      <w:tr w:rsidR="004D4F22" w:rsidRPr="004B036A" w14:paraId="73027DB8"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40F4A3D5" w14:textId="77777777" w:rsidR="00312285" w:rsidRPr="004B036A" w:rsidRDefault="00312285" w:rsidP="00312285">
            <w:pPr>
              <w:jc w:val="left"/>
              <w:rPr>
                <w:color w:val="000000"/>
                <w:sz w:val="20"/>
                <w:szCs w:val="20"/>
                <w:lang w:eastAsia="zh-CN"/>
              </w:rPr>
            </w:pPr>
            <w:r w:rsidRPr="004B036A">
              <w:rPr>
                <w:color w:val="000000"/>
                <w:sz w:val="20"/>
                <w:szCs w:val="20"/>
                <w:lang w:eastAsia="en-CA"/>
              </w:rPr>
              <w:t>2.1</w:t>
            </w:r>
          </w:p>
        </w:tc>
        <w:tc>
          <w:tcPr>
            <w:tcW w:w="1553" w:type="pct"/>
            <w:tcBorders>
              <w:top w:val="nil"/>
              <w:left w:val="nil"/>
              <w:bottom w:val="single" w:sz="4" w:space="0" w:color="auto"/>
              <w:right w:val="single" w:sz="4" w:space="0" w:color="auto"/>
            </w:tcBorders>
            <w:vAlign w:val="center"/>
            <w:hideMark/>
          </w:tcPr>
          <w:p w14:paraId="043E0750" w14:textId="77777777" w:rsidR="00312285" w:rsidRPr="004B036A" w:rsidRDefault="004D4F22" w:rsidP="004D4F22">
            <w:pPr>
              <w:jc w:val="left"/>
              <w:rPr>
                <w:color w:val="000000"/>
                <w:sz w:val="20"/>
                <w:szCs w:val="20"/>
                <w:lang w:eastAsia="zh-CN"/>
              </w:rPr>
            </w:pPr>
            <w:r w:rsidRPr="004B036A">
              <w:rPr>
                <w:color w:val="000000"/>
                <w:sz w:val="20"/>
                <w:szCs w:val="20"/>
                <w:lang w:eastAsia="en-CA"/>
              </w:rPr>
              <w:t>Financiamiento convenido para el organismo principal (ONUDI) (USD</w:t>
            </w:r>
            <w:r w:rsidR="00312285" w:rsidRPr="004B036A">
              <w:rPr>
                <w:color w:val="000000"/>
                <w:sz w:val="20"/>
                <w:szCs w:val="20"/>
                <w:lang w:eastAsia="en-CA"/>
              </w:rPr>
              <w:t>)</w:t>
            </w:r>
          </w:p>
        </w:tc>
        <w:tc>
          <w:tcPr>
            <w:tcW w:w="463" w:type="pct"/>
            <w:tcBorders>
              <w:top w:val="nil"/>
              <w:left w:val="nil"/>
              <w:bottom w:val="single" w:sz="4" w:space="0" w:color="auto"/>
              <w:right w:val="single" w:sz="4" w:space="0" w:color="auto"/>
            </w:tcBorders>
            <w:hideMark/>
          </w:tcPr>
          <w:p w14:paraId="5AAB2EE0" w14:textId="77777777" w:rsidR="00312285" w:rsidRPr="004B036A" w:rsidRDefault="00312285" w:rsidP="00312285">
            <w:pPr>
              <w:jc w:val="right"/>
              <w:rPr>
                <w:b/>
                <w:bCs/>
                <w:color w:val="000000"/>
                <w:sz w:val="20"/>
                <w:szCs w:val="20"/>
                <w:lang w:eastAsia="zh-CN"/>
              </w:rPr>
            </w:pPr>
            <w:r w:rsidRPr="004B036A">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743224A8"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237</w:t>
            </w:r>
            <w:r w:rsidR="004D4F22" w:rsidRPr="004B036A">
              <w:rPr>
                <w:b/>
                <w:bCs/>
                <w:color w:val="000000"/>
                <w:sz w:val="20"/>
                <w:szCs w:val="20"/>
                <w:lang w:eastAsia="zh-CN"/>
              </w:rPr>
              <w:t>.</w:t>
            </w:r>
            <w:r w:rsidRPr="004B036A">
              <w:rPr>
                <w:b/>
                <w:bCs/>
                <w:color w:val="000000"/>
                <w:sz w:val="20"/>
                <w:szCs w:val="20"/>
                <w:lang w:eastAsia="zh-CN"/>
              </w:rPr>
              <w:t>500</w:t>
            </w:r>
          </w:p>
        </w:tc>
        <w:tc>
          <w:tcPr>
            <w:tcW w:w="421" w:type="pct"/>
            <w:tcBorders>
              <w:top w:val="nil"/>
              <w:left w:val="nil"/>
              <w:bottom w:val="single" w:sz="4" w:space="0" w:color="auto"/>
              <w:right w:val="single" w:sz="4" w:space="0" w:color="auto"/>
            </w:tcBorders>
            <w:hideMark/>
          </w:tcPr>
          <w:p w14:paraId="42B546B4"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F664307"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289</w:t>
            </w:r>
            <w:r w:rsidR="004D4F22" w:rsidRPr="004B036A">
              <w:rPr>
                <w:b/>
                <w:bCs/>
                <w:color w:val="000000"/>
                <w:sz w:val="20"/>
                <w:szCs w:val="20"/>
                <w:lang w:eastAsia="zh-CN"/>
              </w:rPr>
              <w:t>.</w:t>
            </w:r>
            <w:r w:rsidRPr="004B036A">
              <w:rPr>
                <w:b/>
                <w:bCs/>
                <w:color w:val="000000"/>
                <w:sz w:val="20"/>
                <w:szCs w:val="20"/>
                <w:lang w:eastAsia="zh-CN"/>
              </w:rPr>
              <w:t>000</w:t>
            </w:r>
          </w:p>
        </w:tc>
        <w:tc>
          <w:tcPr>
            <w:tcW w:w="421" w:type="pct"/>
            <w:tcBorders>
              <w:top w:val="nil"/>
              <w:left w:val="nil"/>
              <w:bottom w:val="single" w:sz="4" w:space="0" w:color="auto"/>
              <w:right w:val="single" w:sz="4" w:space="0" w:color="auto"/>
            </w:tcBorders>
            <w:hideMark/>
          </w:tcPr>
          <w:p w14:paraId="51264300"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43E54093"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58</w:t>
            </w:r>
            <w:r w:rsidR="004D4F22" w:rsidRPr="004B036A">
              <w:rPr>
                <w:b/>
                <w:bCs/>
                <w:color w:val="000000"/>
                <w:sz w:val="20"/>
                <w:szCs w:val="20"/>
                <w:lang w:eastAsia="zh-CN"/>
              </w:rPr>
              <w:t>.</w:t>
            </w:r>
            <w:r w:rsidRPr="004B036A">
              <w:rPr>
                <w:b/>
                <w:bCs/>
                <w:color w:val="000000"/>
                <w:sz w:val="20"/>
                <w:szCs w:val="20"/>
                <w:lang w:eastAsia="zh-CN"/>
              </w:rPr>
              <w:t>500</w:t>
            </w:r>
          </w:p>
        </w:tc>
        <w:tc>
          <w:tcPr>
            <w:tcW w:w="463" w:type="pct"/>
            <w:tcBorders>
              <w:top w:val="nil"/>
              <w:left w:val="nil"/>
              <w:bottom w:val="single" w:sz="4" w:space="0" w:color="auto"/>
              <w:right w:val="single" w:sz="4" w:space="0" w:color="auto"/>
            </w:tcBorders>
            <w:hideMark/>
          </w:tcPr>
          <w:p w14:paraId="4CEB1E9E"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585</w:t>
            </w:r>
            <w:r w:rsidR="004D4F22" w:rsidRPr="004B036A">
              <w:rPr>
                <w:b/>
                <w:bCs/>
                <w:color w:val="000000"/>
                <w:sz w:val="20"/>
                <w:szCs w:val="20"/>
                <w:lang w:eastAsia="zh-CN"/>
              </w:rPr>
              <w:t>.</w:t>
            </w:r>
            <w:r w:rsidRPr="004B036A">
              <w:rPr>
                <w:b/>
                <w:bCs/>
                <w:color w:val="000000"/>
                <w:sz w:val="20"/>
                <w:szCs w:val="20"/>
                <w:lang w:eastAsia="zh-CN"/>
              </w:rPr>
              <w:t>000</w:t>
            </w:r>
          </w:p>
        </w:tc>
      </w:tr>
      <w:tr w:rsidR="004D4F22" w:rsidRPr="004B036A" w14:paraId="2E6828AD"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419DF261" w14:textId="77777777" w:rsidR="00312285" w:rsidRPr="004B036A" w:rsidRDefault="00312285" w:rsidP="00312285">
            <w:pPr>
              <w:jc w:val="left"/>
              <w:rPr>
                <w:color w:val="000000"/>
                <w:sz w:val="20"/>
                <w:szCs w:val="20"/>
                <w:lang w:eastAsia="zh-CN"/>
              </w:rPr>
            </w:pPr>
            <w:r w:rsidRPr="004B036A">
              <w:rPr>
                <w:color w:val="000000"/>
                <w:sz w:val="20"/>
                <w:szCs w:val="20"/>
                <w:lang w:eastAsia="en-CA"/>
              </w:rPr>
              <w:t>2.2</w:t>
            </w:r>
          </w:p>
        </w:tc>
        <w:tc>
          <w:tcPr>
            <w:tcW w:w="1553" w:type="pct"/>
            <w:tcBorders>
              <w:top w:val="nil"/>
              <w:left w:val="nil"/>
              <w:bottom w:val="single" w:sz="4" w:space="0" w:color="auto"/>
              <w:right w:val="single" w:sz="4" w:space="0" w:color="auto"/>
            </w:tcBorders>
            <w:vAlign w:val="center"/>
            <w:hideMark/>
          </w:tcPr>
          <w:p w14:paraId="63685ADD" w14:textId="77777777" w:rsidR="00312285" w:rsidRPr="004B036A" w:rsidRDefault="004D4F22" w:rsidP="004D4F22">
            <w:pPr>
              <w:jc w:val="left"/>
              <w:rPr>
                <w:color w:val="000000"/>
                <w:sz w:val="20"/>
                <w:szCs w:val="20"/>
                <w:lang w:eastAsia="zh-CN"/>
              </w:rPr>
            </w:pPr>
            <w:r w:rsidRPr="004B036A">
              <w:rPr>
                <w:color w:val="000000"/>
                <w:sz w:val="20"/>
                <w:szCs w:val="20"/>
                <w:lang w:eastAsia="en-CA"/>
              </w:rPr>
              <w:t>Gastos de apoyo para el organismo principal (USD)</w:t>
            </w:r>
          </w:p>
        </w:tc>
        <w:tc>
          <w:tcPr>
            <w:tcW w:w="463" w:type="pct"/>
            <w:tcBorders>
              <w:top w:val="nil"/>
              <w:left w:val="nil"/>
              <w:bottom w:val="single" w:sz="4" w:space="0" w:color="auto"/>
              <w:right w:val="single" w:sz="4" w:space="0" w:color="auto"/>
            </w:tcBorders>
            <w:hideMark/>
          </w:tcPr>
          <w:p w14:paraId="3572B224" w14:textId="77777777" w:rsidR="00312285" w:rsidRPr="004B036A" w:rsidRDefault="00312285" w:rsidP="00312285">
            <w:pPr>
              <w:jc w:val="right"/>
              <w:rPr>
                <w:b/>
                <w:bCs/>
                <w:color w:val="000000"/>
                <w:sz w:val="20"/>
                <w:szCs w:val="20"/>
                <w:lang w:eastAsia="zh-CN"/>
              </w:rPr>
            </w:pPr>
            <w:r w:rsidRPr="004B036A">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0C28F176"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16</w:t>
            </w:r>
            <w:r w:rsidR="004D4F22" w:rsidRPr="004B036A">
              <w:rPr>
                <w:b/>
                <w:bCs/>
                <w:color w:val="000000"/>
                <w:sz w:val="20"/>
                <w:szCs w:val="20"/>
                <w:lang w:eastAsia="zh-CN"/>
              </w:rPr>
              <w:t>.</w:t>
            </w:r>
            <w:r w:rsidRPr="004B036A">
              <w:rPr>
                <w:b/>
                <w:bCs/>
                <w:color w:val="000000"/>
                <w:sz w:val="20"/>
                <w:szCs w:val="20"/>
                <w:lang w:eastAsia="zh-CN"/>
              </w:rPr>
              <w:t>625</w:t>
            </w:r>
          </w:p>
        </w:tc>
        <w:tc>
          <w:tcPr>
            <w:tcW w:w="421" w:type="pct"/>
            <w:tcBorders>
              <w:top w:val="nil"/>
              <w:left w:val="nil"/>
              <w:bottom w:val="single" w:sz="4" w:space="0" w:color="auto"/>
              <w:right w:val="single" w:sz="4" w:space="0" w:color="auto"/>
            </w:tcBorders>
            <w:hideMark/>
          </w:tcPr>
          <w:p w14:paraId="19C4024D"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0F9913ED"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20</w:t>
            </w:r>
            <w:r w:rsidR="004D4F22" w:rsidRPr="004B036A">
              <w:rPr>
                <w:b/>
                <w:bCs/>
                <w:color w:val="000000"/>
                <w:sz w:val="20"/>
                <w:szCs w:val="20"/>
                <w:lang w:eastAsia="zh-CN"/>
              </w:rPr>
              <w:t>.</w:t>
            </w:r>
            <w:r w:rsidRPr="004B036A">
              <w:rPr>
                <w:b/>
                <w:bCs/>
                <w:color w:val="000000"/>
                <w:sz w:val="20"/>
                <w:szCs w:val="20"/>
                <w:lang w:eastAsia="zh-CN"/>
              </w:rPr>
              <w:t>230</w:t>
            </w:r>
          </w:p>
        </w:tc>
        <w:tc>
          <w:tcPr>
            <w:tcW w:w="421" w:type="pct"/>
            <w:tcBorders>
              <w:top w:val="nil"/>
              <w:left w:val="nil"/>
              <w:bottom w:val="single" w:sz="4" w:space="0" w:color="auto"/>
              <w:right w:val="single" w:sz="4" w:space="0" w:color="auto"/>
            </w:tcBorders>
            <w:hideMark/>
          </w:tcPr>
          <w:p w14:paraId="7E9E174D"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11F0EB9F"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4</w:t>
            </w:r>
            <w:r w:rsidR="004D4F22" w:rsidRPr="004B036A">
              <w:rPr>
                <w:b/>
                <w:bCs/>
                <w:color w:val="000000"/>
                <w:sz w:val="20"/>
                <w:szCs w:val="20"/>
                <w:lang w:eastAsia="zh-CN"/>
              </w:rPr>
              <w:t>.</w:t>
            </w:r>
            <w:r w:rsidRPr="004B036A">
              <w:rPr>
                <w:b/>
                <w:bCs/>
                <w:color w:val="000000"/>
                <w:sz w:val="20"/>
                <w:szCs w:val="20"/>
                <w:lang w:eastAsia="zh-CN"/>
              </w:rPr>
              <w:t>095</w:t>
            </w:r>
          </w:p>
        </w:tc>
        <w:tc>
          <w:tcPr>
            <w:tcW w:w="463" w:type="pct"/>
            <w:tcBorders>
              <w:top w:val="nil"/>
              <w:left w:val="nil"/>
              <w:bottom w:val="single" w:sz="4" w:space="0" w:color="auto"/>
              <w:right w:val="single" w:sz="4" w:space="0" w:color="auto"/>
            </w:tcBorders>
            <w:hideMark/>
          </w:tcPr>
          <w:p w14:paraId="628BF5F8"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40</w:t>
            </w:r>
            <w:r w:rsidR="004D4F22" w:rsidRPr="004B036A">
              <w:rPr>
                <w:b/>
                <w:bCs/>
                <w:color w:val="000000"/>
                <w:sz w:val="20"/>
                <w:szCs w:val="20"/>
                <w:lang w:eastAsia="zh-CN"/>
              </w:rPr>
              <w:t>.</w:t>
            </w:r>
            <w:r w:rsidRPr="004B036A">
              <w:rPr>
                <w:b/>
                <w:bCs/>
                <w:color w:val="000000"/>
                <w:sz w:val="20"/>
                <w:szCs w:val="20"/>
                <w:lang w:eastAsia="zh-CN"/>
              </w:rPr>
              <w:t>950</w:t>
            </w:r>
          </w:p>
        </w:tc>
      </w:tr>
      <w:tr w:rsidR="004D4F22" w:rsidRPr="004B036A" w14:paraId="1A7CE575"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6CED38CE" w14:textId="77777777" w:rsidR="00312285" w:rsidRPr="004B036A" w:rsidRDefault="00312285" w:rsidP="00312285">
            <w:pPr>
              <w:jc w:val="left"/>
              <w:rPr>
                <w:color w:val="000000"/>
                <w:sz w:val="20"/>
                <w:szCs w:val="20"/>
                <w:lang w:eastAsia="zh-CN"/>
              </w:rPr>
            </w:pPr>
            <w:r w:rsidRPr="004B036A">
              <w:rPr>
                <w:color w:val="000000"/>
                <w:sz w:val="20"/>
                <w:szCs w:val="20"/>
                <w:lang w:eastAsia="en-CA"/>
              </w:rPr>
              <w:t>2.3</w:t>
            </w:r>
          </w:p>
        </w:tc>
        <w:tc>
          <w:tcPr>
            <w:tcW w:w="1553" w:type="pct"/>
            <w:tcBorders>
              <w:top w:val="nil"/>
              <w:left w:val="nil"/>
              <w:bottom w:val="single" w:sz="4" w:space="0" w:color="auto"/>
              <w:right w:val="single" w:sz="4" w:space="0" w:color="auto"/>
            </w:tcBorders>
            <w:vAlign w:val="center"/>
            <w:hideMark/>
          </w:tcPr>
          <w:p w14:paraId="63A92D5F" w14:textId="77777777" w:rsidR="00312285" w:rsidRPr="004B036A" w:rsidRDefault="004D4F22" w:rsidP="004D4F22">
            <w:pPr>
              <w:jc w:val="left"/>
              <w:rPr>
                <w:color w:val="000000"/>
                <w:sz w:val="20"/>
                <w:szCs w:val="20"/>
                <w:lang w:eastAsia="zh-CN"/>
              </w:rPr>
            </w:pPr>
            <w:r w:rsidRPr="004B036A">
              <w:rPr>
                <w:color w:val="000000"/>
                <w:sz w:val="20"/>
                <w:szCs w:val="20"/>
                <w:lang w:eastAsia="en-CA"/>
              </w:rPr>
              <w:t>Financiamiento convenido para el organismo cooperante</w:t>
            </w:r>
            <w:r w:rsidR="00312285" w:rsidRPr="004B036A">
              <w:rPr>
                <w:color w:val="000000"/>
                <w:sz w:val="20"/>
                <w:szCs w:val="20"/>
                <w:lang w:eastAsia="en-CA"/>
              </w:rPr>
              <w:t xml:space="preserve"> (</w:t>
            </w:r>
            <w:r w:rsidRPr="004B036A">
              <w:rPr>
                <w:color w:val="000000"/>
                <w:sz w:val="20"/>
                <w:szCs w:val="20"/>
                <w:lang w:eastAsia="en-CA"/>
              </w:rPr>
              <w:t xml:space="preserve">PNUMA) </w:t>
            </w:r>
            <w:r w:rsidR="00312285" w:rsidRPr="004B036A">
              <w:rPr>
                <w:color w:val="000000"/>
                <w:sz w:val="20"/>
                <w:szCs w:val="20"/>
                <w:lang w:eastAsia="en-CA"/>
              </w:rPr>
              <w:t>(US</w:t>
            </w:r>
            <w:r w:rsidRPr="004B036A">
              <w:rPr>
                <w:color w:val="000000"/>
                <w:sz w:val="20"/>
                <w:szCs w:val="20"/>
                <w:lang w:eastAsia="en-CA"/>
              </w:rPr>
              <w:t>D</w:t>
            </w:r>
            <w:r w:rsidR="00312285" w:rsidRPr="004B036A">
              <w:rPr>
                <w:color w:val="000000"/>
                <w:sz w:val="20"/>
                <w:szCs w:val="20"/>
                <w:lang w:eastAsia="en-CA"/>
              </w:rPr>
              <w:t>)</w:t>
            </w:r>
          </w:p>
        </w:tc>
        <w:tc>
          <w:tcPr>
            <w:tcW w:w="463" w:type="pct"/>
            <w:tcBorders>
              <w:top w:val="nil"/>
              <w:left w:val="nil"/>
              <w:bottom w:val="single" w:sz="4" w:space="0" w:color="auto"/>
              <w:right w:val="single" w:sz="4" w:space="0" w:color="auto"/>
            </w:tcBorders>
            <w:hideMark/>
          </w:tcPr>
          <w:p w14:paraId="6C3E7D23" w14:textId="77777777" w:rsidR="00312285" w:rsidRPr="004B036A" w:rsidRDefault="00312285" w:rsidP="004D4F22">
            <w:pPr>
              <w:jc w:val="right"/>
              <w:rPr>
                <w:b/>
                <w:bCs/>
                <w:color w:val="000000"/>
                <w:sz w:val="20"/>
                <w:szCs w:val="20"/>
                <w:lang w:eastAsia="zh-CN"/>
              </w:rPr>
            </w:pPr>
            <w:r w:rsidRPr="004B036A">
              <w:rPr>
                <w:color w:val="000000"/>
                <w:sz w:val="20"/>
                <w:szCs w:val="20"/>
                <w:lang w:eastAsia="zh-CN"/>
              </w:rPr>
              <w:t>100</w:t>
            </w:r>
            <w:r w:rsidR="004D4F22" w:rsidRPr="004B036A">
              <w:rPr>
                <w:color w:val="000000"/>
                <w:sz w:val="20"/>
                <w:szCs w:val="20"/>
                <w:lang w:eastAsia="zh-CN"/>
              </w:rPr>
              <w:t>.</w:t>
            </w:r>
            <w:r w:rsidRPr="004B036A">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34538992" w14:textId="77777777" w:rsidR="00312285" w:rsidRPr="004B036A" w:rsidRDefault="00312285" w:rsidP="00312285">
            <w:pPr>
              <w:jc w:val="right"/>
              <w:rPr>
                <w:b/>
                <w:bCs/>
                <w:color w:val="000000"/>
                <w:sz w:val="20"/>
                <w:szCs w:val="20"/>
                <w:lang w:eastAsia="zh-CN"/>
              </w:rPr>
            </w:pPr>
            <w:r w:rsidRPr="004B036A">
              <w:rPr>
                <w:b/>
                <w:bCs/>
                <w:color w:val="000000"/>
                <w:sz w:val="20"/>
                <w:szCs w:val="20"/>
                <w:lang w:eastAsia="zh-CN"/>
              </w:rPr>
              <w:t>0</w:t>
            </w:r>
          </w:p>
        </w:tc>
        <w:tc>
          <w:tcPr>
            <w:tcW w:w="421" w:type="pct"/>
            <w:tcBorders>
              <w:top w:val="nil"/>
              <w:left w:val="nil"/>
              <w:bottom w:val="single" w:sz="4" w:space="0" w:color="auto"/>
              <w:right w:val="single" w:sz="4" w:space="0" w:color="auto"/>
            </w:tcBorders>
            <w:hideMark/>
          </w:tcPr>
          <w:p w14:paraId="03D18893"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18711D69" w14:textId="77777777" w:rsidR="00312285" w:rsidRPr="004B036A" w:rsidRDefault="00312285" w:rsidP="00312285">
            <w:pPr>
              <w:jc w:val="right"/>
              <w:rPr>
                <w:b/>
                <w:bCs/>
                <w:color w:val="000000"/>
                <w:sz w:val="20"/>
                <w:szCs w:val="20"/>
                <w:lang w:eastAsia="zh-CN"/>
              </w:rPr>
            </w:pPr>
            <w:r w:rsidRPr="004B036A">
              <w:rPr>
                <w:b/>
                <w:bCs/>
                <w:color w:val="000000"/>
                <w:sz w:val="20"/>
                <w:szCs w:val="20"/>
                <w:lang w:eastAsia="zh-CN"/>
              </w:rPr>
              <w:t>0 </w:t>
            </w:r>
          </w:p>
        </w:tc>
        <w:tc>
          <w:tcPr>
            <w:tcW w:w="421" w:type="pct"/>
            <w:tcBorders>
              <w:top w:val="nil"/>
              <w:left w:val="nil"/>
              <w:bottom w:val="single" w:sz="4" w:space="0" w:color="auto"/>
              <w:right w:val="single" w:sz="4" w:space="0" w:color="auto"/>
            </w:tcBorders>
            <w:hideMark/>
          </w:tcPr>
          <w:p w14:paraId="46820CDA"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0633DA85" w14:textId="77777777" w:rsidR="00312285" w:rsidRPr="004B036A" w:rsidRDefault="00312285" w:rsidP="00312285">
            <w:pPr>
              <w:jc w:val="right"/>
              <w:rPr>
                <w:b/>
                <w:bCs/>
                <w:color w:val="000000"/>
                <w:sz w:val="20"/>
                <w:szCs w:val="20"/>
                <w:lang w:eastAsia="zh-CN"/>
              </w:rPr>
            </w:pPr>
            <w:r w:rsidRPr="004B036A">
              <w:rPr>
                <w:b/>
                <w:bCs/>
                <w:color w:val="000000"/>
                <w:sz w:val="20"/>
                <w:szCs w:val="20"/>
                <w:lang w:eastAsia="zh-CN"/>
              </w:rPr>
              <w:t>0</w:t>
            </w:r>
          </w:p>
        </w:tc>
        <w:tc>
          <w:tcPr>
            <w:tcW w:w="463" w:type="pct"/>
            <w:tcBorders>
              <w:top w:val="nil"/>
              <w:left w:val="nil"/>
              <w:bottom w:val="single" w:sz="4" w:space="0" w:color="auto"/>
              <w:right w:val="single" w:sz="4" w:space="0" w:color="auto"/>
            </w:tcBorders>
            <w:hideMark/>
          </w:tcPr>
          <w:p w14:paraId="0E52D332"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100</w:t>
            </w:r>
            <w:r w:rsidR="004D4F22" w:rsidRPr="004B036A">
              <w:rPr>
                <w:b/>
                <w:bCs/>
                <w:color w:val="000000"/>
                <w:sz w:val="20"/>
                <w:szCs w:val="20"/>
                <w:lang w:eastAsia="zh-CN"/>
              </w:rPr>
              <w:t>.</w:t>
            </w:r>
            <w:r w:rsidRPr="004B036A">
              <w:rPr>
                <w:b/>
                <w:bCs/>
                <w:color w:val="000000"/>
                <w:sz w:val="20"/>
                <w:szCs w:val="20"/>
                <w:lang w:eastAsia="zh-CN"/>
              </w:rPr>
              <w:t>000</w:t>
            </w:r>
          </w:p>
        </w:tc>
      </w:tr>
      <w:tr w:rsidR="004D4F22" w:rsidRPr="004B036A" w14:paraId="48284627"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447B6723" w14:textId="77777777" w:rsidR="00312285" w:rsidRPr="004B036A" w:rsidRDefault="00312285" w:rsidP="00312285">
            <w:pPr>
              <w:jc w:val="left"/>
              <w:rPr>
                <w:color w:val="000000"/>
                <w:sz w:val="20"/>
                <w:szCs w:val="20"/>
                <w:lang w:eastAsia="zh-CN"/>
              </w:rPr>
            </w:pPr>
            <w:r w:rsidRPr="004B036A">
              <w:rPr>
                <w:color w:val="000000"/>
                <w:sz w:val="20"/>
                <w:szCs w:val="20"/>
                <w:lang w:eastAsia="en-CA"/>
              </w:rPr>
              <w:t>2.4</w:t>
            </w:r>
          </w:p>
        </w:tc>
        <w:tc>
          <w:tcPr>
            <w:tcW w:w="1553" w:type="pct"/>
            <w:tcBorders>
              <w:top w:val="nil"/>
              <w:left w:val="nil"/>
              <w:bottom w:val="single" w:sz="4" w:space="0" w:color="auto"/>
              <w:right w:val="single" w:sz="4" w:space="0" w:color="auto"/>
            </w:tcBorders>
            <w:vAlign w:val="center"/>
            <w:hideMark/>
          </w:tcPr>
          <w:p w14:paraId="4D3074F1" w14:textId="77777777" w:rsidR="00312285" w:rsidRPr="004B036A" w:rsidRDefault="004D4F22" w:rsidP="004D4F22">
            <w:pPr>
              <w:jc w:val="left"/>
              <w:rPr>
                <w:color w:val="000000"/>
                <w:sz w:val="20"/>
                <w:szCs w:val="20"/>
                <w:lang w:eastAsia="zh-CN"/>
              </w:rPr>
            </w:pPr>
            <w:r w:rsidRPr="004B036A">
              <w:rPr>
                <w:color w:val="000000"/>
                <w:sz w:val="20"/>
                <w:szCs w:val="20"/>
                <w:lang w:eastAsia="en-CA"/>
              </w:rPr>
              <w:t>Gastos de apoyo para el organismo cooperante (USD</w:t>
            </w:r>
            <w:r w:rsidR="00312285" w:rsidRPr="004B036A">
              <w:rPr>
                <w:color w:val="000000"/>
                <w:sz w:val="20"/>
                <w:szCs w:val="20"/>
                <w:lang w:eastAsia="en-CA"/>
              </w:rPr>
              <w:t>)</w:t>
            </w:r>
          </w:p>
        </w:tc>
        <w:tc>
          <w:tcPr>
            <w:tcW w:w="463" w:type="pct"/>
            <w:tcBorders>
              <w:top w:val="nil"/>
              <w:left w:val="nil"/>
              <w:bottom w:val="single" w:sz="4" w:space="0" w:color="auto"/>
              <w:right w:val="single" w:sz="4" w:space="0" w:color="auto"/>
            </w:tcBorders>
            <w:hideMark/>
          </w:tcPr>
          <w:p w14:paraId="5703297A" w14:textId="77777777" w:rsidR="00312285" w:rsidRPr="004B036A" w:rsidRDefault="00312285" w:rsidP="004D4F22">
            <w:pPr>
              <w:jc w:val="right"/>
              <w:rPr>
                <w:b/>
                <w:bCs/>
                <w:color w:val="000000"/>
                <w:sz w:val="20"/>
                <w:szCs w:val="20"/>
                <w:lang w:eastAsia="zh-CN"/>
              </w:rPr>
            </w:pPr>
            <w:r w:rsidRPr="004B036A">
              <w:rPr>
                <w:color w:val="000000"/>
                <w:sz w:val="20"/>
                <w:szCs w:val="20"/>
                <w:lang w:eastAsia="zh-CN"/>
              </w:rPr>
              <w:t>13</w:t>
            </w:r>
            <w:r w:rsidR="004D4F22" w:rsidRPr="004B036A">
              <w:rPr>
                <w:color w:val="000000"/>
                <w:sz w:val="20"/>
                <w:szCs w:val="20"/>
                <w:lang w:eastAsia="zh-CN"/>
              </w:rPr>
              <w:t>.</w:t>
            </w:r>
            <w:r w:rsidRPr="004B036A">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2F5B04B0" w14:textId="77777777" w:rsidR="00312285" w:rsidRPr="004B036A" w:rsidRDefault="00312285" w:rsidP="00312285">
            <w:pPr>
              <w:jc w:val="right"/>
              <w:rPr>
                <w:b/>
                <w:bCs/>
                <w:color w:val="000000"/>
                <w:sz w:val="20"/>
                <w:szCs w:val="20"/>
                <w:lang w:eastAsia="zh-CN"/>
              </w:rPr>
            </w:pPr>
            <w:r w:rsidRPr="004B036A">
              <w:rPr>
                <w:b/>
                <w:bCs/>
                <w:color w:val="000000"/>
                <w:sz w:val="20"/>
                <w:szCs w:val="20"/>
                <w:lang w:eastAsia="zh-CN"/>
              </w:rPr>
              <w:t>0</w:t>
            </w:r>
          </w:p>
        </w:tc>
        <w:tc>
          <w:tcPr>
            <w:tcW w:w="421" w:type="pct"/>
            <w:tcBorders>
              <w:top w:val="nil"/>
              <w:left w:val="nil"/>
              <w:bottom w:val="single" w:sz="4" w:space="0" w:color="auto"/>
              <w:right w:val="single" w:sz="4" w:space="0" w:color="auto"/>
            </w:tcBorders>
            <w:hideMark/>
          </w:tcPr>
          <w:p w14:paraId="51CFA5D5"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2619CAAD" w14:textId="77777777" w:rsidR="00312285" w:rsidRPr="004B036A" w:rsidRDefault="00312285" w:rsidP="00312285">
            <w:pPr>
              <w:jc w:val="right"/>
              <w:rPr>
                <w:b/>
                <w:bCs/>
                <w:color w:val="000000"/>
                <w:sz w:val="20"/>
                <w:szCs w:val="20"/>
                <w:lang w:eastAsia="zh-CN"/>
              </w:rPr>
            </w:pPr>
            <w:r w:rsidRPr="004B036A">
              <w:rPr>
                <w:b/>
                <w:bCs/>
                <w:color w:val="000000"/>
                <w:sz w:val="20"/>
                <w:szCs w:val="20"/>
                <w:lang w:eastAsia="zh-CN"/>
              </w:rPr>
              <w:t>0</w:t>
            </w:r>
          </w:p>
        </w:tc>
        <w:tc>
          <w:tcPr>
            <w:tcW w:w="421" w:type="pct"/>
            <w:tcBorders>
              <w:top w:val="nil"/>
              <w:left w:val="nil"/>
              <w:bottom w:val="single" w:sz="4" w:space="0" w:color="auto"/>
              <w:right w:val="single" w:sz="4" w:space="0" w:color="auto"/>
            </w:tcBorders>
            <w:hideMark/>
          </w:tcPr>
          <w:p w14:paraId="468110B6"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606AE2FE" w14:textId="77777777" w:rsidR="00312285" w:rsidRPr="004B036A" w:rsidRDefault="00312285" w:rsidP="00312285">
            <w:pPr>
              <w:jc w:val="right"/>
              <w:rPr>
                <w:b/>
                <w:bCs/>
                <w:color w:val="000000"/>
                <w:sz w:val="20"/>
                <w:szCs w:val="20"/>
                <w:lang w:eastAsia="zh-CN"/>
              </w:rPr>
            </w:pPr>
            <w:r w:rsidRPr="004B036A">
              <w:rPr>
                <w:b/>
                <w:bCs/>
                <w:color w:val="000000"/>
                <w:sz w:val="20"/>
                <w:szCs w:val="20"/>
                <w:lang w:eastAsia="zh-CN"/>
              </w:rPr>
              <w:t>0</w:t>
            </w:r>
          </w:p>
        </w:tc>
        <w:tc>
          <w:tcPr>
            <w:tcW w:w="463" w:type="pct"/>
            <w:tcBorders>
              <w:top w:val="nil"/>
              <w:left w:val="nil"/>
              <w:bottom w:val="single" w:sz="4" w:space="0" w:color="auto"/>
              <w:right w:val="single" w:sz="4" w:space="0" w:color="auto"/>
            </w:tcBorders>
            <w:hideMark/>
          </w:tcPr>
          <w:p w14:paraId="7F93120C"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13</w:t>
            </w:r>
            <w:r w:rsidR="004D4F22" w:rsidRPr="004B036A">
              <w:rPr>
                <w:b/>
                <w:bCs/>
                <w:color w:val="000000"/>
                <w:sz w:val="20"/>
                <w:szCs w:val="20"/>
                <w:lang w:eastAsia="zh-CN"/>
              </w:rPr>
              <w:t>.</w:t>
            </w:r>
            <w:r w:rsidRPr="004B036A">
              <w:rPr>
                <w:b/>
                <w:bCs/>
                <w:color w:val="000000"/>
                <w:sz w:val="20"/>
                <w:szCs w:val="20"/>
                <w:lang w:eastAsia="zh-CN"/>
              </w:rPr>
              <w:t>000</w:t>
            </w:r>
          </w:p>
        </w:tc>
      </w:tr>
      <w:tr w:rsidR="004D4F22" w:rsidRPr="004B036A" w14:paraId="7A32C171"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4C18204E" w14:textId="77777777" w:rsidR="00312285" w:rsidRPr="004B036A" w:rsidRDefault="00312285" w:rsidP="00312285">
            <w:pPr>
              <w:jc w:val="left"/>
              <w:rPr>
                <w:color w:val="000000"/>
                <w:sz w:val="20"/>
                <w:szCs w:val="20"/>
                <w:lang w:eastAsia="zh-CN"/>
              </w:rPr>
            </w:pPr>
            <w:r w:rsidRPr="004B036A">
              <w:rPr>
                <w:color w:val="000000"/>
                <w:sz w:val="20"/>
                <w:szCs w:val="20"/>
                <w:lang w:eastAsia="en-CA"/>
              </w:rPr>
              <w:t>3.1</w:t>
            </w:r>
          </w:p>
        </w:tc>
        <w:tc>
          <w:tcPr>
            <w:tcW w:w="1553" w:type="pct"/>
            <w:tcBorders>
              <w:top w:val="nil"/>
              <w:left w:val="nil"/>
              <w:bottom w:val="single" w:sz="4" w:space="0" w:color="auto"/>
              <w:right w:val="single" w:sz="4" w:space="0" w:color="auto"/>
            </w:tcBorders>
            <w:vAlign w:val="center"/>
            <w:hideMark/>
          </w:tcPr>
          <w:p w14:paraId="549C3DE1" w14:textId="77777777" w:rsidR="00312285" w:rsidRPr="004B036A" w:rsidRDefault="004D4F22" w:rsidP="004D4F22">
            <w:pPr>
              <w:jc w:val="left"/>
              <w:rPr>
                <w:color w:val="000000"/>
                <w:sz w:val="20"/>
                <w:szCs w:val="20"/>
                <w:lang w:eastAsia="en-CA"/>
              </w:rPr>
            </w:pPr>
            <w:r w:rsidRPr="004B036A">
              <w:rPr>
                <w:color w:val="000000"/>
                <w:sz w:val="20"/>
                <w:szCs w:val="20"/>
                <w:lang w:eastAsia="en-CA"/>
              </w:rPr>
              <w:t>Financiamiento convenido total (USD)</w:t>
            </w:r>
          </w:p>
        </w:tc>
        <w:tc>
          <w:tcPr>
            <w:tcW w:w="463" w:type="pct"/>
            <w:tcBorders>
              <w:top w:val="nil"/>
              <w:left w:val="nil"/>
              <w:bottom w:val="single" w:sz="4" w:space="0" w:color="auto"/>
              <w:right w:val="single" w:sz="4" w:space="0" w:color="auto"/>
            </w:tcBorders>
            <w:hideMark/>
          </w:tcPr>
          <w:p w14:paraId="08FED003" w14:textId="77777777" w:rsidR="00312285" w:rsidRPr="004B036A" w:rsidRDefault="00312285" w:rsidP="004D4F22">
            <w:pPr>
              <w:jc w:val="right"/>
              <w:rPr>
                <w:b/>
                <w:bCs/>
                <w:color w:val="000000"/>
                <w:sz w:val="20"/>
                <w:szCs w:val="20"/>
                <w:lang w:eastAsia="zh-CN"/>
              </w:rPr>
            </w:pPr>
            <w:r w:rsidRPr="004B036A">
              <w:rPr>
                <w:color w:val="000000"/>
                <w:sz w:val="20"/>
                <w:szCs w:val="20"/>
                <w:lang w:eastAsia="zh-CN"/>
              </w:rPr>
              <w:t>100</w:t>
            </w:r>
            <w:r w:rsidR="004D4F22" w:rsidRPr="004B036A">
              <w:rPr>
                <w:color w:val="000000"/>
                <w:sz w:val="20"/>
                <w:szCs w:val="20"/>
                <w:lang w:eastAsia="zh-CN"/>
              </w:rPr>
              <w:t>.</w:t>
            </w:r>
            <w:r w:rsidRPr="004B036A">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327EAC74"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237</w:t>
            </w:r>
            <w:r w:rsidR="004D4F22" w:rsidRPr="004B036A">
              <w:rPr>
                <w:b/>
                <w:bCs/>
                <w:color w:val="000000"/>
                <w:sz w:val="20"/>
                <w:szCs w:val="20"/>
                <w:lang w:eastAsia="zh-CN"/>
              </w:rPr>
              <w:t>.</w:t>
            </w:r>
            <w:r w:rsidRPr="004B036A">
              <w:rPr>
                <w:b/>
                <w:bCs/>
                <w:color w:val="000000"/>
                <w:sz w:val="20"/>
                <w:szCs w:val="20"/>
                <w:lang w:eastAsia="zh-CN"/>
              </w:rPr>
              <w:t>500</w:t>
            </w:r>
          </w:p>
        </w:tc>
        <w:tc>
          <w:tcPr>
            <w:tcW w:w="421" w:type="pct"/>
            <w:tcBorders>
              <w:top w:val="nil"/>
              <w:left w:val="nil"/>
              <w:bottom w:val="single" w:sz="4" w:space="0" w:color="auto"/>
              <w:right w:val="single" w:sz="4" w:space="0" w:color="auto"/>
            </w:tcBorders>
            <w:hideMark/>
          </w:tcPr>
          <w:p w14:paraId="40AA9BCF"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6C281A7B"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289</w:t>
            </w:r>
            <w:r w:rsidR="004D4F22" w:rsidRPr="004B036A">
              <w:rPr>
                <w:b/>
                <w:bCs/>
                <w:color w:val="000000"/>
                <w:sz w:val="20"/>
                <w:szCs w:val="20"/>
                <w:lang w:eastAsia="zh-CN"/>
              </w:rPr>
              <w:t>.</w:t>
            </w:r>
            <w:r w:rsidRPr="004B036A">
              <w:rPr>
                <w:b/>
                <w:bCs/>
                <w:color w:val="000000"/>
                <w:sz w:val="20"/>
                <w:szCs w:val="20"/>
                <w:lang w:eastAsia="zh-CN"/>
              </w:rPr>
              <w:t>000</w:t>
            </w:r>
          </w:p>
        </w:tc>
        <w:tc>
          <w:tcPr>
            <w:tcW w:w="421" w:type="pct"/>
            <w:tcBorders>
              <w:top w:val="nil"/>
              <w:left w:val="nil"/>
              <w:bottom w:val="single" w:sz="4" w:space="0" w:color="auto"/>
              <w:right w:val="single" w:sz="4" w:space="0" w:color="auto"/>
            </w:tcBorders>
            <w:hideMark/>
          </w:tcPr>
          <w:p w14:paraId="598CC90F"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090A1F57"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58</w:t>
            </w:r>
            <w:r w:rsidR="004D4F22" w:rsidRPr="004B036A">
              <w:rPr>
                <w:b/>
                <w:bCs/>
                <w:color w:val="000000"/>
                <w:sz w:val="20"/>
                <w:szCs w:val="20"/>
                <w:lang w:eastAsia="zh-CN"/>
              </w:rPr>
              <w:t>.</w:t>
            </w:r>
            <w:r w:rsidRPr="004B036A">
              <w:rPr>
                <w:b/>
                <w:bCs/>
                <w:color w:val="000000"/>
                <w:sz w:val="20"/>
                <w:szCs w:val="20"/>
                <w:lang w:eastAsia="zh-CN"/>
              </w:rPr>
              <w:t>500</w:t>
            </w:r>
          </w:p>
        </w:tc>
        <w:tc>
          <w:tcPr>
            <w:tcW w:w="463" w:type="pct"/>
            <w:tcBorders>
              <w:top w:val="nil"/>
              <w:left w:val="nil"/>
              <w:bottom w:val="single" w:sz="4" w:space="0" w:color="auto"/>
              <w:right w:val="single" w:sz="4" w:space="0" w:color="auto"/>
            </w:tcBorders>
            <w:hideMark/>
          </w:tcPr>
          <w:p w14:paraId="64610CBE" w14:textId="77777777" w:rsidR="00312285" w:rsidRPr="004B036A" w:rsidRDefault="00312285" w:rsidP="00312285">
            <w:pPr>
              <w:jc w:val="right"/>
              <w:rPr>
                <w:color w:val="000000"/>
                <w:sz w:val="20"/>
                <w:szCs w:val="20"/>
                <w:lang w:eastAsia="zh-CN"/>
              </w:rPr>
            </w:pPr>
            <w:r w:rsidRPr="004B036A">
              <w:rPr>
                <w:color w:val="000000"/>
                <w:sz w:val="20"/>
                <w:szCs w:val="20"/>
                <w:lang w:eastAsia="zh-CN"/>
              </w:rPr>
              <w:t>685,000</w:t>
            </w:r>
          </w:p>
        </w:tc>
      </w:tr>
      <w:tr w:rsidR="004D4F22" w:rsidRPr="004B036A" w14:paraId="587F1281"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083405E3" w14:textId="77777777" w:rsidR="00312285" w:rsidRPr="004B036A" w:rsidRDefault="00312285" w:rsidP="00312285">
            <w:pPr>
              <w:jc w:val="left"/>
              <w:rPr>
                <w:color w:val="000000"/>
                <w:sz w:val="20"/>
                <w:szCs w:val="20"/>
                <w:lang w:eastAsia="zh-CN"/>
              </w:rPr>
            </w:pPr>
            <w:r w:rsidRPr="004B036A">
              <w:rPr>
                <w:color w:val="000000"/>
                <w:sz w:val="20"/>
                <w:szCs w:val="20"/>
                <w:lang w:eastAsia="en-CA"/>
              </w:rPr>
              <w:t>3.2</w:t>
            </w:r>
          </w:p>
        </w:tc>
        <w:tc>
          <w:tcPr>
            <w:tcW w:w="1553" w:type="pct"/>
            <w:tcBorders>
              <w:top w:val="nil"/>
              <w:left w:val="nil"/>
              <w:bottom w:val="single" w:sz="4" w:space="0" w:color="auto"/>
              <w:right w:val="single" w:sz="4" w:space="0" w:color="auto"/>
            </w:tcBorders>
            <w:vAlign w:val="center"/>
            <w:hideMark/>
          </w:tcPr>
          <w:p w14:paraId="4ED2966D" w14:textId="77777777" w:rsidR="00312285" w:rsidRPr="004B036A" w:rsidRDefault="004D4F22" w:rsidP="004D4F22">
            <w:pPr>
              <w:jc w:val="left"/>
              <w:rPr>
                <w:color w:val="000000"/>
                <w:sz w:val="20"/>
                <w:szCs w:val="20"/>
                <w:lang w:eastAsia="en-CA"/>
              </w:rPr>
            </w:pPr>
            <w:r w:rsidRPr="004B036A">
              <w:rPr>
                <w:color w:val="000000"/>
                <w:sz w:val="20"/>
                <w:szCs w:val="20"/>
                <w:lang w:eastAsia="en-CA"/>
              </w:rPr>
              <w:t>Total gastos de apoyo (USD)</w:t>
            </w:r>
          </w:p>
        </w:tc>
        <w:tc>
          <w:tcPr>
            <w:tcW w:w="463" w:type="pct"/>
            <w:tcBorders>
              <w:top w:val="nil"/>
              <w:left w:val="nil"/>
              <w:bottom w:val="single" w:sz="4" w:space="0" w:color="auto"/>
              <w:right w:val="single" w:sz="4" w:space="0" w:color="auto"/>
            </w:tcBorders>
            <w:hideMark/>
          </w:tcPr>
          <w:p w14:paraId="7FE1BFF1" w14:textId="77777777" w:rsidR="00312285" w:rsidRPr="004B036A" w:rsidRDefault="00312285" w:rsidP="004D4F22">
            <w:pPr>
              <w:jc w:val="right"/>
              <w:rPr>
                <w:b/>
                <w:bCs/>
                <w:color w:val="000000"/>
                <w:sz w:val="20"/>
                <w:szCs w:val="20"/>
                <w:lang w:eastAsia="zh-CN"/>
              </w:rPr>
            </w:pPr>
            <w:r w:rsidRPr="004B036A">
              <w:rPr>
                <w:color w:val="000000"/>
                <w:sz w:val="20"/>
                <w:szCs w:val="20"/>
                <w:lang w:eastAsia="zh-CN"/>
              </w:rPr>
              <w:t>13</w:t>
            </w:r>
            <w:r w:rsidR="004D4F22" w:rsidRPr="004B036A">
              <w:rPr>
                <w:color w:val="000000"/>
                <w:sz w:val="20"/>
                <w:szCs w:val="20"/>
                <w:lang w:eastAsia="zh-CN"/>
              </w:rPr>
              <w:t>.</w:t>
            </w:r>
            <w:r w:rsidRPr="004B036A">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128D736B"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16</w:t>
            </w:r>
            <w:r w:rsidR="004D4F22" w:rsidRPr="004B036A">
              <w:rPr>
                <w:b/>
                <w:bCs/>
                <w:color w:val="000000"/>
                <w:sz w:val="20"/>
                <w:szCs w:val="20"/>
                <w:lang w:eastAsia="zh-CN"/>
              </w:rPr>
              <w:t>.</w:t>
            </w:r>
            <w:r w:rsidRPr="004B036A">
              <w:rPr>
                <w:b/>
                <w:bCs/>
                <w:color w:val="000000"/>
                <w:sz w:val="20"/>
                <w:szCs w:val="20"/>
                <w:lang w:eastAsia="zh-CN"/>
              </w:rPr>
              <w:t>625</w:t>
            </w:r>
          </w:p>
        </w:tc>
        <w:tc>
          <w:tcPr>
            <w:tcW w:w="421" w:type="pct"/>
            <w:tcBorders>
              <w:top w:val="nil"/>
              <w:left w:val="nil"/>
              <w:bottom w:val="single" w:sz="4" w:space="0" w:color="auto"/>
              <w:right w:val="single" w:sz="4" w:space="0" w:color="auto"/>
            </w:tcBorders>
            <w:hideMark/>
          </w:tcPr>
          <w:p w14:paraId="579194E1"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070960BF"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20</w:t>
            </w:r>
            <w:r w:rsidR="004D4F22" w:rsidRPr="004B036A">
              <w:rPr>
                <w:b/>
                <w:bCs/>
                <w:color w:val="000000"/>
                <w:sz w:val="20"/>
                <w:szCs w:val="20"/>
                <w:lang w:eastAsia="zh-CN"/>
              </w:rPr>
              <w:t>.</w:t>
            </w:r>
            <w:r w:rsidRPr="004B036A">
              <w:rPr>
                <w:b/>
                <w:bCs/>
                <w:color w:val="000000"/>
                <w:sz w:val="20"/>
                <w:szCs w:val="20"/>
                <w:lang w:eastAsia="zh-CN"/>
              </w:rPr>
              <w:t>230</w:t>
            </w:r>
          </w:p>
        </w:tc>
        <w:tc>
          <w:tcPr>
            <w:tcW w:w="421" w:type="pct"/>
            <w:tcBorders>
              <w:top w:val="nil"/>
              <w:left w:val="nil"/>
              <w:bottom w:val="single" w:sz="4" w:space="0" w:color="auto"/>
              <w:right w:val="single" w:sz="4" w:space="0" w:color="auto"/>
            </w:tcBorders>
            <w:hideMark/>
          </w:tcPr>
          <w:p w14:paraId="0DD12D2C"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2CBEA3CA" w14:textId="77777777" w:rsidR="00312285" w:rsidRPr="004B036A" w:rsidRDefault="004D4F22" w:rsidP="00312285">
            <w:pPr>
              <w:jc w:val="right"/>
              <w:rPr>
                <w:b/>
                <w:bCs/>
                <w:color w:val="000000"/>
                <w:sz w:val="20"/>
                <w:szCs w:val="20"/>
                <w:lang w:eastAsia="zh-CN"/>
              </w:rPr>
            </w:pPr>
            <w:r w:rsidRPr="004B036A">
              <w:rPr>
                <w:b/>
                <w:bCs/>
                <w:color w:val="000000"/>
                <w:sz w:val="20"/>
                <w:szCs w:val="20"/>
                <w:lang w:eastAsia="zh-CN"/>
              </w:rPr>
              <w:t>4.</w:t>
            </w:r>
            <w:r w:rsidR="00312285" w:rsidRPr="004B036A">
              <w:rPr>
                <w:b/>
                <w:bCs/>
                <w:color w:val="000000"/>
                <w:sz w:val="20"/>
                <w:szCs w:val="20"/>
                <w:lang w:eastAsia="zh-CN"/>
              </w:rPr>
              <w:t>095</w:t>
            </w:r>
          </w:p>
        </w:tc>
        <w:tc>
          <w:tcPr>
            <w:tcW w:w="463" w:type="pct"/>
            <w:tcBorders>
              <w:top w:val="nil"/>
              <w:left w:val="nil"/>
              <w:bottom w:val="single" w:sz="4" w:space="0" w:color="auto"/>
              <w:right w:val="single" w:sz="4" w:space="0" w:color="auto"/>
            </w:tcBorders>
            <w:hideMark/>
          </w:tcPr>
          <w:p w14:paraId="289E35B4"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53</w:t>
            </w:r>
            <w:r w:rsidR="004D4F22" w:rsidRPr="004B036A">
              <w:rPr>
                <w:b/>
                <w:bCs/>
                <w:color w:val="000000"/>
                <w:sz w:val="20"/>
                <w:szCs w:val="20"/>
                <w:lang w:eastAsia="zh-CN"/>
              </w:rPr>
              <w:t>.</w:t>
            </w:r>
            <w:r w:rsidRPr="004B036A">
              <w:rPr>
                <w:b/>
                <w:bCs/>
                <w:color w:val="000000"/>
                <w:sz w:val="20"/>
                <w:szCs w:val="20"/>
                <w:lang w:eastAsia="zh-CN"/>
              </w:rPr>
              <w:t>950</w:t>
            </w:r>
          </w:p>
        </w:tc>
      </w:tr>
      <w:tr w:rsidR="004D4F22" w:rsidRPr="004B036A" w14:paraId="252305D9"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1DF5D015" w14:textId="77777777" w:rsidR="00312285" w:rsidRPr="004B036A" w:rsidRDefault="00312285" w:rsidP="00312285">
            <w:pPr>
              <w:jc w:val="left"/>
              <w:rPr>
                <w:color w:val="000000"/>
                <w:sz w:val="20"/>
                <w:szCs w:val="20"/>
                <w:lang w:eastAsia="zh-CN"/>
              </w:rPr>
            </w:pPr>
            <w:r w:rsidRPr="004B036A">
              <w:rPr>
                <w:color w:val="000000"/>
                <w:sz w:val="20"/>
                <w:szCs w:val="20"/>
                <w:lang w:eastAsia="en-CA"/>
              </w:rPr>
              <w:t>3.3</w:t>
            </w:r>
          </w:p>
        </w:tc>
        <w:tc>
          <w:tcPr>
            <w:tcW w:w="1553" w:type="pct"/>
            <w:tcBorders>
              <w:top w:val="nil"/>
              <w:left w:val="nil"/>
              <w:bottom w:val="single" w:sz="4" w:space="0" w:color="auto"/>
              <w:right w:val="single" w:sz="4" w:space="0" w:color="auto"/>
            </w:tcBorders>
            <w:vAlign w:val="center"/>
            <w:hideMark/>
          </w:tcPr>
          <w:p w14:paraId="7A3C7AB6" w14:textId="77777777" w:rsidR="00312285" w:rsidRPr="004B036A" w:rsidRDefault="004D4F22" w:rsidP="004D4F22">
            <w:pPr>
              <w:jc w:val="left"/>
              <w:rPr>
                <w:color w:val="000000"/>
                <w:sz w:val="20"/>
                <w:szCs w:val="20"/>
                <w:lang w:eastAsia="en-CA"/>
              </w:rPr>
            </w:pPr>
            <w:r w:rsidRPr="004B036A">
              <w:rPr>
                <w:color w:val="000000"/>
                <w:sz w:val="20"/>
                <w:szCs w:val="20"/>
                <w:lang w:eastAsia="en-CA"/>
              </w:rPr>
              <w:t xml:space="preserve">Total de costos convenidos </w:t>
            </w:r>
            <w:r w:rsidR="00312285" w:rsidRPr="004B036A">
              <w:rPr>
                <w:color w:val="000000"/>
                <w:sz w:val="20"/>
                <w:szCs w:val="20"/>
                <w:lang w:eastAsia="en-CA"/>
              </w:rPr>
              <w:t>(US</w:t>
            </w:r>
            <w:r w:rsidRPr="004B036A">
              <w:rPr>
                <w:color w:val="000000"/>
                <w:sz w:val="20"/>
                <w:szCs w:val="20"/>
                <w:lang w:eastAsia="en-CA"/>
              </w:rPr>
              <w:t>D</w:t>
            </w:r>
            <w:r w:rsidR="00312285" w:rsidRPr="004B036A">
              <w:rPr>
                <w:color w:val="000000"/>
                <w:sz w:val="20"/>
                <w:szCs w:val="20"/>
                <w:lang w:eastAsia="en-CA"/>
              </w:rPr>
              <w:t>)</w:t>
            </w:r>
          </w:p>
        </w:tc>
        <w:tc>
          <w:tcPr>
            <w:tcW w:w="463" w:type="pct"/>
            <w:tcBorders>
              <w:top w:val="nil"/>
              <w:left w:val="nil"/>
              <w:bottom w:val="single" w:sz="4" w:space="0" w:color="auto"/>
              <w:right w:val="single" w:sz="4" w:space="0" w:color="auto"/>
            </w:tcBorders>
            <w:hideMark/>
          </w:tcPr>
          <w:p w14:paraId="7D3C8416" w14:textId="77777777" w:rsidR="00312285" w:rsidRPr="004B036A" w:rsidRDefault="00312285" w:rsidP="004D4F22">
            <w:pPr>
              <w:jc w:val="right"/>
              <w:rPr>
                <w:b/>
                <w:bCs/>
                <w:color w:val="000000"/>
                <w:sz w:val="20"/>
                <w:szCs w:val="20"/>
                <w:lang w:eastAsia="zh-CN"/>
              </w:rPr>
            </w:pPr>
            <w:r w:rsidRPr="004B036A">
              <w:rPr>
                <w:color w:val="000000"/>
                <w:sz w:val="20"/>
                <w:szCs w:val="20"/>
                <w:lang w:eastAsia="zh-CN"/>
              </w:rPr>
              <w:t>113</w:t>
            </w:r>
            <w:r w:rsidR="004D4F22" w:rsidRPr="004B036A">
              <w:rPr>
                <w:color w:val="000000"/>
                <w:sz w:val="20"/>
                <w:szCs w:val="20"/>
                <w:lang w:eastAsia="zh-CN"/>
              </w:rPr>
              <w:t>.</w:t>
            </w:r>
            <w:r w:rsidRPr="004B036A">
              <w:rPr>
                <w:color w:val="000000"/>
                <w:sz w:val="20"/>
                <w:szCs w:val="20"/>
                <w:lang w:eastAsia="zh-CN"/>
              </w:rPr>
              <w:t>000</w:t>
            </w:r>
          </w:p>
        </w:tc>
        <w:tc>
          <w:tcPr>
            <w:tcW w:w="463" w:type="pct"/>
            <w:tcBorders>
              <w:top w:val="nil"/>
              <w:left w:val="nil"/>
              <w:bottom w:val="single" w:sz="4" w:space="0" w:color="auto"/>
              <w:right w:val="single" w:sz="4" w:space="0" w:color="auto"/>
            </w:tcBorders>
            <w:hideMark/>
          </w:tcPr>
          <w:p w14:paraId="15A43675"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254</w:t>
            </w:r>
            <w:r w:rsidR="004D4F22" w:rsidRPr="004B036A">
              <w:rPr>
                <w:b/>
                <w:bCs/>
                <w:color w:val="000000"/>
                <w:sz w:val="20"/>
                <w:szCs w:val="20"/>
                <w:lang w:eastAsia="zh-CN"/>
              </w:rPr>
              <w:t>.</w:t>
            </w:r>
            <w:r w:rsidRPr="004B036A">
              <w:rPr>
                <w:b/>
                <w:bCs/>
                <w:color w:val="000000"/>
                <w:sz w:val="20"/>
                <w:szCs w:val="20"/>
                <w:lang w:eastAsia="zh-CN"/>
              </w:rPr>
              <w:t>125</w:t>
            </w:r>
          </w:p>
        </w:tc>
        <w:tc>
          <w:tcPr>
            <w:tcW w:w="421" w:type="pct"/>
            <w:tcBorders>
              <w:top w:val="nil"/>
              <w:left w:val="nil"/>
              <w:bottom w:val="single" w:sz="4" w:space="0" w:color="auto"/>
              <w:right w:val="single" w:sz="4" w:space="0" w:color="auto"/>
            </w:tcBorders>
            <w:hideMark/>
          </w:tcPr>
          <w:p w14:paraId="57C9E0B9"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76BEF837"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309</w:t>
            </w:r>
            <w:r w:rsidR="004D4F22" w:rsidRPr="004B036A">
              <w:rPr>
                <w:b/>
                <w:bCs/>
                <w:color w:val="000000"/>
                <w:sz w:val="20"/>
                <w:szCs w:val="20"/>
                <w:lang w:eastAsia="zh-CN"/>
              </w:rPr>
              <w:t>.</w:t>
            </w:r>
            <w:r w:rsidRPr="004B036A">
              <w:rPr>
                <w:b/>
                <w:bCs/>
                <w:color w:val="000000"/>
                <w:sz w:val="20"/>
                <w:szCs w:val="20"/>
                <w:lang w:eastAsia="zh-CN"/>
              </w:rPr>
              <w:t>230</w:t>
            </w:r>
          </w:p>
        </w:tc>
        <w:tc>
          <w:tcPr>
            <w:tcW w:w="421" w:type="pct"/>
            <w:tcBorders>
              <w:top w:val="nil"/>
              <w:left w:val="nil"/>
              <w:bottom w:val="single" w:sz="4" w:space="0" w:color="auto"/>
              <w:right w:val="single" w:sz="4" w:space="0" w:color="auto"/>
            </w:tcBorders>
            <w:hideMark/>
          </w:tcPr>
          <w:p w14:paraId="17453C1C" w14:textId="77777777" w:rsidR="00312285" w:rsidRPr="004B036A" w:rsidRDefault="00312285" w:rsidP="00312285">
            <w:pPr>
              <w:jc w:val="right"/>
              <w:rPr>
                <w:color w:val="000000"/>
                <w:sz w:val="20"/>
                <w:szCs w:val="20"/>
                <w:lang w:eastAsia="zh-CN"/>
              </w:rPr>
            </w:pPr>
            <w:r w:rsidRPr="004B036A">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561FC7D3"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62</w:t>
            </w:r>
            <w:r w:rsidR="004D4F22" w:rsidRPr="004B036A">
              <w:rPr>
                <w:b/>
                <w:bCs/>
                <w:color w:val="000000"/>
                <w:sz w:val="20"/>
                <w:szCs w:val="20"/>
                <w:lang w:eastAsia="zh-CN"/>
              </w:rPr>
              <w:t>.</w:t>
            </w:r>
            <w:r w:rsidRPr="004B036A">
              <w:rPr>
                <w:b/>
                <w:bCs/>
                <w:color w:val="000000"/>
                <w:sz w:val="20"/>
                <w:szCs w:val="20"/>
                <w:lang w:eastAsia="zh-CN"/>
              </w:rPr>
              <w:t>595</w:t>
            </w:r>
          </w:p>
        </w:tc>
        <w:tc>
          <w:tcPr>
            <w:tcW w:w="463" w:type="pct"/>
            <w:tcBorders>
              <w:top w:val="nil"/>
              <w:left w:val="nil"/>
              <w:bottom w:val="single" w:sz="4" w:space="0" w:color="auto"/>
              <w:right w:val="single" w:sz="4" w:space="0" w:color="auto"/>
            </w:tcBorders>
            <w:hideMark/>
          </w:tcPr>
          <w:p w14:paraId="1C41D8B3" w14:textId="77777777" w:rsidR="00312285" w:rsidRPr="004B036A" w:rsidRDefault="00312285" w:rsidP="004D4F22">
            <w:pPr>
              <w:jc w:val="right"/>
              <w:rPr>
                <w:b/>
                <w:bCs/>
                <w:color w:val="000000"/>
                <w:sz w:val="20"/>
                <w:szCs w:val="20"/>
                <w:lang w:eastAsia="zh-CN"/>
              </w:rPr>
            </w:pPr>
            <w:r w:rsidRPr="004B036A">
              <w:rPr>
                <w:b/>
                <w:bCs/>
                <w:color w:val="000000"/>
                <w:sz w:val="20"/>
                <w:szCs w:val="20"/>
                <w:lang w:eastAsia="zh-CN"/>
              </w:rPr>
              <w:t>738</w:t>
            </w:r>
            <w:r w:rsidR="004D4F22" w:rsidRPr="004B036A">
              <w:rPr>
                <w:b/>
                <w:bCs/>
                <w:color w:val="000000"/>
                <w:sz w:val="20"/>
                <w:szCs w:val="20"/>
                <w:lang w:eastAsia="zh-CN"/>
              </w:rPr>
              <w:t>.</w:t>
            </w:r>
            <w:r w:rsidRPr="004B036A">
              <w:rPr>
                <w:b/>
                <w:bCs/>
                <w:color w:val="000000"/>
                <w:sz w:val="20"/>
                <w:szCs w:val="20"/>
                <w:lang w:eastAsia="zh-CN"/>
              </w:rPr>
              <w:t>950</w:t>
            </w:r>
          </w:p>
        </w:tc>
      </w:tr>
      <w:tr w:rsidR="00312285" w:rsidRPr="004B036A" w14:paraId="387E6F54"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4BA41FDC" w14:textId="77777777" w:rsidR="00312285" w:rsidRPr="004B036A" w:rsidRDefault="00312285" w:rsidP="00312285">
            <w:pPr>
              <w:jc w:val="left"/>
              <w:rPr>
                <w:color w:val="000000"/>
                <w:sz w:val="20"/>
                <w:szCs w:val="20"/>
                <w:lang w:eastAsia="zh-CN"/>
              </w:rPr>
            </w:pPr>
            <w:r w:rsidRPr="004B036A">
              <w:rPr>
                <w:color w:val="000000"/>
                <w:sz w:val="20"/>
                <w:szCs w:val="20"/>
                <w:lang w:eastAsia="en-CA"/>
              </w:rPr>
              <w:t>4.1.1</w:t>
            </w:r>
          </w:p>
        </w:tc>
        <w:tc>
          <w:tcPr>
            <w:tcW w:w="4207" w:type="pct"/>
            <w:gridSpan w:val="7"/>
            <w:tcBorders>
              <w:top w:val="single" w:sz="4" w:space="0" w:color="auto"/>
              <w:left w:val="nil"/>
              <w:bottom w:val="single" w:sz="4" w:space="0" w:color="auto"/>
              <w:right w:val="single" w:sz="4" w:space="0" w:color="auto"/>
            </w:tcBorders>
            <w:vAlign w:val="center"/>
            <w:hideMark/>
          </w:tcPr>
          <w:p w14:paraId="72672671" w14:textId="77777777" w:rsidR="00312285" w:rsidRPr="004B036A" w:rsidRDefault="004D4F22" w:rsidP="004D4F22">
            <w:pPr>
              <w:jc w:val="left"/>
              <w:rPr>
                <w:color w:val="000000"/>
                <w:sz w:val="20"/>
                <w:szCs w:val="20"/>
                <w:lang w:eastAsia="en-CA"/>
              </w:rPr>
            </w:pPr>
            <w:r w:rsidRPr="004B036A">
              <w:rPr>
                <w:color w:val="000000"/>
                <w:sz w:val="20"/>
                <w:szCs w:val="20"/>
                <w:lang w:eastAsia="en-CA"/>
              </w:rPr>
              <w:t>Eliminación total de HCFC-22 convenida en el presente Acuerdo (tons. PAO)</w:t>
            </w:r>
          </w:p>
        </w:tc>
        <w:tc>
          <w:tcPr>
            <w:tcW w:w="463" w:type="pct"/>
            <w:tcBorders>
              <w:top w:val="nil"/>
              <w:left w:val="nil"/>
              <w:bottom w:val="single" w:sz="4" w:space="0" w:color="auto"/>
              <w:right w:val="single" w:sz="4" w:space="0" w:color="auto"/>
            </w:tcBorders>
            <w:vAlign w:val="center"/>
            <w:hideMark/>
          </w:tcPr>
          <w:p w14:paraId="7A3AAFFD" w14:textId="77777777" w:rsidR="00312285" w:rsidRPr="004B036A" w:rsidRDefault="00312285" w:rsidP="004D4F22">
            <w:pPr>
              <w:jc w:val="right"/>
              <w:rPr>
                <w:color w:val="000000"/>
                <w:sz w:val="20"/>
                <w:szCs w:val="20"/>
                <w:lang w:eastAsia="zh-CN"/>
              </w:rPr>
            </w:pPr>
            <w:r w:rsidRPr="004B036A">
              <w:rPr>
                <w:color w:val="000000"/>
                <w:sz w:val="20"/>
                <w:szCs w:val="20"/>
                <w:lang w:eastAsia="en-CA"/>
              </w:rPr>
              <w:t>2</w:t>
            </w:r>
            <w:r w:rsidR="004D4F22" w:rsidRPr="004B036A">
              <w:rPr>
                <w:color w:val="000000"/>
                <w:sz w:val="20"/>
                <w:szCs w:val="20"/>
                <w:lang w:eastAsia="en-CA"/>
              </w:rPr>
              <w:t>,</w:t>
            </w:r>
            <w:r w:rsidRPr="004B036A">
              <w:rPr>
                <w:color w:val="000000"/>
                <w:sz w:val="20"/>
                <w:szCs w:val="20"/>
                <w:lang w:eastAsia="en-CA"/>
              </w:rPr>
              <w:t>34</w:t>
            </w:r>
          </w:p>
        </w:tc>
      </w:tr>
      <w:tr w:rsidR="00312285" w:rsidRPr="004B036A" w14:paraId="4DC0A2AE"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6581AB13" w14:textId="77777777" w:rsidR="00312285" w:rsidRPr="004B036A" w:rsidRDefault="00312285" w:rsidP="00312285">
            <w:pPr>
              <w:jc w:val="left"/>
              <w:rPr>
                <w:color w:val="000000"/>
                <w:sz w:val="20"/>
                <w:szCs w:val="20"/>
                <w:lang w:eastAsia="zh-CN"/>
              </w:rPr>
            </w:pPr>
            <w:r w:rsidRPr="004B036A">
              <w:rPr>
                <w:color w:val="000000"/>
                <w:sz w:val="20"/>
                <w:szCs w:val="20"/>
                <w:lang w:eastAsia="en-CA"/>
              </w:rPr>
              <w:t>4.1.2</w:t>
            </w:r>
          </w:p>
        </w:tc>
        <w:tc>
          <w:tcPr>
            <w:tcW w:w="4207" w:type="pct"/>
            <w:gridSpan w:val="7"/>
            <w:tcBorders>
              <w:top w:val="single" w:sz="4" w:space="0" w:color="auto"/>
              <w:left w:val="nil"/>
              <w:bottom w:val="single" w:sz="4" w:space="0" w:color="auto"/>
              <w:right w:val="single" w:sz="4" w:space="0" w:color="auto"/>
            </w:tcBorders>
            <w:vAlign w:val="center"/>
            <w:hideMark/>
          </w:tcPr>
          <w:p w14:paraId="3A8CF5A2" w14:textId="77777777" w:rsidR="00312285" w:rsidRPr="004B036A" w:rsidRDefault="004D4F22" w:rsidP="004D4F22">
            <w:pPr>
              <w:jc w:val="left"/>
              <w:rPr>
                <w:color w:val="000000"/>
                <w:sz w:val="20"/>
                <w:szCs w:val="20"/>
                <w:lang w:eastAsia="en-CA"/>
              </w:rPr>
            </w:pPr>
            <w:r w:rsidRPr="004B036A">
              <w:rPr>
                <w:color w:val="000000"/>
                <w:sz w:val="20"/>
                <w:szCs w:val="20"/>
                <w:lang w:eastAsia="en-CA"/>
              </w:rPr>
              <w:t xml:space="preserve">Eliminación de HCFC-22 prevista en proyectos previamente aprobados (tons. PAO) </w:t>
            </w:r>
          </w:p>
        </w:tc>
        <w:tc>
          <w:tcPr>
            <w:tcW w:w="463" w:type="pct"/>
            <w:tcBorders>
              <w:top w:val="nil"/>
              <w:left w:val="nil"/>
              <w:bottom w:val="single" w:sz="4" w:space="0" w:color="auto"/>
              <w:right w:val="single" w:sz="4" w:space="0" w:color="auto"/>
            </w:tcBorders>
            <w:vAlign w:val="center"/>
            <w:hideMark/>
          </w:tcPr>
          <w:p w14:paraId="4CB819BF" w14:textId="77777777" w:rsidR="00312285" w:rsidRPr="004B036A" w:rsidRDefault="00312285" w:rsidP="004D4F22">
            <w:pPr>
              <w:jc w:val="right"/>
              <w:rPr>
                <w:color w:val="000000"/>
                <w:sz w:val="20"/>
                <w:szCs w:val="20"/>
                <w:lang w:eastAsia="zh-CN"/>
              </w:rPr>
            </w:pPr>
            <w:r w:rsidRPr="004B036A">
              <w:rPr>
                <w:color w:val="000000"/>
                <w:sz w:val="20"/>
                <w:szCs w:val="20"/>
                <w:lang w:eastAsia="en-CA"/>
              </w:rPr>
              <w:t>4</w:t>
            </w:r>
            <w:r w:rsidR="004D4F22" w:rsidRPr="004B036A">
              <w:rPr>
                <w:color w:val="000000"/>
                <w:sz w:val="20"/>
                <w:szCs w:val="20"/>
                <w:lang w:eastAsia="en-CA"/>
              </w:rPr>
              <w:t>,</w:t>
            </w:r>
            <w:r w:rsidRPr="004B036A">
              <w:rPr>
                <w:color w:val="000000"/>
                <w:sz w:val="20"/>
                <w:szCs w:val="20"/>
                <w:lang w:eastAsia="en-CA"/>
              </w:rPr>
              <w:t>66</w:t>
            </w:r>
          </w:p>
        </w:tc>
      </w:tr>
      <w:tr w:rsidR="00312285" w:rsidRPr="004B036A" w14:paraId="798D2D86"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722DD56F" w14:textId="77777777" w:rsidR="00312285" w:rsidRPr="004B036A" w:rsidRDefault="00312285" w:rsidP="00312285">
            <w:pPr>
              <w:jc w:val="left"/>
              <w:rPr>
                <w:color w:val="000000"/>
                <w:sz w:val="20"/>
                <w:szCs w:val="20"/>
                <w:lang w:eastAsia="zh-CN"/>
              </w:rPr>
            </w:pPr>
            <w:r w:rsidRPr="004B036A">
              <w:rPr>
                <w:color w:val="000000"/>
                <w:sz w:val="20"/>
                <w:szCs w:val="20"/>
                <w:lang w:eastAsia="en-CA"/>
              </w:rPr>
              <w:t>4.1.3</w:t>
            </w:r>
          </w:p>
        </w:tc>
        <w:tc>
          <w:tcPr>
            <w:tcW w:w="4207" w:type="pct"/>
            <w:gridSpan w:val="7"/>
            <w:tcBorders>
              <w:top w:val="single" w:sz="4" w:space="0" w:color="auto"/>
              <w:left w:val="nil"/>
              <w:bottom w:val="single" w:sz="4" w:space="0" w:color="auto"/>
              <w:right w:val="single" w:sz="4" w:space="0" w:color="auto"/>
            </w:tcBorders>
            <w:vAlign w:val="center"/>
            <w:hideMark/>
          </w:tcPr>
          <w:p w14:paraId="6361F690" w14:textId="77777777" w:rsidR="00312285" w:rsidRPr="004B036A" w:rsidRDefault="004D4F22" w:rsidP="004D4F22">
            <w:pPr>
              <w:jc w:val="left"/>
              <w:rPr>
                <w:color w:val="000000"/>
                <w:sz w:val="20"/>
                <w:szCs w:val="20"/>
                <w:lang w:eastAsia="en-CA"/>
              </w:rPr>
            </w:pPr>
            <w:r w:rsidRPr="004B036A">
              <w:rPr>
                <w:color w:val="000000"/>
                <w:sz w:val="20"/>
                <w:szCs w:val="20"/>
                <w:lang w:eastAsia="en-CA"/>
              </w:rPr>
              <w:t xml:space="preserve">Consumo admisible remanente de HCFC-22 (tons. PAO) </w:t>
            </w:r>
          </w:p>
        </w:tc>
        <w:tc>
          <w:tcPr>
            <w:tcW w:w="463" w:type="pct"/>
            <w:tcBorders>
              <w:top w:val="nil"/>
              <w:left w:val="nil"/>
              <w:bottom w:val="single" w:sz="4" w:space="0" w:color="auto"/>
              <w:right w:val="single" w:sz="4" w:space="0" w:color="auto"/>
            </w:tcBorders>
            <w:vAlign w:val="center"/>
            <w:hideMark/>
          </w:tcPr>
          <w:p w14:paraId="403CDA3D" w14:textId="77777777" w:rsidR="00312285" w:rsidRPr="004B036A" w:rsidRDefault="00312285" w:rsidP="00312285">
            <w:pPr>
              <w:jc w:val="right"/>
              <w:rPr>
                <w:color w:val="000000"/>
                <w:sz w:val="20"/>
                <w:szCs w:val="20"/>
                <w:lang w:eastAsia="zh-CN"/>
              </w:rPr>
            </w:pPr>
            <w:r w:rsidRPr="004B036A">
              <w:rPr>
                <w:color w:val="000000"/>
                <w:sz w:val="20"/>
                <w:szCs w:val="20"/>
                <w:lang w:eastAsia="en-CA"/>
              </w:rPr>
              <w:t>0</w:t>
            </w:r>
          </w:p>
        </w:tc>
      </w:tr>
      <w:tr w:rsidR="00312285" w:rsidRPr="004B036A" w14:paraId="3E732569"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381865F1" w14:textId="77777777" w:rsidR="00312285" w:rsidRPr="004B036A" w:rsidRDefault="00312285" w:rsidP="00312285">
            <w:pPr>
              <w:jc w:val="left"/>
              <w:rPr>
                <w:color w:val="000000"/>
                <w:sz w:val="20"/>
                <w:szCs w:val="20"/>
                <w:lang w:eastAsia="zh-CN"/>
              </w:rPr>
            </w:pPr>
            <w:r w:rsidRPr="004B036A">
              <w:rPr>
                <w:color w:val="000000"/>
                <w:sz w:val="20"/>
                <w:szCs w:val="20"/>
                <w:lang w:eastAsia="en-CA"/>
              </w:rPr>
              <w:t>4.2.1</w:t>
            </w:r>
          </w:p>
        </w:tc>
        <w:tc>
          <w:tcPr>
            <w:tcW w:w="4207" w:type="pct"/>
            <w:gridSpan w:val="7"/>
            <w:tcBorders>
              <w:top w:val="single" w:sz="4" w:space="0" w:color="auto"/>
              <w:left w:val="nil"/>
              <w:bottom w:val="single" w:sz="4" w:space="0" w:color="auto"/>
              <w:right w:val="single" w:sz="4" w:space="0" w:color="auto"/>
            </w:tcBorders>
            <w:vAlign w:val="center"/>
            <w:hideMark/>
          </w:tcPr>
          <w:p w14:paraId="1B0B968F" w14:textId="77777777" w:rsidR="00312285" w:rsidRPr="004B036A" w:rsidRDefault="00BB02B8" w:rsidP="00525DFC">
            <w:pPr>
              <w:jc w:val="left"/>
              <w:rPr>
                <w:color w:val="000000"/>
                <w:sz w:val="20"/>
                <w:szCs w:val="20"/>
                <w:lang w:eastAsia="zh-CN"/>
              </w:rPr>
            </w:pPr>
            <w:r w:rsidRPr="004B036A">
              <w:rPr>
                <w:color w:val="000000"/>
                <w:sz w:val="20"/>
                <w:szCs w:val="20"/>
                <w:lang w:eastAsia="en-CA"/>
              </w:rPr>
              <w:t xml:space="preserve">Eliminación total del HCFC-141b contenido en polioles premezclados </w:t>
            </w:r>
            <w:r w:rsidR="00525DFC" w:rsidRPr="004B036A">
              <w:rPr>
                <w:color w:val="000000"/>
                <w:sz w:val="20"/>
                <w:szCs w:val="20"/>
                <w:lang w:eastAsia="en-CA"/>
              </w:rPr>
              <w:t>de importación</w:t>
            </w:r>
            <w:r w:rsidRPr="004B036A">
              <w:rPr>
                <w:color w:val="000000"/>
                <w:sz w:val="20"/>
                <w:szCs w:val="20"/>
                <w:lang w:eastAsia="en-CA"/>
              </w:rPr>
              <w:t xml:space="preserve"> convenida en el presente Acuerdo (tons. PAO) </w:t>
            </w:r>
          </w:p>
        </w:tc>
        <w:tc>
          <w:tcPr>
            <w:tcW w:w="463" w:type="pct"/>
            <w:tcBorders>
              <w:top w:val="nil"/>
              <w:left w:val="nil"/>
              <w:bottom w:val="single" w:sz="4" w:space="0" w:color="auto"/>
              <w:right w:val="single" w:sz="4" w:space="0" w:color="auto"/>
            </w:tcBorders>
            <w:vAlign w:val="center"/>
            <w:hideMark/>
          </w:tcPr>
          <w:p w14:paraId="269BB4C8" w14:textId="77777777" w:rsidR="00312285" w:rsidRPr="004B036A" w:rsidRDefault="00312285" w:rsidP="00312285">
            <w:pPr>
              <w:jc w:val="right"/>
              <w:rPr>
                <w:color w:val="000000"/>
                <w:sz w:val="20"/>
                <w:szCs w:val="20"/>
                <w:lang w:eastAsia="zh-CN"/>
              </w:rPr>
            </w:pPr>
            <w:r w:rsidRPr="004B036A">
              <w:rPr>
                <w:color w:val="000000"/>
                <w:sz w:val="20"/>
                <w:szCs w:val="20"/>
                <w:lang w:eastAsia="en-CA"/>
              </w:rPr>
              <w:t>0</w:t>
            </w:r>
          </w:p>
        </w:tc>
      </w:tr>
      <w:tr w:rsidR="00312285" w:rsidRPr="004B036A" w14:paraId="07711541"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626F154B" w14:textId="77777777" w:rsidR="00312285" w:rsidRPr="004B036A" w:rsidRDefault="00312285" w:rsidP="00312285">
            <w:pPr>
              <w:jc w:val="left"/>
              <w:rPr>
                <w:color w:val="000000"/>
                <w:sz w:val="20"/>
                <w:szCs w:val="20"/>
                <w:lang w:eastAsia="zh-CN"/>
              </w:rPr>
            </w:pPr>
            <w:r w:rsidRPr="004B036A">
              <w:rPr>
                <w:color w:val="000000"/>
                <w:sz w:val="20"/>
                <w:szCs w:val="20"/>
                <w:lang w:eastAsia="en-CA"/>
              </w:rPr>
              <w:t>4.2.2</w:t>
            </w:r>
          </w:p>
        </w:tc>
        <w:tc>
          <w:tcPr>
            <w:tcW w:w="4207" w:type="pct"/>
            <w:gridSpan w:val="7"/>
            <w:tcBorders>
              <w:top w:val="single" w:sz="4" w:space="0" w:color="auto"/>
              <w:left w:val="nil"/>
              <w:bottom w:val="single" w:sz="4" w:space="0" w:color="auto"/>
              <w:right w:val="single" w:sz="4" w:space="0" w:color="auto"/>
            </w:tcBorders>
            <w:vAlign w:val="center"/>
            <w:hideMark/>
          </w:tcPr>
          <w:p w14:paraId="5A90CA84" w14:textId="77777777" w:rsidR="00312285" w:rsidRPr="004B036A" w:rsidRDefault="00BB02B8" w:rsidP="00525DFC">
            <w:pPr>
              <w:jc w:val="left"/>
              <w:rPr>
                <w:color w:val="000000"/>
                <w:sz w:val="20"/>
                <w:szCs w:val="20"/>
                <w:lang w:eastAsia="zh-CN"/>
              </w:rPr>
            </w:pPr>
            <w:r w:rsidRPr="004B036A">
              <w:rPr>
                <w:color w:val="000000"/>
                <w:sz w:val="20"/>
                <w:szCs w:val="20"/>
                <w:lang w:eastAsia="en-CA"/>
              </w:rPr>
              <w:t xml:space="preserve">Eliminación total del </w:t>
            </w:r>
            <w:r w:rsidR="00312285" w:rsidRPr="004B036A">
              <w:rPr>
                <w:color w:val="000000"/>
                <w:sz w:val="20"/>
                <w:szCs w:val="20"/>
                <w:lang w:eastAsia="en-CA"/>
              </w:rPr>
              <w:t>HCFC-141b cont</w:t>
            </w:r>
            <w:r w:rsidRPr="004B036A">
              <w:rPr>
                <w:color w:val="000000"/>
                <w:sz w:val="20"/>
                <w:szCs w:val="20"/>
                <w:lang w:eastAsia="en-CA"/>
              </w:rPr>
              <w:t xml:space="preserve">enido en polioles premezclados </w:t>
            </w:r>
            <w:r w:rsidR="00525DFC" w:rsidRPr="004B036A">
              <w:rPr>
                <w:color w:val="000000"/>
                <w:sz w:val="20"/>
                <w:szCs w:val="20"/>
                <w:lang w:eastAsia="en-CA"/>
              </w:rPr>
              <w:t xml:space="preserve">de </w:t>
            </w:r>
            <w:r w:rsidRPr="004B036A">
              <w:rPr>
                <w:color w:val="000000"/>
                <w:sz w:val="20"/>
                <w:szCs w:val="20"/>
                <w:lang w:eastAsia="en-CA"/>
              </w:rPr>
              <w:t>importa</w:t>
            </w:r>
            <w:r w:rsidR="00525DFC" w:rsidRPr="004B036A">
              <w:rPr>
                <w:color w:val="000000"/>
                <w:sz w:val="20"/>
                <w:szCs w:val="20"/>
                <w:lang w:eastAsia="en-CA"/>
              </w:rPr>
              <w:t>ción</w:t>
            </w:r>
            <w:r w:rsidRPr="004B036A">
              <w:rPr>
                <w:color w:val="000000"/>
                <w:sz w:val="20"/>
                <w:szCs w:val="20"/>
                <w:lang w:eastAsia="en-CA"/>
              </w:rPr>
              <w:t xml:space="preserve"> prevista en proyectos aprobados previamente </w:t>
            </w:r>
            <w:r w:rsidR="00312285" w:rsidRPr="004B036A">
              <w:rPr>
                <w:color w:val="000000"/>
                <w:sz w:val="20"/>
                <w:szCs w:val="20"/>
                <w:lang w:eastAsia="en-CA"/>
              </w:rPr>
              <w:t>(</w:t>
            </w:r>
            <w:r w:rsidRPr="004B036A">
              <w:rPr>
                <w:color w:val="000000"/>
                <w:sz w:val="20"/>
                <w:szCs w:val="20"/>
                <w:lang w:eastAsia="en-CA"/>
              </w:rPr>
              <w:t>tons. PAO</w:t>
            </w:r>
            <w:r w:rsidR="00312285" w:rsidRPr="004B036A">
              <w:rPr>
                <w:color w:val="000000"/>
                <w:sz w:val="20"/>
                <w:szCs w:val="20"/>
                <w:lang w:eastAsia="en-CA"/>
              </w:rPr>
              <w:t>)</w:t>
            </w:r>
          </w:p>
        </w:tc>
        <w:tc>
          <w:tcPr>
            <w:tcW w:w="463" w:type="pct"/>
            <w:tcBorders>
              <w:top w:val="nil"/>
              <w:left w:val="nil"/>
              <w:bottom w:val="single" w:sz="4" w:space="0" w:color="auto"/>
              <w:right w:val="single" w:sz="4" w:space="0" w:color="auto"/>
            </w:tcBorders>
            <w:vAlign w:val="center"/>
            <w:hideMark/>
          </w:tcPr>
          <w:p w14:paraId="7FB615D9" w14:textId="77777777" w:rsidR="00312285" w:rsidRPr="004B036A" w:rsidRDefault="00312285" w:rsidP="004D4F22">
            <w:pPr>
              <w:jc w:val="right"/>
              <w:rPr>
                <w:color w:val="000000"/>
                <w:sz w:val="20"/>
                <w:szCs w:val="20"/>
                <w:lang w:eastAsia="zh-CN"/>
              </w:rPr>
            </w:pPr>
            <w:r w:rsidRPr="004B036A">
              <w:rPr>
                <w:color w:val="000000"/>
                <w:sz w:val="20"/>
                <w:szCs w:val="20"/>
                <w:lang w:eastAsia="en-CA"/>
              </w:rPr>
              <w:t>0</w:t>
            </w:r>
            <w:r w:rsidR="004D4F22" w:rsidRPr="004B036A">
              <w:rPr>
                <w:color w:val="000000"/>
                <w:sz w:val="20"/>
                <w:szCs w:val="20"/>
                <w:lang w:eastAsia="en-CA"/>
              </w:rPr>
              <w:t>,</w:t>
            </w:r>
            <w:r w:rsidRPr="004B036A">
              <w:rPr>
                <w:color w:val="000000"/>
                <w:sz w:val="20"/>
                <w:szCs w:val="20"/>
                <w:lang w:eastAsia="en-CA"/>
              </w:rPr>
              <w:t>83</w:t>
            </w:r>
          </w:p>
        </w:tc>
      </w:tr>
      <w:tr w:rsidR="00312285" w:rsidRPr="004B036A" w14:paraId="0E31D899" w14:textId="77777777" w:rsidTr="004D62B0">
        <w:trPr>
          <w:trHeight w:val="20"/>
        </w:trPr>
        <w:tc>
          <w:tcPr>
            <w:tcW w:w="330" w:type="pct"/>
            <w:tcBorders>
              <w:top w:val="nil"/>
              <w:left w:val="single" w:sz="4" w:space="0" w:color="auto"/>
              <w:bottom w:val="single" w:sz="4" w:space="0" w:color="auto"/>
              <w:right w:val="single" w:sz="4" w:space="0" w:color="auto"/>
            </w:tcBorders>
            <w:vAlign w:val="center"/>
            <w:hideMark/>
          </w:tcPr>
          <w:p w14:paraId="184915FD" w14:textId="77777777" w:rsidR="00312285" w:rsidRPr="004B036A" w:rsidRDefault="00312285" w:rsidP="00312285">
            <w:pPr>
              <w:keepNext/>
              <w:jc w:val="left"/>
              <w:rPr>
                <w:color w:val="000000"/>
                <w:sz w:val="20"/>
                <w:szCs w:val="20"/>
                <w:lang w:eastAsia="zh-CN"/>
              </w:rPr>
            </w:pPr>
            <w:r w:rsidRPr="004B036A">
              <w:rPr>
                <w:color w:val="000000"/>
                <w:sz w:val="20"/>
                <w:szCs w:val="20"/>
                <w:lang w:eastAsia="en-CA"/>
              </w:rPr>
              <w:t>4.2.3</w:t>
            </w:r>
          </w:p>
        </w:tc>
        <w:tc>
          <w:tcPr>
            <w:tcW w:w="4207" w:type="pct"/>
            <w:gridSpan w:val="7"/>
            <w:tcBorders>
              <w:top w:val="single" w:sz="4" w:space="0" w:color="auto"/>
              <w:left w:val="nil"/>
              <w:bottom w:val="single" w:sz="4" w:space="0" w:color="auto"/>
              <w:right w:val="single" w:sz="4" w:space="0" w:color="auto"/>
            </w:tcBorders>
            <w:vAlign w:val="center"/>
            <w:hideMark/>
          </w:tcPr>
          <w:p w14:paraId="46DD474D" w14:textId="77777777" w:rsidR="00312285" w:rsidRPr="004B036A" w:rsidRDefault="00525DFC" w:rsidP="00525DFC">
            <w:pPr>
              <w:keepNext/>
              <w:jc w:val="left"/>
              <w:rPr>
                <w:color w:val="000000"/>
                <w:sz w:val="20"/>
                <w:szCs w:val="20"/>
                <w:lang w:eastAsia="zh-CN"/>
              </w:rPr>
            </w:pPr>
            <w:r w:rsidRPr="004B036A">
              <w:rPr>
                <w:color w:val="000000"/>
                <w:sz w:val="20"/>
                <w:szCs w:val="20"/>
                <w:lang w:eastAsia="en-CA"/>
              </w:rPr>
              <w:t>Consumo admisible remanente de HCFC-141b contenido en polioles premezclados de importación (tons. PAO</w:t>
            </w:r>
            <w:r w:rsidR="00312285" w:rsidRPr="004B036A">
              <w:rPr>
                <w:color w:val="000000"/>
                <w:sz w:val="20"/>
                <w:szCs w:val="20"/>
                <w:lang w:eastAsia="en-CA"/>
              </w:rPr>
              <w:t>)</w:t>
            </w:r>
          </w:p>
        </w:tc>
        <w:tc>
          <w:tcPr>
            <w:tcW w:w="463" w:type="pct"/>
            <w:tcBorders>
              <w:top w:val="nil"/>
              <w:left w:val="nil"/>
              <w:bottom w:val="single" w:sz="4" w:space="0" w:color="auto"/>
              <w:right w:val="single" w:sz="4" w:space="0" w:color="auto"/>
            </w:tcBorders>
            <w:vAlign w:val="center"/>
            <w:hideMark/>
          </w:tcPr>
          <w:p w14:paraId="32053E40" w14:textId="77777777" w:rsidR="00312285" w:rsidRPr="004B036A" w:rsidRDefault="00312285" w:rsidP="00312285">
            <w:pPr>
              <w:keepNext/>
              <w:jc w:val="right"/>
              <w:rPr>
                <w:color w:val="000000"/>
                <w:sz w:val="20"/>
                <w:szCs w:val="20"/>
                <w:lang w:eastAsia="zh-CN"/>
              </w:rPr>
            </w:pPr>
            <w:r w:rsidRPr="004B036A">
              <w:rPr>
                <w:color w:val="000000"/>
                <w:sz w:val="20"/>
                <w:szCs w:val="20"/>
                <w:lang w:eastAsia="en-CA"/>
              </w:rPr>
              <w:t>0</w:t>
            </w:r>
          </w:p>
        </w:tc>
      </w:tr>
    </w:tbl>
    <w:p w14:paraId="294F13AA" w14:textId="77777777" w:rsidR="00312285" w:rsidRPr="004B036A" w:rsidRDefault="00312285" w:rsidP="00312285">
      <w:pPr>
        <w:keepNext/>
        <w:outlineLvl w:val="0"/>
        <w:rPr>
          <w:sz w:val="18"/>
          <w:szCs w:val="16"/>
        </w:rPr>
      </w:pPr>
      <w:r w:rsidRPr="004B036A">
        <w:rPr>
          <w:sz w:val="18"/>
          <w:szCs w:val="16"/>
        </w:rPr>
        <w:t xml:space="preserve">* </w:t>
      </w:r>
      <w:r w:rsidR="00525DFC" w:rsidRPr="004B036A">
        <w:rPr>
          <w:sz w:val="18"/>
          <w:szCs w:val="18"/>
        </w:rPr>
        <w:t>Fecha de finalización de la etapa II según el acuerdo de la etapa II: 31 de diciembre de 2021</w:t>
      </w:r>
      <w:r w:rsidRPr="004B036A">
        <w:rPr>
          <w:sz w:val="18"/>
          <w:szCs w:val="18"/>
        </w:rPr>
        <w:t>.</w:t>
      </w:r>
    </w:p>
    <w:p w14:paraId="59B22F6E" w14:textId="77777777" w:rsidR="00312285" w:rsidRPr="004B036A" w:rsidRDefault="00312285" w:rsidP="00312285">
      <w:r w:rsidRPr="004B036A">
        <w:rPr>
          <w:sz w:val="18"/>
          <w:szCs w:val="18"/>
        </w:rPr>
        <w:t xml:space="preserve">** </w:t>
      </w:r>
      <w:r w:rsidR="00525DFC" w:rsidRPr="004B036A">
        <w:rPr>
          <w:sz w:val="18"/>
          <w:szCs w:val="18"/>
        </w:rPr>
        <w:t>Aprobados en la 93ª reunión para actividades adicionales destinadas a la introducción de alternativas de bajo o nulo potencial de calentamiento atmosférico a los HCFC y al mantenimiento de la eficiencia energética en el sector de servicio técnico de equipos de refrigeración, en virtud de la decisión 89/6 b)</w:t>
      </w:r>
      <w:r w:rsidRPr="004B036A">
        <w:rPr>
          <w:sz w:val="18"/>
          <w:szCs w:val="18"/>
        </w:rPr>
        <w:t>.</w:t>
      </w:r>
    </w:p>
    <w:p w14:paraId="23D28487" w14:textId="77777777" w:rsidR="00E85409" w:rsidRPr="00525DFC" w:rsidRDefault="00E85409" w:rsidP="004E7F9C"/>
    <w:p w14:paraId="5E32E24B" w14:textId="77777777" w:rsidR="00E85409" w:rsidRPr="00525DFC"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25DFC" w14:paraId="70B1F6D8" w14:textId="77777777" w:rsidTr="004D62B0">
        <w:tc>
          <w:tcPr>
            <w:tcW w:w="1915" w:type="dxa"/>
          </w:tcPr>
          <w:p w14:paraId="61203A60" w14:textId="77777777" w:rsidR="00E85409" w:rsidRPr="00525DFC" w:rsidRDefault="00E85409" w:rsidP="004D62B0"/>
        </w:tc>
        <w:tc>
          <w:tcPr>
            <w:tcW w:w="1915" w:type="dxa"/>
          </w:tcPr>
          <w:p w14:paraId="2C6C5AA1" w14:textId="77777777" w:rsidR="00E85409" w:rsidRPr="00525DFC" w:rsidRDefault="00E85409" w:rsidP="004D62B0"/>
        </w:tc>
        <w:tc>
          <w:tcPr>
            <w:tcW w:w="1915" w:type="dxa"/>
            <w:tcBorders>
              <w:bottom w:val="single" w:sz="4" w:space="0" w:color="auto"/>
            </w:tcBorders>
          </w:tcPr>
          <w:p w14:paraId="53DD9F97" w14:textId="77777777" w:rsidR="00E85409" w:rsidRPr="00525DFC" w:rsidRDefault="00E85409" w:rsidP="004D62B0"/>
        </w:tc>
        <w:tc>
          <w:tcPr>
            <w:tcW w:w="1915" w:type="dxa"/>
          </w:tcPr>
          <w:p w14:paraId="78403A2B" w14:textId="77777777" w:rsidR="00E85409" w:rsidRPr="00525DFC" w:rsidRDefault="00E85409" w:rsidP="004D62B0"/>
        </w:tc>
        <w:tc>
          <w:tcPr>
            <w:tcW w:w="1916" w:type="dxa"/>
          </w:tcPr>
          <w:p w14:paraId="53048D6A" w14:textId="77777777" w:rsidR="00E85409" w:rsidRPr="00525DFC" w:rsidRDefault="00E85409" w:rsidP="004D62B0"/>
        </w:tc>
      </w:tr>
    </w:tbl>
    <w:p w14:paraId="7657A66A" w14:textId="77777777" w:rsidR="00E85409" w:rsidRPr="00525DFC" w:rsidRDefault="00E85409" w:rsidP="004E7F9C"/>
    <w:sectPr w:rsidR="00E85409" w:rsidRPr="00525DFC" w:rsidSect="0055290B">
      <w:headerReference w:type="default" r:id="rId49"/>
      <w:pgSz w:w="12240" w:h="15840" w:code="1"/>
      <w:pgMar w:top="720" w:right="144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04DA7" w14:textId="77777777" w:rsidR="00E60CC4" w:rsidRDefault="00E60CC4" w:rsidP="004A504B">
      <w:r>
        <w:separator/>
      </w:r>
    </w:p>
  </w:endnote>
  <w:endnote w:type="continuationSeparator" w:id="0">
    <w:p w14:paraId="7DC21149" w14:textId="77777777" w:rsidR="00E60CC4" w:rsidRDefault="00E60CC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E7E97" w14:textId="77777777" w:rsidR="007D6DAB" w:rsidRPr="0033525D" w:rsidRDefault="004B036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08F0" w14:textId="77777777" w:rsidR="007D6DAB" w:rsidRPr="0033525D" w:rsidRDefault="004B036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65693" w14:textId="4A3C646B" w:rsidR="00CD4AE8" w:rsidRPr="00BF6262" w:rsidRDefault="007D6DAB" w:rsidP="004E7F9C">
    <w:pPr>
      <w:pBdr>
        <w:top w:val="single" w:sz="4" w:space="1" w:color="auto"/>
        <w:left w:val="single" w:sz="4" w:space="4" w:color="auto"/>
        <w:bottom w:val="single" w:sz="4" w:space="1" w:color="auto"/>
        <w:right w:val="single" w:sz="4" w:space="4" w:color="auto"/>
      </w:pBdr>
      <w:jc w:val="center"/>
      <w:rPr>
        <w:sz w:val="18"/>
        <w:szCs w:val="18"/>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r w:rsidRPr="00BF6262">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08C4C" w14:textId="77777777" w:rsidR="00E60CC4" w:rsidRDefault="00E60CC4" w:rsidP="004A504B">
      <w:r>
        <w:separator/>
      </w:r>
    </w:p>
  </w:footnote>
  <w:footnote w:type="continuationSeparator" w:id="0">
    <w:p w14:paraId="4D7B76AF" w14:textId="77777777" w:rsidR="00E60CC4" w:rsidRDefault="00E60CC4" w:rsidP="004A504B">
      <w:r>
        <w:continuationSeparator/>
      </w:r>
    </w:p>
  </w:footnote>
  <w:footnote w:id="1">
    <w:p w14:paraId="725E500A" w14:textId="77777777" w:rsidR="007D6DAB" w:rsidRPr="00CE05B7" w:rsidRDefault="007D6DAB" w:rsidP="0079781A">
      <w:pPr>
        <w:pStyle w:val="FootnoteText"/>
      </w:pPr>
      <w:r w:rsidRPr="001A24C6">
        <w:rPr>
          <w:rStyle w:val="FootnoteReference"/>
        </w:rPr>
        <w:footnoteRef/>
      </w:r>
      <w:r w:rsidRPr="00CE05B7">
        <w:t>UNEP/OzL.Pro/ExCom/97/1</w:t>
      </w:r>
    </w:p>
  </w:footnote>
  <w:footnote w:id="2">
    <w:p w14:paraId="273175B0" w14:textId="77777777" w:rsidR="007D6DAB" w:rsidRPr="00BB2872" w:rsidRDefault="007D6DAB" w:rsidP="00BF6F3D">
      <w:pPr>
        <w:pStyle w:val="FootnoteText"/>
      </w:pPr>
      <w:r>
        <w:rPr>
          <w:rStyle w:val="FootnoteReference"/>
        </w:rPr>
        <w:footnoteRef/>
      </w:r>
      <w:r w:rsidRPr="00BB2872">
        <w:t xml:space="preserve">De conformidad con las decisiones 96/8 b) y 95/19 b), Argentina presentó un informe para proporcionar información actualizada sobre la disponibilidad en el mercado local de alternativas </w:t>
      </w:r>
      <w:r>
        <w:t>de</w:t>
      </w:r>
      <w:r w:rsidRPr="00BB2872">
        <w:t xml:space="preserve"> bajo </w:t>
      </w:r>
      <w:r>
        <w:t>PCA</w:t>
      </w:r>
      <w:r w:rsidRPr="00BB2872">
        <w:t xml:space="preserve"> a</w:t>
      </w:r>
      <w:r>
        <w:t xml:space="preserve"> los</w:t>
      </w:r>
      <w:r w:rsidRPr="00BB2872">
        <w:t xml:space="preserve"> HCFC-141b en el sector </w:t>
      </w:r>
      <w:r>
        <w:t>espuma</w:t>
      </w:r>
      <w:r w:rsidRPr="00BB2872">
        <w:t xml:space="preserve"> y uso transitorio de alternativas </w:t>
      </w:r>
      <w:r>
        <w:t xml:space="preserve">de </w:t>
      </w:r>
      <w:r w:rsidRPr="00BB2872">
        <w:t xml:space="preserve">alto </w:t>
      </w:r>
      <w:r>
        <w:t>PCA</w:t>
      </w:r>
      <w:r w:rsidRPr="00BB2872">
        <w:t>. El informe se presenta en el documento de propuesta de proyecto para Argent</w:t>
      </w:r>
      <w:r>
        <w:t>ina (UNEP/OzL.Pro/ExCom/97/36</w:t>
      </w:r>
      <w:r w:rsidRPr="00BB2872">
        <w:t>).</w:t>
      </w:r>
    </w:p>
  </w:footnote>
  <w:footnote w:id="3">
    <w:p w14:paraId="2F7CA3B3" w14:textId="77777777" w:rsidR="007D6DAB" w:rsidRPr="00BB2872" w:rsidRDefault="007D6DAB">
      <w:pPr>
        <w:pStyle w:val="FootnoteText"/>
      </w:pPr>
      <w:r>
        <w:rPr>
          <w:rStyle w:val="FootnoteReference"/>
        </w:rPr>
        <w:footnoteRef/>
      </w:r>
      <w:r w:rsidRPr="00BB2872">
        <w:t>De conformidad con la decisión 94/32, Bangladesh presentó un informe sobre la ejecución del programa de trabajo asociado al tramo final hasta la finalización del proyecto, así como informes de verificación hasta la aprobación de la etapa III en la 97ª reunión. El informe se presenta en el documento de propuesta de proyecto para Bangladesh</w:t>
      </w:r>
      <w:r>
        <w:t xml:space="preserve"> </w:t>
      </w:r>
      <w:r w:rsidRPr="00BB2872">
        <w:t>(UNEP/OzL.Pro/ExCom/97/37).</w:t>
      </w:r>
    </w:p>
  </w:footnote>
  <w:footnote w:id="4">
    <w:p w14:paraId="5BA0DDCC" w14:textId="77777777" w:rsidR="007D6DAB" w:rsidRDefault="007D6DAB">
      <w:pPr>
        <w:pStyle w:val="FootnoteText"/>
      </w:pPr>
      <w:r>
        <w:rPr>
          <w:rStyle w:val="FootnoteReference"/>
        </w:rPr>
        <w:footnoteRef/>
      </w:r>
      <w:r w:rsidRPr="00BB2872">
        <w:t xml:space="preserve">Conforme a lo dispuesto en la decisión 94/34 c) y d), China </w:t>
      </w:r>
      <w:r w:rsidRPr="00225C41">
        <w:t>presentó un informe sobre un método para estimar el tonelaje de posibles HFC intro</w:t>
      </w:r>
      <w:r>
        <w:t>ducidos</w:t>
      </w:r>
      <w:r w:rsidRPr="00225C41">
        <w:t xml:space="preserve"> gradualmente por las empresas que reciben asistencia del Fondo Multilateral para satisfacer la demanda asociada con la capacidad de fabricación </w:t>
      </w:r>
      <w:r>
        <w:t xml:space="preserve">a base de </w:t>
      </w:r>
      <w:r w:rsidRPr="00225C41">
        <w:t xml:space="preserve">HCFC convertida a R-290 en el marco del plan sectorial de fabricación de equipos de aire acondicionado </w:t>
      </w:r>
      <w:r>
        <w:t xml:space="preserve">de habitación </w:t>
      </w:r>
      <w:r w:rsidRPr="00225C41">
        <w:t>y calentadores de agua con bomba de calor del P</w:t>
      </w:r>
      <w:r>
        <w:t>GEH</w:t>
      </w:r>
      <w:r w:rsidRPr="00225C41">
        <w:t>. El informe se presenta en el documento de propuesta de proyecto para China</w:t>
      </w:r>
      <w:r>
        <w:t xml:space="preserve"> </w:t>
      </w:r>
      <w:r w:rsidRPr="00BF6262">
        <w:t>(UNEP/OzL.Pro/ExCom/97/44).</w:t>
      </w:r>
    </w:p>
    <w:p w14:paraId="6983A38C" w14:textId="77777777" w:rsidR="00765D85" w:rsidRPr="00BF6262" w:rsidRDefault="00765D85">
      <w:pPr>
        <w:pStyle w:val="FootnoteText"/>
      </w:pPr>
    </w:p>
  </w:footnote>
  <w:footnote w:id="5">
    <w:p w14:paraId="4569B7CC" w14:textId="77777777" w:rsidR="007D6DAB" w:rsidRPr="00736C03" w:rsidRDefault="007D6DAB" w:rsidP="0071773D">
      <w:pPr>
        <w:pStyle w:val="FootnoteText"/>
      </w:pPr>
      <w:r>
        <w:rPr>
          <w:rStyle w:val="FootnoteReference"/>
        </w:rPr>
        <w:footnoteRef/>
      </w:r>
      <w:r w:rsidRPr="00736C03">
        <w:t>Incluidos cilindros de refrigerante, diversos cilindros de gas, tubos de cobre y máquinas de r</w:t>
      </w:r>
      <w:r>
        <w:t>ecuperación</w:t>
      </w:r>
      <w:r w:rsidRPr="00736C03">
        <w:t>.</w:t>
      </w:r>
    </w:p>
  </w:footnote>
  <w:footnote w:id="6">
    <w:p w14:paraId="03BCDB0A" w14:textId="77777777" w:rsidR="007D6DAB" w:rsidRPr="00893161" w:rsidRDefault="007D6DAB" w:rsidP="007D23C9">
      <w:pPr>
        <w:pStyle w:val="FootnoteText"/>
      </w:pPr>
      <w:r>
        <w:rPr>
          <w:rStyle w:val="FootnoteReference"/>
        </w:rPr>
        <w:footnoteRef/>
      </w:r>
      <w:r w:rsidRPr="00893161">
        <w:t xml:space="preserve">Incluye detectores electrónicos de fugas para varios refrigerantes, bombas de </w:t>
      </w:r>
      <w:r>
        <w:t xml:space="preserve">carga de </w:t>
      </w:r>
      <w:r w:rsidRPr="00893161">
        <w:t>aceite, equipos portátiles de soplado de nitrógeno, juegos de llaves dinamométricas, alicates Lokring, mordazas de montaje y conectores de diferentes diámetros.</w:t>
      </w:r>
    </w:p>
  </w:footnote>
  <w:footnote w:id="7">
    <w:p w14:paraId="7F2BBE82" w14:textId="77777777" w:rsidR="007D6DAB" w:rsidRPr="00275036" w:rsidRDefault="007D6DAB" w:rsidP="005852DC">
      <w:pPr>
        <w:pStyle w:val="FootnoteText"/>
      </w:pPr>
      <w:r>
        <w:rPr>
          <w:rStyle w:val="FootnoteReference"/>
        </w:rPr>
        <w:footnoteRef/>
      </w:r>
      <w:r w:rsidRPr="00275036">
        <w:t xml:space="preserve">Decisión </w:t>
      </w:r>
      <w:r>
        <w:t>de</w:t>
      </w:r>
      <w:r w:rsidRPr="00275036">
        <w:t xml:space="preserve"> aprobación general</w:t>
      </w:r>
    </w:p>
  </w:footnote>
  <w:footnote w:id="8">
    <w:p w14:paraId="4C38840D" w14:textId="77777777" w:rsidR="007D6DAB" w:rsidRPr="004E3AE0" w:rsidRDefault="007D6DAB" w:rsidP="00343A70">
      <w:pPr>
        <w:pStyle w:val="Heading1"/>
        <w:numPr>
          <w:ilvl w:val="0"/>
          <w:numId w:val="0"/>
        </w:numPr>
      </w:pPr>
      <w:r w:rsidRPr="00193603">
        <w:rPr>
          <w:rStyle w:val="FootnoteReference"/>
          <w:sz w:val="20"/>
          <w:szCs w:val="20"/>
        </w:rPr>
        <w:footnoteRef/>
      </w:r>
      <w:r w:rsidRPr="004E3AE0">
        <w:rPr>
          <w:sz w:val="20"/>
          <w:szCs w:val="20"/>
        </w:rPr>
        <w:t xml:space="preserve">Decisión de aprobación general </w:t>
      </w:r>
    </w:p>
  </w:footnote>
  <w:footnote w:id="9">
    <w:p w14:paraId="2F2EC642" w14:textId="77777777" w:rsidR="007D6DAB" w:rsidRPr="009349E1" w:rsidRDefault="007D6DAB" w:rsidP="00C62B45">
      <w:pPr>
        <w:pStyle w:val="FootnoteText"/>
      </w:pPr>
      <w:r w:rsidRPr="004267CC">
        <w:rPr>
          <w:rStyle w:val="FootnoteReference"/>
        </w:rPr>
        <w:footnoteRef/>
      </w:r>
      <w:r w:rsidRPr="009349E1">
        <w:t>De conformidad con la decisión 74/50, para las empresas de espuma que consumen menos de 20 t</w:t>
      </w:r>
      <w:r>
        <w:t>m</w:t>
      </w:r>
      <w:r w:rsidRPr="009349E1">
        <w:t xml:space="preserve"> y adoptan tecnologías de bajo PC</w:t>
      </w:r>
      <w:r>
        <w:t>A</w:t>
      </w:r>
      <w:r w:rsidRPr="009349E1">
        <w:t xml:space="preserve">, el umbral de rentabilidad es de </w:t>
      </w:r>
      <w:r>
        <w:t xml:space="preserve">USD </w:t>
      </w:r>
      <w:r w:rsidRPr="009349E1">
        <w:t>10,96 por kilogramo de HCFC-141b elimina</w:t>
      </w:r>
      <w:r>
        <w:t>do</w:t>
      </w:r>
      <w:r w:rsidRPr="009349E1">
        <w:t>.</w:t>
      </w:r>
    </w:p>
  </w:footnote>
  <w:footnote w:id="10">
    <w:p w14:paraId="30789C28" w14:textId="77777777" w:rsidR="007D6DAB" w:rsidRPr="004E3AE0" w:rsidRDefault="007D6DAB" w:rsidP="000909A7">
      <w:pPr>
        <w:pStyle w:val="FootnoteText"/>
      </w:pPr>
      <w:r>
        <w:rPr>
          <w:rStyle w:val="FootnoteReference"/>
        </w:rPr>
        <w:footnoteRef/>
      </w:r>
      <w:r w:rsidRPr="004E3AE0">
        <w:t>Montreal, 9-11 de septiembre de 2025</w:t>
      </w:r>
    </w:p>
  </w:footnote>
  <w:footnote w:id="11">
    <w:p w14:paraId="1E0B7DA1" w14:textId="77777777" w:rsidR="007D6DAB" w:rsidRPr="004E3AE0" w:rsidRDefault="007D6DAB" w:rsidP="007551B7">
      <w:pPr>
        <w:pStyle w:val="FootnoteText"/>
      </w:pPr>
      <w:r>
        <w:rPr>
          <w:rStyle w:val="FootnoteReference"/>
        </w:rPr>
        <w:footnoteRef/>
      </w:r>
      <w:r w:rsidRPr="004E3AE0">
        <w:t>UNEP/OzL.Pro/ExCom/96/11</w:t>
      </w:r>
    </w:p>
  </w:footnote>
  <w:footnote w:id="12">
    <w:p w14:paraId="39DF4DD3" w14:textId="77777777" w:rsidR="007D6DAB" w:rsidRPr="004E3AE0" w:rsidRDefault="007D6DAB" w:rsidP="007551B7">
      <w:pPr>
        <w:pStyle w:val="FootnoteText"/>
      </w:pPr>
      <w:r>
        <w:rPr>
          <w:rStyle w:val="FootnoteReference"/>
        </w:rPr>
        <w:footnoteRef/>
      </w:r>
      <w:r w:rsidRPr="004E3AE0">
        <w:rPr>
          <w:rFonts w:asciiTheme="majorBidi" w:hAnsiTheme="majorBidi" w:cstheme="majorBidi"/>
        </w:rPr>
        <w:t>Unión Económica Euroasiática</w:t>
      </w:r>
    </w:p>
  </w:footnote>
  <w:footnote w:id="13">
    <w:p w14:paraId="46B9644E" w14:textId="77777777" w:rsidR="007D6DAB" w:rsidRPr="00DB411A" w:rsidRDefault="007D6DAB" w:rsidP="007551B7">
      <w:pPr>
        <w:pStyle w:val="FootnoteText"/>
      </w:pPr>
      <w:r>
        <w:rPr>
          <w:rStyle w:val="FootnoteReference"/>
        </w:rPr>
        <w:footnoteRef/>
      </w:r>
      <w:r w:rsidRPr="00DB411A">
        <w:t>Reglamento técnico 048/2019 de la UEEA, titulado “Sobre los requisitos de eficiencia energética de los dispositivos que consumen energía</w:t>
      </w:r>
      <w:r>
        <w:t>”</w:t>
      </w:r>
      <w:r w:rsidRPr="00DB411A">
        <w:t>.</w:t>
      </w:r>
    </w:p>
  </w:footnote>
  <w:footnote w:id="14">
    <w:p w14:paraId="5149D735" w14:textId="77777777" w:rsidR="007D6DAB" w:rsidRPr="00E52122" w:rsidRDefault="007D6DAB" w:rsidP="007551B7">
      <w:pPr>
        <w:pStyle w:val="FootnoteText"/>
      </w:pPr>
      <w:r>
        <w:rPr>
          <w:rStyle w:val="FootnoteReference"/>
        </w:rPr>
        <w:footnoteRef/>
      </w:r>
      <w:r w:rsidRPr="00E52122">
        <w:t xml:space="preserve"> Resolución 246/2025, titulada “</w:t>
      </w:r>
      <w:r>
        <w:t xml:space="preserve">Sobre </w:t>
      </w:r>
      <w:r w:rsidRPr="00E52122">
        <w:t>la aprobación del clasificador nacional piloto: Taxonomía Verde de la República Kirguisa</w:t>
      </w:r>
      <w:r>
        <w:t>”</w:t>
      </w:r>
      <w:r w:rsidRPr="00E52122">
        <w:t>.</w:t>
      </w:r>
    </w:p>
  </w:footnote>
  <w:footnote w:id="15">
    <w:p w14:paraId="18D1E20D" w14:textId="77777777" w:rsidR="007D6DAB" w:rsidRPr="004D1E39" w:rsidRDefault="007D6DAB" w:rsidP="007551B7">
      <w:pPr>
        <w:pStyle w:val="FootnoteText"/>
      </w:pPr>
      <w:r>
        <w:rPr>
          <w:rStyle w:val="FootnoteReference"/>
        </w:rPr>
        <w:footnoteRef/>
      </w:r>
      <w:r w:rsidRPr="004D1E39">
        <w:t xml:space="preserve">GOST (Norma de la Unión </w:t>
      </w:r>
      <w:r>
        <w:t>Estatal</w:t>
      </w:r>
      <w:r w:rsidRPr="004D1E39">
        <w:t>); STB (Normas de B</w:t>
      </w:r>
      <w:r>
        <w:t>elarús</w:t>
      </w:r>
      <w:r w:rsidRPr="004D1E39">
        <w:t>); EN (Normas Europeas); IEC (Comisión Electrotécnica Internacional) e ISO (Organización Internacional de Normalización).</w:t>
      </w:r>
    </w:p>
  </w:footnote>
  <w:footnote w:id="16">
    <w:p w14:paraId="46D9BF60" w14:textId="77777777" w:rsidR="007D6DAB" w:rsidRPr="004D1E39" w:rsidRDefault="007D6DAB" w:rsidP="00B867FD">
      <w:pPr>
        <w:pStyle w:val="FootnoteText"/>
      </w:pPr>
      <w:r w:rsidRPr="005D15DC">
        <w:rPr>
          <w:rStyle w:val="FootnoteReference"/>
        </w:rPr>
        <w:footnoteRef/>
      </w:r>
      <w:r w:rsidRPr="004D1E39">
        <w:t>Según nota del 10 de septiembre de 2025 de la o</w:t>
      </w:r>
      <w:r>
        <w:t>ficina nacional del ozono</w:t>
      </w:r>
      <w:r w:rsidRPr="004D1E39">
        <w:t xml:space="preserve"> (</w:t>
      </w:r>
      <w:r>
        <w:t>ONO</w:t>
      </w:r>
      <w:r w:rsidRPr="004D1E39">
        <w:t xml:space="preserve">) </w:t>
      </w:r>
      <w:r>
        <w:t>de</w:t>
      </w:r>
      <w:r w:rsidRPr="004D1E39">
        <w:t xml:space="preserve"> Armenia </w:t>
      </w:r>
      <w:r>
        <w:t xml:space="preserve">a la </w:t>
      </w:r>
      <w:r w:rsidRPr="004D1E39">
        <w:t>Secretar</w:t>
      </w:r>
      <w:r>
        <w:t>ía</w:t>
      </w:r>
      <w:r w:rsidRPr="004D1E39">
        <w:t>.</w:t>
      </w:r>
    </w:p>
  </w:footnote>
  <w:footnote w:id="17">
    <w:p w14:paraId="2A8F97A0" w14:textId="77777777" w:rsidR="007D6DAB" w:rsidRPr="00C91197" w:rsidRDefault="007D6DAB" w:rsidP="00B867FD">
      <w:pPr>
        <w:pStyle w:val="FootnoteText"/>
      </w:pPr>
      <w:r w:rsidRPr="005D15DC">
        <w:rPr>
          <w:rStyle w:val="FootnoteReference"/>
        </w:rPr>
        <w:footnoteRef/>
      </w:r>
      <w:r w:rsidRPr="00C91197">
        <w:t>Decisión 96/33.</w:t>
      </w:r>
    </w:p>
  </w:footnote>
  <w:footnote w:id="18">
    <w:p w14:paraId="61B88F1E" w14:textId="77777777" w:rsidR="007D6DAB" w:rsidRPr="00C91197" w:rsidRDefault="007D6DAB" w:rsidP="00B867FD">
      <w:pPr>
        <w:pStyle w:val="FootnoteText"/>
      </w:pPr>
      <w:r w:rsidRPr="005D15DC">
        <w:rPr>
          <w:rStyle w:val="FootnoteReference"/>
        </w:rPr>
        <w:footnoteRef/>
      </w:r>
      <w:r w:rsidRPr="00C91197">
        <w:t>Párrafo 31 del documento UNEP/OzL.Pro/ExCom/96/25.</w:t>
      </w:r>
    </w:p>
  </w:footnote>
  <w:footnote w:id="19">
    <w:p w14:paraId="0057625F" w14:textId="77777777" w:rsidR="007D6DAB" w:rsidRPr="00C91197" w:rsidRDefault="007D6DAB" w:rsidP="00B867FD">
      <w:pPr>
        <w:pStyle w:val="FootnoteText"/>
      </w:pPr>
      <w:r w:rsidRPr="005D15DC">
        <w:rPr>
          <w:rStyle w:val="FootnoteReference"/>
        </w:rPr>
        <w:footnoteRef/>
      </w:r>
      <w:r w:rsidRPr="00C91197">
        <w:t>Decisión 94/39.</w:t>
      </w:r>
    </w:p>
  </w:footnote>
  <w:footnote w:id="20">
    <w:p w14:paraId="33657C47" w14:textId="77777777" w:rsidR="007D6DAB" w:rsidRPr="00C91197" w:rsidRDefault="007D6DAB" w:rsidP="00B867FD">
      <w:pPr>
        <w:pStyle w:val="FootnoteText"/>
      </w:pPr>
      <w:r w:rsidRPr="005D15DC">
        <w:rPr>
          <w:rStyle w:val="FootnoteReference"/>
        </w:rPr>
        <w:footnoteRef/>
      </w:r>
      <w:r w:rsidRPr="00C91197">
        <w:t>Párrafo 33 del documento UNEP/OzL.Pro/ExCom/94/21.</w:t>
      </w:r>
    </w:p>
  </w:footnote>
  <w:footnote w:id="21">
    <w:p w14:paraId="575D7840" w14:textId="77777777" w:rsidR="007D6DAB" w:rsidRPr="005D15DC" w:rsidRDefault="007D6DAB" w:rsidP="00B867FD">
      <w:pPr>
        <w:pStyle w:val="FootnoteText"/>
        <w:rPr>
          <w:lang w:val="en-US"/>
        </w:rPr>
      </w:pPr>
      <w:r w:rsidRPr="005D15DC">
        <w:rPr>
          <w:rStyle w:val="FootnoteReference"/>
        </w:rPr>
        <w:footnoteRef/>
      </w:r>
      <w:r w:rsidRPr="00B27E17">
        <w:t>UNEP/OzL.Pro/ExCom/97/4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C0379" w14:textId="013A762A" w:rsidR="007D6DAB" w:rsidRPr="0033525D" w:rsidRDefault="00CD4AE8">
    <w:fldSimple w:instr=" DOCPROPERTY &quot;Document number&quot;  \* MERGEFORMAT ">
      <w:r>
        <w:t>UNEP/OzL.Pro/ExCom/97/17</w:t>
      </w:r>
    </w:fldSimple>
  </w:p>
  <w:p w14:paraId="498DEF48" w14:textId="77777777" w:rsidR="007D6DAB" w:rsidRPr="0033525D" w:rsidRDefault="007D6DAB"/>
  <w:p w14:paraId="65216B14" w14:textId="77777777" w:rsidR="007D6DAB" w:rsidRPr="0033525D" w:rsidRDefault="007D6DA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79" w14:textId="1CF64371" w:rsidR="007D6DAB" w:rsidRPr="0033525D" w:rsidRDefault="00CD4AE8">
    <w:pPr>
      <w:jc w:val="right"/>
    </w:pPr>
    <w:fldSimple w:instr=" DOCPROPERTY &quot;Document number&quot;  \* MERGEFORMAT ">
      <w:r>
        <w:t>UNEP/OzL.Pro/ExCom/97/17</w:t>
      </w:r>
    </w:fldSimple>
  </w:p>
  <w:p w14:paraId="7092F657" w14:textId="77777777" w:rsidR="007D6DAB" w:rsidRDefault="007D6DAB">
    <w:pPr>
      <w:pStyle w:val="Header"/>
    </w:pPr>
  </w:p>
  <w:p w14:paraId="51014A36" w14:textId="77777777" w:rsidR="007D6DAB" w:rsidRPr="0033525D" w:rsidRDefault="007D6D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42378" w14:textId="1E4BBB70" w:rsidR="007D6DAB" w:rsidRPr="0033525D" w:rsidRDefault="00CD4AE8">
    <w:fldSimple w:instr=" DOCPROPERTY &quot;Document number&quot;  \* MERGEFORMAT ">
      <w:r>
        <w:t>UNEP/OzL.Pro/ExCom/97/17</w:t>
      </w:r>
    </w:fldSimple>
  </w:p>
  <w:p w14:paraId="25716CF7" w14:textId="77777777" w:rsidR="007D6DAB" w:rsidRPr="0033525D" w:rsidRDefault="007D6DAB">
    <w:r>
      <w:t>Annex I</w:t>
    </w:r>
  </w:p>
  <w:p w14:paraId="0B6E0651" w14:textId="77777777" w:rsidR="007D6DAB" w:rsidRPr="0033525D" w:rsidRDefault="007D6DA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51C9B" w14:textId="0267B1AE" w:rsidR="007D6DAB" w:rsidRPr="0033525D" w:rsidRDefault="00CD4AE8">
    <w:pPr>
      <w:jc w:val="right"/>
    </w:pPr>
    <w:fldSimple w:instr=" DOCPROPERTY &quot;Document number&quot;  \* MERGEFORMAT ">
      <w:r>
        <w:t>UNEP/OzL.Pro/ExCom/97/17</w:t>
      </w:r>
    </w:fldSimple>
  </w:p>
  <w:p w14:paraId="2F074758" w14:textId="77777777" w:rsidR="007D6DAB" w:rsidRPr="0033525D" w:rsidRDefault="007D6DAB" w:rsidP="00C92BAD">
    <w:pPr>
      <w:jc w:val="right"/>
    </w:pPr>
    <w:r>
      <w:t>Annex I</w:t>
    </w:r>
  </w:p>
  <w:p w14:paraId="4548B710" w14:textId="77777777" w:rsidR="007D6DAB" w:rsidRPr="0033525D" w:rsidRDefault="007D6D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F3FCF" w14:textId="77777777" w:rsidR="007D6DAB" w:rsidRPr="0033525D" w:rsidRDefault="007D6DAB">
    <w:fldSimple w:instr=" DOCPROPERTY &quot;Document number&quot;  \* MERGEFORMAT ">
      <w:r>
        <w:t>UNEP/OzL.Pro/ExCom/97/17</w:t>
      </w:r>
    </w:fldSimple>
  </w:p>
  <w:p w14:paraId="141FBB26" w14:textId="77777777" w:rsidR="007D6DAB" w:rsidRPr="0033525D" w:rsidRDefault="007D6DAB">
    <w:r>
      <w:t>Annex II</w:t>
    </w:r>
  </w:p>
  <w:p w14:paraId="205B5734" w14:textId="77777777" w:rsidR="007D6DAB" w:rsidRPr="0033525D" w:rsidRDefault="007D6DA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0324" w14:textId="77777777" w:rsidR="007D6DAB" w:rsidRPr="0033525D" w:rsidRDefault="007D6DAB">
    <w:pPr>
      <w:jc w:val="right"/>
    </w:pPr>
    <w:fldSimple w:instr=" DOCPROPERTY &quot;Document number&quot;  \* MERGEFORMAT ">
      <w:r>
        <w:t>UNEP/OzL.Pro/ExCom/97/17</w:t>
      </w:r>
    </w:fldSimple>
  </w:p>
  <w:p w14:paraId="29C658EA" w14:textId="77777777" w:rsidR="007D6DAB" w:rsidRPr="0033525D" w:rsidRDefault="007D6DAB" w:rsidP="00EF29D8">
    <w:pPr>
      <w:tabs>
        <w:tab w:val="left" w:pos="5506"/>
        <w:tab w:val="right" w:pos="9360"/>
      </w:tabs>
      <w:jc w:val="left"/>
    </w:pPr>
    <w:r>
      <w:tab/>
    </w:r>
    <w:r>
      <w:tab/>
      <w:t>Annex II</w:t>
    </w:r>
  </w:p>
  <w:p w14:paraId="394DE4DF" w14:textId="77777777" w:rsidR="007D6DAB" w:rsidRPr="0033525D" w:rsidRDefault="007D6DA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094C" w14:textId="77777777" w:rsidR="007D6DAB" w:rsidRPr="0033525D" w:rsidRDefault="007D6DAB">
    <w:fldSimple w:instr=" DOCPROPERTY &quot;Document number&quot;  \* MERGEFORMAT ">
      <w:r>
        <w:t>UNEP/OzL.Pro/ExCom/97/17</w:t>
      </w:r>
    </w:fldSimple>
  </w:p>
  <w:p w14:paraId="4BD3A750" w14:textId="77777777" w:rsidR="007D6DAB" w:rsidRPr="0033525D" w:rsidRDefault="007D6DAB">
    <w:r>
      <w:t>Annex III</w:t>
    </w:r>
  </w:p>
  <w:p w14:paraId="11C687E6" w14:textId="77777777" w:rsidR="007D6DAB" w:rsidRPr="0033525D" w:rsidRDefault="007D6DA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2D80" w14:textId="77777777" w:rsidR="007D6DAB" w:rsidRPr="0033525D" w:rsidRDefault="007D6DAB">
    <w:pPr>
      <w:jc w:val="right"/>
    </w:pPr>
    <w:fldSimple w:instr=" DOCPROPERTY &quot;Document number&quot;  \* MERGEFORMAT ">
      <w:r>
        <w:t>UNEP/OzL.Pro/ExCom/97/17</w:t>
      </w:r>
    </w:fldSimple>
  </w:p>
  <w:p w14:paraId="31C84D56" w14:textId="77777777" w:rsidR="007D6DAB" w:rsidRPr="0033525D" w:rsidRDefault="007D6DAB" w:rsidP="00EF29D8">
    <w:pPr>
      <w:tabs>
        <w:tab w:val="left" w:pos="5506"/>
        <w:tab w:val="right" w:pos="9360"/>
      </w:tabs>
      <w:jc w:val="left"/>
    </w:pPr>
    <w:r>
      <w:tab/>
    </w:r>
    <w:r>
      <w:tab/>
      <w:t>Annex III</w:t>
    </w:r>
  </w:p>
  <w:p w14:paraId="6C4B9ACE" w14:textId="77777777" w:rsidR="007D6DAB" w:rsidRPr="0033525D" w:rsidRDefault="007D6DA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7450" w14:textId="77777777" w:rsidR="007D6DAB" w:rsidRPr="0033525D" w:rsidRDefault="007D6DAB">
    <w:fldSimple w:instr=" DOCPROPERTY &quot;Document number&quot;  \* MERGEFORMAT ">
      <w:r>
        <w:t>UNEP/OzL.Pro/ExCom/97/17</w:t>
      </w:r>
    </w:fldSimple>
  </w:p>
  <w:p w14:paraId="78BAE7F1" w14:textId="77777777" w:rsidR="007D6DAB" w:rsidRPr="0033525D" w:rsidRDefault="007D6DAB">
    <w:r>
      <w:t>Annex IV</w:t>
    </w:r>
  </w:p>
  <w:p w14:paraId="3561024F" w14:textId="77777777" w:rsidR="007D6DAB" w:rsidRPr="0033525D" w:rsidRDefault="007D6DAB"/>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36AF" w14:textId="77777777" w:rsidR="007D6DAB" w:rsidRPr="0033525D" w:rsidRDefault="007D6DAB">
    <w:pPr>
      <w:jc w:val="right"/>
    </w:pPr>
    <w:fldSimple w:instr=" DOCPROPERTY &quot;Document number&quot;  \* MERGEFORMAT ">
      <w:r>
        <w:t>UNEP/OzL.Pro/ExCom/97/17</w:t>
      </w:r>
    </w:fldSimple>
  </w:p>
  <w:p w14:paraId="459FA7D3" w14:textId="77777777" w:rsidR="007D6DAB" w:rsidRPr="0033525D" w:rsidRDefault="007D6DAB" w:rsidP="00C92BAD">
    <w:pPr>
      <w:jc w:val="right"/>
    </w:pPr>
    <w:r>
      <w:t>Annex IV</w:t>
    </w:r>
  </w:p>
  <w:p w14:paraId="18F611BC" w14:textId="77777777" w:rsidR="007D6DAB" w:rsidRPr="0033525D" w:rsidRDefault="007D6DA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8B8" w14:textId="77777777" w:rsidR="007D6DAB" w:rsidRPr="0033525D" w:rsidRDefault="007D6DAB">
    <w:fldSimple w:instr=" DOCPROPERTY &quot;Document number&quot;  \* MERGEFORMAT ">
      <w:r>
        <w:t>UNEP/OzL.Pro/ExCom/97/17</w:t>
      </w:r>
    </w:fldSimple>
  </w:p>
  <w:p w14:paraId="39EA1D02" w14:textId="77777777" w:rsidR="007D6DAB" w:rsidRPr="0033525D" w:rsidRDefault="007D6DAB">
    <w:r>
      <w:t>Annex V</w:t>
    </w:r>
  </w:p>
  <w:p w14:paraId="6567981D" w14:textId="77777777" w:rsidR="007D6DAB" w:rsidRPr="0033525D" w:rsidRDefault="007D6DAB"/>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C729" w14:textId="77777777" w:rsidR="007D6DAB" w:rsidRPr="0033525D" w:rsidRDefault="007D6DAB">
    <w:pPr>
      <w:jc w:val="right"/>
    </w:pPr>
    <w:fldSimple w:instr=" DOCPROPERTY &quot;Document number&quot;  \* MERGEFORMAT ">
      <w:r>
        <w:t>UNEP/OzL.Pro/ExCom/97/17</w:t>
      </w:r>
    </w:fldSimple>
  </w:p>
  <w:p w14:paraId="32A72B3D" w14:textId="77777777" w:rsidR="007D6DAB" w:rsidRPr="0033525D" w:rsidRDefault="007D6DAB" w:rsidP="00C92BAD">
    <w:pPr>
      <w:jc w:val="right"/>
    </w:pPr>
    <w:r>
      <w:t>Annex V</w:t>
    </w:r>
  </w:p>
  <w:p w14:paraId="5232979B" w14:textId="77777777" w:rsidR="007D6DAB" w:rsidRPr="0033525D" w:rsidRDefault="007D6DA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645DB" w14:textId="77777777" w:rsidR="007D6DAB" w:rsidRPr="0033525D" w:rsidRDefault="007D6DAB">
    <w:fldSimple w:instr=" DOCPROPERTY &quot;Document number&quot;  \* MERGEFORMAT ">
      <w:r>
        <w:t>UNEP/OzL.Pro/ExCom/97/17</w:t>
      </w:r>
    </w:fldSimple>
  </w:p>
  <w:p w14:paraId="1492CC49" w14:textId="77777777" w:rsidR="007D6DAB" w:rsidRPr="0033525D" w:rsidRDefault="007D6DAB">
    <w:r>
      <w:t>Annex VI</w:t>
    </w:r>
  </w:p>
  <w:p w14:paraId="5EB3CB4F" w14:textId="77777777" w:rsidR="007D6DAB" w:rsidRPr="0033525D" w:rsidRDefault="007D6DAB"/>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F0495" w14:textId="77777777" w:rsidR="007D6DAB" w:rsidRPr="0033525D" w:rsidRDefault="007D6DAB">
    <w:pPr>
      <w:jc w:val="right"/>
    </w:pPr>
    <w:fldSimple w:instr=" DOCPROPERTY &quot;Document number&quot;  \* MERGEFORMAT ">
      <w:r>
        <w:t>UNEP/OzL.Pro/ExCom/97/17</w:t>
      </w:r>
    </w:fldSimple>
  </w:p>
  <w:p w14:paraId="42DF8233" w14:textId="77777777" w:rsidR="007D6DAB" w:rsidRPr="0033525D" w:rsidRDefault="007D6DAB" w:rsidP="00C92BAD">
    <w:pPr>
      <w:jc w:val="right"/>
    </w:pPr>
    <w:r>
      <w:t>Annex VI</w:t>
    </w:r>
  </w:p>
  <w:p w14:paraId="1392AF9A" w14:textId="77777777" w:rsidR="007D6DAB" w:rsidRPr="0033525D" w:rsidRDefault="007D6DA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84F7A" w14:textId="77777777" w:rsidR="007D6DAB" w:rsidRPr="0033525D" w:rsidRDefault="007D6DAB">
    <w:fldSimple w:instr=" DOCPROPERTY &quot;Document number&quot;  \* MERGEFORMAT ">
      <w:r>
        <w:t>UNEP/OzL.Pro/ExCom/97/17</w:t>
      </w:r>
    </w:fldSimple>
  </w:p>
  <w:p w14:paraId="33AD9DB7" w14:textId="77777777" w:rsidR="007D6DAB" w:rsidRPr="0033525D" w:rsidRDefault="007D6DAB">
    <w:r>
      <w:t>Annex VII</w:t>
    </w:r>
  </w:p>
  <w:p w14:paraId="26883745" w14:textId="77777777" w:rsidR="007D6DAB" w:rsidRPr="0033525D" w:rsidRDefault="007D6DAB"/>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D975B" w14:textId="77777777" w:rsidR="007D6DAB" w:rsidRPr="0033525D" w:rsidRDefault="007D6DAB">
    <w:pPr>
      <w:jc w:val="right"/>
    </w:pPr>
    <w:fldSimple w:instr=" DOCPROPERTY &quot;Document number&quot;  \* MERGEFORMAT ">
      <w:r>
        <w:t>UNEP/OzL.Pro/ExCom/97/17</w:t>
      </w:r>
    </w:fldSimple>
  </w:p>
  <w:p w14:paraId="2AB4471E" w14:textId="77777777" w:rsidR="007D6DAB" w:rsidRPr="0033525D" w:rsidRDefault="007D6DAB" w:rsidP="00C92BAD">
    <w:pPr>
      <w:jc w:val="right"/>
    </w:pPr>
    <w:r>
      <w:t>Annex VII</w:t>
    </w:r>
  </w:p>
  <w:p w14:paraId="61190132" w14:textId="77777777" w:rsidR="007D6DAB" w:rsidRPr="0033525D" w:rsidRDefault="007D6DA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A75AC" w14:textId="77777777" w:rsidR="007D6DAB" w:rsidRPr="0033525D" w:rsidRDefault="007D6DAB">
    <w:fldSimple w:instr=" DOCPROPERTY &quot;Document number&quot;  \* MERGEFORMAT ">
      <w:r>
        <w:t>UNEP/OzL.Pro/ExCom/97/17</w:t>
      </w:r>
    </w:fldSimple>
  </w:p>
  <w:p w14:paraId="3FF128D1" w14:textId="77777777" w:rsidR="007D6DAB" w:rsidRPr="0033525D" w:rsidRDefault="007D6DAB">
    <w:r>
      <w:t>Annex VIII</w:t>
    </w:r>
  </w:p>
  <w:p w14:paraId="21B7B1E5" w14:textId="77777777" w:rsidR="007D6DAB" w:rsidRPr="0033525D" w:rsidRDefault="007D6DAB"/>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0E80" w14:textId="77777777" w:rsidR="007D6DAB" w:rsidRPr="0033525D" w:rsidRDefault="007D6DAB">
    <w:pPr>
      <w:jc w:val="right"/>
    </w:pPr>
    <w:fldSimple w:instr=" DOCPROPERTY &quot;Document number&quot;  \* MERGEFORMAT ">
      <w:r>
        <w:t>UNEP/OzL.Pro/ExCom/97/17</w:t>
      </w:r>
    </w:fldSimple>
  </w:p>
  <w:p w14:paraId="0B4D095D" w14:textId="77777777" w:rsidR="007D6DAB" w:rsidRPr="0033525D" w:rsidRDefault="007D6DAB" w:rsidP="00C92BAD">
    <w:pPr>
      <w:jc w:val="right"/>
    </w:pPr>
    <w:r>
      <w:t>Annex VIII</w:t>
    </w:r>
  </w:p>
  <w:p w14:paraId="256CE57E" w14:textId="77777777" w:rsidR="007D6DAB" w:rsidRPr="0033525D" w:rsidRDefault="007D6DA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1286" w14:textId="77777777" w:rsidR="007D6DAB" w:rsidRPr="0033525D" w:rsidRDefault="007D6DAB">
    <w:fldSimple w:instr=" DOCPROPERTY &quot;Document number&quot;  \* MERGEFORMAT ">
      <w:r>
        <w:t>UNEP/OzL.Pro/ExCom/97/17</w:t>
      </w:r>
    </w:fldSimple>
  </w:p>
  <w:p w14:paraId="3FF38568" w14:textId="77777777" w:rsidR="007D6DAB" w:rsidRPr="0033525D" w:rsidRDefault="007D6DAB">
    <w:r>
      <w:t>Annex IX</w:t>
    </w:r>
  </w:p>
  <w:p w14:paraId="7C51C1BE" w14:textId="77777777" w:rsidR="007D6DAB" w:rsidRPr="0033525D" w:rsidRDefault="007D6DAB"/>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6127" w14:textId="77777777" w:rsidR="007D6DAB" w:rsidRPr="0033525D" w:rsidRDefault="007D6DAB">
    <w:pPr>
      <w:jc w:val="right"/>
    </w:pPr>
    <w:fldSimple w:instr=" DOCPROPERTY &quot;Document number&quot;  \* MERGEFORMAT ">
      <w:r>
        <w:t>UNEP/OzL.Pro/ExCom/97/17</w:t>
      </w:r>
    </w:fldSimple>
  </w:p>
  <w:p w14:paraId="0ACAC99F" w14:textId="77777777" w:rsidR="007D6DAB" w:rsidRPr="0033525D" w:rsidRDefault="007D6DAB" w:rsidP="00C92BAD">
    <w:pPr>
      <w:jc w:val="right"/>
    </w:pPr>
    <w:r>
      <w:t>Annex IX</w:t>
    </w:r>
  </w:p>
  <w:p w14:paraId="20A591EF" w14:textId="77777777" w:rsidR="007D6DAB" w:rsidRPr="0033525D" w:rsidRDefault="007D6DA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32176" w14:textId="77777777" w:rsidR="007D6DAB" w:rsidRPr="0033525D" w:rsidRDefault="007D6DAB">
    <w:fldSimple w:instr=" DOCPROPERTY &quot;Document number&quot;  \* MERGEFORMAT ">
      <w:r>
        <w:t>UNEP/OzL.Pro/ExCom/97/17</w:t>
      </w:r>
    </w:fldSimple>
  </w:p>
  <w:p w14:paraId="3BE77034" w14:textId="77777777" w:rsidR="007D6DAB" w:rsidRPr="0033525D" w:rsidRDefault="007D6DAB">
    <w:r>
      <w:t>Annex X</w:t>
    </w:r>
  </w:p>
  <w:p w14:paraId="38C8478B" w14:textId="77777777" w:rsidR="007D6DAB" w:rsidRPr="0033525D" w:rsidRDefault="007D6DAB"/>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955F1" w14:textId="77777777" w:rsidR="007D6DAB" w:rsidRPr="0033525D" w:rsidRDefault="007D6DAB">
    <w:pPr>
      <w:jc w:val="right"/>
    </w:pPr>
    <w:fldSimple w:instr=" DOCPROPERTY &quot;Document number&quot;  \* MERGEFORMAT ">
      <w:r>
        <w:t>UNEP/OzL.Pro/ExCom/97/17</w:t>
      </w:r>
    </w:fldSimple>
  </w:p>
  <w:p w14:paraId="49F2D7A4" w14:textId="77777777" w:rsidR="007D6DAB" w:rsidRPr="0033525D" w:rsidRDefault="007D6DAB" w:rsidP="00C92BAD">
    <w:pPr>
      <w:jc w:val="right"/>
    </w:pPr>
    <w:r>
      <w:t>Annex X</w:t>
    </w:r>
  </w:p>
  <w:p w14:paraId="0447874C" w14:textId="77777777" w:rsidR="007D6DAB" w:rsidRPr="0033525D" w:rsidRDefault="007D6DA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A7386" w14:textId="77777777" w:rsidR="007D6DAB" w:rsidRPr="0033525D" w:rsidRDefault="007D6DAB">
    <w:fldSimple w:instr=" DOCPROPERTY &quot;Document number&quot;  \* MERGEFORMAT ">
      <w:r>
        <w:t>UNEP/OzL.Pro/ExCom/97/17</w:t>
      </w:r>
    </w:fldSimple>
  </w:p>
  <w:p w14:paraId="10DECAA7" w14:textId="77777777" w:rsidR="007D6DAB" w:rsidRPr="0033525D" w:rsidRDefault="007D6DAB">
    <w:r>
      <w:t>Annex XI</w:t>
    </w:r>
  </w:p>
  <w:p w14:paraId="4E111C85" w14:textId="77777777" w:rsidR="007D6DAB" w:rsidRPr="0033525D" w:rsidRDefault="007D6DAB"/>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60861" w14:textId="77777777" w:rsidR="007D6DAB" w:rsidRPr="0033525D" w:rsidRDefault="007D6DAB">
    <w:pPr>
      <w:jc w:val="right"/>
    </w:pPr>
    <w:fldSimple w:instr=" DOCPROPERTY &quot;Document number&quot;  \* MERGEFORMAT ">
      <w:r>
        <w:t>UNEP/OzL.Pro/ExCom/97/17</w:t>
      </w:r>
    </w:fldSimple>
  </w:p>
  <w:p w14:paraId="397C4157" w14:textId="77777777" w:rsidR="007D6DAB" w:rsidRPr="0033525D" w:rsidRDefault="007D6DAB" w:rsidP="00C92BAD">
    <w:pPr>
      <w:jc w:val="right"/>
    </w:pPr>
    <w:r>
      <w:t>Annex XI</w:t>
    </w:r>
  </w:p>
  <w:p w14:paraId="6EE36C40" w14:textId="77777777" w:rsidR="007D6DAB" w:rsidRPr="0033525D" w:rsidRDefault="007D6DA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A710" w14:textId="77777777" w:rsidR="007D6DAB" w:rsidRPr="0033525D" w:rsidRDefault="007D6DAB">
    <w:fldSimple w:instr=" DOCPROPERTY &quot;Document number&quot;  \* MERGEFORMAT ">
      <w:r>
        <w:t>UNEP/OzL.Pro/ExCom/97/17</w:t>
      </w:r>
    </w:fldSimple>
  </w:p>
  <w:p w14:paraId="02F9E9FB" w14:textId="77777777" w:rsidR="007D6DAB" w:rsidRPr="0033525D" w:rsidRDefault="007D6DAB">
    <w:r>
      <w:t>Annex XII</w:t>
    </w:r>
  </w:p>
  <w:p w14:paraId="4891FB81" w14:textId="77777777" w:rsidR="007D6DAB" w:rsidRPr="0033525D" w:rsidRDefault="007D6DAB"/>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8E0A" w14:textId="77777777" w:rsidR="007D6DAB" w:rsidRPr="0033525D" w:rsidRDefault="007D6DAB">
    <w:pPr>
      <w:jc w:val="right"/>
    </w:pPr>
    <w:fldSimple w:instr=" DOCPROPERTY &quot;Document number&quot;  \* MERGEFORMAT ">
      <w:r>
        <w:t>UNEP/OzL.Pro/ExCom/97/17</w:t>
      </w:r>
    </w:fldSimple>
  </w:p>
  <w:p w14:paraId="33F0F804" w14:textId="77777777" w:rsidR="007D6DAB" w:rsidRPr="0033525D" w:rsidRDefault="007D6DAB" w:rsidP="00C92BAD">
    <w:pPr>
      <w:jc w:val="right"/>
    </w:pPr>
    <w:r>
      <w:t>Annex XII</w:t>
    </w:r>
  </w:p>
  <w:p w14:paraId="3E6777E3" w14:textId="77777777" w:rsidR="007D6DAB" w:rsidRPr="0033525D" w:rsidRDefault="007D6DA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F2815" w14:textId="77777777" w:rsidR="007D6DAB" w:rsidRPr="0033525D" w:rsidRDefault="007D6DAB">
    <w:fldSimple w:instr=" DOCPROPERTY &quot;Document number&quot;  \* MERGEFORMAT ">
      <w:r>
        <w:t>UNEP/OzL.Pro/ExCom/97/17</w:t>
      </w:r>
    </w:fldSimple>
  </w:p>
  <w:p w14:paraId="6FA1678C" w14:textId="77777777" w:rsidR="007D6DAB" w:rsidRPr="0033525D" w:rsidRDefault="007D6DAB">
    <w:r>
      <w:t>Annex XIII</w:t>
    </w:r>
  </w:p>
  <w:p w14:paraId="1E0E4F5C" w14:textId="77777777" w:rsidR="007D6DAB" w:rsidRPr="0033525D" w:rsidRDefault="007D6DAB"/>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52A92" w14:textId="77777777" w:rsidR="007D6DAB" w:rsidRPr="0033525D" w:rsidRDefault="007D6DAB">
    <w:pPr>
      <w:jc w:val="right"/>
    </w:pPr>
    <w:fldSimple w:instr=" DOCPROPERTY &quot;Document number&quot;  \* MERGEFORMAT ">
      <w:r>
        <w:t>UNEP/OzL.Pro/ExCom/97/17</w:t>
      </w:r>
    </w:fldSimple>
  </w:p>
  <w:p w14:paraId="240ECC7A" w14:textId="77777777" w:rsidR="007D6DAB" w:rsidRPr="0033525D" w:rsidRDefault="007D6DAB" w:rsidP="00C92BAD">
    <w:pPr>
      <w:jc w:val="right"/>
    </w:pPr>
    <w:r>
      <w:t>Annex XIII</w:t>
    </w:r>
  </w:p>
  <w:p w14:paraId="66C728F4" w14:textId="77777777" w:rsidR="007D6DAB" w:rsidRPr="0033525D" w:rsidRDefault="007D6DA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1CD31" w14:textId="77777777" w:rsidR="007D6DAB" w:rsidRPr="0033525D" w:rsidRDefault="007D6DAB">
    <w:fldSimple w:instr=" DOCPROPERTY &quot;Document number&quot;  \* MERGEFORMAT ">
      <w:r>
        <w:t>UNEP/OzL.Pro/ExCom/97/17</w:t>
      </w:r>
    </w:fldSimple>
  </w:p>
  <w:p w14:paraId="2249BF2C" w14:textId="77777777" w:rsidR="007D6DAB" w:rsidRPr="0033525D" w:rsidRDefault="007D6DAB">
    <w:r>
      <w:t>Annex XIV</w:t>
    </w:r>
  </w:p>
  <w:p w14:paraId="0237CF48" w14:textId="77777777" w:rsidR="007D6DAB" w:rsidRPr="0033525D" w:rsidRDefault="007D6DAB"/>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CD1A2" w14:textId="77777777" w:rsidR="007D6DAB" w:rsidRPr="0033525D" w:rsidRDefault="007D6DAB">
    <w:pPr>
      <w:jc w:val="right"/>
    </w:pPr>
    <w:fldSimple w:instr=" DOCPROPERTY &quot;Document number&quot;  \* MERGEFORMAT ">
      <w:r>
        <w:t>UNEP/OzL.Pro/ExCom/97/17</w:t>
      </w:r>
    </w:fldSimple>
  </w:p>
  <w:p w14:paraId="596323B8" w14:textId="77777777" w:rsidR="007D6DAB" w:rsidRPr="0033525D" w:rsidRDefault="007D6DAB" w:rsidP="00C92BAD">
    <w:pPr>
      <w:jc w:val="right"/>
    </w:pPr>
    <w:r>
      <w:t>Annex XIV</w:t>
    </w:r>
  </w:p>
  <w:p w14:paraId="4B5E2AF3" w14:textId="77777777" w:rsidR="007D6DAB" w:rsidRPr="0033525D" w:rsidRDefault="007D6DA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5E3AB" w14:textId="77777777" w:rsidR="007D6DAB" w:rsidRPr="0033525D" w:rsidRDefault="007D6DAB">
    <w:pPr>
      <w:jc w:val="right"/>
    </w:pPr>
    <w:fldSimple w:instr=" DOCPROPERTY &quot;Document number&quot;  \* MERGEFORMAT ">
      <w:r>
        <w:t>UNEP/OzL.Pro/ExCom/97/17</w:t>
      </w:r>
    </w:fldSimple>
  </w:p>
  <w:p w14:paraId="380C09D6" w14:textId="6A72AFB4" w:rsidR="007D6DAB" w:rsidRPr="0033525D" w:rsidRDefault="007D6DAB" w:rsidP="00C92BAD">
    <w:pPr>
      <w:jc w:val="right"/>
    </w:pPr>
    <w:r>
      <w:t>Anex</w:t>
    </w:r>
    <w:r w:rsidR="0082663F">
      <w:t>o</w:t>
    </w:r>
    <w:r>
      <w:t xml:space="preserve"> XV</w:t>
    </w:r>
  </w:p>
  <w:p w14:paraId="40E2341A" w14:textId="77777777" w:rsidR="007D6DAB" w:rsidRPr="0033525D" w:rsidRDefault="007D6D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B20DF2A"/>
    <w:lvl w:ilvl="0">
      <w:start w:val="1"/>
      <w:numFmt w:val="decimal"/>
      <w:pStyle w:val="Heading1"/>
      <w:lvlText w:val="%1."/>
      <w:lvlJc w:val="left"/>
      <w:pPr>
        <w:tabs>
          <w:tab w:val="num" w:pos="0"/>
        </w:tabs>
        <w:ind w:left="0" w:firstLine="0"/>
      </w:pPr>
      <w:rPr>
        <w:b w:val="0"/>
        <w:b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F25081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264310F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A1B1AB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DD03945"/>
    <w:multiLevelType w:val="multilevel"/>
    <w:tmpl w:val="11203F6E"/>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lang w:val="es-ES"/>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294041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43B660B4"/>
    <w:multiLevelType w:val="hybridMultilevel"/>
    <w:tmpl w:val="DCDA30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9F5BD6"/>
    <w:multiLevelType w:val="multilevel"/>
    <w:tmpl w:val="1138F79A"/>
    <w:lvl w:ilvl="0">
      <w:start w:val="1"/>
      <w:numFmt w:val="upperLetter"/>
      <w:lvlText w:val="%1."/>
      <w:lvlJc w:val="left"/>
      <w:pPr>
        <w:tabs>
          <w:tab w:val="num" w:pos="0"/>
        </w:tabs>
        <w:ind w:left="0" w:firstLine="0"/>
      </w:pPr>
      <w:rPr>
        <w:rFonts w:hint="default"/>
        <w:b/>
        <w:bCs/>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48D55150"/>
    <w:multiLevelType w:val="multilevel"/>
    <w:tmpl w:val="D9B808C8"/>
    <w:lvl w:ilvl="0">
      <w:start w:val="1"/>
      <w:numFmt w:val="upperLetter"/>
      <w:lvlText w:val="%1."/>
      <w:lvlJc w:val="left"/>
      <w:pPr>
        <w:tabs>
          <w:tab w:val="num" w:pos="0"/>
        </w:tabs>
        <w:ind w:left="0" w:firstLine="0"/>
      </w:pPr>
      <w:rPr>
        <w:rFonts w:hint="default"/>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490F0C6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602955E9"/>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706827ED"/>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78941A1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789B1778"/>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31835330">
    <w:abstractNumId w:val="0"/>
  </w:num>
  <w:num w:numId="2" w16cid:durableId="89130263">
    <w:abstractNumId w:val="0"/>
  </w:num>
  <w:num w:numId="3" w16cid:durableId="408576441">
    <w:abstractNumId w:val="4"/>
  </w:num>
  <w:num w:numId="4" w16cid:durableId="284510606">
    <w:abstractNumId w:val="12"/>
  </w:num>
  <w:num w:numId="5" w16cid:durableId="1937010431">
    <w:abstractNumId w:val="13"/>
  </w:num>
  <w:num w:numId="6" w16cid:durableId="2074154512">
    <w:abstractNumId w:val="18"/>
  </w:num>
  <w:num w:numId="7" w16cid:durableId="319431934">
    <w:abstractNumId w:val="6"/>
  </w:num>
  <w:num w:numId="8" w16cid:durableId="707804251">
    <w:abstractNumId w:val="5"/>
  </w:num>
  <w:num w:numId="9" w16cid:durableId="531460347">
    <w:abstractNumId w:val="9"/>
  </w:num>
  <w:num w:numId="10" w16cid:durableId="1178813556">
    <w:abstractNumId w:val="10"/>
  </w:num>
  <w:num w:numId="11" w16cid:durableId="1223714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8263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685981">
    <w:abstractNumId w:val="1"/>
  </w:num>
  <w:num w:numId="14" w16cid:durableId="144592161">
    <w:abstractNumId w:val="17"/>
  </w:num>
  <w:num w:numId="15" w16cid:durableId="218783666">
    <w:abstractNumId w:val="11"/>
  </w:num>
  <w:num w:numId="16" w16cid:durableId="1432051082">
    <w:abstractNumId w:val="2"/>
  </w:num>
  <w:num w:numId="17" w16cid:durableId="884177497">
    <w:abstractNumId w:val="8"/>
  </w:num>
  <w:num w:numId="18" w16cid:durableId="1089472820">
    <w:abstractNumId w:val="14"/>
  </w:num>
  <w:num w:numId="19" w16cid:durableId="691344798">
    <w:abstractNumId w:val="7"/>
  </w:num>
  <w:num w:numId="20" w16cid:durableId="909341202">
    <w:abstractNumId w:val="15"/>
  </w:num>
  <w:num w:numId="21" w16cid:durableId="20011873">
    <w:abstractNumId w:val="16"/>
  </w:num>
  <w:num w:numId="22" w16cid:durableId="844975668">
    <w:abstractNumId w:val="3"/>
  </w:num>
  <w:num w:numId="23" w16cid:durableId="4016777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356317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28762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7173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407668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64838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5376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666350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949030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43224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438396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63838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60684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88884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31222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6237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54798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082929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692272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132895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097776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480012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30944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09417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843560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94816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15425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475506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944722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759687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09526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22579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90836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392421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635620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07807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69185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71399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384688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700240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68421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461755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00379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31411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3378066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00752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00439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81612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746684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349017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0287939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5106333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932838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3604251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59461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1293206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337238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3684892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1986609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662855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816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7419757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52275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85586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174686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989884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7596696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9503086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6279295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147550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9914736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733502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102710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8800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8157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7264144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0051624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7833784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21427680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8488342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9162792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553885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5050494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762751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436868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588339894">
    <w:abstractNumId w:val="0"/>
    <w:lvlOverride w:ilvl="0">
      <w:startOverride w:val="17"/>
    </w:lvlOverride>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2B7"/>
    <w:rsid w:val="00000FED"/>
    <w:rsid w:val="00001204"/>
    <w:rsid w:val="0000434E"/>
    <w:rsid w:val="000211A9"/>
    <w:rsid w:val="00021238"/>
    <w:rsid w:val="00022071"/>
    <w:rsid w:val="00022B68"/>
    <w:rsid w:val="000305FD"/>
    <w:rsid w:val="00030D55"/>
    <w:rsid w:val="00031260"/>
    <w:rsid w:val="0003681A"/>
    <w:rsid w:val="000372B7"/>
    <w:rsid w:val="00040A00"/>
    <w:rsid w:val="00042C1B"/>
    <w:rsid w:val="00044FF5"/>
    <w:rsid w:val="000471EF"/>
    <w:rsid w:val="00050F6E"/>
    <w:rsid w:val="000551FC"/>
    <w:rsid w:val="00055AD2"/>
    <w:rsid w:val="00057E15"/>
    <w:rsid w:val="00061EC2"/>
    <w:rsid w:val="00064B69"/>
    <w:rsid w:val="00066CE8"/>
    <w:rsid w:val="00067389"/>
    <w:rsid w:val="000729D0"/>
    <w:rsid w:val="00076452"/>
    <w:rsid w:val="00080ED0"/>
    <w:rsid w:val="0008256E"/>
    <w:rsid w:val="00085B8F"/>
    <w:rsid w:val="00087614"/>
    <w:rsid w:val="00090481"/>
    <w:rsid w:val="000909A7"/>
    <w:rsid w:val="00091035"/>
    <w:rsid w:val="000A1015"/>
    <w:rsid w:val="000A3826"/>
    <w:rsid w:val="000A6C26"/>
    <w:rsid w:val="000B06C2"/>
    <w:rsid w:val="000B36C8"/>
    <w:rsid w:val="000B600C"/>
    <w:rsid w:val="000C0B72"/>
    <w:rsid w:val="000D26B8"/>
    <w:rsid w:val="000D52A4"/>
    <w:rsid w:val="000E07BC"/>
    <w:rsid w:val="000E2E21"/>
    <w:rsid w:val="000E382A"/>
    <w:rsid w:val="000E7376"/>
    <w:rsid w:val="000F1CD4"/>
    <w:rsid w:val="000F33F7"/>
    <w:rsid w:val="000F37B6"/>
    <w:rsid w:val="000F4103"/>
    <w:rsid w:val="000F4BF0"/>
    <w:rsid w:val="000F70A7"/>
    <w:rsid w:val="00107A3F"/>
    <w:rsid w:val="00111E73"/>
    <w:rsid w:val="00113CCA"/>
    <w:rsid w:val="0011742F"/>
    <w:rsid w:val="00122724"/>
    <w:rsid w:val="00122F25"/>
    <w:rsid w:val="001272E8"/>
    <w:rsid w:val="0013463E"/>
    <w:rsid w:val="00135980"/>
    <w:rsid w:val="0013786F"/>
    <w:rsid w:val="00144562"/>
    <w:rsid w:val="001450F4"/>
    <w:rsid w:val="00160232"/>
    <w:rsid w:val="001621F4"/>
    <w:rsid w:val="00164719"/>
    <w:rsid w:val="001651C3"/>
    <w:rsid w:val="00166FC4"/>
    <w:rsid w:val="001677AC"/>
    <w:rsid w:val="00176553"/>
    <w:rsid w:val="00176A43"/>
    <w:rsid w:val="00176B46"/>
    <w:rsid w:val="001804EA"/>
    <w:rsid w:val="00190A61"/>
    <w:rsid w:val="001952C4"/>
    <w:rsid w:val="00197179"/>
    <w:rsid w:val="00197BFD"/>
    <w:rsid w:val="001A05AE"/>
    <w:rsid w:val="001A2177"/>
    <w:rsid w:val="001A2215"/>
    <w:rsid w:val="001A3342"/>
    <w:rsid w:val="001A3E3D"/>
    <w:rsid w:val="001A7049"/>
    <w:rsid w:val="001B10D0"/>
    <w:rsid w:val="001B1E40"/>
    <w:rsid w:val="001B59B1"/>
    <w:rsid w:val="001C5596"/>
    <w:rsid w:val="001C764E"/>
    <w:rsid w:val="001D64B9"/>
    <w:rsid w:val="001E1052"/>
    <w:rsid w:val="001E21B1"/>
    <w:rsid w:val="001E2F93"/>
    <w:rsid w:val="001E4554"/>
    <w:rsid w:val="001E5865"/>
    <w:rsid w:val="001E61E5"/>
    <w:rsid w:val="001F03BA"/>
    <w:rsid w:val="001F2159"/>
    <w:rsid w:val="001F4EF9"/>
    <w:rsid w:val="001F53FD"/>
    <w:rsid w:val="001F7717"/>
    <w:rsid w:val="002024B6"/>
    <w:rsid w:val="00202FDB"/>
    <w:rsid w:val="00206ADB"/>
    <w:rsid w:val="00206FBC"/>
    <w:rsid w:val="002104CF"/>
    <w:rsid w:val="00210B8B"/>
    <w:rsid w:val="00214863"/>
    <w:rsid w:val="002156B4"/>
    <w:rsid w:val="00217F8B"/>
    <w:rsid w:val="002242BD"/>
    <w:rsid w:val="0022440D"/>
    <w:rsid w:val="00224FCD"/>
    <w:rsid w:val="00225C41"/>
    <w:rsid w:val="002376C1"/>
    <w:rsid w:val="00243D05"/>
    <w:rsid w:val="002441D9"/>
    <w:rsid w:val="00245C2F"/>
    <w:rsid w:val="00246A3D"/>
    <w:rsid w:val="0024755D"/>
    <w:rsid w:val="00253222"/>
    <w:rsid w:val="00255E8E"/>
    <w:rsid w:val="00261C13"/>
    <w:rsid w:val="00262847"/>
    <w:rsid w:val="00275036"/>
    <w:rsid w:val="00275B73"/>
    <w:rsid w:val="002769DC"/>
    <w:rsid w:val="00281BB2"/>
    <w:rsid w:val="00286537"/>
    <w:rsid w:val="00296493"/>
    <w:rsid w:val="002A03C3"/>
    <w:rsid w:val="002A179B"/>
    <w:rsid w:val="002A24D5"/>
    <w:rsid w:val="002A6CFD"/>
    <w:rsid w:val="002A7464"/>
    <w:rsid w:val="002B254E"/>
    <w:rsid w:val="002B4CE8"/>
    <w:rsid w:val="002B555D"/>
    <w:rsid w:val="002B7196"/>
    <w:rsid w:val="002B72E9"/>
    <w:rsid w:val="002B7CF8"/>
    <w:rsid w:val="002C32FC"/>
    <w:rsid w:val="002C7998"/>
    <w:rsid w:val="002D2547"/>
    <w:rsid w:val="002D31F3"/>
    <w:rsid w:val="002D3B1D"/>
    <w:rsid w:val="002E01C7"/>
    <w:rsid w:val="002E5131"/>
    <w:rsid w:val="002F1E53"/>
    <w:rsid w:val="002F2CAA"/>
    <w:rsid w:val="002F4715"/>
    <w:rsid w:val="0030052C"/>
    <w:rsid w:val="003031BF"/>
    <w:rsid w:val="00311E25"/>
    <w:rsid w:val="00312285"/>
    <w:rsid w:val="00321659"/>
    <w:rsid w:val="00323924"/>
    <w:rsid w:val="00325A10"/>
    <w:rsid w:val="003306E1"/>
    <w:rsid w:val="003320E4"/>
    <w:rsid w:val="00332210"/>
    <w:rsid w:val="0033525D"/>
    <w:rsid w:val="003414F3"/>
    <w:rsid w:val="00343A70"/>
    <w:rsid w:val="003509C4"/>
    <w:rsid w:val="00352F84"/>
    <w:rsid w:val="003537B9"/>
    <w:rsid w:val="00353F8D"/>
    <w:rsid w:val="0035460C"/>
    <w:rsid w:val="0035613E"/>
    <w:rsid w:val="003566DB"/>
    <w:rsid w:val="00356DEA"/>
    <w:rsid w:val="00360E46"/>
    <w:rsid w:val="00361713"/>
    <w:rsid w:val="00362AEA"/>
    <w:rsid w:val="00363EE9"/>
    <w:rsid w:val="00365007"/>
    <w:rsid w:val="0037061B"/>
    <w:rsid w:val="00371252"/>
    <w:rsid w:val="00374CDB"/>
    <w:rsid w:val="003751E5"/>
    <w:rsid w:val="00376128"/>
    <w:rsid w:val="0037742E"/>
    <w:rsid w:val="00377D56"/>
    <w:rsid w:val="00380EFF"/>
    <w:rsid w:val="0038245A"/>
    <w:rsid w:val="00383920"/>
    <w:rsid w:val="003840E6"/>
    <w:rsid w:val="00385CFC"/>
    <w:rsid w:val="00390037"/>
    <w:rsid w:val="0039244D"/>
    <w:rsid w:val="003929A0"/>
    <w:rsid w:val="00392E43"/>
    <w:rsid w:val="0039337A"/>
    <w:rsid w:val="00395924"/>
    <w:rsid w:val="0039764E"/>
    <w:rsid w:val="003A3189"/>
    <w:rsid w:val="003A3CA7"/>
    <w:rsid w:val="003A4DFC"/>
    <w:rsid w:val="003B08DF"/>
    <w:rsid w:val="003B11E2"/>
    <w:rsid w:val="003B12A2"/>
    <w:rsid w:val="003B33BD"/>
    <w:rsid w:val="003B569D"/>
    <w:rsid w:val="003C07A8"/>
    <w:rsid w:val="003C1009"/>
    <w:rsid w:val="003C1DB8"/>
    <w:rsid w:val="003C2AFA"/>
    <w:rsid w:val="003C3C0E"/>
    <w:rsid w:val="003C7B4F"/>
    <w:rsid w:val="003D42A6"/>
    <w:rsid w:val="003D4F21"/>
    <w:rsid w:val="003D4FAC"/>
    <w:rsid w:val="003E1885"/>
    <w:rsid w:val="003E2029"/>
    <w:rsid w:val="003E7906"/>
    <w:rsid w:val="003F000F"/>
    <w:rsid w:val="003F3C50"/>
    <w:rsid w:val="003F5767"/>
    <w:rsid w:val="00402ED0"/>
    <w:rsid w:val="0040430B"/>
    <w:rsid w:val="00406202"/>
    <w:rsid w:val="00406297"/>
    <w:rsid w:val="00406A6A"/>
    <w:rsid w:val="00406B22"/>
    <w:rsid w:val="00407147"/>
    <w:rsid w:val="004078FA"/>
    <w:rsid w:val="00422203"/>
    <w:rsid w:val="00422F09"/>
    <w:rsid w:val="0042364D"/>
    <w:rsid w:val="004240FE"/>
    <w:rsid w:val="0042453F"/>
    <w:rsid w:val="00424ECF"/>
    <w:rsid w:val="00424F40"/>
    <w:rsid w:val="00424F6C"/>
    <w:rsid w:val="004263D1"/>
    <w:rsid w:val="0043058B"/>
    <w:rsid w:val="00431E08"/>
    <w:rsid w:val="004328A7"/>
    <w:rsid w:val="00434C74"/>
    <w:rsid w:val="00446938"/>
    <w:rsid w:val="00450594"/>
    <w:rsid w:val="00453250"/>
    <w:rsid w:val="00456163"/>
    <w:rsid w:val="00456EB4"/>
    <w:rsid w:val="00457827"/>
    <w:rsid w:val="00463006"/>
    <w:rsid w:val="004643CC"/>
    <w:rsid w:val="00464CE2"/>
    <w:rsid w:val="004718F3"/>
    <w:rsid w:val="00475040"/>
    <w:rsid w:val="00484320"/>
    <w:rsid w:val="00490C06"/>
    <w:rsid w:val="00493D40"/>
    <w:rsid w:val="00493EE3"/>
    <w:rsid w:val="00494D87"/>
    <w:rsid w:val="004967B6"/>
    <w:rsid w:val="004A3F65"/>
    <w:rsid w:val="004A504B"/>
    <w:rsid w:val="004A6911"/>
    <w:rsid w:val="004B036A"/>
    <w:rsid w:val="004B3652"/>
    <w:rsid w:val="004B54E0"/>
    <w:rsid w:val="004B7384"/>
    <w:rsid w:val="004C15AA"/>
    <w:rsid w:val="004C4269"/>
    <w:rsid w:val="004D1E39"/>
    <w:rsid w:val="004D4F22"/>
    <w:rsid w:val="004D6236"/>
    <w:rsid w:val="004D62B0"/>
    <w:rsid w:val="004D6A93"/>
    <w:rsid w:val="004D7F90"/>
    <w:rsid w:val="004E3AE0"/>
    <w:rsid w:val="004E4DBB"/>
    <w:rsid w:val="004E4E41"/>
    <w:rsid w:val="004E73DB"/>
    <w:rsid w:val="004E7F9C"/>
    <w:rsid w:val="004F3493"/>
    <w:rsid w:val="004F5143"/>
    <w:rsid w:val="004F5C1A"/>
    <w:rsid w:val="00510E7C"/>
    <w:rsid w:val="00512B09"/>
    <w:rsid w:val="005220ED"/>
    <w:rsid w:val="00524FAD"/>
    <w:rsid w:val="00525DFC"/>
    <w:rsid w:val="00533796"/>
    <w:rsid w:val="00537343"/>
    <w:rsid w:val="005443DA"/>
    <w:rsid w:val="00546EEB"/>
    <w:rsid w:val="005516F3"/>
    <w:rsid w:val="0055290B"/>
    <w:rsid w:val="00555D75"/>
    <w:rsid w:val="00556A6D"/>
    <w:rsid w:val="00560DF0"/>
    <w:rsid w:val="0056663D"/>
    <w:rsid w:val="0056759C"/>
    <w:rsid w:val="00576FBE"/>
    <w:rsid w:val="0058346D"/>
    <w:rsid w:val="00583783"/>
    <w:rsid w:val="005838A8"/>
    <w:rsid w:val="005852DC"/>
    <w:rsid w:val="00593914"/>
    <w:rsid w:val="0059513E"/>
    <w:rsid w:val="00597412"/>
    <w:rsid w:val="005A1B71"/>
    <w:rsid w:val="005A6AA4"/>
    <w:rsid w:val="005A6D9F"/>
    <w:rsid w:val="005B48FF"/>
    <w:rsid w:val="005C1E32"/>
    <w:rsid w:val="005C279C"/>
    <w:rsid w:val="005C5483"/>
    <w:rsid w:val="005C670D"/>
    <w:rsid w:val="005D363F"/>
    <w:rsid w:val="005D3640"/>
    <w:rsid w:val="005D4404"/>
    <w:rsid w:val="005F6A79"/>
    <w:rsid w:val="00604C15"/>
    <w:rsid w:val="00615814"/>
    <w:rsid w:val="006158D5"/>
    <w:rsid w:val="00616745"/>
    <w:rsid w:val="00620E84"/>
    <w:rsid w:val="00625D83"/>
    <w:rsid w:val="006272C1"/>
    <w:rsid w:val="006447B6"/>
    <w:rsid w:val="00644E5D"/>
    <w:rsid w:val="00651984"/>
    <w:rsid w:val="00654073"/>
    <w:rsid w:val="0065448D"/>
    <w:rsid w:val="006623E7"/>
    <w:rsid w:val="00662B80"/>
    <w:rsid w:val="0066465F"/>
    <w:rsid w:val="00665203"/>
    <w:rsid w:val="0066750C"/>
    <w:rsid w:val="0066768F"/>
    <w:rsid w:val="00667D9A"/>
    <w:rsid w:val="006703E9"/>
    <w:rsid w:val="00670CCF"/>
    <w:rsid w:val="00670F6C"/>
    <w:rsid w:val="0067186B"/>
    <w:rsid w:val="006730F4"/>
    <w:rsid w:val="00675EF1"/>
    <w:rsid w:val="00676E58"/>
    <w:rsid w:val="006772DE"/>
    <w:rsid w:val="006776A5"/>
    <w:rsid w:val="00677A2B"/>
    <w:rsid w:val="00680C88"/>
    <w:rsid w:val="006822CB"/>
    <w:rsid w:val="006846E9"/>
    <w:rsid w:val="006852C7"/>
    <w:rsid w:val="006852CE"/>
    <w:rsid w:val="00691589"/>
    <w:rsid w:val="00692D14"/>
    <w:rsid w:val="00695CDF"/>
    <w:rsid w:val="006A3009"/>
    <w:rsid w:val="006A571B"/>
    <w:rsid w:val="006A7A3B"/>
    <w:rsid w:val="006B65C7"/>
    <w:rsid w:val="006B67F7"/>
    <w:rsid w:val="006B7D09"/>
    <w:rsid w:val="006C1727"/>
    <w:rsid w:val="006C32FD"/>
    <w:rsid w:val="006C36B7"/>
    <w:rsid w:val="006C39CE"/>
    <w:rsid w:val="006C7F77"/>
    <w:rsid w:val="006D0FCC"/>
    <w:rsid w:val="006D11C9"/>
    <w:rsid w:val="006D21F5"/>
    <w:rsid w:val="006D3089"/>
    <w:rsid w:val="006D5433"/>
    <w:rsid w:val="006D54C2"/>
    <w:rsid w:val="006E126D"/>
    <w:rsid w:val="006E1FC3"/>
    <w:rsid w:val="006F0731"/>
    <w:rsid w:val="006F64E7"/>
    <w:rsid w:val="007012B2"/>
    <w:rsid w:val="00704CD4"/>
    <w:rsid w:val="00704CE9"/>
    <w:rsid w:val="0070616B"/>
    <w:rsid w:val="00706295"/>
    <w:rsid w:val="00706FDA"/>
    <w:rsid w:val="007101A8"/>
    <w:rsid w:val="00711392"/>
    <w:rsid w:val="00711B7E"/>
    <w:rsid w:val="00711F9A"/>
    <w:rsid w:val="00712D8D"/>
    <w:rsid w:val="00713810"/>
    <w:rsid w:val="00713CAB"/>
    <w:rsid w:val="00714387"/>
    <w:rsid w:val="0071773D"/>
    <w:rsid w:val="00726AD7"/>
    <w:rsid w:val="007303A5"/>
    <w:rsid w:val="00730B3E"/>
    <w:rsid w:val="0073420B"/>
    <w:rsid w:val="007356E0"/>
    <w:rsid w:val="00736367"/>
    <w:rsid w:val="00736C03"/>
    <w:rsid w:val="0074760E"/>
    <w:rsid w:val="0075045E"/>
    <w:rsid w:val="007548C4"/>
    <w:rsid w:val="00754ABA"/>
    <w:rsid w:val="00754CFC"/>
    <w:rsid w:val="007551B7"/>
    <w:rsid w:val="00755E24"/>
    <w:rsid w:val="00757D04"/>
    <w:rsid w:val="007624A2"/>
    <w:rsid w:val="00764CCD"/>
    <w:rsid w:val="00765D85"/>
    <w:rsid w:val="0076613C"/>
    <w:rsid w:val="007727C3"/>
    <w:rsid w:val="00772DFE"/>
    <w:rsid w:val="00772EF6"/>
    <w:rsid w:val="00780678"/>
    <w:rsid w:val="007827BB"/>
    <w:rsid w:val="00782B0D"/>
    <w:rsid w:val="0078327C"/>
    <w:rsid w:val="007940D4"/>
    <w:rsid w:val="0079781A"/>
    <w:rsid w:val="007A02A7"/>
    <w:rsid w:val="007A0B15"/>
    <w:rsid w:val="007A1546"/>
    <w:rsid w:val="007A228C"/>
    <w:rsid w:val="007A2D8F"/>
    <w:rsid w:val="007A368E"/>
    <w:rsid w:val="007A4266"/>
    <w:rsid w:val="007A473A"/>
    <w:rsid w:val="007A5868"/>
    <w:rsid w:val="007B04CE"/>
    <w:rsid w:val="007B2497"/>
    <w:rsid w:val="007B2767"/>
    <w:rsid w:val="007B34AF"/>
    <w:rsid w:val="007B6871"/>
    <w:rsid w:val="007B7A2F"/>
    <w:rsid w:val="007C2B69"/>
    <w:rsid w:val="007C32EE"/>
    <w:rsid w:val="007C33B0"/>
    <w:rsid w:val="007C3805"/>
    <w:rsid w:val="007C3D33"/>
    <w:rsid w:val="007D23C9"/>
    <w:rsid w:val="007D294A"/>
    <w:rsid w:val="007D47D2"/>
    <w:rsid w:val="007D5F33"/>
    <w:rsid w:val="007D682C"/>
    <w:rsid w:val="007D6DAB"/>
    <w:rsid w:val="007D6EC0"/>
    <w:rsid w:val="007D7E1D"/>
    <w:rsid w:val="007E2F59"/>
    <w:rsid w:val="007E503C"/>
    <w:rsid w:val="007F3B53"/>
    <w:rsid w:val="00802C60"/>
    <w:rsid w:val="0080345C"/>
    <w:rsid w:val="0081202E"/>
    <w:rsid w:val="008132F8"/>
    <w:rsid w:val="00823538"/>
    <w:rsid w:val="00823A90"/>
    <w:rsid w:val="0082522F"/>
    <w:rsid w:val="0082663F"/>
    <w:rsid w:val="0082739E"/>
    <w:rsid w:val="00831979"/>
    <w:rsid w:val="00844DAA"/>
    <w:rsid w:val="0084765A"/>
    <w:rsid w:val="00851352"/>
    <w:rsid w:val="00854902"/>
    <w:rsid w:val="00857077"/>
    <w:rsid w:val="008571E5"/>
    <w:rsid w:val="008613DA"/>
    <w:rsid w:val="00863230"/>
    <w:rsid w:val="00865BD0"/>
    <w:rsid w:val="008717D8"/>
    <w:rsid w:val="0087215C"/>
    <w:rsid w:val="00875D25"/>
    <w:rsid w:val="00875F2C"/>
    <w:rsid w:val="00880E35"/>
    <w:rsid w:val="00885455"/>
    <w:rsid w:val="008875FE"/>
    <w:rsid w:val="00887F8E"/>
    <w:rsid w:val="00892881"/>
    <w:rsid w:val="00893161"/>
    <w:rsid w:val="00896234"/>
    <w:rsid w:val="00896552"/>
    <w:rsid w:val="00897E43"/>
    <w:rsid w:val="008A0A99"/>
    <w:rsid w:val="008C222B"/>
    <w:rsid w:val="008C5738"/>
    <w:rsid w:val="008C7EAD"/>
    <w:rsid w:val="008D0CFE"/>
    <w:rsid w:val="008D6152"/>
    <w:rsid w:val="008E253F"/>
    <w:rsid w:val="008E31BE"/>
    <w:rsid w:val="008E4905"/>
    <w:rsid w:val="008E7BA9"/>
    <w:rsid w:val="008F0F81"/>
    <w:rsid w:val="008F136F"/>
    <w:rsid w:val="008F2240"/>
    <w:rsid w:val="008F27BF"/>
    <w:rsid w:val="008F2E64"/>
    <w:rsid w:val="008F333F"/>
    <w:rsid w:val="008F38DE"/>
    <w:rsid w:val="00904107"/>
    <w:rsid w:val="00904F53"/>
    <w:rsid w:val="00913091"/>
    <w:rsid w:val="009142EC"/>
    <w:rsid w:val="0091437D"/>
    <w:rsid w:val="009145E4"/>
    <w:rsid w:val="009154C3"/>
    <w:rsid w:val="009160D0"/>
    <w:rsid w:val="00923540"/>
    <w:rsid w:val="009239E3"/>
    <w:rsid w:val="009250E9"/>
    <w:rsid w:val="00926767"/>
    <w:rsid w:val="00933C1B"/>
    <w:rsid w:val="00934753"/>
    <w:rsid w:val="009349E1"/>
    <w:rsid w:val="009361D5"/>
    <w:rsid w:val="00940D19"/>
    <w:rsid w:val="009428A4"/>
    <w:rsid w:val="00947804"/>
    <w:rsid w:val="00954A9C"/>
    <w:rsid w:val="009659F4"/>
    <w:rsid w:val="00965BA4"/>
    <w:rsid w:val="00970D60"/>
    <w:rsid w:val="00971F90"/>
    <w:rsid w:val="00972828"/>
    <w:rsid w:val="00975366"/>
    <w:rsid w:val="00975AD0"/>
    <w:rsid w:val="00975C25"/>
    <w:rsid w:val="00976B54"/>
    <w:rsid w:val="0097722B"/>
    <w:rsid w:val="00986617"/>
    <w:rsid w:val="009874D0"/>
    <w:rsid w:val="00992581"/>
    <w:rsid w:val="0099390E"/>
    <w:rsid w:val="009959E4"/>
    <w:rsid w:val="009960E5"/>
    <w:rsid w:val="009962F0"/>
    <w:rsid w:val="009A25F4"/>
    <w:rsid w:val="009A45B8"/>
    <w:rsid w:val="009A7ADC"/>
    <w:rsid w:val="009B0D30"/>
    <w:rsid w:val="009B3953"/>
    <w:rsid w:val="009C19B7"/>
    <w:rsid w:val="009C3390"/>
    <w:rsid w:val="009C5ABB"/>
    <w:rsid w:val="009D56CC"/>
    <w:rsid w:val="009D7C51"/>
    <w:rsid w:val="009E0F6F"/>
    <w:rsid w:val="009E196C"/>
    <w:rsid w:val="009E2EB0"/>
    <w:rsid w:val="009E6A0A"/>
    <w:rsid w:val="009E6A33"/>
    <w:rsid w:val="009F290E"/>
    <w:rsid w:val="009F36BF"/>
    <w:rsid w:val="009F5895"/>
    <w:rsid w:val="009F5D50"/>
    <w:rsid w:val="00A111B6"/>
    <w:rsid w:val="00A11962"/>
    <w:rsid w:val="00A13A0A"/>
    <w:rsid w:val="00A149D5"/>
    <w:rsid w:val="00A14DF8"/>
    <w:rsid w:val="00A162D3"/>
    <w:rsid w:val="00A163AC"/>
    <w:rsid w:val="00A20817"/>
    <w:rsid w:val="00A21310"/>
    <w:rsid w:val="00A26D27"/>
    <w:rsid w:val="00A364CC"/>
    <w:rsid w:val="00A376EE"/>
    <w:rsid w:val="00A42A99"/>
    <w:rsid w:val="00A44B3D"/>
    <w:rsid w:val="00A46322"/>
    <w:rsid w:val="00A5151A"/>
    <w:rsid w:val="00A57E0A"/>
    <w:rsid w:val="00A60546"/>
    <w:rsid w:val="00A61D90"/>
    <w:rsid w:val="00A737AC"/>
    <w:rsid w:val="00A7419D"/>
    <w:rsid w:val="00A77919"/>
    <w:rsid w:val="00A823F6"/>
    <w:rsid w:val="00A8719E"/>
    <w:rsid w:val="00A93C37"/>
    <w:rsid w:val="00AA0A89"/>
    <w:rsid w:val="00AA17BF"/>
    <w:rsid w:val="00AA1C20"/>
    <w:rsid w:val="00AA4E12"/>
    <w:rsid w:val="00AA5368"/>
    <w:rsid w:val="00AA6429"/>
    <w:rsid w:val="00AB105F"/>
    <w:rsid w:val="00AB1D3A"/>
    <w:rsid w:val="00AC01AA"/>
    <w:rsid w:val="00AC3EE9"/>
    <w:rsid w:val="00AC3F03"/>
    <w:rsid w:val="00AC3FA3"/>
    <w:rsid w:val="00AC4F72"/>
    <w:rsid w:val="00AC5041"/>
    <w:rsid w:val="00AD1871"/>
    <w:rsid w:val="00AD6590"/>
    <w:rsid w:val="00AE1701"/>
    <w:rsid w:val="00AE482E"/>
    <w:rsid w:val="00AE5D33"/>
    <w:rsid w:val="00AF1211"/>
    <w:rsid w:val="00AF1B39"/>
    <w:rsid w:val="00AF39E2"/>
    <w:rsid w:val="00AF5F28"/>
    <w:rsid w:val="00AF741A"/>
    <w:rsid w:val="00AF7AAC"/>
    <w:rsid w:val="00B01ADB"/>
    <w:rsid w:val="00B01B5F"/>
    <w:rsid w:val="00B02E8C"/>
    <w:rsid w:val="00B04161"/>
    <w:rsid w:val="00B056F9"/>
    <w:rsid w:val="00B05F36"/>
    <w:rsid w:val="00B11E3D"/>
    <w:rsid w:val="00B14D2C"/>
    <w:rsid w:val="00B17E82"/>
    <w:rsid w:val="00B221E2"/>
    <w:rsid w:val="00B35FCB"/>
    <w:rsid w:val="00B407A0"/>
    <w:rsid w:val="00B43601"/>
    <w:rsid w:val="00B4575A"/>
    <w:rsid w:val="00B50C7B"/>
    <w:rsid w:val="00B51D38"/>
    <w:rsid w:val="00B54646"/>
    <w:rsid w:val="00B5581D"/>
    <w:rsid w:val="00B56271"/>
    <w:rsid w:val="00B575BA"/>
    <w:rsid w:val="00B6276B"/>
    <w:rsid w:val="00B63705"/>
    <w:rsid w:val="00B65920"/>
    <w:rsid w:val="00B71608"/>
    <w:rsid w:val="00B74B79"/>
    <w:rsid w:val="00B76429"/>
    <w:rsid w:val="00B83870"/>
    <w:rsid w:val="00B83DE8"/>
    <w:rsid w:val="00B86471"/>
    <w:rsid w:val="00B867FD"/>
    <w:rsid w:val="00B90818"/>
    <w:rsid w:val="00B956D4"/>
    <w:rsid w:val="00B97446"/>
    <w:rsid w:val="00BA0BE6"/>
    <w:rsid w:val="00BA1A5B"/>
    <w:rsid w:val="00BA5769"/>
    <w:rsid w:val="00BA692A"/>
    <w:rsid w:val="00BA7432"/>
    <w:rsid w:val="00BB02B8"/>
    <w:rsid w:val="00BB2764"/>
    <w:rsid w:val="00BB2872"/>
    <w:rsid w:val="00BB482A"/>
    <w:rsid w:val="00BB5097"/>
    <w:rsid w:val="00BB7CEF"/>
    <w:rsid w:val="00BC1AA0"/>
    <w:rsid w:val="00BC2495"/>
    <w:rsid w:val="00BC314A"/>
    <w:rsid w:val="00BC75E3"/>
    <w:rsid w:val="00BC7D65"/>
    <w:rsid w:val="00BC7EB9"/>
    <w:rsid w:val="00BD01A8"/>
    <w:rsid w:val="00BD2643"/>
    <w:rsid w:val="00BD56B1"/>
    <w:rsid w:val="00BD5DA7"/>
    <w:rsid w:val="00BD5FFD"/>
    <w:rsid w:val="00BD6558"/>
    <w:rsid w:val="00BE56D3"/>
    <w:rsid w:val="00BE72C7"/>
    <w:rsid w:val="00BE79F2"/>
    <w:rsid w:val="00BF2AD7"/>
    <w:rsid w:val="00BF2F76"/>
    <w:rsid w:val="00BF3022"/>
    <w:rsid w:val="00BF3214"/>
    <w:rsid w:val="00BF5573"/>
    <w:rsid w:val="00BF6262"/>
    <w:rsid w:val="00BF6F3D"/>
    <w:rsid w:val="00C10199"/>
    <w:rsid w:val="00C15867"/>
    <w:rsid w:val="00C160AB"/>
    <w:rsid w:val="00C16EB5"/>
    <w:rsid w:val="00C17A4D"/>
    <w:rsid w:val="00C22398"/>
    <w:rsid w:val="00C2296D"/>
    <w:rsid w:val="00C23155"/>
    <w:rsid w:val="00C23355"/>
    <w:rsid w:val="00C247A5"/>
    <w:rsid w:val="00C26BE0"/>
    <w:rsid w:val="00C27BF6"/>
    <w:rsid w:val="00C40C41"/>
    <w:rsid w:val="00C43531"/>
    <w:rsid w:val="00C45885"/>
    <w:rsid w:val="00C50F22"/>
    <w:rsid w:val="00C57971"/>
    <w:rsid w:val="00C60135"/>
    <w:rsid w:val="00C61D3C"/>
    <w:rsid w:val="00C62880"/>
    <w:rsid w:val="00C62B45"/>
    <w:rsid w:val="00C65BD7"/>
    <w:rsid w:val="00C7581A"/>
    <w:rsid w:val="00C76BA4"/>
    <w:rsid w:val="00C7725B"/>
    <w:rsid w:val="00C83A48"/>
    <w:rsid w:val="00C857CA"/>
    <w:rsid w:val="00C85865"/>
    <w:rsid w:val="00C85E85"/>
    <w:rsid w:val="00C879FE"/>
    <w:rsid w:val="00C91197"/>
    <w:rsid w:val="00C926C8"/>
    <w:rsid w:val="00C92BAD"/>
    <w:rsid w:val="00C944F3"/>
    <w:rsid w:val="00CA052D"/>
    <w:rsid w:val="00CA2EAE"/>
    <w:rsid w:val="00CA391F"/>
    <w:rsid w:val="00CA4AC1"/>
    <w:rsid w:val="00CA54B5"/>
    <w:rsid w:val="00CA59FB"/>
    <w:rsid w:val="00CA737A"/>
    <w:rsid w:val="00CB0316"/>
    <w:rsid w:val="00CB0B11"/>
    <w:rsid w:val="00CB1DBA"/>
    <w:rsid w:val="00CB426A"/>
    <w:rsid w:val="00CB5354"/>
    <w:rsid w:val="00CC06E3"/>
    <w:rsid w:val="00CC3C9E"/>
    <w:rsid w:val="00CC5EAB"/>
    <w:rsid w:val="00CC6A14"/>
    <w:rsid w:val="00CC70A3"/>
    <w:rsid w:val="00CD4442"/>
    <w:rsid w:val="00CD4AE8"/>
    <w:rsid w:val="00CD53C3"/>
    <w:rsid w:val="00CD574E"/>
    <w:rsid w:val="00CE05B7"/>
    <w:rsid w:val="00CE1555"/>
    <w:rsid w:val="00CE2533"/>
    <w:rsid w:val="00CE4C22"/>
    <w:rsid w:val="00CE6165"/>
    <w:rsid w:val="00CE76E5"/>
    <w:rsid w:val="00CF3479"/>
    <w:rsid w:val="00CF41EC"/>
    <w:rsid w:val="00CF5AC8"/>
    <w:rsid w:val="00CF5D04"/>
    <w:rsid w:val="00D01F49"/>
    <w:rsid w:val="00D04555"/>
    <w:rsid w:val="00D04DE4"/>
    <w:rsid w:val="00D063F1"/>
    <w:rsid w:val="00D07B59"/>
    <w:rsid w:val="00D11735"/>
    <w:rsid w:val="00D14F22"/>
    <w:rsid w:val="00D153DF"/>
    <w:rsid w:val="00D2329B"/>
    <w:rsid w:val="00D23445"/>
    <w:rsid w:val="00D237C6"/>
    <w:rsid w:val="00D24689"/>
    <w:rsid w:val="00D2635D"/>
    <w:rsid w:val="00D26429"/>
    <w:rsid w:val="00D26D68"/>
    <w:rsid w:val="00D3062D"/>
    <w:rsid w:val="00D31D12"/>
    <w:rsid w:val="00D3447F"/>
    <w:rsid w:val="00D42E1F"/>
    <w:rsid w:val="00D44F10"/>
    <w:rsid w:val="00D4741C"/>
    <w:rsid w:val="00D55F8F"/>
    <w:rsid w:val="00D561B8"/>
    <w:rsid w:val="00D57918"/>
    <w:rsid w:val="00D65002"/>
    <w:rsid w:val="00D7061C"/>
    <w:rsid w:val="00D70EEB"/>
    <w:rsid w:val="00D73DC6"/>
    <w:rsid w:val="00D7409E"/>
    <w:rsid w:val="00D74C1A"/>
    <w:rsid w:val="00D754C1"/>
    <w:rsid w:val="00D76CD4"/>
    <w:rsid w:val="00D77393"/>
    <w:rsid w:val="00D77A35"/>
    <w:rsid w:val="00D81B3E"/>
    <w:rsid w:val="00D82F2C"/>
    <w:rsid w:val="00D84B15"/>
    <w:rsid w:val="00D90C70"/>
    <w:rsid w:val="00D90E49"/>
    <w:rsid w:val="00D94AE2"/>
    <w:rsid w:val="00D96ADE"/>
    <w:rsid w:val="00D9722C"/>
    <w:rsid w:val="00DA0CE2"/>
    <w:rsid w:val="00DA2387"/>
    <w:rsid w:val="00DA511E"/>
    <w:rsid w:val="00DB2C94"/>
    <w:rsid w:val="00DB2D72"/>
    <w:rsid w:val="00DB411A"/>
    <w:rsid w:val="00DB69CF"/>
    <w:rsid w:val="00DC62BE"/>
    <w:rsid w:val="00DC6A10"/>
    <w:rsid w:val="00DD0B91"/>
    <w:rsid w:val="00DE1EA3"/>
    <w:rsid w:val="00DE657E"/>
    <w:rsid w:val="00DF000B"/>
    <w:rsid w:val="00DF4704"/>
    <w:rsid w:val="00DF51B8"/>
    <w:rsid w:val="00DF7BBC"/>
    <w:rsid w:val="00E024AA"/>
    <w:rsid w:val="00E130BB"/>
    <w:rsid w:val="00E15C77"/>
    <w:rsid w:val="00E1693E"/>
    <w:rsid w:val="00E24E25"/>
    <w:rsid w:val="00E250F1"/>
    <w:rsid w:val="00E33FA7"/>
    <w:rsid w:val="00E3550D"/>
    <w:rsid w:val="00E3701A"/>
    <w:rsid w:val="00E372E5"/>
    <w:rsid w:val="00E400AB"/>
    <w:rsid w:val="00E44F2D"/>
    <w:rsid w:val="00E52122"/>
    <w:rsid w:val="00E52838"/>
    <w:rsid w:val="00E60CC4"/>
    <w:rsid w:val="00E614E0"/>
    <w:rsid w:val="00E64490"/>
    <w:rsid w:val="00E658BE"/>
    <w:rsid w:val="00E73F7F"/>
    <w:rsid w:val="00E753E8"/>
    <w:rsid w:val="00E77245"/>
    <w:rsid w:val="00E82A73"/>
    <w:rsid w:val="00E85409"/>
    <w:rsid w:val="00E9339B"/>
    <w:rsid w:val="00E934C3"/>
    <w:rsid w:val="00E95B5C"/>
    <w:rsid w:val="00EA429F"/>
    <w:rsid w:val="00EA4F9E"/>
    <w:rsid w:val="00EA63CA"/>
    <w:rsid w:val="00EA6D3B"/>
    <w:rsid w:val="00EB00AD"/>
    <w:rsid w:val="00EB136C"/>
    <w:rsid w:val="00EB25A0"/>
    <w:rsid w:val="00EB480E"/>
    <w:rsid w:val="00EB5EC6"/>
    <w:rsid w:val="00EB7FC9"/>
    <w:rsid w:val="00EC33C8"/>
    <w:rsid w:val="00EC55FA"/>
    <w:rsid w:val="00ED1797"/>
    <w:rsid w:val="00ED27E8"/>
    <w:rsid w:val="00ED46C6"/>
    <w:rsid w:val="00ED7137"/>
    <w:rsid w:val="00EE2FA2"/>
    <w:rsid w:val="00EE5708"/>
    <w:rsid w:val="00EE58E5"/>
    <w:rsid w:val="00EE65D8"/>
    <w:rsid w:val="00EE7DF5"/>
    <w:rsid w:val="00EF06EA"/>
    <w:rsid w:val="00EF29D8"/>
    <w:rsid w:val="00F0017F"/>
    <w:rsid w:val="00F04BCA"/>
    <w:rsid w:val="00F06B5D"/>
    <w:rsid w:val="00F07604"/>
    <w:rsid w:val="00F10452"/>
    <w:rsid w:val="00F11DA9"/>
    <w:rsid w:val="00F13383"/>
    <w:rsid w:val="00F13E11"/>
    <w:rsid w:val="00F1509D"/>
    <w:rsid w:val="00F21088"/>
    <w:rsid w:val="00F226B7"/>
    <w:rsid w:val="00F26747"/>
    <w:rsid w:val="00F3230E"/>
    <w:rsid w:val="00F326BF"/>
    <w:rsid w:val="00F327E7"/>
    <w:rsid w:val="00F35746"/>
    <w:rsid w:val="00F3695D"/>
    <w:rsid w:val="00F41453"/>
    <w:rsid w:val="00F447C7"/>
    <w:rsid w:val="00F459B4"/>
    <w:rsid w:val="00F46E88"/>
    <w:rsid w:val="00F47D47"/>
    <w:rsid w:val="00F5211B"/>
    <w:rsid w:val="00F554A9"/>
    <w:rsid w:val="00F62A56"/>
    <w:rsid w:val="00F716FD"/>
    <w:rsid w:val="00F728E0"/>
    <w:rsid w:val="00F80355"/>
    <w:rsid w:val="00F8096F"/>
    <w:rsid w:val="00F87C43"/>
    <w:rsid w:val="00F94035"/>
    <w:rsid w:val="00FA4DFE"/>
    <w:rsid w:val="00FA5722"/>
    <w:rsid w:val="00FB0C81"/>
    <w:rsid w:val="00FB4097"/>
    <w:rsid w:val="00FC2200"/>
    <w:rsid w:val="00FC2540"/>
    <w:rsid w:val="00FC3C97"/>
    <w:rsid w:val="00FD3DB1"/>
    <w:rsid w:val="00FD425A"/>
    <w:rsid w:val="00FF0204"/>
    <w:rsid w:val="00FF20C4"/>
    <w:rsid w:val="00FF3AED"/>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437BA"/>
  <w15:docId w15:val="{EE096CAA-E2E6-4DEA-9BDA-F0D469666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B71"/>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7"/>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6"/>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note TESI"/>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C1DB8"/>
    <w:rPr>
      <w:sz w:val="22"/>
      <w:szCs w:val="22"/>
      <w:lang w:val="es-ES"/>
    </w:rPr>
  </w:style>
  <w:style w:type="paragraph" w:customStyle="1" w:styleId="BVIfnrChar">
    <w:name w:val="BVI fnr Char"/>
    <w:aliases w:val="BVI fnr Car Car Char,BVI fnr Car Char,BVI fnr Car Car Car Car Char,4_G Char Char"/>
    <w:basedOn w:val="Normal"/>
    <w:link w:val="FootnoteReference"/>
    <w:uiPriority w:val="99"/>
    <w:rsid w:val="003C1DB8"/>
    <w:pPr>
      <w:spacing w:after="160" w:line="240" w:lineRule="exact"/>
      <w:jc w:val="left"/>
    </w:pPr>
    <w:rPr>
      <w:sz w:val="20"/>
      <w:szCs w:val="20"/>
      <w:vertAlign w:val="superscript"/>
      <w:lang w:val="en-US"/>
    </w:rPr>
  </w:style>
  <w:style w:type="paragraph" w:styleId="ListParagraph">
    <w:name w:val="List Paragraph"/>
    <w:basedOn w:val="Normal"/>
    <w:uiPriority w:val="34"/>
    <w:qFormat/>
    <w:rsid w:val="00BC75E3"/>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773D"/>
    <w:rPr>
      <w:sz w:val="22"/>
      <w:szCs w:val="22"/>
      <w:lang w:val="es-ES"/>
    </w:rPr>
  </w:style>
  <w:style w:type="table" w:customStyle="1" w:styleId="TableGrid10">
    <w:name w:val="Table Grid1"/>
    <w:basedOn w:val="TableNormal"/>
    <w:next w:val="TableGrid"/>
    <w:rsid w:val="000909A7"/>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83783"/>
    <w:rPr>
      <w:sz w:val="22"/>
      <w:szCs w:val="22"/>
      <w:lang w:val="en-CA"/>
    </w:rPr>
  </w:style>
  <w:style w:type="character" w:styleId="Emphasis">
    <w:name w:val="Emphasis"/>
    <w:basedOn w:val="DefaultParagraphFont"/>
    <w:uiPriority w:val="20"/>
    <w:qFormat/>
    <w:rsid w:val="00EE57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8.xml"/><Relationship Id="rId39" Type="http://schemas.openxmlformats.org/officeDocument/2006/relationships/header" Target="header21.xml"/><Relationship Id="rId21" Type="http://schemas.openxmlformats.org/officeDocument/2006/relationships/header" Target="header3.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1.xml"/><Relationship Id="rId16" Type="http://schemas.openxmlformats.org/officeDocument/2006/relationships/header" Target="header1.xml"/><Relationship Id="rId29" Type="http://schemas.openxmlformats.org/officeDocument/2006/relationships/header" Target="header11.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eader" Target="header5.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1.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eader" Target="header26.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2.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0" Type="http://schemas.openxmlformats.org/officeDocument/2006/relationships/footer" Target="footer3.xml"/><Relationship Id="rId41" Type="http://schemas.openxmlformats.org/officeDocument/2006/relationships/header" Target="header23.xml"/><Relationship Id="rId1" Type="http://schemas.microsoft.com/office/2006/relationships/keyMapCustomizations" Target="customizations.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EB6DCC6D-9AD2-4591-9B80-B9BE354F9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14</TotalTime>
  <Pages>137</Pages>
  <Words>55751</Words>
  <Characters>317786</Characters>
  <Application>Microsoft Office Word</Application>
  <DocSecurity>0</DocSecurity>
  <Lines>2648</Lines>
  <Paragraphs>745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Informes sobre proyectos con requisitos específicos de presentación de informes: Informes sobre proyectos sin asuntos pendientes </vt:lpstr>
      <vt:lpstr>Special reporting requirements - no issues</vt:lpstr>
    </vt:vector>
  </TitlesOfParts>
  <Company>UNMFS</Company>
  <LinksUpToDate>false</LinksUpToDate>
  <CharactersWithSpaces>372792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proyectos con requisitos específicos de presentación de informes: Informes sobre proyectos sin asuntos pendientes</dc:title>
  <dc:creator>RSR/LD</dc:creator>
  <cp:lastModifiedBy>Angela Xue He Yan</cp:lastModifiedBy>
  <cp:revision>9</cp:revision>
  <cp:lastPrinted>2025-11-19T14:32:00Z</cp:lastPrinted>
  <dcterms:created xsi:type="dcterms:W3CDTF">2025-11-24T18:44:00Z</dcterms:created>
  <dcterms:modified xsi:type="dcterms:W3CDTF">2025-11-24T18:49:00Z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UNEP/OzL.Pro/ExCom/97/17</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2025-11-19T14:31:25Z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a44ffb31-6820-4bea-847c-e789b44589ce</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Title">
    <vt:lpwstr>Informes sobre proyectos con requisitos específicos de presentación de informes: Informes sobre proyectos sin asuntos pendientes</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