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5B4329" w:rsidRPr="000031E7" w14:paraId="1A2F2687" w14:textId="77777777" w:rsidTr="00D8779D">
        <w:trPr>
          <w:trHeight w:val="720"/>
        </w:trPr>
        <w:tc>
          <w:tcPr>
            <w:tcW w:w="5922" w:type="dxa"/>
            <w:gridSpan w:val="2"/>
            <w:tcBorders>
              <w:bottom w:val="single" w:sz="18" w:space="0" w:color="auto"/>
            </w:tcBorders>
          </w:tcPr>
          <w:p w14:paraId="25A75ACA" w14:textId="77777777" w:rsidR="005B4329" w:rsidRPr="000031E7" w:rsidRDefault="005B4329" w:rsidP="00D877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031E7">
              <w:rPr>
                <w:rFonts w:ascii="Univers" w:hAnsi="Univers"/>
                <w:b/>
                <w:sz w:val="28"/>
                <w:szCs w:val="28"/>
              </w:rPr>
              <w:t>NATIONS</w:t>
            </w:r>
          </w:p>
          <w:p w14:paraId="2052BECB" w14:textId="77777777" w:rsidR="005B4329" w:rsidRPr="000031E7" w:rsidRDefault="005B4329" w:rsidP="00D877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31E7">
              <w:rPr>
                <w:rFonts w:ascii="Univers" w:hAnsi="Univers"/>
                <w:b/>
                <w:sz w:val="28"/>
                <w:szCs w:val="28"/>
              </w:rPr>
              <w:t xml:space="preserve">UNIES </w:t>
            </w:r>
          </w:p>
        </w:tc>
        <w:tc>
          <w:tcPr>
            <w:tcW w:w="4140" w:type="dxa"/>
            <w:tcBorders>
              <w:bottom w:val="single" w:sz="18" w:space="0" w:color="auto"/>
            </w:tcBorders>
          </w:tcPr>
          <w:p w14:paraId="216E2932" w14:textId="77777777" w:rsidR="005B4329" w:rsidRPr="000031E7" w:rsidRDefault="005B4329" w:rsidP="00D8779D">
            <w:pPr>
              <w:tabs>
                <w:tab w:val="left" w:pos="3010"/>
              </w:tabs>
              <w:jc w:val="center"/>
              <w:rPr>
                <w:sz w:val="52"/>
                <w:szCs w:val="52"/>
              </w:rPr>
            </w:pPr>
            <w:r w:rsidRPr="000031E7">
              <w:rPr>
                <w:rFonts w:ascii="Univers Bold" w:hAnsi="Univers Bold"/>
                <w:b/>
                <w:sz w:val="72"/>
              </w:rPr>
              <w:t xml:space="preserve">          </w:t>
            </w:r>
            <w:r>
              <w:rPr>
                <w:rFonts w:ascii="Univers Bold" w:hAnsi="Univers Bold"/>
                <w:b/>
                <w:sz w:val="72"/>
              </w:rPr>
              <w:t xml:space="preserve">     </w:t>
            </w:r>
            <w:r w:rsidRPr="000031E7">
              <w:rPr>
                <w:rFonts w:ascii="Univers Bold" w:hAnsi="Univers Bold"/>
                <w:b/>
                <w:sz w:val="72"/>
              </w:rPr>
              <w:t>EP</w:t>
            </w:r>
          </w:p>
        </w:tc>
      </w:tr>
      <w:tr w:rsidR="005B4329" w:rsidRPr="000031E7" w14:paraId="6C0B5F21" w14:textId="77777777" w:rsidTr="00D877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DE5C7D6" w14:textId="77777777" w:rsidR="005B4329" w:rsidRPr="000031E7" w:rsidRDefault="005B4329" w:rsidP="00D8779D">
            <w:pPr>
              <w:spacing w:before="120"/>
            </w:pPr>
            <w:r w:rsidRPr="000031E7">
              <w:rPr>
                <w:noProof/>
                <w:lang w:eastAsia="en-CA"/>
              </w:rPr>
              <w:drawing>
                <wp:anchor distT="0" distB="0" distL="114300" distR="114300" simplePos="0" relativeHeight="251660288" behindDoc="1" locked="0" layoutInCell="0" allowOverlap="1" wp14:anchorId="0B4D75DE" wp14:editId="35AF894F">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Pr="000031E7">
              <w:rPr>
                <w:noProof/>
                <w:lang w:eastAsia="en-CA"/>
              </w:rPr>
              <w:drawing>
                <wp:anchor distT="0" distB="0" distL="114300" distR="114300" simplePos="0" relativeHeight="251659264" behindDoc="0" locked="0" layoutInCell="1" allowOverlap="1" wp14:anchorId="2A33765D" wp14:editId="13509F63">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t xml:space="preserve"> </w:t>
            </w:r>
          </w:p>
        </w:tc>
        <w:tc>
          <w:tcPr>
            <w:tcW w:w="3870" w:type="dxa"/>
            <w:tcBorders>
              <w:top w:val="nil"/>
              <w:left w:val="nil"/>
              <w:bottom w:val="single" w:sz="36" w:space="0" w:color="auto"/>
              <w:right w:val="nil"/>
            </w:tcBorders>
          </w:tcPr>
          <w:p w14:paraId="13301877" w14:textId="77777777" w:rsidR="005B4329" w:rsidRPr="000031E7" w:rsidRDefault="005B4329" w:rsidP="00D877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72737CA" w14:textId="77777777" w:rsidR="005B4329" w:rsidRPr="000031E7" w:rsidRDefault="005B4329" w:rsidP="00D877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031E7">
              <w:rPr>
                <w:rFonts w:ascii="Univers" w:hAnsi="Univers"/>
                <w:b/>
                <w:sz w:val="32"/>
              </w:rPr>
              <w:t>Programme des</w:t>
            </w:r>
          </w:p>
          <w:p w14:paraId="769420D0" w14:textId="77777777" w:rsidR="005B4329" w:rsidRPr="000031E7" w:rsidRDefault="005B4329" w:rsidP="00D8779D">
            <w:pPr>
              <w:rPr>
                <w:rFonts w:ascii="Univers" w:hAnsi="Univers"/>
                <w:b/>
                <w:sz w:val="32"/>
              </w:rPr>
            </w:pPr>
            <w:r w:rsidRPr="000031E7">
              <w:rPr>
                <w:rFonts w:ascii="Univers" w:hAnsi="Univers"/>
                <w:b/>
                <w:sz w:val="32"/>
              </w:rPr>
              <w:t>Nations Unies pour</w:t>
            </w:r>
          </w:p>
          <w:p w14:paraId="2BBBC300" w14:textId="77777777" w:rsidR="005B4329" w:rsidRPr="000031E7" w:rsidRDefault="005B4329" w:rsidP="00D8779D">
            <w:pPr>
              <w:rPr>
                <w:rFonts w:ascii="Univers" w:hAnsi="Univers"/>
                <w:b/>
                <w:sz w:val="32"/>
              </w:rPr>
            </w:pPr>
            <w:r w:rsidRPr="000031E7">
              <w:rPr>
                <w:rFonts w:ascii="Univers" w:hAnsi="Univers"/>
                <w:b/>
                <w:sz w:val="32"/>
              </w:rPr>
              <w:t>l’environnement</w:t>
            </w:r>
          </w:p>
        </w:tc>
        <w:tc>
          <w:tcPr>
            <w:tcW w:w="4140" w:type="dxa"/>
            <w:tcBorders>
              <w:top w:val="nil"/>
              <w:left w:val="nil"/>
              <w:bottom w:val="single" w:sz="36" w:space="0" w:color="auto"/>
              <w:right w:val="nil"/>
            </w:tcBorders>
          </w:tcPr>
          <w:p w14:paraId="5D349F28" w14:textId="77777777" w:rsidR="005B4329" w:rsidRPr="000031E7" w:rsidRDefault="005B4329" w:rsidP="00D8779D"/>
          <w:p w14:paraId="46CA984C" w14:textId="77777777" w:rsidR="005B4329" w:rsidRPr="000031E7" w:rsidRDefault="005B4329" w:rsidP="00D8779D">
            <w:r w:rsidRPr="000031E7">
              <w:t>Distr.</w:t>
            </w:r>
          </w:p>
          <w:p w14:paraId="6541827C" w14:textId="77777777" w:rsidR="005B4329" w:rsidRPr="000031E7" w:rsidRDefault="005B4329" w:rsidP="00D8779D">
            <w:r w:rsidRPr="000031E7">
              <w:t>GÉNÉRALE</w:t>
            </w:r>
          </w:p>
          <w:p w14:paraId="1D37B7F3" w14:textId="77777777" w:rsidR="005B4329" w:rsidRPr="000031E7" w:rsidRDefault="005B4329" w:rsidP="00D8779D"/>
          <w:p w14:paraId="7D98A424" w14:textId="58717FD8" w:rsidR="005B4329" w:rsidRPr="000031E7" w:rsidRDefault="005B4329" w:rsidP="00D8779D">
            <w:fldSimple w:instr=" DOCPROPERTY &quot;Document number&quot;  \* MERGEFORMAT ">
              <w:r w:rsidRPr="000031E7">
                <w:t>UNEP/OzL.Pro/ExCom/96/</w:t>
              </w:r>
              <w:r w:rsidR="00BA186C" w:rsidRPr="00D370E2">
                <w:rPr>
                  <w:lang w:val="fr-CA"/>
                </w:rPr>
                <w:t>43</w:t>
              </w:r>
            </w:fldSimple>
          </w:p>
          <w:p w14:paraId="63DDE220" w14:textId="1D24227F" w:rsidR="005B4329" w:rsidRPr="000031E7" w:rsidRDefault="00107CBD" w:rsidP="00D8779D">
            <w:r>
              <w:t>2 mai</w:t>
            </w:r>
            <w:r w:rsidR="005B4329" w:rsidRPr="000031E7">
              <w:t xml:space="preserve"> 2025</w:t>
            </w:r>
          </w:p>
          <w:p w14:paraId="5238D8F0" w14:textId="77777777" w:rsidR="005B4329" w:rsidRPr="000031E7" w:rsidRDefault="005B4329" w:rsidP="00D8779D">
            <w:pPr>
              <w:rPr>
                <w:caps/>
              </w:rPr>
            </w:pPr>
            <w:r w:rsidRPr="000031E7">
              <w:rPr>
                <w:caps/>
              </w:rPr>
              <w:br/>
              <w:t>FRANÇAIS</w:t>
            </w:r>
          </w:p>
          <w:p w14:paraId="69E75DEE" w14:textId="77777777" w:rsidR="005B4329" w:rsidRPr="000031E7" w:rsidRDefault="005B4329" w:rsidP="00D8779D">
            <w:r w:rsidRPr="000031E7">
              <w:t>ORIGINAL: ANGLAIS</w:t>
            </w:r>
          </w:p>
        </w:tc>
      </w:tr>
    </w:tbl>
    <w:p w14:paraId="7A73C880" w14:textId="2A98B4F6" w:rsidR="00997D6F" w:rsidRDefault="00997D6F" w:rsidP="00997D6F">
      <w:pPr>
        <w:jc w:val="left"/>
      </w:pPr>
      <w:r>
        <w:t xml:space="preserve">COMITÉ EXÉCUTIF </w:t>
      </w:r>
      <w:r>
        <w:br/>
        <w:t xml:space="preserve">  </w:t>
      </w:r>
      <w:r w:rsidR="005B4329">
        <w:t xml:space="preserve">DU </w:t>
      </w:r>
      <w:r>
        <w:t>FONDS MULTILATÉRAL AUX FINS</w:t>
      </w:r>
      <w:r>
        <w:br/>
        <w:t xml:space="preserve">  D’APPLICATION DU PROTOCOLE DE MONTRÉAL</w:t>
      </w:r>
      <w:r>
        <w:br/>
        <w:t>Quatre-vingt-seizième réunion</w:t>
      </w:r>
    </w:p>
    <w:p w14:paraId="46DFC0D3" w14:textId="77777777" w:rsidR="00997D6F" w:rsidRDefault="00997D6F" w:rsidP="00997D6F">
      <w:pPr>
        <w:jc w:val="left"/>
      </w:pPr>
      <w:r>
        <w:t>Montréal, 26–30 mai 2025</w:t>
      </w:r>
    </w:p>
    <w:p w14:paraId="10F52EE7" w14:textId="15425C23" w:rsidR="00997D6F" w:rsidRDefault="00997D6F" w:rsidP="00BA186C">
      <w:pPr>
        <w:tabs>
          <w:tab w:val="right" w:pos="8080"/>
        </w:tabs>
        <w:jc w:val="left"/>
      </w:pPr>
      <w:r>
        <w:t xml:space="preserve">Point 9 </w:t>
      </w:r>
      <w:r w:rsidR="00BA186C">
        <w:t>(</w:t>
      </w:r>
      <w:r>
        <w:t>d) de l’ordre du jour provisoire</w:t>
      </w:r>
      <w:r w:rsidRPr="00512BEF">
        <w:rPr>
          <w:rStyle w:val="FootnoteReference"/>
        </w:rPr>
        <w:footnoteReference w:id="2"/>
      </w:r>
    </w:p>
    <w:p w14:paraId="29151C00" w14:textId="77777777" w:rsidR="00BE2DAA" w:rsidRDefault="00BE2DAA" w:rsidP="0079781A">
      <w:pPr>
        <w:jc w:val="left"/>
      </w:pPr>
    </w:p>
    <w:p w14:paraId="29DFFBCD" w14:textId="77777777" w:rsidR="00C15867" w:rsidRPr="009B0D30" w:rsidRDefault="00C15867" w:rsidP="00CA59FB">
      <w:pPr>
        <w:jc w:val="left"/>
      </w:pPr>
    </w:p>
    <w:p w14:paraId="70967055" w14:textId="77777777" w:rsidR="00066CE8" w:rsidRPr="009B0D30" w:rsidRDefault="00066CE8" w:rsidP="00D664DC">
      <w:pPr>
        <w:tabs>
          <w:tab w:val="left" w:pos="7590"/>
        </w:tabs>
        <w:jc w:val="left"/>
      </w:pPr>
    </w:p>
    <w:p w14:paraId="566055A1" w14:textId="77777777" w:rsidR="00BE2DAA" w:rsidRPr="00DA764B" w:rsidRDefault="00BE2DAA" w:rsidP="00BE2DAA"/>
    <w:p w14:paraId="48C1D8EE" w14:textId="704246A9" w:rsidR="00BE2DAA" w:rsidRPr="00996241" w:rsidRDefault="00BE2DAA" w:rsidP="00BE2DAA">
      <w:pPr>
        <w:jc w:val="center"/>
        <w:rPr>
          <w:b/>
        </w:rPr>
      </w:pPr>
      <w:r>
        <w:rPr>
          <w:b/>
        </w:rPr>
        <w:t>PROPOSITION DE PROJET : RÉPUBLIQUE ISLAMIQUE D’IRAN</w:t>
      </w:r>
    </w:p>
    <w:p w14:paraId="4FABFB53" w14:textId="77777777" w:rsidR="00BE2DAA" w:rsidRPr="00DA764B" w:rsidRDefault="00BE2DAA" w:rsidP="00BE2DAA"/>
    <w:p w14:paraId="13D58954" w14:textId="77777777" w:rsidR="00BE2DAA" w:rsidRPr="00DA764B" w:rsidRDefault="00BE2DAA" w:rsidP="00BE2DAA"/>
    <w:p w14:paraId="02021DC2" w14:textId="0CDBB489" w:rsidR="00BE2DAA" w:rsidRPr="00996241" w:rsidRDefault="00BE2DAA" w:rsidP="00BE2DAA">
      <w:pPr>
        <w:ind w:firstLine="720"/>
      </w:pPr>
      <w:r>
        <w:t>Le présent document contient les observations et la recommandation du Secrétariat du Fonds sur la proposition de projet suivante :</w:t>
      </w:r>
    </w:p>
    <w:p w14:paraId="263C3E78" w14:textId="77777777" w:rsidR="00BE2DAA" w:rsidRPr="00996241" w:rsidRDefault="00BE2DAA" w:rsidP="00BE2DAA">
      <w:pPr>
        <w:spacing w:before="240" w:after="240"/>
        <w:rPr>
          <w:u w:val="single"/>
        </w:rPr>
      </w:pPr>
      <w:r>
        <w:rPr>
          <w:u w:val="single"/>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D7F27" w:rsidRPr="00EE5B08" w14:paraId="4AD668C5" w14:textId="77777777" w:rsidTr="004D7F27">
        <w:tc>
          <w:tcPr>
            <w:tcW w:w="2904" w:type="pct"/>
          </w:tcPr>
          <w:p w14:paraId="09AE2261" w14:textId="77EE716C" w:rsidR="004D7F27" w:rsidRPr="00EE5B08" w:rsidRDefault="004D7F27" w:rsidP="00A80337">
            <w:pPr>
              <w:jc w:val="left"/>
            </w:pPr>
          </w:p>
        </w:tc>
        <w:tc>
          <w:tcPr>
            <w:tcW w:w="943" w:type="pct"/>
          </w:tcPr>
          <w:p w14:paraId="7869949D" w14:textId="77777777" w:rsidR="004D7F27" w:rsidRDefault="004D7F27" w:rsidP="004D7F27">
            <w:pPr>
              <w:jc w:val="center"/>
              <w:rPr>
                <w:highlight w:val="cyan"/>
              </w:rPr>
            </w:pPr>
          </w:p>
        </w:tc>
        <w:tc>
          <w:tcPr>
            <w:tcW w:w="1153" w:type="pct"/>
          </w:tcPr>
          <w:p w14:paraId="05773FC7" w14:textId="77777777" w:rsidR="004D7F27" w:rsidRDefault="004D7F27" w:rsidP="004D7F27">
            <w:pPr>
              <w:jc w:val="right"/>
              <w:rPr>
                <w:highlight w:val="cyan"/>
              </w:rPr>
            </w:pPr>
          </w:p>
        </w:tc>
      </w:tr>
      <w:tr w:rsidR="004D7F27" w:rsidRPr="00EE5B08" w14:paraId="70A71A87" w14:textId="77777777" w:rsidTr="004D7F27">
        <w:tc>
          <w:tcPr>
            <w:tcW w:w="2904" w:type="pct"/>
          </w:tcPr>
          <w:p w14:paraId="2D613F7C" w14:textId="77777777" w:rsidR="00D370E2" w:rsidRDefault="004D7F27" w:rsidP="0092342B">
            <w:pPr>
              <w:pStyle w:val="ListParagraph"/>
              <w:numPr>
                <w:ilvl w:val="0"/>
                <w:numId w:val="7"/>
              </w:numPr>
              <w:ind w:hanging="830"/>
              <w:jc w:val="left"/>
            </w:pPr>
            <w:r>
              <w:t xml:space="preserve">Plan de gestion de l’élimination des HCFC </w:t>
            </w:r>
          </w:p>
          <w:p w14:paraId="1E7E1F3E" w14:textId="12DC6D7E" w:rsidR="004D7F27" w:rsidRPr="00B61833" w:rsidRDefault="004D7F27" w:rsidP="00D370E2">
            <w:pPr>
              <w:pStyle w:val="ListParagraph"/>
              <w:jc w:val="left"/>
            </w:pPr>
            <w:r>
              <w:t>(phase III, première tranche)</w:t>
            </w:r>
          </w:p>
        </w:tc>
        <w:tc>
          <w:tcPr>
            <w:tcW w:w="943" w:type="pct"/>
          </w:tcPr>
          <w:p w14:paraId="6781408C" w14:textId="780A480D" w:rsidR="004D7F27" w:rsidRPr="00B61833" w:rsidRDefault="00B61833" w:rsidP="00B61833">
            <w:pPr>
              <w:jc w:val="right"/>
            </w:pPr>
            <w:r>
              <w:t>PNUD, PNUE et ONUDI</w:t>
            </w:r>
          </w:p>
        </w:tc>
        <w:tc>
          <w:tcPr>
            <w:tcW w:w="1153" w:type="pct"/>
          </w:tcPr>
          <w:p w14:paraId="64962F72" w14:textId="77777777" w:rsidR="004D7F27" w:rsidRDefault="004D7F27" w:rsidP="004D7F27">
            <w:pPr>
              <w:jc w:val="right"/>
              <w:rPr>
                <w:highlight w:val="cyan"/>
              </w:rPr>
            </w:pPr>
            <w:r>
              <w:t>Pour examen individuel</w:t>
            </w:r>
          </w:p>
        </w:tc>
      </w:tr>
    </w:tbl>
    <w:p w14:paraId="55B19F62" w14:textId="77777777" w:rsidR="00BE2DAA" w:rsidRPr="009931F4" w:rsidRDefault="00BE2DAA" w:rsidP="00BE2DAA"/>
    <w:p w14:paraId="1A3C53A3" w14:textId="77777777" w:rsidR="00BE2DAA" w:rsidRPr="00996241" w:rsidRDefault="00BE2DAA" w:rsidP="00BE2DAA"/>
    <w:p w14:paraId="1761504F" w14:textId="77777777" w:rsidR="00BE2DAA" w:rsidRPr="009931F4" w:rsidRDefault="00BE2DAA" w:rsidP="00BE2DAA"/>
    <w:p w14:paraId="0B52B41B" w14:textId="77777777" w:rsidR="00BE2DAA" w:rsidRPr="00996241" w:rsidRDefault="00BE2DAA" w:rsidP="00BE2DAA"/>
    <w:p w14:paraId="7ED41545" w14:textId="77777777" w:rsidR="00BE2DAA" w:rsidRPr="00996241" w:rsidRDefault="00BE2DAA" w:rsidP="00BE2DAA">
      <w:pPr>
        <w:jc w:val="left"/>
      </w:pPr>
    </w:p>
    <w:p w14:paraId="2940F161" w14:textId="77777777" w:rsidR="00BE2DAA" w:rsidRPr="00996241" w:rsidRDefault="00BE2DAA" w:rsidP="00BE2DAA">
      <w:pPr>
        <w:jc w:val="left"/>
      </w:pPr>
      <w:r>
        <w:br w:type="page"/>
      </w:r>
    </w:p>
    <w:p w14:paraId="24523DFB" w14:textId="77777777" w:rsidR="00BE2DAA" w:rsidRPr="00996241" w:rsidRDefault="00BE2DAA" w:rsidP="00DC561D">
      <w:pPr>
        <w:spacing w:after="120"/>
        <w:jc w:val="center"/>
        <w:rPr>
          <w:b/>
        </w:rPr>
      </w:pPr>
      <w:r>
        <w:rPr>
          <w:b/>
        </w:rPr>
        <w:lastRenderedPageBreak/>
        <w:t>FICHE D’ÉVALUATION DE PROJET – PROJETS PLURIANNUELS</w:t>
      </w:r>
    </w:p>
    <w:p w14:paraId="02209430" w14:textId="4C9698B4" w:rsidR="00BE2DAA" w:rsidRPr="00C56812" w:rsidRDefault="007937C0" w:rsidP="00DC561D">
      <w:pPr>
        <w:spacing w:after="200"/>
        <w:jc w:val="center"/>
        <w:rPr>
          <w:b/>
        </w:rPr>
      </w:pPr>
      <w:r>
        <w:rPr>
          <w:b/>
        </w:rPr>
        <w:t>République islamique d’Iran</w:t>
      </w:r>
    </w:p>
    <w:tbl>
      <w:tblPr>
        <w:tblStyle w:val="TableGrid"/>
        <w:tblW w:w="5691" w:type="pct"/>
        <w:tblInd w:w="-725" w:type="dxa"/>
        <w:tblCellMar>
          <w:top w:w="28" w:type="dxa"/>
          <w:bottom w:w="28" w:type="dxa"/>
        </w:tblCellMar>
        <w:tblLook w:val="04A0" w:firstRow="1" w:lastRow="0" w:firstColumn="1" w:lastColumn="0" w:noHBand="0" w:noVBand="1"/>
      </w:tblPr>
      <w:tblGrid>
        <w:gridCol w:w="5398"/>
        <w:gridCol w:w="5244"/>
      </w:tblGrid>
      <w:tr w:rsidR="00BE2DAA" w:rsidRPr="00D370E2" w14:paraId="01ADA2B0" w14:textId="77777777" w:rsidTr="00D370E2">
        <w:trPr>
          <w:trHeight w:val="139"/>
        </w:trPr>
        <w:tc>
          <w:tcPr>
            <w:tcW w:w="2536" w:type="pct"/>
            <w:shd w:val="clear" w:color="auto" w:fill="auto"/>
          </w:tcPr>
          <w:p w14:paraId="36E1AC49" w14:textId="77777777" w:rsidR="00BE2DAA" w:rsidRPr="00D370E2" w:rsidRDefault="00BE2DAA" w:rsidP="007E5A5D">
            <w:pPr>
              <w:rPr>
                <w:rFonts w:asciiTheme="majorBidi" w:hAnsiTheme="majorBidi" w:cstheme="majorBidi"/>
                <w:b/>
                <w:sz w:val="18"/>
                <w:szCs w:val="18"/>
              </w:rPr>
            </w:pPr>
            <w:r w:rsidRPr="00D370E2">
              <w:rPr>
                <w:rFonts w:asciiTheme="majorBidi" w:hAnsiTheme="majorBidi" w:cstheme="majorBidi"/>
                <w:b/>
                <w:sz w:val="18"/>
                <w:szCs w:val="18"/>
              </w:rPr>
              <w:t>(I) TITRE DU PROJET</w:t>
            </w:r>
          </w:p>
        </w:tc>
        <w:tc>
          <w:tcPr>
            <w:tcW w:w="2464" w:type="pct"/>
            <w:shd w:val="clear" w:color="auto" w:fill="auto"/>
          </w:tcPr>
          <w:p w14:paraId="0A9B44DE" w14:textId="77777777" w:rsidR="00BE2DAA" w:rsidRPr="00D370E2" w:rsidRDefault="00BE2DAA" w:rsidP="007E5A5D">
            <w:pPr>
              <w:jc w:val="center"/>
              <w:rPr>
                <w:rFonts w:asciiTheme="majorBidi" w:hAnsiTheme="majorBidi" w:cstheme="majorBidi"/>
                <w:b/>
                <w:sz w:val="18"/>
                <w:szCs w:val="18"/>
              </w:rPr>
            </w:pPr>
            <w:r w:rsidRPr="00D370E2">
              <w:rPr>
                <w:rFonts w:asciiTheme="majorBidi" w:hAnsiTheme="majorBidi" w:cstheme="majorBidi"/>
                <w:b/>
                <w:sz w:val="18"/>
                <w:szCs w:val="18"/>
              </w:rPr>
              <w:t>AGENCE</w:t>
            </w:r>
          </w:p>
        </w:tc>
      </w:tr>
      <w:tr w:rsidR="00BE2DAA" w:rsidRPr="00D370E2" w14:paraId="4BDB35AE" w14:textId="77777777" w:rsidTr="00D370E2">
        <w:trPr>
          <w:trHeight w:val="40"/>
        </w:trPr>
        <w:tc>
          <w:tcPr>
            <w:tcW w:w="2536" w:type="pct"/>
            <w:shd w:val="clear" w:color="auto" w:fill="auto"/>
            <w:vAlign w:val="center"/>
          </w:tcPr>
          <w:p w14:paraId="7D46E997" w14:textId="3A61FC26" w:rsidR="00BE2DAA" w:rsidRPr="00D370E2" w:rsidRDefault="00BE2DAA" w:rsidP="007E5A5D">
            <w:pPr>
              <w:jc w:val="center"/>
              <w:rPr>
                <w:rFonts w:asciiTheme="majorBidi" w:hAnsiTheme="majorBidi" w:cstheme="majorBidi"/>
                <w:color w:val="000000" w:themeColor="text1"/>
                <w:sz w:val="18"/>
                <w:szCs w:val="18"/>
              </w:rPr>
            </w:pPr>
            <w:r w:rsidRPr="00D370E2">
              <w:rPr>
                <w:rFonts w:asciiTheme="majorBidi" w:hAnsiTheme="majorBidi" w:cstheme="majorBidi"/>
                <w:color w:val="000000" w:themeColor="text1"/>
                <w:sz w:val="18"/>
                <w:szCs w:val="18"/>
              </w:rPr>
              <w:t>Plan d’élimination des HCFC (phase III)</w:t>
            </w:r>
          </w:p>
        </w:tc>
        <w:tc>
          <w:tcPr>
            <w:tcW w:w="2464" w:type="pct"/>
            <w:shd w:val="clear" w:color="auto" w:fill="auto"/>
            <w:vAlign w:val="center"/>
          </w:tcPr>
          <w:p w14:paraId="247C33C8" w14:textId="3C723C03" w:rsidR="00BE2DAA" w:rsidRPr="00D370E2" w:rsidRDefault="00EA002A" w:rsidP="007E5A5D">
            <w:pPr>
              <w:jc w:val="center"/>
              <w:rPr>
                <w:rFonts w:asciiTheme="majorBidi" w:hAnsiTheme="majorBidi" w:cstheme="majorBidi"/>
                <w:color w:val="000000" w:themeColor="text1"/>
                <w:sz w:val="18"/>
                <w:szCs w:val="18"/>
              </w:rPr>
            </w:pPr>
            <w:r w:rsidRPr="00D370E2">
              <w:rPr>
                <w:rFonts w:asciiTheme="majorBidi" w:hAnsiTheme="majorBidi" w:cstheme="majorBidi"/>
                <w:color w:val="000000" w:themeColor="text1"/>
                <w:sz w:val="18"/>
                <w:szCs w:val="18"/>
              </w:rPr>
              <w:t>PNUD (principale), PNUE et ONUDI</w:t>
            </w:r>
          </w:p>
        </w:tc>
      </w:tr>
    </w:tbl>
    <w:p w14:paraId="33A72CA1" w14:textId="77777777" w:rsidR="00BE2DAA" w:rsidRPr="00D370E2" w:rsidRDefault="00BE2DAA" w:rsidP="00BE2DAA">
      <w:pPr>
        <w:jc w:val="center"/>
        <w:rPr>
          <w:rFonts w:asciiTheme="majorBidi" w:hAnsiTheme="majorBidi" w:cstheme="majorBidi"/>
          <w:sz w:val="18"/>
          <w:szCs w:val="18"/>
        </w:rPr>
      </w:pPr>
    </w:p>
    <w:tbl>
      <w:tblPr>
        <w:tblStyle w:val="TableGrid"/>
        <w:tblW w:w="5691" w:type="pct"/>
        <w:tblInd w:w="-725" w:type="dxa"/>
        <w:tblCellMar>
          <w:top w:w="28" w:type="dxa"/>
          <w:bottom w:w="28" w:type="dxa"/>
        </w:tblCellMar>
        <w:tblLook w:val="04A0" w:firstRow="1" w:lastRow="0" w:firstColumn="1" w:lastColumn="0" w:noHBand="0" w:noVBand="1"/>
      </w:tblPr>
      <w:tblGrid>
        <w:gridCol w:w="5538"/>
        <w:gridCol w:w="2139"/>
        <w:gridCol w:w="2965"/>
      </w:tblGrid>
      <w:tr w:rsidR="00BE2DAA" w:rsidRPr="00D370E2" w14:paraId="1188264E" w14:textId="77777777" w:rsidTr="00D370E2">
        <w:trPr>
          <w:trHeight w:val="77"/>
        </w:trPr>
        <w:tc>
          <w:tcPr>
            <w:tcW w:w="2602" w:type="pct"/>
            <w:shd w:val="clear" w:color="auto" w:fill="auto"/>
          </w:tcPr>
          <w:p w14:paraId="2F67DCDA" w14:textId="77777777" w:rsidR="00BE2DAA" w:rsidRPr="00D370E2" w:rsidRDefault="00BE2DAA" w:rsidP="00BE2DAA">
            <w:pPr>
              <w:jc w:val="left"/>
              <w:rPr>
                <w:rFonts w:asciiTheme="majorBidi" w:hAnsiTheme="majorBidi" w:cstheme="majorBidi"/>
                <w:b/>
                <w:sz w:val="18"/>
                <w:szCs w:val="18"/>
              </w:rPr>
            </w:pPr>
            <w:r w:rsidRPr="00D370E2">
              <w:rPr>
                <w:rFonts w:asciiTheme="majorBidi" w:hAnsiTheme="majorBidi" w:cstheme="majorBidi"/>
                <w:b/>
                <w:sz w:val="18"/>
                <w:szCs w:val="18"/>
              </w:rPr>
              <w:t>(II) DERNIÈRES DONNÉES COMMUNIQUÉES EN VERTU DE L’ARTICLE 7 (Annexe C, Groupe I)</w:t>
            </w:r>
          </w:p>
        </w:tc>
        <w:tc>
          <w:tcPr>
            <w:tcW w:w="1005" w:type="pct"/>
            <w:shd w:val="clear" w:color="auto" w:fill="auto"/>
          </w:tcPr>
          <w:p w14:paraId="3E907229" w14:textId="65B4A203" w:rsidR="00BE2DAA" w:rsidRPr="00D370E2" w:rsidRDefault="00BE2DAA" w:rsidP="007E5A5D">
            <w:pPr>
              <w:jc w:val="center"/>
              <w:rPr>
                <w:rFonts w:asciiTheme="majorBidi" w:hAnsiTheme="majorBidi" w:cstheme="majorBidi"/>
                <w:sz w:val="18"/>
                <w:szCs w:val="18"/>
              </w:rPr>
            </w:pPr>
            <w:r w:rsidRPr="00D370E2">
              <w:rPr>
                <w:rFonts w:asciiTheme="majorBidi" w:hAnsiTheme="majorBidi" w:cstheme="majorBidi"/>
                <w:sz w:val="18"/>
                <w:szCs w:val="18"/>
              </w:rPr>
              <w:t xml:space="preserve">Année : </w:t>
            </w:r>
            <w:r w:rsidRPr="00D370E2">
              <w:rPr>
                <w:rFonts w:asciiTheme="majorBidi" w:hAnsiTheme="majorBidi" w:cstheme="majorBidi"/>
                <w:color w:val="000000" w:themeColor="text1"/>
                <w:sz w:val="18"/>
                <w:szCs w:val="18"/>
              </w:rPr>
              <w:t>2023</w:t>
            </w:r>
          </w:p>
        </w:tc>
        <w:tc>
          <w:tcPr>
            <w:tcW w:w="1393" w:type="pct"/>
            <w:shd w:val="clear" w:color="auto" w:fill="auto"/>
          </w:tcPr>
          <w:p w14:paraId="46785600" w14:textId="3A6CD4C5" w:rsidR="00BE2DAA" w:rsidRPr="00D370E2" w:rsidRDefault="0081204D" w:rsidP="007E5A5D">
            <w:pPr>
              <w:jc w:val="right"/>
              <w:rPr>
                <w:rFonts w:asciiTheme="majorBidi" w:hAnsiTheme="majorBidi" w:cstheme="majorBidi"/>
                <w:sz w:val="18"/>
                <w:szCs w:val="18"/>
              </w:rPr>
            </w:pPr>
            <w:r w:rsidRPr="00D370E2">
              <w:rPr>
                <w:rFonts w:asciiTheme="majorBidi" w:hAnsiTheme="majorBidi" w:cstheme="majorBidi"/>
                <w:color w:val="000000" w:themeColor="text1"/>
                <w:sz w:val="18"/>
                <w:szCs w:val="18"/>
              </w:rPr>
              <w:t>93,66</w:t>
            </w:r>
            <w:r w:rsidRPr="00D370E2">
              <w:rPr>
                <w:rFonts w:asciiTheme="majorBidi" w:hAnsiTheme="majorBidi" w:cstheme="majorBidi"/>
                <w:sz w:val="18"/>
                <w:szCs w:val="18"/>
              </w:rPr>
              <w:t> tonnes PAO</w:t>
            </w:r>
          </w:p>
        </w:tc>
      </w:tr>
    </w:tbl>
    <w:p w14:paraId="2F322BD2" w14:textId="77777777" w:rsidR="00BE2DAA" w:rsidRPr="00D370E2" w:rsidRDefault="00BE2DAA" w:rsidP="00BA186C">
      <w:pPr>
        <w:ind w:right="-563"/>
        <w:jc w:val="center"/>
        <w:rPr>
          <w:rFonts w:asciiTheme="majorBidi" w:hAnsiTheme="majorBidi" w:cstheme="majorBidi"/>
          <w:sz w:val="18"/>
          <w:szCs w:val="18"/>
          <w:lang w:val="en-US"/>
        </w:rPr>
      </w:pPr>
    </w:p>
    <w:tbl>
      <w:tblPr>
        <w:tblStyle w:val="TableGrid"/>
        <w:tblW w:w="5691" w:type="pct"/>
        <w:tblInd w:w="-725" w:type="dxa"/>
        <w:tblLayout w:type="fixed"/>
        <w:tblLook w:val="04A0" w:firstRow="1" w:lastRow="0" w:firstColumn="1" w:lastColumn="0" w:noHBand="0" w:noVBand="1"/>
      </w:tblPr>
      <w:tblGrid>
        <w:gridCol w:w="1077"/>
        <w:gridCol w:w="902"/>
        <w:gridCol w:w="900"/>
        <w:gridCol w:w="992"/>
        <w:gridCol w:w="1079"/>
        <w:gridCol w:w="990"/>
        <w:gridCol w:w="900"/>
        <w:gridCol w:w="1352"/>
        <w:gridCol w:w="1079"/>
        <w:gridCol w:w="1371"/>
      </w:tblGrid>
      <w:tr w:rsidR="00141B5B" w:rsidRPr="00D370E2" w14:paraId="3FA9A471" w14:textId="77777777" w:rsidTr="00D370E2">
        <w:trPr>
          <w:trHeight w:val="128"/>
        </w:trPr>
        <w:tc>
          <w:tcPr>
            <w:tcW w:w="3849" w:type="pct"/>
            <w:gridSpan w:val="8"/>
            <w:shd w:val="clear" w:color="auto" w:fill="auto"/>
          </w:tcPr>
          <w:p w14:paraId="32C7D495" w14:textId="77777777" w:rsidR="00BE2DAA" w:rsidRPr="00D370E2" w:rsidRDefault="00BE2DAA" w:rsidP="007E5A5D">
            <w:pPr>
              <w:jc w:val="left"/>
              <w:rPr>
                <w:rFonts w:asciiTheme="majorBidi" w:hAnsiTheme="majorBidi" w:cstheme="majorBidi"/>
                <w:b/>
                <w:sz w:val="18"/>
                <w:szCs w:val="18"/>
              </w:rPr>
            </w:pPr>
            <w:r w:rsidRPr="00D370E2">
              <w:rPr>
                <w:rFonts w:asciiTheme="majorBidi" w:hAnsiTheme="majorBidi" w:cstheme="majorBidi"/>
                <w:b/>
                <w:sz w:val="18"/>
                <w:szCs w:val="18"/>
              </w:rPr>
              <w:t>(III) DERNIÈRES DONNÉES SECTORIELLES DU PROGRAMME DU PAYS (tonnes PAO)</w:t>
            </w:r>
          </w:p>
        </w:tc>
        <w:tc>
          <w:tcPr>
            <w:tcW w:w="1151" w:type="pct"/>
            <w:gridSpan w:val="2"/>
            <w:shd w:val="clear" w:color="auto" w:fill="auto"/>
          </w:tcPr>
          <w:p w14:paraId="373321EF" w14:textId="47794A43" w:rsidR="00BE2DAA" w:rsidRPr="00D370E2" w:rsidRDefault="00BE2DAA" w:rsidP="007E5A5D">
            <w:pPr>
              <w:spacing w:after="60"/>
              <w:jc w:val="right"/>
              <w:rPr>
                <w:rFonts w:asciiTheme="majorBidi" w:hAnsiTheme="majorBidi" w:cstheme="majorBidi"/>
                <w:b/>
                <w:sz w:val="18"/>
                <w:szCs w:val="18"/>
              </w:rPr>
            </w:pPr>
            <w:r w:rsidRPr="00D370E2">
              <w:rPr>
                <w:rFonts w:asciiTheme="majorBidi" w:hAnsiTheme="majorBidi" w:cstheme="majorBidi"/>
                <w:b/>
                <w:sz w:val="18"/>
                <w:szCs w:val="18"/>
              </w:rPr>
              <w:t xml:space="preserve">Année : </w:t>
            </w:r>
            <w:r w:rsidRPr="00D370E2">
              <w:rPr>
                <w:rFonts w:asciiTheme="majorBidi" w:hAnsiTheme="majorBidi" w:cstheme="majorBidi"/>
                <w:b/>
                <w:color w:val="000000" w:themeColor="text1"/>
                <w:sz w:val="18"/>
                <w:szCs w:val="18"/>
              </w:rPr>
              <w:t>2024</w:t>
            </w:r>
          </w:p>
        </w:tc>
      </w:tr>
      <w:tr w:rsidR="00D370E2" w:rsidRPr="00D370E2" w14:paraId="7BC43A73" w14:textId="77777777" w:rsidTr="00D370E2">
        <w:trPr>
          <w:trHeight w:val="250"/>
        </w:trPr>
        <w:tc>
          <w:tcPr>
            <w:tcW w:w="506" w:type="pct"/>
            <w:shd w:val="clear" w:color="auto" w:fill="auto"/>
            <w:vAlign w:val="center"/>
          </w:tcPr>
          <w:p w14:paraId="6A165BFD"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Produits chimiques</w:t>
            </w:r>
          </w:p>
        </w:tc>
        <w:tc>
          <w:tcPr>
            <w:tcW w:w="424" w:type="pct"/>
            <w:shd w:val="clear" w:color="auto" w:fill="auto"/>
            <w:vAlign w:val="center"/>
          </w:tcPr>
          <w:p w14:paraId="76D3EA0D"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Aérosols</w:t>
            </w:r>
          </w:p>
        </w:tc>
        <w:tc>
          <w:tcPr>
            <w:tcW w:w="423" w:type="pct"/>
            <w:shd w:val="clear" w:color="auto" w:fill="auto"/>
            <w:vAlign w:val="center"/>
          </w:tcPr>
          <w:p w14:paraId="3AC6D934"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Mousses</w:t>
            </w:r>
          </w:p>
        </w:tc>
        <w:tc>
          <w:tcPr>
            <w:tcW w:w="466" w:type="pct"/>
            <w:shd w:val="clear" w:color="auto" w:fill="auto"/>
            <w:vAlign w:val="center"/>
          </w:tcPr>
          <w:p w14:paraId="798769B1"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Lutte contre l’incendie</w:t>
            </w:r>
          </w:p>
        </w:tc>
        <w:tc>
          <w:tcPr>
            <w:tcW w:w="972" w:type="pct"/>
            <w:gridSpan w:val="2"/>
            <w:shd w:val="clear" w:color="auto" w:fill="auto"/>
            <w:vAlign w:val="center"/>
          </w:tcPr>
          <w:p w14:paraId="5AEEA848" w14:textId="281E06B8"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Réfrigération</w:t>
            </w:r>
          </w:p>
        </w:tc>
        <w:tc>
          <w:tcPr>
            <w:tcW w:w="423" w:type="pct"/>
            <w:shd w:val="clear" w:color="auto" w:fill="auto"/>
            <w:vAlign w:val="center"/>
          </w:tcPr>
          <w:p w14:paraId="10BAAB19"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Solvants</w:t>
            </w:r>
          </w:p>
        </w:tc>
        <w:tc>
          <w:tcPr>
            <w:tcW w:w="635" w:type="pct"/>
            <w:shd w:val="clear" w:color="auto" w:fill="auto"/>
            <w:vAlign w:val="center"/>
          </w:tcPr>
          <w:p w14:paraId="6442A8DC"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Agents de transformation</w:t>
            </w:r>
          </w:p>
        </w:tc>
        <w:tc>
          <w:tcPr>
            <w:tcW w:w="507" w:type="pct"/>
            <w:shd w:val="clear" w:color="auto" w:fill="auto"/>
            <w:vAlign w:val="center"/>
          </w:tcPr>
          <w:p w14:paraId="6C54E466"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Utilisation en laboratoire</w:t>
            </w:r>
          </w:p>
        </w:tc>
        <w:tc>
          <w:tcPr>
            <w:tcW w:w="644" w:type="pct"/>
            <w:shd w:val="clear" w:color="auto" w:fill="auto"/>
            <w:vAlign w:val="center"/>
          </w:tcPr>
          <w:p w14:paraId="0FCB0D27"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Consommation totale par secteur</w:t>
            </w:r>
          </w:p>
        </w:tc>
      </w:tr>
      <w:tr w:rsidR="00141B5B" w:rsidRPr="00D370E2" w14:paraId="31E3C2E4" w14:textId="77777777" w:rsidTr="00D370E2">
        <w:trPr>
          <w:trHeight w:val="154"/>
        </w:trPr>
        <w:tc>
          <w:tcPr>
            <w:tcW w:w="1819" w:type="pct"/>
            <w:gridSpan w:val="4"/>
            <w:shd w:val="clear" w:color="auto" w:fill="auto"/>
            <w:vAlign w:val="center"/>
          </w:tcPr>
          <w:p w14:paraId="32035134" w14:textId="77777777" w:rsidR="00BE2DAA" w:rsidRPr="00D370E2" w:rsidRDefault="00BE2DAA" w:rsidP="007E5A5D">
            <w:pPr>
              <w:spacing w:after="60"/>
              <w:jc w:val="center"/>
              <w:rPr>
                <w:rFonts w:asciiTheme="majorBidi" w:hAnsiTheme="majorBidi" w:cstheme="majorBidi"/>
                <w:sz w:val="18"/>
                <w:szCs w:val="18"/>
              </w:rPr>
            </w:pPr>
          </w:p>
        </w:tc>
        <w:tc>
          <w:tcPr>
            <w:tcW w:w="507" w:type="pct"/>
            <w:shd w:val="clear" w:color="auto" w:fill="auto"/>
            <w:vAlign w:val="center"/>
          </w:tcPr>
          <w:p w14:paraId="444F0272"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Fabrication</w:t>
            </w:r>
          </w:p>
        </w:tc>
        <w:tc>
          <w:tcPr>
            <w:tcW w:w="465" w:type="pct"/>
            <w:shd w:val="clear" w:color="auto" w:fill="auto"/>
            <w:vAlign w:val="center"/>
          </w:tcPr>
          <w:p w14:paraId="261D9EFD"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Entretien</w:t>
            </w:r>
          </w:p>
        </w:tc>
        <w:tc>
          <w:tcPr>
            <w:tcW w:w="2209" w:type="pct"/>
            <w:gridSpan w:val="4"/>
            <w:shd w:val="clear" w:color="auto" w:fill="auto"/>
            <w:vAlign w:val="center"/>
          </w:tcPr>
          <w:p w14:paraId="59692600" w14:textId="77777777" w:rsidR="00BE2DAA" w:rsidRPr="00D370E2" w:rsidRDefault="00BE2DAA" w:rsidP="007E5A5D">
            <w:pPr>
              <w:spacing w:after="60"/>
              <w:jc w:val="center"/>
              <w:rPr>
                <w:rFonts w:asciiTheme="majorBidi" w:hAnsiTheme="majorBidi" w:cstheme="majorBidi"/>
                <w:sz w:val="18"/>
                <w:szCs w:val="18"/>
              </w:rPr>
            </w:pPr>
          </w:p>
        </w:tc>
      </w:tr>
      <w:tr w:rsidR="00D370E2" w:rsidRPr="00D370E2" w14:paraId="52CCCCBF" w14:textId="77777777" w:rsidTr="00D370E2">
        <w:trPr>
          <w:trHeight w:val="250"/>
        </w:trPr>
        <w:tc>
          <w:tcPr>
            <w:tcW w:w="506" w:type="pct"/>
            <w:shd w:val="clear" w:color="auto" w:fill="auto"/>
          </w:tcPr>
          <w:p w14:paraId="09B86618" w14:textId="77777777" w:rsidR="00BE2DAA" w:rsidRPr="00D370E2" w:rsidRDefault="00BE2DAA" w:rsidP="007E5A5D">
            <w:pPr>
              <w:spacing w:after="60"/>
              <w:jc w:val="left"/>
              <w:rPr>
                <w:rFonts w:asciiTheme="majorBidi" w:hAnsiTheme="majorBidi" w:cstheme="majorBidi"/>
                <w:sz w:val="18"/>
                <w:szCs w:val="18"/>
              </w:rPr>
            </w:pPr>
            <w:r w:rsidRPr="00D370E2">
              <w:rPr>
                <w:rFonts w:asciiTheme="majorBidi" w:hAnsiTheme="majorBidi" w:cstheme="majorBidi"/>
                <w:color w:val="000000" w:themeColor="text1"/>
                <w:sz w:val="18"/>
                <w:szCs w:val="18"/>
              </w:rPr>
              <w:t>HCFC-22</w:t>
            </w:r>
          </w:p>
        </w:tc>
        <w:tc>
          <w:tcPr>
            <w:tcW w:w="424" w:type="pct"/>
            <w:shd w:val="clear" w:color="auto" w:fill="auto"/>
          </w:tcPr>
          <w:p w14:paraId="02316237" w14:textId="77777777" w:rsidR="00BE2DAA" w:rsidRPr="00D370E2" w:rsidRDefault="00BE2DAA" w:rsidP="007E5A5D">
            <w:pPr>
              <w:spacing w:after="60"/>
              <w:jc w:val="right"/>
              <w:rPr>
                <w:rFonts w:asciiTheme="majorBidi" w:hAnsiTheme="majorBidi" w:cstheme="majorBidi"/>
                <w:sz w:val="18"/>
                <w:szCs w:val="18"/>
              </w:rPr>
            </w:pPr>
          </w:p>
        </w:tc>
        <w:tc>
          <w:tcPr>
            <w:tcW w:w="423" w:type="pct"/>
            <w:shd w:val="clear" w:color="auto" w:fill="auto"/>
          </w:tcPr>
          <w:p w14:paraId="3B919400" w14:textId="63AEF246" w:rsidR="00BE2DAA" w:rsidRPr="00D370E2" w:rsidRDefault="00BE2DAA" w:rsidP="007E5A5D">
            <w:pPr>
              <w:spacing w:after="60"/>
              <w:jc w:val="right"/>
              <w:rPr>
                <w:rFonts w:asciiTheme="majorBidi" w:hAnsiTheme="majorBidi" w:cstheme="majorBidi"/>
                <w:sz w:val="18"/>
                <w:szCs w:val="18"/>
              </w:rPr>
            </w:pPr>
          </w:p>
        </w:tc>
        <w:tc>
          <w:tcPr>
            <w:tcW w:w="466" w:type="pct"/>
            <w:shd w:val="clear" w:color="auto" w:fill="auto"/>
          </w:tcPr>
          <w:p w14:paraId="5AE78A6F" w14:textId="77777777" w:rsidR="00BE2DAA" w:rsidRPr="00D370E2" w:rsidRDefault="00BE2DAA" w:rsidP="007E5A5D">
            <w:pPr>
              <w:spacing w:after="60"/>
              <w:jc w:val="right"/>
              <w:rPr>
                <w:rFonts w:asciiTheme="majorBidi" w:hAnsiTheme="majorBidi" w:cstheme="majorBidi"/>
                <w:sz w:val="18"/>
                <w:szCs w:val="18"/>
              </w:rPr>
            </w:pPr>
          </w:p>
        </w:tc>
        <w:tc>
          <w:tcPr>
            <w:tcW w:w="507" w:type="pct"/>
            <w:shd w:val="clear" w:color="auto" w:fill="auto"/>
          </w:tcPr>
          <w:p w14:paraId="7FB6AB46" w14:textId="280B2042" w:rsidR="00BE2DAA" w:rsidRPr="00D370E2" w:rsidRDefault="00E41E06" w:rsidP="007E5A5D">
            <w:pPr>
              <w:spacing w:after="60"/>
              <w:jc w:val="right"/>
              <w:rPr>
                <w:rFonts w:asciiTheme="majorBidi" w:hAnsiTheme="majorBidi" w:cstheme="majorBidi"/>
                <w:sz w:val="18"/>
                <w:szCs w:val="18"/>
              </w:rPr>
            </w:pPr>
            <w:r w:rsidRPr="00D370E2">
              <w:rPr>
                <w:rFonts w:asciiTheme="majorBidi" w:hAnsiTheme="majorBidi" w:cstheme="majorBidi"/>
                <w:sz w:val="18"/>
                <w:szCs w:val="18"/>
              </w:rPr>
              <w:t>3,51</w:t>
            </w:r>
          </w:p>
        </w:tc>
        <w:tc>
          <w:tcPr>
            <w:tcW w:w="465" w:type="pct"/>
            <w:shd w:val="clear" w:color="auto" w:fill="auto"/>
          </w:tcPr>
          <w:p w14:paraId="1DD58C4D" w14:textId="504AFB86" w:rsidR="00BE2DAA" w:rsidRPr="00D370E2" w:rsidRDefault="00327558" w:rsidP="007E5A5D">
            <w:pPr>
              <w:spacing w:after="60"/>
              <w:jc w:val="right"/>
              <w:rPr>
                <w:rFonts w:asciiTheme="majorBidi" w:hAnsiTheme="majorBidi" w:cstheme="majorBidi"/>
                <w:sz w:val="18"/>
                <w:szCs w:val="18"/>
              </w:rPr>
            </w:pPr>
            <w:r w:rsidRPr="00D370E2">
              <w:rPr>
                <w:rFonts w:asciiTheme="majorBidi" w:hAnsiTheme="majorBidi" w:cstheme="majorBidi"/>
                <w:sz w:val="18"/>
                <w:szCs w:val="18"/>
              </w:rPr>
              <w:t>44,07</w:t>
            </w:r>
          </w:p>
        </w:tc>
        <w:tc>
          <w:tcPr>
            <w:tcW w:w="423" w:type="pct"/>
            <w:shd w:val="clear" w:color="auto" w:fill="auto"/>
          </w:tcPr>
          <w:p w14:paraId="247420CB" w14:textId="77777777" w:rsidR="00BE2DAA" w:rsidRPr="00D370E2" w:rsidRDefault="00BE2DAA" w:rsidP="007E5A5D">
            <w:pPr>
              <w:spacing w:after="60"/>
              <w:jc w:val="right"/>
              <w:rPr>
                <w:rFonts w:asciiTheme="majorBidi" w:hAnsiTheme="majorBidi" w:cstheme="majorBidi"/>
                <w:sz w:val="18"/>
                <w:szCs w:val="18"/>
              </w:rPr>
            </w:pPr>
          </w:p>
        </w:tc>
        <w:tc>
          <w:tcPr>
            <w:tcW w:w="635" w:type="pct"/>
            <w:shd w:val="clear" w:color="auto" w:fill="auto"/>
          </w:tcPr>
          <w:p w14:paraId="161AD5C7" w14:textId="77777777" w:rsidR="00BE2DAA" w:rsidRPr="00D370E2" w:rsidRDefault="00BE2DAA" w:rsidP="007E5A5D">
            <w:pPr>
              <w:spacing w:after="60"/>
              <w:jc w:val="right"/>
              <w:rPr>
                <w:rFonts w:asciiTheme="majorBidi" w:hAnsiTheme="majorBidi" w:cstheme="majorBidi"/>
                <w:sz w:val="18"/>
                <w:szCs w:val="18"/>
              </w:rPr>
            </w:pPr>
          </w:p>
        </w:tc>
        <w:tc>
          <w:tcPr>
            <w:tcW w:w="507" w:type="pct"/>
            <w:shd w:val="clear" w:color="auto" w:fill="auto"/>
          </w:tcPr>
          <w:p w14:paraId="1E87F874" w14:textId="77777777" w:rsidR="00BE2DAA" w:rsidRPr="00D370E2" w:rsidRDefault="00BE2DAA" w:rsidP="007E5A5D">
            <w:pPr>
              <w:spacing w:after="60"/>
              <w:jc w:val="right"/>
              <w:rPr>
                <w:rFonts w:asciiTheme="majorBidi" w:hAnsiTheme="majorBidi" w:cstheme="majorBidi"/>
                <w:sz w:val="18"/>
                <w:szCs w:val="18"/>
              </w:rPr>
            </w:pPr>
          </w:p>
        </w:tc>
        <w:tc>
          <w:tcPr>
            <w:tcW w:w="644" w:type="pct"/>
            <w:shd w:val="clear" w:color="auto" w:fill="auto"/>
          </w:tcPr>
          <w:p w14:paraId="615346B7" w14:textId="73CC1038" w:rsidR="00BE2DAA" w:rsidRPr="00D370E2" w:rsidRDefault="00CA2B12" w:rsidP="007E5A5D">
            <w:pPr>
              <w:spacing w:after="60"/>
              <w:jc w:val="right"/>
              <w:rPr>
                <w:rFonts w:asciiTheme="majorBidi" w:hAnsiTheme="majorBidi" w:cstheme="majorBidi"/>
                <w:sz w:val="18"/>
                <w:szCs w:val="18"/>
              </w:rPr>
            </w:pPr>
            <w:r w:rsidRPr="00D370E2">
              <w:rPr>
                <w:rFonts w:asciiTheme="majorBidi" w:hAnsiTheme="majorBidi" w:cstheme="majorBidi"/>
                <w:color w:val="000000" w:themeColor="text1"/>
                <w:sz w:val="18"/>
                <w:szCs w:val="18"/>
              </w:rPr>
              <w:t>47,58</w:t>
            </w:r>
          </w:p>
        </w:tc>
      </w:tr>
      <w:tr w:rsidR="00D370E2" w:rsidRPr="00D370E2" w14:paraId="32F9BE00" w14:textId="77777777" w:rsidTr="00D370E2">
        <w:trPr>
          <w:trHeight w:val="250"/>
        </w:trPr>
        <w:tc>
          <w:tcPr>
            <w:tcW w:w="506" w:type="pct"/>
            <w:shd w:val="clear" w:color="auto" w:fill="auto"/>
          </w:tcPr>
          <w:p w14:paraId="15D7954E" w14:textId="4B5DD7E4" w:rsidR="00BE2DAA" w:rsidRPr="00D370E2" w:rsidRDefault="00BE2DAA" w:rsidP="00447C39">
            <w:pPr>
              <w:spacing w:after="60"/>
              <w:ind w:right="-140"/>
              <w:jc w:val="left"/>
              <w:rPr>
                <w:rFonts w:asciiTheme="majorBidi" w:hAnsiTheme="majorBidi" w:cstheme="majorBidi"/>
                <w:color w:val="000000" w:themeColor="text1"/>
                <w:sz w:val="18"/>
                <w:szCs w:val="18"/>
                <w:highlight w:val="cyan"/>
              </w:rPr>
            </w:pPr>
            <w:r w:rsidRPr="00D370E2">
              <w:rPr>
                <w:rFonts w:asciiTheme="majorBidi" w:hAnsiTheme="majorBidi" w:cstheme="majorBidi"/>
                <w:color w:val="000000" w:themeColor="text1"/>
                <w:sz w:val="18"/>
                <w:szCs w:val="18"/>
              </w:rPr>
              <w:t>HCFC-141b</w:t>
            </w:r>
          </w:p>
        </w:tc>
        <w:tc>
          <w:tcPr>
            <w:tcW w:w="424" w:type="pct"/>
            <w:shd w:val="clear" w:color="auto" w:fill="auto"/>
          </w:tcPr>
          <w:p w14:paraId="0A87839E" w14:textId="77777777" w:rsidR="00BE2DAA" w:rsidRPr="00D370E2" w:rsidRDefault="00BE2DAA" w:rsidP="007E5A5D">
            <w:pPr>
              <w:spacing w:after="60"/>
              <w:jc w:val="right"/>
              <w:rPr>
                <w:rFonts w:asciiTheme="majorBidi" w:hAnsiTheme="majorBidi" w:cstheme="majorBidi"/>
                <w:sz w:val="18"/>
                <w:szCs w:val="18"/>
              </w:rPr>
            </w:pPr>
          </w:p>
        </w:tc>
        <w:tc>
          <w:tcPr>
            <w:tcW w:w="423" w:type="pct"/>
            <w:shd w:val="clear" w:color="auto" w:fill="auto"/>
          </w:tcPr>
          <w:p w14:paraId="0BD0F34F" w14:textId="2C516D77" w:rsidR="00BE2DAA" w:rsidRPr="00D370E2" w:rsidRDefault="005B734F" w:rsidP="007E5A5D">
            <w:pPr>
              <w:spacing w:after="60"/>
              <w:jc w:val="right"/>
              <w:rPr>
                <w:rFonts w:asciiTheme="majorBidi" w:hAnsiTheme="majorBidi" w:cstheme="majorBidi"/>
                <w:sz w:val="18"/>
                <w:szCs w:val="18"/>
              </w:rPr>
            </w:pPr>
            <w:r w:rsidRPr="00D370E2">
              <w:rPr>
                <w:rFonts w:asciiTheme="majorBidi" w:hAnsiTheme="majorBidi" w:cstheme="majorBidi"/>
                <w:sz w:val="18"/>
                <w:szCs w:val="18"/>
              </w:rPr>
              <w:t>1,98</w:t>
            </w:r>
          </w:p>
        </w:tc>
        <w:tc>
          <w:tcPr>
            <w:tcW w:w="466" w:type="pct"/>
            <w:shd w:val="clear" w:color="auto" w:fill="auto"/>
          </w:tcPr>
          <w:p w14:paraId="6A12C5EF" w14:textId="77777777" w:rsidR="00BE2DAA" w:rsidRPr="00D370E2" w:rsidRDefault="00BE2DAA" w:rsidP="007E5A5D">
            <w:pPr>
              <w:spacing w:after="60"/>
              <w:jc w:val="right"/>
              <w:rPr>
                <w:rFonts w:asciiTheme="majorBidi" w:hAnsiTheme="majorBidi" w:cstheme="majorBidi"/>
                <w:sz w:val="18"/>
                <w:szCs w:val="18"/>
              </w:rPr>
            </w:pPr>
          </w:p>
        </w:tc>
        <w:tc>
          <w:tcPr>
            <w:tcW w:w="507" w:type="pct"/>
            <w:shd w:val="clear" w:color="auto" w:fill="auto"/>
          </w:tcPr>
          <w:p w14:paraId="6D40506A" w14:textId="61081786" w:rsidR="00BE2DAA" w:rsidRPr="00D370E2" w:rsidRDefault="00E41E06" w:rsidP="007E5A5D">
            <w:pPr>
              <w:spacing w:after="60"/>
              <w:jc w:val="right"/>
              <w:rPr>
                <w:rFonts w:asciiTheme="majorBidi" w:hAnsiTheme="majorBidi" w:cstheme="majorBidi"/>
                <w:sz w:val="18"/>
                <w:szCs w:val="18"/>
              </w:rPr>
            </w:pPr>
            <w:r w:rsidRPr="00D370E2">
              <w:rPr>
                <w:rFonts w:asciiTheme="majorBidi" w:hAnsiTheme="majorBidi" w:cstheme="majorBidi"/>
                <w:sz w:val="18"/>
                <w:szCs w:val="18"/>
              </w:rPr>
              <w:t>4,62</w:t>
            </w:r>
          </w:p>
        </w:tc>
        <w:tc>
          <w:tcPr>
            <w:tcW w:w="465" w:type="pct"/>
            <w:shd w:val="clear" w:color="auto" w:fill="auto"/>
          </w:tcPr>
          <w:p w14:paraId="5759F69B" w14:textId="77777777" w:rsidR="00BE2DAA" w:rsidRPr="00D370E2" w:rsidRDefault="00BE2DAA" w:rsidP="007E5A5D">
            <w:pPr>
              <w:spacing w:after="60"/>
              <w:jc w:val="right"/>
              <w:rPr>
                <w:rFonts w:asciiTheme="majorBidi" w:hAnsiTheme="majorBidi" w:cstheme="majorBidi"/>
                <w:sz w:val="18"/>
                <w:szCs w:val="18"/>
              </w:rPr>
            </w:pPr>
          </w:p>
        </w:tc>
        <w:tc>
          <w:tcPr>
            <w:tcW w:w="423" w:type="pct"/>
            <w:shd w:val="clear" w:color="auto" w:fill="auto"/>
          </w:tcPr>
          <w:p w14:paraId="31567B24" w14:textId="77777777" w:rsidR="00BE2DAA" w:rsidRPr="00D370E2" w:rsidRDefault="00BE2DAA" w:rsidP="007E5A5D">
            <w:pPr>
              <w:spacing w:after="60"/>
              <w:jc w:val="right"/>
              <w:rPr>
                <w:rFonts w:asciiTheme="majorBidi" w:hAnsiTheme="majorBidi" w:cstheme="majorBidi"/>
                <w:sz w:val="18"/>
                <w:szCs w:val="18"/>
              </w:rPr>
            </w:pPr>
          </w:p>
        </w:tc>
        <w:tc>
          <w:tcPr>
            <w:tcW w:w="635" w:type="pct"/>
            <w:shd w:val="clear" w:color="auto" w:fill="auto"/>
          </w:tcPr>
          <w:p w14:paraId="5DBEDDF5" w14:textId="77777777" w:rsidR="00BE2DAA" w:rsidRPr="00D370E2" w:rsidRDefault="00BE2DAA" w:rsidP="007E5A5D">
            <w:pPr>
              <w:spacing w:after="60"/>
              <w:jc w:val="right"/>
              <w:rPr>
                <w:rFonts w:asciiTheme="majorBidi" w:hAnsiTheme="majorBidi" w:cstheme="majorBidi"/>
                <w:sz w:val="18"/>
                <w:szCs w:val="18"/>
              </w:rPr>
            </w:pPr>
          </w:p>
        </w:tc>
        <w:tc>
          <w:tcPr>
            <w:tcW w:w="507" w:type="pct"/>
            <w:shd w:val="clear" w:color="auto" w:fill="auto"/>
          </w:tcPr>
          <w:p w14:paraId="7E55DD96" w14:textId="77777777" w:rsidR="00BE2DAA" w:rsidRPr="00D370E2" w:rsidRDefault="00BE2DAA" w:rsidP="007E5A5D">
            <w:pPr>
              <w:spacing w:after="60"/>
              <w:jc w:val="right"/>
              <w:rPr>
                <w:rFonts w:asciiTheme="majorBidi" w:hAnsiTheme="majorBidi" w:cstheme="majorBidi"/>
                <w:sz w:val="18"/>
                <w:szCs w:val="18"/>
              </w:rPr>
            </w:pPr>
          </w:p>
        </w:tc>
        <w:tc>
          <w:tcPr>
            <w:tcW w:w="644" w:type="pct"/>
            <w:shd w:val="clear" w:color="auto" w:fill="auto"/>
          </w:tcPr>
          <w:p w14:paraId="3F22BEAD" w14:textId="08A70891" w:rsidR="00BE2DAA" w:rsidRPr="00D370E2" w:rsidRDefault="00AD1799" w:rsidP="007E5A5D">
            <w:pPr>
              <w:spacing w:after="60"/>
              <w:jc w:val="right"/>
              <w:rPr>
                <w:rFonts w:asciiTheme="majorBidi" w:hAnsiTheme="majorBidi" w:cstheme="majorBidi"/>
                <w:color w:val="000000" w:themeColor="text1"/>
                <w:sz w:val="18"/>
                <w:szCs w:val="18"/>
                <w:highlight w:val="cyan"/>
              </w:rPr>
            </w:pPr>
            <w:r w:rsidRPr="00D370E2">
              <w:rPr>
                <w:rFonts w:asciiTheme="majorBidi" w:hAnsiTheme="majorBidi" w:cstheme="majorBidi"/>
                <w:color w:val="000000" w:themeColor="text1"/>
                <w:sz w:val="18"/>
                <w:szCs w:val="18"/>
              </w:rPr>
              <w:t>6,60</w:t>
            </w:r>
          </w:p>
        </w:tc>
      </w:tr>
    </w:tbl>
    <w:p w14:paraId="31FAE6F5" w14:textId="77777777" w:rsidR="00BE2DAA" w:rsidRPr="00D370E2" w:rsidRDefault="00BE2DAA" w:rsidP="00BE2DAA">
      <w:pPr>
        <w:jc w:val="center"/>
        <w:rPr>
          <w:rFonts w:asciiTheme="majorBidi" w:hAnsiTheme="majorBidi" w:cstheme="majorBidi"/>
          <w:sz w:val="18"/>
          <w:szCs w:val="18"/>
        </w:rPr>
      </w:pPr>
    </w:p>
    <w:tbl>
      <w:tblPr>
        <w:tblStyle w:val="TableGrid"/>
        <w:tblW w:w="5691" w:type="pct"/>
        <w:tblInd w:w="-725" w:type="dxa"/>
        <w:tblLook w:val="04A0" w:firstRow="1" w:lastRow="0" w:firstColumn="1" w:lastColumn="0" w:noHBand="0" w:noVBand="1"/>
      </w:tblPr>
      <w:tblGrid>
        <w:gridCol w:w="2986"/>
        <w:gridCol w:w="2143"/>
        <w:gridCol w:w="4138"/>
        <w:gridCol w:w="1375"/>
      </w:tblGrid>
      <w:tr w:rsidR="00BE2DAA" w:rsidRPr="00D370E2" w14:paraId="6B9A534B" w14:textId="77777777" w:rsidTr="00D370E2">
        <w:trPr>
          <w:trHeight w:val="272"/>
        </w:trPr>
        <w:tc>
          <w:tcPr>
            <w:tcW w:w="5000" w:type="pct"/>
            <w:gridSpan w:val="4"/>
            <w:shd w:val="clear" w:color="auto" w:fill="auto"/>
          </w:tcPr>
          <w:p w14:paraId="017B207F" w14:textId="77777777" w:rsidR="00BE2DAA" w:rsidRPr="00D370E2" w:rsidRDefault="00BE2DAA" w:rsidP="007E5A5D">
            <w:pPr>
              <w:jc w:val="left"/>
              <w:rPr>
                <w:rFonts w:asciiTheme="majorBidi" w:hAnsiTheme="majorBidi" w:cstheme="majorBidi"/>
                <w:b/>
                <w:sz w:val="18"/>
                <w:szCs w:val="18"/>
              </w:rPr>
            </w:pPr>
            <w:r w:rsidRPr="00D370E2">
              <w:rPr>
                <w:rFonts w:asciiTheme="majorBidi" w:hAnsiTheme="majorBidi" w:cstheme="majorBidi"/>
                <w:b/>
                <w:sz w:val="18"/>
                <w:szCs w:val="18"/>
              </w:rPr>
              <w:t>(IV) DONNÉES DE CONSOMMATION (tonnes PAO)</w:t>
            </w:r>
          </w:p>
        </w:tc>
      </w:tr>
      <w:tr w:rsidR="00BE2DAA" w:rsidRPr="00D370E2" w14:paraId="131D9E3F" w14:textId="77777777" w:rsidTr="00D370E2">
        <w:trPr>
          <w:trHeight w:val="272"/>
        </w:trPr>
        <w:tc>
          <w:tcPr>
            <w:tcW w:w="1403" w:type="pct"/>
            <w:shd w:val="clear" w:color="auto" w:fill="auto"/>
          </w:tcPr>
          <w:p w14:paraId="1A7A5611"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Base de référence 2009– 2010 :</w:t>
            </w:r>
          </w:p>
        </w:tc>
        <w:tc>
          <w:tcPr>
            <w:tcW w:w="1007" w:type="pct"/>
            <w:shd w:val="clear" w:color="auto" w:fill="auto"/>
          </w:tcPr>
          <w:p w14:paraId="624485E4" w14:textId="2A7D93EE" w:rsidR="00BE2DAA" w:rsidRPr="00D370E2" w:rsidRDefault="00B1094F" w:rsidP="007E5A5D">
            <w:pPr>
              <w:spacing w:after="60"/>
              <w:jc w:val="right"/>
              <w:rPr>
                <w:rFonts w:asciiTheme="majorBidi" w:hAnsiTheme="majorBidi" w:cstheme="majorBidi"/>
                <w:sz w:val="18"/>
                <w:szCs w:val="18"/>
              </w:rPr>
            </w:pPr>
            <w:r w:rsidRPr="00D370E2">
              <w:rPr>
                <w:rFonts w:asciiTheme="majorBidi" w:hAnsiTheme="majorBidi" w:cstheme="majorBidi"/>
                <w:color w:val="000000" w:themeColor="text1"/>
                <w:sz w:val="18"/>
                <w:szCs w:val="18"/>
              </w:rPr>
              <w:t>380,50</w:t>
            </w:r>
          </w:p>
        </w:tc>
        <w:tc>
          <w:tcPr>
            <w:tcW w:w="1944" w:type="pct"/>
            <w:shd w:val="clear" w:color="auto" w:fill="auto"/>
          </w:tcPr>
          <w:p w14:paraId="79D1731C" w14:textId="77777777" w:rsidR="00BE2DAA" w:rsidRPr="00D370E2" w:rsidRDefault="00BE2DAA" w:rsidP="00C975AB">
            <w:pPr>
              <w:spacing w:after="60"/>
              <w:ind w:right="-20"/>
              <w:jc w:val="center"/>
              <w:rPr>
                <w:rFonts w:asciiTheme="majorBidi" w:hAnsiTheme="majorBidi" w:cstheme="majorBidi"/>
                <w:sz w:val="18"/>
                <w:szCs w:val="18"/>
              </w:rPr>
            </w:pPr>
            <w:r w:rsidRPr="00D370E2">
              <w:rPr>
                <w:rFonts w:asciiTheme="majorBidi" w:hAnsiTheme="majorBidi" w:cstheme="majorBidi"/>
                <w:sz w:val="18"/>
                <w:szCs w:val="18"/>
              </w:rPr>
              <w:t>Point de départ des réductions globales durables :</w:t>
            </w:r>
          </w:p>
        </w:tc>
        <w:tc>
          <w:tcPr>
            <w:tcW w:w="645" w:type="pct"/>
            <w:shd w:val="clear" w:color="auto" w:fill="auto"/>
          </w:tcPr>
          <w:p w14:paraId="7339FFF7" w14:textId="665186B8" w:rsidR="00BE2DAA" w:rsidRPr="00D370E2" w:rsidRDefault="00FC5EF3" w:rsidP="007E5A5D">
            <w:pPr>
              <w:spacing w:after="60"/>
              <w:jc w:val="right"/>
              <w:rPr>
                <w:rFonts w:asciiTheme="majorBidi" w:hAnsiTheme="majorBidi" w:cstheme="majorBidi"/>
                <w:sz w:val="18"/>
                <w:szCs w:val="18"/>
              </w:rPr>
            </w:pPr>
            <w:r w:rsidRPr="00D370E2">
              <w:rPr>
                <w:rFonts w:asciiTheme="majorBidi" w:hAnsiTheme="majorBidi" w:cstheme="majorBidi"/>
                <w:color w:val="000000" w:themeColor="text1"/>
                <w:sz w:val="18"/>
                <w:szCs w:val="18"/>
              </w:rPr>
              <w:t>380,50</w:t>
            </w:r>
          </w:p>
        </w:tc>
      </w:tr>
      <w:tr w:rsidR="00BE2DAA" w:rsidRPr="00D370E2" w14:paraId="7BC6F614" w14:textId="77777777" w:rsidTr="00D370E2">
        <w:trPr>
          <w:trHeight w:val="163"/>
        </w:trPr>
        <w:tc>
          <w:tcPr>
            <w:tcW w:w="5000" w:type="pct"/>
            <w:gridSpan w:val="4"/>
            <w:shd w:val="clear" w:color="auto" w:fill="auto"/>
          </w:tcPr>
          <w:p w14:paraId="724C7F92" w14:textId="77777777" w:rsidR="00BE2DAA" w:rsidRPr="00D370E2" w:rsidRDefault="00BE2DAA" w:rsidP="007E5A5D">
            <w:pPr>
              <w:tabs>
                <w:tab w:val="left" w:pos="993"/>
              </w:tabs>
              <w:ind w:left="426"/>
              <w:jc w:val="left"/>
              <w:rPr>
                <w:rFonts w:asciiTheme="majorBidi" w:hAnsiTheme="majorBidi" w:cstheme="majorBidi"/>
                <w:b/>
                <w:sz w:val="18"/>
                <w:szCs w:val="18"/>
              </w:rPr>
            </w:pPr>
            <w:r w:rsidRPr="00D370E2">
              <w:rPr>
                <w:rFonts w:asciiTheme="majorBidi" w:hAnsiTheme="majorBidi" w:cstheme="majorBidi"/>
                <w:b/>
                <w:sz w:val="18"/>
                <w:szCs w:val="18"/>
              </w:rPr>
              <w:t>CONSOMMATION ADMISSIBLE AU FINANCEMENT</w:t>
            </w:r>
          </w:p>
        </w:tc>
      </w:tr>
      <w:tr w:rsidR="00BE2DAA" w:rsidRPr="00D370E2" w14:paraId="58EB0406" w14:textId="77777777" w:rsidTr="00D370E2">
        <w:trPr>
          <w:trHeight w:val="272"/>
        </w:trPr>
        <w:tc>
          <w:tcPr>
            <w:tcW w:w="1403" w:type="pct"/>
            <w:shd w:val="clear" w:color="auto" w:fill="auto"/>
          </w:tcPr>
          <w:p w14:paraId="1ADB48CA"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Déjà approuvée :</w:t>
            </w:r>
          </w:p>
        </w:tc>
        <w:tc>
          <w:tcPr>
            <w:tcW w:w="1007" w:type="pct"/>
            <w:shd w:val="clear" w:color="auto" w:fill="auto"/>
          </w:tcPr>
          <w:p w14:paraId="69843A08" w14:textId="3C19E311" w:rsidR="00BE2DAA" w:rsidRPr="00D370E2" w:rsidRDefault="00F34FAF" w:rsidP="007E5A5D">
            <w:pPr>
              <w:spacing w:after="60"/>
              <w:jc w:val="right"/>
              <w:rPr>
                <w:rFonts w:asciiTheme="majorBidi" w:hAnsiTheme="majorBidi" w:cstheme="majorBidi"/>
                <w:sz w:val="18"/>
                <w:szCs w:val="18"/>
              </w:rPr>
            </w:pPr>
            <w:r w:rsidRPr="00D370E2">
              <w:rPr>
                <w:rFonts w:asciiTheme="majorBidi" w:hAnsiTheme="majorBidi" w:cstheme="majorBidi"/>
                <w:color w:val="000000" w:themeColor="text1"/>
                <w:sz w:val="18"/>
                <w:szCs w:val="18"/>
              </w:rPr>
              <w:t>326,77</w:t>
            </w:r>
          </w:p>
        </w:tc>
        <w:tc>
          <w:tcPr>
            <w:tcW w:w="1944" w:type="pct"/>
            <w:shd w:val="clear" w:color="auto" w:fill="auto"/>
          </w:tcPr>
          <w:p w14:paraId="10B33E25" w14:textId="77777777" w:rsidR="00BE2DAA" w:rsidRPr="00D370E2" w:rsidRDefault="00BE2DAA" w:rsidP="007E5A5D">
            <w:pPr>
              <w:spacing w:after="60"/>
              <w:jc w:val="center"/>
              <w:rPr>
                <w:rFonts w:asciiTheme="majorBidi" w:hAnsiTheme="majorBidi" w:cstheme="majorBidi"/>
                <w:sz w:val="18"/>
                <w:szCs w:val="18"/>
              </w:rPr>
            </w:pPr>
            <w:r w:rsidRPr="00D370E2">
              <w:rPr>
                <w:rFonts w:asciiTheme="majorBidi" w:hAnsiTheme="majorBidi" w:cstheme="majorBidi"/>
                <w:sz w:val="18"/>
                <w:szCs w:val="18"/>
              </w:rPr>
              <w:t>Restante :</w:t>
            </w:r>
          </w:p>
        </w:tc>
        <w:tc>
          <w:tcPr>
            <w:tcW w:w="645" w:type="pct"/>
            <w:shd w:val="clear" w:color="auto" w:fill="auto"/>
          </w:tcPr>
          <w:p w14:paraId="4763C0DF" w14:textId="373C002F" w:rsidR="00BE2DAA" w:rsidRPr="00D370E2" w:rsidRDefault="00F34FAF" w:rsidP="007E5A5D">
            <w:pPr>
              <w:spacing w:after="60"/>
              <w:jc w:val="right"/>
              <w:rPr>
                <w:rFonts w:asciiTheme="majorBidi" w:hAnsiTheme="majorBidi" w:cstheme="majorBidi"/>
                <w:sz w:val="18"/>
                <w:szCs w:val="18"/>
              </w:rPr>
            </w:pPr>
            <w:r w:rsidRPr="00D370E2">
              <w:rPr>
                <w:rFonts w:asciiTheme="majorBidi" w:hAnsiTheme="majorBidi" w:cstheme="majorBidi"/>
                <w:color w:val="000000" w:themeColor="text1"/>
                <w:sz w:val="18"/>
                <w:szCs w:val="18"/>
              </w:rPr>
              <w:t>53,73</w:t>
            </w:r>
          </w:p>
        </w:tc>
      </w:tr>
    </w:tbl>
    <w:p w14:paraId="4B06524A" w14:textId="77777777" w:rsidR="00BE2DAA" w:rsidRPr="00D370E2" w:rsidRDefault="00BE2DAA" w:rsidP="00BE2DAA">
      <w:pPr>
        <w:jc w:val="center"/>
        <w:rPr>
          <w:rFonts w:asciiTheme="majorBidi" w:hAnsiTheme="majorBidi" w:cstheme="majorBidi"/>
          <w:sz w:val="18"/>
          <w:szCs w:val="18"/>
        </w:rPr>
      </w:pPr>
    </w:p>
    <w:tbl>
      <w:tblPr>
        <w:tblStyle w:val="TableGrid"/>
        <w:tblW w:w="5679" w:type="pct"/>
        <w:tblInd w:w="-725" w:type="dxa"/>
        <w:tblLook w:val="04A0" w:firstRow="1" w:lastRow="0" w:firstColumn="1" w:lastColumn="0" w:noHBand="0" w:noVBand="1"/>
      </w:tblPr>
      <w:tblGrid>
        <w:gridCol w:w="1260"/>
        <w:gridCol w:w="3864"/>
        <w:gridCol w:w="1374"/>
        <w:gridCol w:w="1374"/>
        <w:gridCol w:w="1374"/>
        <w:gridCol w:w="1374"/>
      </w:tblGrid>
      <w:tr w:rsidR="004045EB" w:rsidRPr="00D370E2" w14:paraId="4D520209" w14:textId="77777777" w:rsidTr="00D370E2">
        <w:trPr>
          <w:trHeight w:val="264"/>
        </w:trPr>
        <w:tc>
          <w:tcPr>
            <w:tcW w:w="2412" w:type="pct"/>
            <w:gridSpan w:val="2"/>
            <w:hideMark/>
          </w:tcPr>
          <w:p w14:paraId="12393EEB" w14:textId="31CD0079" w:rsidR="004045EB" w:rsidRPr="00D370E2" w:rsidRDefault="004045EB" w:rsidP="004045EB">
            <w:pPr>
              <w:jc w:val="left"/>
              <w:rPr>
                <w:rFonts w:asciiTheme="majorBidi" w:hAnsiTheme="majorBidi" w:cstheme="majorBidi"/>
                <w:b/>
                <w:sz w:val="18"/>
                <w:szCs w:val="18"/>
              </w:rPr>
            </w:pPr>
            <w:r w:rsidRPr="00D370E2">
              <w:rPr>
                <w:rFonts w:asciiTheme="majorBidi" w:hAnsiTheme="majorBidi" w:cstheme="majorBidi"/>
                <w:b/>
                <w:sz w:val="18"/>
                <w:szCs w:val="18"/>
              </w:rPr>
              <w:t>(V) PLAN D’ACTIVITÉS APPROUVÉ</w:t>
            </w:r>
          </w:p>
        </w:tc>
        <w:tc>
          <w:tcPr>
            <w:tcW w:w="647" w:type="pct"/>
            <w:vAlign w:val="center"/>
            <w:hideMark/>
          </w:tcPr>
          <w:p w14:paraId="565EDDBE" w14:textId="23F1DA96" w:rsidR="004045EB" w:rsidRPr="00D370E2" w:rsidRDefault="004045EB" w:rsidP="007E5A5D">
            <w:pPr>
              <w:jc w:val="center"/>
              <w:rPr>
                <w:rFonts w:asciiTheme="majorBidi" w:hAnsiTheme="majorBidi" w:cstheme="majorBidi"/>
                <w:b/>
                <w:sz w:val="18"/>
                <w:szCs w:val="18"/>
              </w:rPr>
            </w:pPr>
            <w:r w:rsidRPr="00D370E2">
              <w:rPr>
                <w:rFonts w:asciiTheme="majorBidi" w:hAnsiTheme="majorBidi" w:cstheme="majorBidi"/>
                <w:b/>
                <w:sz w:val="18"/>
                <w:szCs w:val="18"/>
              </w:rPr>
              <w:t>2025</w:t>
            </w:r>
          </w:p>
        </w:tc>
        <w:tc>
          <w:tcPr>
            <w:tcW w:w="647" w:type="pct"/>
            <w:vAlign w:val="center"/>
          </w:tcPr>
          <w:p w14:paraId="091B04D6" w14:textId="209C6F4E" w:rsidR="004045EB" w:rsidRPr="00D370E2" w:rsidRDefault="004045EB" w:rsidP="007E5A5D">
            <w:pPr>
              <w:jc w:val="center"/>
              <w:rPr>
                <w:rFonts w:asciiTheme="majorBidi" w:hAnsiTheme="majorBidi" w:cstheme="majorBidi"/>
                <w:b/>
                <w:sz w:val="18"/>
                <w:szCs w:val="18"/>
              </w:rPr>
            </w:pPr>
            <w:r w:rsidRPr="00D370E2">
              <w:rPr>
                <w:rFonts w:asciiTheme="majorBidi" w:hAnsiTheme="majorBidi" w:cstheme="majorBidi"/>
                <w:b/>
                <w:sz w:val="18"/>
                <w:szCs w:val="18"/>
              </w:rPr>
              <w:t>2026</w:t>
            </w:r>
          </w:p>
        </w:tc>
        <w:tc>
          <w:tcPr>
            <w:tcW w:w="647" w:type="pct"/>
            <w:vAlign w:val="center"/>
          </w:tcPr>
          <w:p w14:paraId="674D91AD" w14:textId="7EBED5DB" w:rsidR="004045EB" w:rsidRPr="00D370E2" w:rsidRDefault="004045EB" w:rsidP="007E5A5D">
            <w:pPr>
              <w:jc w:val="center"/>
              <w:rPr>
                <w:rFonts w:asciiTheme="majorBidi" w:hAnsiTheme="majorBidi" w:cstheme="majorBidi"/>
                <w:b/>
                <w:sz w:val="18"/>
                <w:szCs w:val="18"/>
              </w:rPr>
            </w:pPr>
            <w:r w:rsidRPr="00D370E2">
              <w:rPr>
                <w:rFonts w:asciiTheme="majorBidi" w:hAnsiTheme="majorBidi" w:cstheme="majorBidi"/>
                <w:b/>
                <w:sz w:val="18"/>
                <w:szCs w:val="18"/>
              </w:rPr>
              <w:t>2027</w:t>
            </w:r>
          </w:p>
        </w:tc>
        <w:tc>
          <w:tcPr>
            <w:tcW w:w="647" w:type="pct"/>
            <w:vAlign w:val="center"/>
            <w:hideMark/>
          </w:tcPr>
          <w:p w14:paraId="25DA934F" w14:textId="77777777" w:rsidR="004045EB" w:rsidRPr="00D370E2" w:rsidRDefault="004045EB" w:rsidP="007E5A5D">
            <w:pPr>
              <w:jc w:val="center"/>
              <w:rPr>
                <w:rFonts w:asciiTheme="majorBidi" w:hAnsiTheme="majorBidi" w:cstheme="majorBidi"/>
                <w:b/>
                <w:sz w:val="18"/>
                <w:szCs w:val="18"/>
              </w:rPr>
            </w:pPr>
            <w:r w:rsidRPr="00D370E2">
              <w:rPr>
                <w:rFonts w:asciiTheme="majorBidi" w:hAnsiTheme="majorBidi" w:cstheme="majorBidi"/>
                <w:b/>
                <w:sz w:val="18"/>
                <w:szCs w:val="18"/>
              </w:rPr>
              <w:t>Total</w:t>
            </w:r>
          </w:p>
        </w:tc>
      </w:tr>
      <w:tr w:rsidR="00282E72" w:rsidRPr="00D370E2" w14:paraId="22660878" w14:textId="77777777" w:rsidTr="00D370E2">
        <w:trPr>
          <w:trHeight w:val="187"/>
        </w:trPr>
        <w:tc>
          <w:tcPr>
            <w:tcW w:w="593" w:type="pct"/>
            <w:vMerge w:val="restart"/>
            <w:vAlign w:val="center"/>
          </w:tcPr>
          <w:p w14:paraId="5E24DFEB" w14:textId="0A414046" w:rsidR="00282E72" w:rsidRPr="00D370E2" w:rsidRDefault="00282E72" w:rsidP="00282E72">
            <w:pPr>
              <w:jc w:val="center"/>
              <w:rPr>
                <w:rFonts w:asciiTheme="majorBidi" w:hAnsiTheme="majorBidi" w:cstheme="majorBidi"/>
                <w:sz w:val="18"/>
                <w:szCs w:val="18"/>
              </w:rPr>
            </w:pPr>
            <w:r w:rsidRPr="00D370E2">
              <w:rPr>
                <w:rFonts w:asciiTheme="majorBidi" w:hAnsiTheme="majorBidi" w:cstheme="majorBidi"/>
                <w:sz w:val="18"/>
                <w:szCs w:val="18"/>
              </w:rPr>
              <w:t>PNUD</w:t>
            </w:r>
          </w:p>
        </w:tc>
        <w:tc>
          <w:tcPr>
            <w:tcW w:w="1819" w:type="pct"/>
          </w:tcPr>
          <w:p w14:paraId="1EB4DEB7" w14:textId="7FD0ECF1" w:rsidR="00282E72" w:rsidRPr="00D370E2" w:rsidRDefault="00282E72" w:rsidP="00282E72">
            <w:pPr>
              <w:jc w:val="left"/>
              <w:rPr>
                <w:rFonts w:asciiTheme="majorBidi" w:hAnsiTheme="majorBidi" w:cstheme="majorBidi"/>
                <w:sz w:val="18"/>
                <w:szCs w:val="18"/>
              </w:rPr>
            </w:pPr>
            <w:r w:rsidRPr="00D370E2">
              <w:rPr>
                <w:rFonts w:asciiTheme="majorBidi" w:hAnsiTheme="majorBidi" w:cstheme="majorBidi"/>
                <w:sz w:val="18"/>
                <w:szCs w:val="18"/>
              </w:rPr>
              <w:t>Élimination des SAO (tonnes PAO)</w:t>
            </w:r>
          </w:p>
        </w:tc>
        <w:tc>
          <w:tcPr>
            <w:tcW w:w="647" w:type="pct"/>
          </w:tcPr>
          <w:p w14:paraId="47AF339B" w14:textId="27F7A8BD"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4,30</w:t>
            </w:r>
          </w:p>
        </w:tc>
        <w:tc>
          <w:tcPr>
            <w:tcW w:w="647" w:type="pct"/>
          </w:tcPr>
          <w:p w14:paraId="275B971A" w14:textId="4B7EAE74"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0,0</w:t>
            </w:r>
          </w:p>
        </w:tc>
        <w:tc>
          <w:tcPr>
            <w:tcW w:w="647" w:type="pct"/>
          </w:tcPr>
          <w:p w14:paraId="7FC09975" w14:textId="71BCDB3D"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0,0</w:t>
            </w:r>
          </w:p>
        </w:tc>
        <w:tc>
          <w:tcPr>
            <w:tcW w:w="647" w:type="pct"/>
          </w:tcPr>
          <w:p w14:paraId="1ACC159E" w14:textId="2229D170"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4,30</w:t>
            </w:r>
          </w:p>
        </w:tc>
      </w:tr>
      <w:tr w:rsidR="00282E72" w:rsidRPr="00D370E2" w14:paraId="31D144B7" w14:textId="77777777" w:rsidTr="00D370E2">
        <w:trPr>
          <w:trHeight w:val="55"/>
        </w:trPr>
        <w:tc>
          <w:tcPr>
            <w:tcW w:w="593" w:type="pct"/>
            <w:vMerge/>
            <w:vAlign w:val="center"/>
          </w:tcPr>
          <w:p w14:paraId="3F5FB4AB" w14:textId="0B3C43F3" w:rsidR="00282E72" w:rsidRPr="00D370E2" w:rsidRDefault="00282E72" w:rsidP="00282E72">
            <w:pPr>
              <w:jc w:val="center"/>
              <w:rPr>
                <w:rFonts w:asciiTheme="majorBidi" w:hAnsiTheme="majorBidi" w:cstheme="majorBidi"/>
                <w:sz w:val="18"/>
                <w:szCs w:val="18"/>
                <w:lang w:val="en-US"/>
              </w:rPr>
            </w:pPr>
          </w:p>
        </w:tc>
        <w:tc>
          <w:tcPr>
            <w:tcW w:w="1819" w:type="pct"/>
          </w:tcPr>
          <w:p w14:paraId="2A6600AB" w14:textId="0D1EE4FF" w:rsidR="00282E72" w:rsidRPr="00D370E2" w:rsidRDefault="00282E72" w:rsidP="00282E72">
            <w:pPr>
              <w:jc w:val="left"/>
              <w:rPr>
                <w:rFonts w:asciiTheme="majorBidi" w:hAnsiTheme="majorBidi" w:cstheme="majorBidi"/>
                <w:sz w:val="18"/>
                <w:szCs w:val="18"/>
              </w:rPr>
            </w:pPr>
            <w:r w:rsidRPr="00D370E2">
              <w:rPr>
                <w:rFonts w:asciiTheme="majorBidi" w:hAnsiTheme="majorBidi" w:cstheme="majorBidi"/>
                <w:sz w:val="18"/>
                <w:szCs w:val="18"/>
              </w:rPr>
              <w:t>Financement ($ US)</w:t>
            </w:r>
          </w:p>
        </w:tc>
        <w:tc>
          <w:tcPr>
            <w:tcW w:w="647" w:type="pct"/>
          </w:tcPr>
          <w:p w14:paraId="55A2CC20" w14:textId="5FE3C624"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401</w:t>
            </w:r>
            <w:r w:rsidR="00964497" w:rsidRPr="00D370E2">
              <w:rPr>
                <w:rFonts w:asciiTheme="majorBidi" w:hAnsiTheme="majorBidi" w:cstheme="majorBidi"/>
                <w:sz w:val="18"/>
                <w:szCs w:val="18"/>
              </w:rPr>
              <w:t> </w:t>
            </w:r>
            <w:r w:rsidRPr="00D370E2">
              <w:rPr>
                <w:rFonts w:asciiTheme="majorBidi" w:hAnsiTheme="majorBidi" w:cstheme="majorBidi"/>
                <w:sz w:val="18"/>
                <w:szCs w:val="18"/>
              </w:rPr>
              <w:t>542</w:t>
            </w:r>
          </w:p>
        </w:tc>
        <w:tc>
          <w:tcPr>
            <w:tcW w:w="647" w:type="pct"/>
          </w:tcPr>
          <w:p w14:paraId="617DD6D1" w14:textId="7E7AB9EC"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647" w:type="pct"/>
          </w:tcPr>
          <w:p w14:paraId="33A6FF0C" w14:textId="7533A01A"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647" w:type="pct"/>
          </w:tcPr>
          <w:p w14:paraId="28933126" w14:textId="7BB3E6EE"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401 542</w:t>
            </w:r>
          </w:p>
        </w:tc>
      </w:tr>
      <w:tr w:rsidR="00282E72" w:rsidRPr="00D370E2" w14:paraId="47741747" w14:textId="77777777" w:rsidTr="00D370E2">
        <w:trPr>
          <w:trHeight w:val="264"/>
        </w:trPr>
        <w:tc>
          <w:tcPr>
            <w:tcW w:w="593" w:type="pct"/>
            <w:vMerge w:val="restart"/>
            <w:vAlign w:val="center"/>
          </w:tcPr>
          <w:p w14:paraId="4445E604" w14:textId="388A3EBB" w:rsidR="00282E72" w:rsidRPr="00D370E2" w:rsidRDefault="00282E72" w:rsidP="00282E72">
            <w:pPr>
              <w:jc w:val="center"/>
              <w:rPr>
                <w:rFonts w:asciiTheme="majorBidi" w:hAnsiTheme="majorBidi" w:cstheme="majorBidi"/>
                <w:sz w:val="18"/>
                <w:szCs w:val="18"/>
              </w:rPr>
            </w:pPr>
            <w:r w:rsidRPr="00D370E2">
              <w:rPr>
                <w:rFonts w:asciiTheme="majorBidi" w:hAnsiTheme="majorBidi" w:cstheme="majorBidi"/>
                <w:sz w:val="18"/>
                <w:szCs w:val="18"/>
              </w:rPr>
              <w:t>PNUE</w:t>
            </w:r>
          </w:p>
        </w:tc>
        <w:tc>
          <w:tcPr>
            <w:tcW w:w="1819" w:type="pct"/>
          </w:tcPr>
          <w:p w14:paraId="6B98226F" w14:textId="7543BF75" w:rsidR="00282E72" w:rsidRPr="00D370E2" w:rsidRDefault="00282E72" w:rsidP="00282E72">
            <w:pPr>
              <w:jc w:val="left"/>
              <w:rPr>
                <w:rFonts w:asciiTheme="majorBidi" w:hAnsiTheme="majorBidi" w:cstheme="majorBidi"/>
                <w:sz w:val="18"/>
                <w:szCs w:val="18"/>
              </w:rPr>
            </w:pPr>
            <w:r w:rsidRPr="00D370E2">
              <w:rPr>
                <w:rFonts w:asciiTheme="majorBidi" w:hAnsiTheme="majorBidi" w:cstheme="majorBidi"/>
                <w:sz w:val="18"/>
                <w:szCs w:val="18"/>
              </w:rPr>
              <w:t>Élimination des SAO (tonnes PAO)</w:t>
            </w:r>
          </w:p>
        </w:tc>
        <w:tc>
          <w:tcPr>
            <w:tcW w:w="647" w:type="pct"/>
          </w:tcPr>
          <w:p w14:paraId="4895F082" w14:textId="0B08D0FB"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0,0</w:t>
            </w:r>
          </w:p>
        </w:tc>
        <w:tc>
          <w:tcPr>
            <w:tcW w:w="647" w:type="pct"/>
          </w:tcPr>
          <w:p w14:paraId="3B3888E3" w14:textId="1FE6EFBD"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0,0</w:t>
            </w:r>
          </w:p>
        </w:tc>
        <w:tc>
          <w:tcPr>
            <w:tcW w:w="647" w:type="pct"/>
          </w:tcPr>
          <w:p w14:paraId="02E84842" w14:textId="7987E0B3"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0,0</w:t>
            </w:r>
          </w:p>
        </w:tc>
        <w:tc>
          <w:tcPr>
            <w:tcW w:w="647" w:type="pct"/>
          </w:tcPr>
          <w:p w14:paraId="2428ACA6" w14:textId="3FAF2721"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0,0</w:t>
            </w:r>
          </w:p>
        </w:tc>
      </w:tr>
      <w:tr w:rsidR="00282E72" w:rsidRPr="00D370E2" w14:paraId="6CA05E7F" w14:textId="77777777" w:rsidTr="00D370E2">
        <w:trPr>
          <w:trHeight w:val="264"/>
        </w:trPr>
        <w:tc>
          <w:tcPr>
            <w:tcW w:w="593" w:type="pct"/>
            <w:vMerge/>
            <w:vAlign w:val="center"/>
          </w:tcPr>
          <w:p w14:paraId="4BADC766" w14:textId="112B57E7" w:rsidR="00282E72" w:rsidRPr="00D370E2" w:rsidRDefault="00282E72" w:rsidP="00282E72">
            <w:pPr>
              <w:jc w:val="center"/>
              <w:rPr>
                <w:rFonts w:asciiTheme="majorBidi" w:hAnsiTheme="majorBidi" w:cstheme="majorBidi"/>
                <w:sz w:val="18"/>
                <w:szCs w:val="18"/>
                <w:lang w:val="en-US"/>
              </w:rPr>
            </w:pPr>
          </w:p>
        </w:tc>
        <w:tc>
          <w:tcPr>
            <w:tcW w:w="1819" w:type="pct"/>
          </w:tcPr>
          <w:p w14:paraId="6C491597" w14:textId="4314EDE1" w:rsidR="00282E72" w:rsidRPr="00D370E2" w:rsidRDefault="00282E72" w:rsidP="00282E72">
            <w:pPr>
              <w:jc w:val="left"/>
              <w:rPr>
                <w:rFonts w:asciiTheme="majorBidi" w:hAnsiTheme="majorBidi" w:cstheme="majorBidi"/>
                <w:sz w:val="18"/>
                <w:szCs w:val="18"/>
              </w:rPr>
            </w:pPr>
            <w:r w:rsidRPr="00D370E2">
              <w:rPr>
                <w:rFonts w:asciiTheme="majorBidi" w:hAnsiTheme="majorBidi" w:cstheme="majorBidi"/>
                <w:sz w:val="18"/>
                <w:szCs w:val="18"/>
              </w:rPr>
              <w:t>Financement ($ US)</w:t>
            </w:r>
          </w:p>
        </w:tc>
        <w:tc>
          <w:tcPr>
            <w:tcW w:w="647" w:type="pct"/>
          </w:tcPr>
          <w:p w14:paraId="64C76E44" w14:textId="403535D5"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505</w:t>
            </w:r>
            <w:r w:rsidR="00964497" w:rsidRPr="00D370E2">
              <w:rPr>
                <w:rFonts w:asciiTheme="majorBidi" w:hAnsiTheme="majorBidi" w:cstheme="majorBidi"/>
                <w:sz w:val="18"/>
                <w:szCs w:val="18"/>
              </w:rPr>
              <w:t> </w:t>
            </w:r>
            <w:r w:rsidRPr="00D370E2">
              <w:rPr>
                <w:rFonts w:asciiTheme="majorBidi" w:hAnsiTheme="majorBidi" w:cstheme="majorBidi"/>
                <w:sz w:val="18"/>
                <w:szCs w:val="18"/>
              </w:rPr>
              <w:t>800</w:t>
            </w:r>
          </w:p>
        </w:tc>
        <w:tc>
          <w:tcPr>
            <w:tcW w:w="647" w:type="pct"/>
          </w:tcPr>
          <w:p w14:paraId="51DE1B37" w14:textId="6CC43853"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647" w:type="pct"/>
          </w:tcPr>
          <w:p w14:paraId="50C6F821" w14:textId="3EB1A763" w:rsidR="00282E72" w:rsidRPr="00D370E2" w:rsidRDefault="00282E72" w:rsidP="00282E72">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647" w:type="pct"/>
          </w:tcPr>
          <w:p w14:paraId="7C29DA15" w14:textId="3D7D01C4" w:rsidR="00282E72" w:rsidRPr="00D370E2" w:rsidRDefault="00282E72" w:rsidP="00282E72">
            <w:pPr>
              <w:jc w:val="right"/>
              <w:rPr>
                <w:rFonts w:asciiTheme="majorBidi" w:hAnsiTheme="majorBidi" w:cstheme="majorBidi"/>
                <w:sz w:val="18"/>
                <w:szCs w:val="18"/>
                <w:highlight w:val="cyan"/>
              </w:rPr>
            </w:pPr>
            <w:r w:rsidRPr="00D370E2">
              <w:rPr>
                <w:rFonts w:asciiTheme="majorBidi" w:hAnsiTheme="majorBidi" w:cstheme="majorBidi"/>
                <w:sz w:val="18"/>
                <w:szCs w:val="18"/>
              </w:rPr>
              <w:t>505 800</w:t>
            </w:r>
          </w:p>
        </w:tc>
      </w:tr>
      <w:tr w:rsidR="004045EB" w:rsidRPr="00D370E2" w14:paraId="3D59512A" w14:textId="77777777" w:rsidTr="00D370E2">
        <w:trPr>
          <w:trHeight w:val="264"/>
        </w:trPr>
        <w:tc>
          <w:tcPr>
            <w:tcW w:w="593" w:type="pct"/>
            <w:vMerge w:val="restart"/>
            <w:vAlign w:val="center"/>
          </w:tcPr>
          <w:p w14:paraId="5F562C8A" w14:textId="7B8927C5" w:rsidR="004045EB" w:rsidRPr="00D370E2" w:rsidRDefault="004045EB" w:rsidP="004045EB">
            <w:pPr>
              <w:jc w:val="center"/>
              <w:rPr>
                <w:rFonts w:asciiTheme="majorBidi" w:hAnsiTheme="majorBidi" w:cstheme="majorBidi"/>
                <w:sz w:val="18"/>
                <w:szCs w:val="18"/>
              </w:rPr>
            </w:pPr>
            <w:r w:rsidRPr="00D370E2">
              <w:rPr>
                <w:rFonts w:asciiTheme="majorBidi" w:hAnsiTheme="majorBidi" w:cstheme="majorBidi"/>
                <w:sz w:val="18"/>
                <w:szCs w:val="18"/>
              </w:rPr>
              <w:t>ONUDI</w:t>
            </w:r>
          </w:p>
        </w:tc>
        <w:tc>
          <w:tcPr>
            <w:tcW w:w="1819" w:type="pct"/>
          </w:tcPr>
          <w:p w14:paraId="1C2A111D" w14:textId="14F6ACAE" w:rsidR="004045EB" w:rsidRPr="00D370E2" w:rsidRDefault="004045EB" w:rsidP="004045EB">
            <w:pPr>
              <w:jc w:val="left"/>
              <w:rPr>
                <w:rFonts w:asciiTheme="majorBidi" w:hAnsiTheme="majorBidi" w:cstheme="majorBidi"/>
                <w:sz w:val="18"/>
                <w:szCs w:val="18"/>
              </w:rPr>
            </w:pPr>
            <w:r w:rsidRPr="00D370E2">
              <w:rPr>
                <w:rFonts w:asciiTheme="majorBidi" w:hAnsiTheme="majorBidi" w:cstheme="majorBidi"/>
                <w:sz w:val="18"/>
                <w:szCs w:val="18"/>
              </w:rPr>
              <w:t>Élimination des SAO (tonnes PAO)</w:t>
            </w:r>
          </w:p>
        </w:tc>
        <w:tc>
          <w:tcPr>
            <w:tcW w:w="647" w:type="pct"/>
          </w:tcPr>
          <w:p w14:paraId="07F79476" w14:textId="60FEBF24" w:rsidR="004045EB" w:rsidRPr="00D370E2" w:rsidRDefault="00933DE0" w:rsidP="004045EB">
            <w:pPr>
              <w:jc w:val="right"/>
              <w:rPr>
                <w:rFonts w:asciiTheme="majorBidi" w:hAnsiTheme="majorBidi" w:cstheme="majorBidi"/>
                <w:sz w:val="18"/>
                <w:szCs w:val="18"/>
              </w:rPr>
            </w:pPr>
            <w:r w:rsidRPr="00D370E2">
              <w:rPr>
                <w:rFonts w:asciiTheme="majorBidi" w:hAnsiTheme="majorBidi" w:cstheme="majorBidi"/>
                <w:sz w:val="18"/>
                <w:szCs w:val="18"/>
              </w:rPr>
              <w:t>8,00</w:t>
            </w:r>
          </w:p>
        </w:tc>
        <w:tc>
          <w:tcPr>
            <w:tcW w:w="647" w:type="pct"/>
          </w:tcPr>
          <w:p w14:paraId="40071CAD" w14:textId="635BD61A" w:rsidR="004045EB" w:rsidRPr="00D370E2" w:rsidRDefault="00933DE0" w:rsidP="004045EB">
            <w:pPr>
              <w:jc w:val="right"/>
              <w:rPr>
                <w:rFonts w:asciiTheme="majorBidi" w:hAnsiTheme="majorBidi" w:cstheme="majorBidi"/>
                <w:sz w:val="18"/>
                <w:szCs w:val="18"/>
              </w:rPr>
            </w:pPr>
            <w:r w:rsidRPr="00D370E2">
              <w:rPr>
                <w:rFonts w:asciiTheme="majorBidi" w:hAnsiTheme="majorBidi" w:cstheme="majorBidi"/>
                <w:sz w:val="18"/>
                <w:szCs w:val="18"/>
              </w:rPr>
              <w:t>0,0</w:t>
            </w:r>
          </w:p>
        </w:tc>
        <w:tc>
          <w:tcPr>
            <w:tcW w:w="647" w:type="pct"/>
          </w:tcPr>
          <w:p w14:paraId="6BE40052" w14:textId="3BE52665" w:rsidR="004045EB" w:rsidRPr="00D370E2" w:rsidRDefault="001A09FD" w:rsidP="004045EB">
            <w:pPr>
              <w:jc w:val="right"/>
              <w:rPr>
                <w:rFonts w:asciiTheme="majorBidi" w:hAnsiTheme="majorBidi" w:cstheme="majorBidi"/>
                <w:sz w:val="18"/>
                <w:szCs w:val="18"/>
              </w:rPr>
            </w:pPr>
            <w:r w:rsidRPr="00D370E2">
              <w:rPr>
                <w:rFonts w:asciiTheme="majorBidi" w:hAnsiTheme="majorBidi" w:cstheme="majorBidi"/>
                <w:sz w:val="18"/>
                <w:szCs w:val="18"/>
              </w:rPr>
              <w:t>16,74</w:t>
            </w:r>
          </w:p>
        </w:tc>
        <w:tc>
          <w:tcPr>
            <w:tcW w:w="647" w:type="pct"/>
            <w:shd w:val="clear" w:color="auto" w:fill="auto"/>
          </w:tcPr>
          <w:p w14:paraId="24ED4413" w14:textId="63111A46" w:rsidR="004045EB" w:rsidRPr="00D370E2" w:rsidRDefault="007E1353" w:rsidP="004045EB">
            <w:pPr>
              <w:jc w:val="right"/>
              <w:rPr>
                <w:rFonts w:asciiTheme="majorBidi" w:hAnsiTheme="majorBidi" w:cstheme="majorBidi"/>
                <w:sz w:val="18"/>
                <w:szCs w:val="18"/>
                <w:highlight w:val="cyan"/>
              </w:rPr>
            </w:pPr>
            <w:r w:rsidRPr="00D370E2">
              <w:rPr>
                <w:rFonts w:asciiTheme="majorBidi" w:hAnsiTheme="majorBidi" w:cstheme="majorBidi"/>
                <w:sz w:val="18"/>
                <w:szCs w:val="18"/>
              </w:rPr>
              <w:t>24,74</w:t>
            </w:r>
          </w:p>
        </w:tc>
      </w:tr>
      <w:tr w:rsidR="004045EB" w:rsidRPr="00D370E2" w14:paraId="1E664452" w14:textId="77777777" w:rsidTr="00D370E2">
        <w:trPr>
          <w:trHeight w:val="264"/>
        </w:trPr>
        <w:tc>
          <w:tcPr>
            <w:tcW w:w="593" w:type="pct"/>
            <w:vMerge/>
          </w:tcPr>
          <w:p w14:paraId="268B7DF1" w14:textId="66A2B8B2" w:rsidR="004045EB" w:rsidRPr="00D370E2" w:rsidRDefault="004045EB" w:rsidP="004045EB">
            <w:pPr>
              <w:jc w:val="left"/>
              <w:rPr>
                <w:rFonts w:asciiTheme="majorBidi" w:hAnsiTheme="majorBidi" w:cstheme="majorBidi"/>
                <w:sz w:val="18"/>
                <w:szCs w:val="18"/>
                <w:lang w:val="en-US"/>
              </w:rPr>
            </w:pPr>
          </w:p>
        </w:tc>
        <w:tc>
          <w:tcPr>
            <w:tcW w:w="1819" w:type="pct"/>
          </w:tcPr>
          <w:p w14:paraId="09A40C42" w14:textId="564B3DD1" w:rsidR="004045EB" w:rsidRPr="00D370E2" w:rsidRDefault="004045EB" w:rsidP="004045EB">
            <w:pPr>
              <w:jc w:val="left"/>
              <w:rPr>
                <w:rFonts w:asciiTheme="majorBidi" w:hAnsiTheme="majorBidi" w:cstheme="majorBidi"/>
                <w:sz w:val="18"/>
                <w:szCs w:val="18"/>
              </w:rPr>
            </w:pPr>
            <w:r w:rsidRPr="00D370E2">
              <w:rPr>
                <w:rFonts w:asciiTheme="majorBidi" w:hAnsiTheme="majorBidi" w:cstheme="majorBidi"/>
                <w:sz w:val="18"/>
                <w:szCs w:val="18"/>
              </w:rPr>
              <w:t>Financement ($ US)</w:t>
            </w:r>
          </w:p>
        </w:tc>
        <w:tc>
          <w:tcPr>
            <w:tcW w:w="647" w:type="pct"/>
          </w:tcPr>
          <w:p w14:paraId="506B5D8B" w14:textId="66D6D2CF" w:rsidR="004045EB" w:rsidRPr="00D370E2" w:rsidRDefault="00B96B15" w:rsidP="004045EB">
            <w:pPr>
              <w:jc w:val="right"/>
              <w:rPr>
                <w:rFonts w:asciiTheme="majorBidi" w:hAnsiTheme="majorBidi" w:cstheme="majorBidi"/>
                <w:sz w:val="18"/>
                <w:szCs w:val="18"/>
              </w:rPr>
            </w:pPr>
            <w:r w:rsidRPr="00D370E2">
              <w:rPr>
                <w:rFonts w:asciiTheme="majorBidi" w:hAnsiTheme="majorBidi" w:cstheme="majorBidi"/>
                <w:sz w:val="18"/>
                <w:szCs w:val="18"/>
              </w:rPr>
              <w:t>957 155</w:t>
            </w:r>
          </w:p>
        </w:tc>
        <w:tc>
          <w:tcPr>
            <w:tcW w:w="647" w:type="pct"/>
          </w:tcPr>
          <w:p w14:paraId="41F072EA" w14:textId="55318976" w:rsidR="004045EB" w:rsidRPr="00D370E2" w:rsidRDefault="00933DE0" w:rsidP="004045EB">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647" w:type="pct"/>
          </w:tcPr>
          <w:p w14:paraId="4075578B" w14:textId="393CE03B" w:rsidR="004045EB" w:rsidRPr="00D370E2" w:rsidRDefault="001A09FD" w:rsidP="004045EB">
            <w:pPr>
              <w:jc w:val="right"/>
              <w:rPr>
                <w:rFonts w:asciiTheme="majorBidi" w:hAnsiTheme="majorBidi" w:cstheme="majorBidi"/>
                <w:sz w:val="18"/>
                <w:szCs w:val="18"/>
              </w:rPr>
            </w:pPr>
            <w:r w:rsidRPr="00D370E2">
              <w:rPr>
                <w:rFonts w:asciiTheme="majorBidi" w:hAnsiTheme="majorBidi" w:cstheme="majorBidi"/>
                <w:sz w:val="18"/>
                <w:szCs w:val="18"/>
              </w:rPr>
              <w:t>1 983 504</w:t>
            </w:r>
          </w:p>
        </w:tc>
        <w:tc>
          <w:tcPr>
            <w:tcW w:w="647" w:type="pct"/>
          </w:tcPr>
          <w:p w14:paraId="70AC55D8" w14:textId="12F9FDB9" w:rsidR="004045EB" w:rsidRPr="00D370E2" w:rsidRDefault="003B10DF" w:rsidP="004045EB">
            <w:pPr>
              <w:jc w:val="right"/>
              <w:rPr>
                <w:rFonts w:asciiTheme="majorBidi" w:hAnsiTheme="majorBidi" w:cstheme="majorBidi"/>
                <w:sz w:val="18"/>
                <w:szCs w:val="18"/>
              </w:rPr>
            </w:pPr>
            <w:r w:rsidRPr="00D370E2">
              <w:rPr>
                <w:rFonts w:asciiTheme="majorBidi" w:hAnsiTheme="majorBidi" w:cstheme="majorBidi"/>
                <w:sz w:val="18"/>
                <w:szCs w:val="18"/>
              </w:rPr>
              <w:t>2 940 659</w:t>
            </w:r>
          </w:p>
        </w:tc>
      </w:tr>
    </w:tbl>
    <w:p w14:paraId="76903396" w14:textId="3A3C7BFE" w:rsidR="00BE2DAA" w:rsidRPr="00D370E2" w:rsidRDefault="00BE2DAA" w:rsidP="004642D5">
      <w:pPr>
        <w:ind w:left="-115" w:right="-562"/>
        <w:jc w:val="center"/>
        <w:rPr>
          <w:rFonts w:asciiTheme="majorBidi" w:hAnsiTheme="majorBidi" w:cstheme="majorBidi"/>
          <w:sz w:val="18"/>
          <w:szCs w:val="18"/>
        </w:rPr>
      </w:pPr>
    </w:p>
    <w:tbl>
      <w:tblPr>
        <w:tblStyle w:val="TableGrid"/>
        <w:tblW w:w="5679" w:type="pct"/>
        <w:tblInd w:w="-725" w:type="dxa"/>
        <w:tblLayout w:type="fixed"/>
        <w:tblLook w:val="04A0" w:firstRow="1" w:lastRow="0" w:firstColumn="1" w:lastColumn="0" w:noHBand="0" w:noVBand="1"/>
      </w:tblPr>
      <w:tblGrid>
        <w:gridCol w:w="2427"/>
        <w:gridCol w:w="1081"/>
        <w:gridCol w:w="1608"/>
        <w:gridCol w:w="915"/>
        <w:gridCol w:w="788"/>
        <w:gridCol w:w="1013"/>
        <w:gridCol w:w="828"/>
        <w:gridCol w:w="881"/>
        <w:gridCol w:w="1079"/>
      </w:tblGrid>
      <w:tr w:rsidR="00607302" w:rsidRPr="00D370E2" w14:paraId="5FDF5BF9" w14:textId="77777777" w:rsidTr="00D370E2">
        <w:trPr>
          <w:trHeight w:val="217"/>
        </w:trPr>
        <w:tc>
          <w:tcPr>
            <w:tcW w:w="2408" w:type="pct"/>
            <w:gridSpan w:val="3"/>
            <w:shd w:val="clear" w:color="auto" w:fill="auto"/>
          </w:tcPr>
          <w:p w14:paraId="53FA8783" w14:textId="04BB9F74" w:rsidR="00C64654" w:rsidRPr="00D370E2" w:rsidRDefault="00C64654" w:rsidP="004642D5">
            <w:pPr>
              <w:spacing w:before="20" w:after="20"/>
              <w:jc w:val="left"/>
              <w:rPr>
                <w:rFonts w:asciiTheme="majorBidi" w:hAnsiTheme="majorBidi" w:cstheme="majorBidi"/>
                <w:b/>
                <w:sz w:val="18"/>
                <w:szCs w:val="18"/>
              </w:rPr>
            </w:pPr>
            <w:r w:rsidRPr="00D370E2">
              <w:rPr>
                <w:rFonts w:asciiTheme="majorBidi" w:hAnsiTheme="majorBidi" w:cstheme="majorBidi"/>
                <w:b/>
                <w:sz w:val="18"/>
                <w:szCs w:val="18"/>
              </w:rPr>
              <w:t>(VI) DONNÉES DU PROJET</w:t>
            </w:r>
          </w:p>
        </w:tc>
        <w:tc>
          <w:tcPr>
            <w:tcW w:w="431" w:type="pct"/>
            <w:shd w:val="clear" w:color="auto" w:fill="auto"/>
            <w:vAlign w:val="center"/>
          </w:tcPr>
          <w:p w14:paraId="4D2D938A" w14:textId="4FE88567" w:rsidR="00C64654" w:rsidRPr="00D370E2" w:rsidRDefault="00C64654" w:rsidP="0015444A">
            <w:pPr>
              <w:spacing w:before="20" w:after="20"/>
              <w:jc w:val="center"/>
              <w:rPr>
                <w:rFonts w:asciiTheme="majorBidi" w:hAnsiTheme="majorBidi" w:cstheme="majorBidi"/>
                <w:b/>
                <w:sz w:val="18"/>
                <w:szCs w:val="18"/>
              </w:rPr>
            </w:pPr>
            <w:r w:rsidRPr="00D370E2">
              <w:rPr>
                <w:rFonts w:asciiTheme="majorBidi" w:hAnsiTheme="majorBidi" w:cstheme="majorBidi"/>
                <w:b/>
                <w:sz w:val="18"/>
                <w:szCs w:val="18"/>
              </w:rPr>
              <w:t>2025</w:t>
            </w:r>
          </w:p>
        </w:tc>
        <w:tc>
          <w:tcPr>
            <w:tcW w:w="371" w:type="pct"/>
            <w:shd w:val="clear" w:color="auto" w:fill="auto"/>
            <w:vAlign w:val="center"/>
          </w:tcPr>
          <w:p w14:paraId="68820500" w14:textId="742CA764" w:rsidR="00C64654" w:rsidRPr="00D370E2" w:rsidRDefault="00C64654" w:rsidP="0015444A">
            <w:pPr>
              <w:spacing w:before="20" w:after="20"/>
              <w:jc w:val="center"/>
              <w:rPr>
                <w:rFonts w:asciiTheme="majorBidi" w:hAnsiTheme="majorBidi" w:cstheme="majorBidi"/>
                <w:b/>
                <w:sz w:val="18"/>
                <w:szCs w:val="18"/>
              </w:rPr>
            </w:pPr>
            <w:r w:rsidRPr="00D370E2">
              <w:rPr>
                <w:rFonts w:asciiTheme="majorBidi" w:hAnsiTheme="majorBidi" w:cstheme="majorBidi"/>
                <w:b/>
                <w:sz w:val="18"/>
                <w:szCs w:val="18"/>
              </w:rPr>
              <w:t>2026-2027</w:t>
            </w:r>
          </w:p>
        </w:tc>
        <w:tc>
          <w:tcPr>
            <w:tcW w:w="477" w:type="pct"/>
            <w:vAlign w:val="center"/>
          </w:tcPr>
          <w:p w14:paraId="1EEB9F3C" w14:textId="77777777" w:rsidR="00C64654" w:rsidRPr="00D370E2" w:rsidRDefault="00C64654" w:rsidP="0015444A">
            <w:pPr>
              <w:spacing w:before="20" w:after="20"/>
              <w:jc w:val="center"/>
              <w:rPr>
                <w:rFonts w:asciiTheme="majorBidi" w:hAnsiTheme="majorBidi" w:cstheme="majorBidi"/>
                <w:b/>
                <w:sz w:val="18"/>
                <w:szCs w:val="18"/>
              </w:rPr>
            </w:pPr>
            <w:r w:rsidRPr="00D370E2">
              <w:rPr>
                <w:rFonts w:asciiTheme="majorBidi" w:hAnsiTheme="majorBidi" w:cstheme="majorBidi"/>
                <w:b/>
                <w:sz w:val="18"/>
                <w:szCs w:val="18"/>
              </w:rPr>
              <w:t>2028</w:t>
            </w:r>
          </w:p>
        </w:tc>
        <w:tc>
          <w:tcPr>
            <w:tcW w:w="390" w:type="pct"/>
            <w:vAlign w:val="center"/>
          </w:tcPr>
          <w:p w14:paraId="50488A13" w14:textId="77777777" w:rsidR="00C64654" w:rsidRPr="00D370E2" w:rsidRDefault="00C64654" w:rsidP="0015444A">
            <w:pPr>
              <w:spacing w:before="20" w:after="20"/>
              <w:jc w:val="center"/>
              <w:rPr>
                <w:rFonts w:asciiTheme="majorBidi" w:hAnsiTheme="majorBidi" w:cstheme="majorBidi"/>
                <w:b/>
                <w:sz w:val="18"/>
                <w:szCs w:val="18"/>
              </w:rPr>
            </w:pPr>
            <w:r w:rsidRPr="00D370E2">
              <w:rPr>
                <w:rFonts w:asciiTheme="majorBidi" w:hAnsiTheme="majorBidi" w:cstheme="majorBidi"/>
                <w:b/>
                <w:sz w:val="18"/>
                <w:szCs w:val="18"/>
              </w:rPr>
              <w:t>2029</w:t>
            </w:r>
          </w:p>
        </w:tc>
        <w:tc>
          <w:tcPr>
            <w:tcW w:w="415" w:type="pct"/>
            <w:vAlign w:val="center"/>
          </w:tcPr>
          <w:p w14:paraId="09E5ED79" w14:textId="77777777" w:rsidR="00C64654" w:rsidRPr="00D370E2" w:rsidRDefault="00C64654" w:rsidP="0015444A">
            <w:pPr>
              <w:spacing w:before="20" w:after="20"/>
              <w:jc w:val="center"/>
              <w:rPr>
                <w:rFonts w:asciiTheme="majorBidi" w:hAnsiTheme="majorBidi" w:cstheme="majorBidi"/>
                <w:b/>
                <w:sz w:val="18"/>
                <w:szCs w:val="18"/>
              </w:rPr>
            </w:pPr>
            <w:r w:rsidRPr="00D370E2">
              <w:rPr>
                <w:rFonts w:asciiTheme="majorBidi" w:hAnsiTheme="majorBidi" w:cstheme="majorBidi"/>
                <w:b/>
                <w:sz w:val="18"/>
                <w:szCs w:val="18"/>
              </w:rPr>
              <w:t>2030</w:t>
            </w:r>
          </w:p>
        </w:tc>
        <w:tc>
          <w:tcPr>
            <w:tcW w:w="509" w:type="pct"/>
            <w:shd w:val="clear" w:color="auto" w:fill="auto"/>
            <w:vAlign w:val="center"/>
          </w:tcPr>
          <w:p w14:paraId="54D3E404" w14:textId="77777777" w:rsidR="00C64654" w:rsidRPr="00D370E2" w:rsidRDefault="00C64654" w:rsidP="0015444A">
            <w:pPr>
              <w:spacing w:before="20" w:after="20"/>
              <w:jc w:val="center"/>
              <w:rPr>
                <w:rFonts w:asciiTheme="majorBidi" w:hAnsiTheme="majorBidi" w:cstheme="majorBidi"/>
                <w:b/>
                <w:sz w:val="18"/>
                <w:szCs w:val="18"/>
              </w:rPr>
            </w:pPr>
            <w:r w:rsidRPr="00D370E2">
              <w:rPr>
                <w:rFonts w:asciiTheme="majorBidi" w:hAnsiTheme="majorBidi" w:cstheme="majorBidi"/>
                <w:b/>
                <w:sz w:val="18"/>
                <w:szCs w:val="18"/>
              </w:rPr>
              <w:t>Total</w:t>
            </w:r>
          </w:p>
        </w:tc>
      </w:tr>
      <w:tr w:rsidR="00607302" w:rsidRPr="00D370E2" w14:paraId="7EDD06D2" w14:textId="77777777" w:rsidTr="00D370E2">
        <w:trPr>
          <w:trHeight w:val="134"/>
        </w:trPr>
        <w:tc>
          <w:tcPr>
            <w:tcW w:w="2408" w:type="pct"/>
            <w:gridSpan w:val="3"/>
            <w:shd w:val="clear" w:color="auto" w:fill="auto"/>
          </w:tcPr>
          <w:p w14:paraId="16D8363A" w14:textId="77777777" w:rsidR="00C64654" w:rsidRPr="00D370E2" w:rsidRDefault="00C64654" w:rsidP="0015444A">
            <w:pPr>
              <w:tabs>
                <w:tab w:val="left" w:pos="8280"/>
              </w:tabs>
              <w:spacing w:before="20" w:after="20"/>
              <w:ind w:right="-107"/>
              <w:jc w:val="left"/>
              <w:rPr>
                <w:rFonts w:asciiTheme="majorBidi" w:hAnsiTheme="majorBidi" w:cstheme="majorBidi"/>
                <w:sz w:val="18"/>
                <w:szCs w:val="18"/>
              </w:rPr>
            </w:pPr>
            <w:r w:rsidRPr="00D370E2">
              <w:rPr>
                <w:rFonts w:asciiTheme="majorBidi" w:hAnsiTheme="majorBidi" w:cstheme="majorBidi"/>
                <w:sz w:val="18"/>
                <w:szCs w:val="18"/>
              </w:rPr>
              <w:t>Limites de consommation du Protocole de Montréal (tonnes PAO)</w:t>
            </w:r>
          </w:p>
        </w:tc>
        <w:tc>
          <w:tcPr>
            <w:tcW w:w="431" w:type="pct"/>
            <w:shd w:val="clear" w:color="auto" w:fill="auto"/>
          </w:tcPr>
          <w:p w14:paraId="7FA50F94" w14:textId="3E3E238E" w:rsidR="00C64654" w:rsidRPr="00D370E2" w:rsidRDefault="00C6465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123,66</w:t>
            </w:r>
          </w:p>
        </w:tc>
        <w:tc>
          <w:tcPr>
            <w:tcW w:w="371" w:type="pct"/>
          </w:tcPr>
          <w:p w14:paraId="7A53B006" w14:textId="369E1A55" w:rsidR="00C64654" w:rsidRPr="00D370E2" w:rsidRDefault="00C73CD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123,66</w:t>
            </w:r>
          </w:p>
        </w:tc>
        <w:tc>
          <w:tcPr>
            <w:tcW w:w="477" w:type="pct"/>
          </w:tcPr>
          <w:p w14:paraId="25A62BB1" w14:textId="77E81FFC" w:rsidR="00C64654" w:rsidRPr="00D370E2" w:rsidRDefault="00C73CD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123,66</w:t>
            </w:r>
          </w:p>
        </w:tc>
        <w:tc>
          <w:tcPr>
            <w:tcW w:w="390" w:type="pct"/>
          </w:tcPr>
          <w:p w14:paraId="72E6F925" w14:textId="21EC6733" w:rsidR="00C64654" w:rsidRPr="00D370E2" w:rsidRDefault="00C73CD4" w:rsidP="00607302">
            <w:pPr>
              <w:tabs>
                <w:tab w:val="left" w:pos="8280"/>
              </w:tabs>
              <w:spacing w:before="20" w:after="20"/>
              <w:ind w:left="-110"/>
              <w:jc w:val="right"/>
              <w:rPr>
                <w:rFonts w:asciiTheme="majorBidi" w:hAnsiTheme="majorBidi" w:cstheme="majorBidi"/>
                <w:sz w:val="18"/>
                <w:szCs w:val="18"/>
              </w:rPr>
            </w:pPr>
            <w:r w:rsidRPr="00D370E2">
              <w:rPr>
                <w:rFonts w:asciiTheme="majorBidi" w:hAnsiTheme="majorBidi" w:cstheme="majorBidi"/>
                <w:sz w:val="18"/>
                <w:szCs w:val="18"/>
              </w:rPr>
              <w:t>123,66</w:t>
            </w:r>
          </w:p>
        </w:tc>
        <w:tc>
          <w:tcPr>
            <w:tcW w:w="415" w:type="pct"/>
          </w:tcPr>
          <w:p w14:paraId="21F0E419" w14:textId="07DA8449" w:rsidR="00C64654" w:rsidRPr="00D370E2" w:rsidRDefault="00C73CD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0</w:t>
            </w:r>
          </w:p>
        </w:tc>
        <w:tc>
          <w:tcPr>
            <w:tcW w:w="509" w:type="pct"/>
          </w:tcPr>
          <w:p w14:paraId="316B5D0A" w14:textId="77777777" w:rsidR="00C64654" w:rsidRPr="00D370E2" w:rsidRDefault="00C6465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s.o.</w:t>
            </w:r>
          </w:p>
        </w:tc>
      </w:tr>
      <w:tr w:rsidR="00607302" w:rsidRPr="00D370E2" w14:paraId="220BC1B3" w14:textId="77777777" w:rsidTr="00D370E2">
        <w:trPr>
          <w:trHeight w:val="116"/>
        </w:trPr>
        <w:tc>
          <w:tcPr>
            <w:tcW w:w="2408" w:type="pct"/>
            <w:gridSpan w:val="3"/>
            <w:shd w:val="clear" w:color="auto" w:fill="auto"/>
          </w:tcPr>
          <w:p w14:paraId="005B9D5B" w14:textId="77777777" w:rsidR="00C64654" w:rsidRPr="00D370E2" w:rsidRDefault="00C64654" w:rsidP="0015444A">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Consommation maximale admissible (tonnes PAO)</w:t>
            </w:r>
          </w:p>
        </w:tc>
        <w:tc>
          <w:tcPr>
            <w:tcW w:w="431" w:type="pct"/>
            <w:shd w:val="clear" w:color="auto" w:fill="auto"/>
          </w:tcPr>
          <w:p w14:paraId="55B0514C" w14:textId="580CDEE0" w:rsidR="00C64654" w:rsidRPr="00D370E2" w:rsidRDefault="00C6465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76,10</w:t>
            </w:r>
          </w:p>
        </w:tc>
        <w:tc>
          <w:tcPr>
            <w:tcW w:w="371" w:type="pct"/>
          </w:tcPr>
          <w:p w14:paraId="682BB503" w14:textId="30BF5F20" w:rsidR="00C64654" w:rsidRPr="00D370E2" w:rsidRDefault="00C73CD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76,10</w:t>
            </w:r>
          </w:p>
        </w:tc>
        <w:tc>
          <w:tcPr>
            <w:tcW w:w="477" w:type="pct"/>
          </w:tcPr>
          <w:p w14:paraId="06B181EC" w14:textId="3E5F66C9" w:rsidR="00C64654" w:rsidRPr="00D370E2" w:rsidRDefault="00976D9D"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50,10</w:t>
            </w:r>
          </w:p>
        </w:tc>
        <w:tc>
          <w:tcPr>
            <w:tcW w:w="390" w:type="pct"/>
          </w:tcPr>
          <w:p w14:paraId="62D1FF97" w14:textId="4A715159" w:rsidR="00C64654" w:rsidRPr="00D370E2" w:rsidRDefault="00976D9D"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50,10</w:t>
            </w:r>
          </w:p>
        </w:tc>
        <w:tc>
          <w:tcPr>
            <w:tcW w:w="415" w:type="pct"/>
          </w:tcPr>
          <w:p w14:paraId="2D474149" w14:textId="65119658" w:rsidR="00C64654" w:rsidRPr="00D370E2" w:rsidRDefault="00C73CD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0</w:t>
            </w:r>
          </w:p>
        </w:tc>
        <w:tc>
          <w:tcPr>
            <w:tcW w:w="509" w:type="pct"/>
          </w:tcPr>
          <w:p w14:paraId="21A069E9" w14:textId="77777777" w:rsidR="00C64654" w:rsidRPr="00D370E2" w:rsidRDefault="00C64654" w:rsidP="0015444A">
            <w:pPr>
              <w:tabs>
                <w:tab w:val="left" w:pos="8280"/>
              </w:tabs>
              <w:spacing w:before="20" w:after="20"/>
              <w:jc w:val="right"/>
              <w:rPr>
                <w:rFonts w:asciiTheme="majorBidi" w:hAnsiTheme="majorBidi" w:cstheme="majorBidi"/>
                <w:sz w:val="18"/>
                <w:szCs w:val="18"/>
              </w:rPr>
            </w:pPr>
            <w:r w:rsidRPr="00D370E2">
              <w:rPr>
                <w:rFonts w:asciiTheme="majorBidi" w:hAnsiTheme="majorBidi" w:cstheme="majorBidi"/>
                <w:sz w:val="18"/>
                <w:szCs w:val="18"/>
              </w:rPr>
              <w:t>s.o.</w:t>
            </w:r>
          </w:p>
        </w:tc>
      </w:tr>
      <w:tr w:rsidR="00607302" w:rsidRPr="00D370E2" w14:paraId="32DFEB02" w14:textId="77777777" w:rsidTr="00D370E2">
        <w:trPr>
          <w:trHeight w:val="107"/>
        </w:trPr>
        <w:tc>
          <w:tcPr>
            <w:tcW w:w="1142" w:type="pct"/>
            <w:vMerge w:val="restart"/>
            <w:shd w:val="clear" w:color="auto" w:fill="auto"/>
            <w:vAlign w:val="center"/>
          </w:tcPr>
          <w:p w14:paraId="3812B064" w14:textId="77777777" w:rsidR="005D0182" w:rsidRPr="00D370E2" w:rsidRDefault="005D0182" w:rsidP="005D0182">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du projet demandés en principe ($ US)</w:t>
            </w:r>
          </w:p>
        </w:tc>
        <w:tc>
          <w:tcPr>
            <w:tcW w:w="509" w:type="pct"/>
            <w:vMerge w:val="restart"/>
            <w:shd w:val="clear" w:color="auto" w:fill="auto"/>
            <w:vAlign w:val="center"/>
          </w:tcPr>
          <w:p w14:paraId="4005C74B" w14:textId="762EE87D" w:rsidR="005D0182" w:rsidRPr="00D370E2" w:rsidRDefault="005D0182" w:rsidP="005D0182">
            <w:pPr>
              <w:tabs>
                <w:tab w:val="left" w:pos="8280"/>
              </w:tabs>
              <w:spacing w:before="20" w:after="20"/>
              <w:jc w:val="center"/>
              <w:rPr>
                <w:rFonts w:asciiTheme="majorBidi" w:hAnsiTheme="majorBidi" w:cstheme="majorBidi"/>
                <w:sz w:val="18"/>
                <w:szCs w:val="18"/>
              </w:rPr>
            </w:pPr>
            <w:r w:rsidRPr="00D370E2">
              <w:rPr>
                <w:rFonts w:asciiTheme="majorBidi" w:hAnsiTheme="majorBidi" w:cstheme="majorBidi"/>
                <w:color w:val="000000" w:themeColor="text1"/>
                <w:sz w:val="18"/>
                <w:szCs w:val="18"/>
              </w:rPr>
              <w:t>PNUD</w:t>
            </w:r>
          </w:p>
        </w:tc>
        <w:tc>
          <w:tcPr>
            <w:tcW w:w="757" w:type="pct"/>
            <w:shd w:val="clear" w:color="auto" w:fill="auto"/>
          </w:tcPr>
          <w:p w14:paraId="38BB4F5B" w14:textId="77777777" w:rsidR="005D0182" w:rsidRPr="00D370E2" w:rsidRDefault="005D0182" w:rsidP="005D0182">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du projet</w:t>
            </w:r>
          </w:p>
        </w:tc>
        <w:tc>
          <w:tcPr>
            <w:tcW w:w="431" w:type="pct"/>
            <w:tcBorders>
              <w:top w:val="single" w:sz="4" w:space="0" w:color="auto"/>
              <w:left w:val="nil"/>
              <w:bottom w:val="single" w:sz="4" w:space="0" w:color="auto"/>
              <w:right w:val="single" w:sz="4" w:space="0" w:color="auto"/>
            </w:tcBorders>
            <w:shd w:val="clear" w:color="auto" w:fill="auto"/>
          </w:tcPr>
          <w:p w14:paraId="04E01800" w14:textId="1E6B0CB7" w:rsidR="005D0182" w:rsidRPr="00D370E2" w:rsidRDefault="005D0182" w:rsidP="00607302">
            <w:pPr>
              <w:ind w:left="-110"/>
              <w:jc w:val="right"/>
              <w:rPr>
                <w:rFonts w:asciiTheme="majorBidi" w:hAnsiTheme="majorBidi" w:cstheme="majorBidi"/>
                <w:sz w:val="18"/>
                <w:szCs w:val="18"/>
              </w:rPr>
            </w:pPr>
            <w:r w:rsidRPr="00D370E2">
              <w:rPr>
                <w:rFonts w:asciiTheme="majorBidi" w:hAnsiTheme="majorBidi" w:cstheme="majorBidi"/>
                <w:sz w:val="18"/>
                <w:szCs w:val="18"/>
              </w:rPr>
              <w:t>1 178 480</w:t>
            </w:r>
          </w:p>
        </w:tc>
        <w:tc>
          <w:tcPr>
            <w:tcW w:w="371" w:type="pct"/>
          </w:tcPr>
          <w:p w14:paraId="2405657C" w14:textId="7586DFAA" w:rsidR="005D0182"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Borders>
              <w:top w:val="single" w:sz="4" w:space="0" w:color="auto"/>
              <w:left w:val="nil"/>
              <w:bottom w:val="single" w:sz="4" w:space="0" w:color="auto"/>
              <w:right w:val="single" w:sz="4" w:space="0" w:color="auto"/>
            </w:tcBorders>
            <w:shd w:val="clear" w:color="auto" w:fill="auto"/>
          </w:tcPr>
          <w:p w14:paraId="3A73EA69" w14:textId="5B65FEC4" w:rsidR="005D0182" w:rsidRPr="00D370E2" w:rsidRDefault="007F63B9"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1 169 166</w:t>
            </w:r>
          </w:p>
        </w:tc>
        <w:tc>
          <w:tcPr>
            <w:tcW w:w="390" w:type="pct"/>
          </w:tcPr>
          <w:p w14:paraId="0BF494D7" w14:textId="6FEB3461" w:rsidR="005D0182"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Borders>
              <w:top w:val="single" w:sz="4" w:space="0" w:color="auto"/>
              <w:left w:val="nil"/>
              <w:bottom w:val="single" w:sz="4" w:space="0" w:color="auto"/>
              <w:right w:val="single" w:sz="4" w:space="0" w:color="auto"/>
            </w:tcBorders>
          </w:tcPr>
          <w:p w14:paraId="40FEB5A7" w14:textId="6871262D" w:rsidR="005D0182" w:rsidRPr="00D370E2" w:rsidRDefault="005D0182" w:rsidP="007B5D9F">
            <w:pPr>
              <w:jc w:val="right"/>
              <w:rPr>
                <w:rFonts w:asciiTheme="majorBidi" w:hAnsiTheme="majorBidi" w:cstheme="majorBidi"/>
                <w:sz w:val="18"/>
                <w:szCs w:val="18"/>
              </w:rPr>
            </w:pPr>
            <w:r w:rsidRPr="00D370E2">
              <w:rPr>
                <w:rFonts w:asciiTheme="majorBidi" w:hAnsiTheme="majorBidi" w:cstheme="majorBidi"/>
                <w:sz w:val="18"/>
                <w:szCs w:val="18"/>
              </w:rPr>
              <w:t>521 850</w:t>
            </w:r>
          </w:p>
        </w:tc>
        <w:tc>
          <w:tcPr>
            <w:tcW w:w="509" w:type="pct"/>
          </w:tcPr>
          <w:p w14:paraId="068B8E54" w14:textId="492FB442" w:rsidR="005D0182" w:rsidRPr="00D370E2" w:rsidRDefault="005D0182" w:rsidP="007B5D9F">
            <w:pPr>
              <w:jc w:val="right"/>
              <w:rPr>
                <w:rFonts w:asciiTheme="majorBidi" w:hAnsiTheme="majorBidi" w:cstheme="majorBidi"/>
                <w:sz w:val="18"/>
                <w:szCs w:val="18"/>
              </w:rPr>
            </w:pPr>
            <w:r w:rsidRPr="00D370E2">
              <w:rPr>
                <w:rFonts w:asciiTheme="majorBidi" w:hAnsiTheme="majorBidi" w:cstheme="majorBidi"/>
                <w:sz w:val="18"/>
                <w:szCs w:val="18"/>
              </w:rPr>
              <w:t>2 869 496</w:t>
            </w:r>
          </w:p>
        </w:tc>
      </w:tr>
      <w:tr w:rsidR="00607302" w:rsidRPr="00D370E2" w14:paraId="0A620B71" w14:textId="77777777" w:rsidTr="00D370E2">
        <w:trPr>
          <w:trHeight w:val="50"/>
        </w:trPr>
        <w:tc>
          <w:tcPr>
            <w:tcW w:w="1142" w:type="pct"/>
            <w:vMerge/>
            <w:shd w:val="clear" w:color="auto" w:fill="auto"/>
          </w:tcPr>
          <w:p w14:paraId="534771EF" w14:textId="77777777" w:rsidR="005D0182" w:rsidRPr="00D370E2" w:rsidRDefault="005D0182" w:rsidP="005D0182">
            <w:pPr>
              <w:tabs>
                <w:tab w:val="left" w:pos="8280"/>
              </w:tabs>
              <w:spacing w:before="20" w:after="20"/>
              <w:jc w:val="left"/>
              <w:rPr>
                <w:rFonts w:asciiTheme="majorBidi" w:hAnsiTheme="majorBidi" w:cstheme="majorBidi"/>
                <w:sz w:val="18"/>
                <w:szCs w:val="18"/>
              </w:rPr>
            </w:pPr>
          </w:p>
        </w:tc>
        <w:tc>
          <w:tcPr>
            <w:tcW w:w="509" w:type="pct"/>
            <w:vMerge/>
            <w:shd w:val="clear" w:color="auto" w:fill="auto"/>
            <w:vAlign w:val="center"/>
          </w:tcPr>
          <w:p w14:paraId="76EABF3A" w14:textId="77777777" w:rsidR="005D0182" w:rsidRPr="00D370E2" w:rsidRDefault="005D0182" w:rsidP="005D0182">
            <w:pPr>
              <w:tabs>
                <w:tab w:val="left" w:pos="8280"/>
              </w:tabs>
              <w:spacing w:before="20" w:after="20"/>
              <w:jc w:val="center"/>
              <w:rPr>
                <w:rFonts w:asciiTheme="majorBidi" w:hAnsiTheme="majorBidi" w:cstheme="majorBidi"/>
                <w:sz w:val="18"/>
                <w:szCs w:val="18"/>
              </w:rPr>
            </w:pPr>
          </w:p>
        </w:tc>
        <w:tc>
          <w:tcPr>
            <w:tcW w:w="757" w:type="pct"/>
            <w:shd w:val="clear" w:color="auto" w:fill="auto"/>
          </w:tcPr>
          <w:p w14:paraId="26B7195F" w14:textId="77777777" w:rsidR="005D0182" w:rsidRPr="00D370E2" w:rsidRDefault="005D0182" w:rsidP="005D0182">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d’appui</w:t>
            </w:r>
          </w:p>
        </w:tc>
        <w:tc>
          <w:tcPr>
            <w:tcW w:w="431" w:type="pct"/>
            <w:tcBorders>
              <w:top w:val="single" w:sz="4" w:space="0" w:color="auto"/>
              <w:left w:val="nil"/>
              <w:bottom w:val="single" w:sz="4" w:space="0" w:color="auto"/>
              <w:right w:val="single" w:sz="4" w:space="0" w:color="auto"/>
            </w:tcBorders>
            <w:shd w:val="clear" w:color="auto" w:fill="auto"/>
          </w:tcPr>
          <w:p w14:paraId="59550A62" w14:textId="545F15A7" w:rsidR="005D0182" w:rsidRPr="00D370E2" w:rsidRDefault="005D0182" w:rsidP="007B5D9F">
            <w:pPr>
              <w:jc w:val="right"/>
              <w:rPr>
                <w:rFonts w:asciiTheme="majorBidi" w:hAnsiTheme="majorBidi" w:cstheme="majorBidi"/>
                <w:sz w:val="18"/>
                <w:szCs w:val="18"/>
              </w:rPr>
            </w:pPr>
            <w:r w:rsidRPr="00D370E2">
              <w:rPr>
                <w:rFonts w:asciiTheme="majorBidi" w:hAnsiTheme="majorBidi" w:cstheme="majorBidi"/>
                <w:sz w:val="18"/>
                <w:szCs w:val="18"/>
              </w:rPr>
              <w:t>82</w:t>
            </w:r>
            <w:r w:rsidR="00964497" w:rsidRPr="00D370E2">
              <w:rPr>
                <w:rFonts w:asciiTheme="majorBidi" w:hAnsiTheme="majorBidi" w:cstheme="majorBidi"/>
                <w:sz w:val="18"/>
                <w:szCs w:val="18"/>
              </w:rPr>
              <w:t> </w:t>
            </w:r>
            <w:r w:rsidRPr="00D370E2">
              <w:rPr>
                <w:rFonts w:asciiTheme="majorBidi" w:hAnsiTheme="majorBidi" w:cstheme="majorBidi"/>
                <w:sz w:val="18"/>
                <w:szCs w:val="18"/>
              </w:rPr>
              <w:t>493</w:t>
            </w:r>
          </w:p>
        </w:tc>
        <w:tc>
          <w:tcPr>
            <w:tcW w:w="371" w:type="pct"/>
          </w:tcPr>
          <w:p w14:paraId="2E7C2646" w14:textId="523F6F19" w:rsidR="005D0182"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Borders>
              <w:top w:val="single" w:sz="4" w:space="0" w:color="auto"/>
              <w:left w:val="nil"/>
              <w:bottom w:val="single" w:sz="4" w:space="0" w:color="auto"/>
              <w:right w:val="single" w:sz="4" w:space="0" w:color="auto"/>
            </w:tcBorders>
            <w:shd w:val="clear" w:color="auto" w:fill="auto"/>
          </w:tcPr>
          <w:p w14:paraId="66B98B24" w14:textId="011805E0" w:rsidR="005D0182" w:rsidRPr="00D370E2" w:rsidRDefault="007F63B9"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81 842</w:t>
            </w:r>
          </w:p>
        </w:tc>
        <w:tc>
          <w:tcPr>
            <w:tcW w:w="390" w:type="pct"/>
          </w:tcPr>
          <w:p w14:paraId="771BBED0" w14:textId="2D457070" w:rsidR="005D0182"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Borders>
              <w:top w:val="single" w:sz="4" w:space="0" w:color="auto"/>
              <w:left w:val="nil"/>
              <w:bottom w:val="single" w:sz="4" w:space="0" w:color="auto"/>
              <w:right w:val="single" w:sz="4" w:space="0" w:color="auto"/>
            </w:tcBorders>
          </w:tcPr>
          <w:p w14:paraId="7E74307D" w14:textId="34B5F841" w:rsidR="005D0182" w:rsidRPr="00D370E2" w:rsidRDefault="005D0182" w:rsidP="007B5D9F">
            <w:pPr>
              <w:jc w:val="right"/>
              <w:rPr>
                <w:rFonts w:asciiTheme="majorBidi" w:hAnsiTheme="majorBidi" w:cstheme="majorBidi"/>
                <w:sz w:val="18"/>
                <w:szCs w:val="18"/>
              </w:rPr>
            </w:pPr>
            <w:r w:rsidRPr="00D370E2">
              <w:rPr>
                <w:rFonts w:asciiTheme="majorBidi" w:hAnsiTheme="majorBidi" w:cstheme="majorBidi"/>
                <w:sz w:val="18"/>
                <w:szCs w:val="18"/>
              </w:rPr>
              <w:t>36 530</w:t>
            </w:r>
          </w:p>
        </w:tc>
        <w:tc>
          <w:tcPr>
            <w:tcW w:w="509" w:type="pct"/>
          </w:tcPr>
          <w:p w14:paraId="4A752039" w14:textId="2A9D19F1" w:rsidR="005D0182" w:rsidRPr="00D370E2" w:rsidRDefault="006A0E45" w:rsidP="007B5D9F">
            <w:pPr>
              <w:jc w:val="right"/>
              <w:rPr>
                <w:rFonts w:asciiTheme="majorBidi" w:hAnsiTheme="majorBidi" w:cstheme="majorBidi"/>
                <w:sz w:val="18"/>
                <w:szCs w:val="18"/>
              </w:rPr>
            </w:pPr>
            <w:r w:rsidRPr="00D370E2">
              <w:rPr>
                <w:rFonts w:asciiTheme="majorBidi" w:hAnsiTheme="majorBidi" w:cstheme="majorBidi"/>
                <w:sz w:val="18"/>
                <w:szCs w:val="18"/>
              </w:rPr>
              <w:t>200 865</w:t>
            </w:r>
          </w:p>
        </w:tc>
      </w:tr>
      <w:tr w:rsidR="00607302" w:rsidRPr="00D370E2" w14:paraId="12548EC7" w14:textId="77777777" w:rsidTr="00D370E2">
        <w:trPr>
          <w:trHeight w:val="50"/>
        </w:trPr>
        <w:tc>
          <w:tcPr>
            <w:tcW w:w="1142" w:type="pct"/>
            <w:vMerge/>
            <w:shd w:val="clear" w:color="auto" w:fill="auto"/>
          </w:tcPr>
          <w:p w14:paraId="6E5DB4A1" w14:textId="77777777" w:rsidR="00222DD1" w:rsidRPr="00D370E2" w:rsidRDefault="00222DD1" w:rsidP="00222DD1">
            <w:pPr>
              <w:tabs>
                <w:tab w:val="left" w:pos="8280"/>
              </w:tabs>
              <w:spacing w:before="20" w:after="20"/>
              <w:jc w:val="left"/>
              <w:rPr>
                <w:rFonts w:asciiTheme="majorBidi" w:hAnsiTheme="majorBidi" w:cstheme="majorBidi"/>
                <w:sz w:val="18"/>
                <w:szCs w:val="18"/>
              </w:rPr>
            </w:pPr>
          </w:p>
        </w:tc>
        <w:tc>
          <w:tcPr>
            <w:tcW w:w="509" w:type="pct"/>
            <w:vMerge w:val="restart"/>
            <w:shd w:val="clear" w:color="auto" w:fill="auto"/>
            <w:vAlign w:val="center"/>
          </w:tcPr>
          <w:p w14:paraId="1BE788BD" w14:textId="28788582" w:rsidR="00222DD1" w:rsidRPr="00D370E2" w:rsidRDefault="00222DD1" w:rsidP="00222DD1">
            <w:pPr>
              <w:tabs>
                <w:tab w:val="left" w:pos="8280"/>
              </w:tabs>
              <w:spacing w:before="20" w:after="20"/>
              <w:jc w:val="center"/>
              <w:rPr>
                <w:rFonts w:asciiTheme="majorBidi" w:hAnsiTheme="majorBidi" w:cstheme="majorBidi"/>
                <w:sz w:val="18"/>
                <w:szCs w:val="18"/>
              </w:rPr>
            </w:pPr>
            <w:r w:rsidRPr="00D370E2">
              <w:rPr>
                <w:rFonts w:asciiTheme="majorBidi" w:hAnsiTheme="majorBidi" w:cstheme="majorBidi"/>
                <w:color w:val="000000" w:themeColor="text1"/>
                <w:sz w:val="18"/>
                <w:szCs w:val="18"/>
              </w:rPr>
              <w:t>PNUE</w:t>
            </w:r>
          </w:p>
        </w:tc>
        <w:tc>
          <w:tcPr>
            <w:tcW w:w="757" w:type="pct"/>
            <w:shd w:val="clear" w:color="auto" w:fill="auto"/>
          </w:tcPr>
          <w:p w14:paraId="1C758511" w14:textId="77777777" w:rsidR="00222DD1" w:rsidRPr="00D370E2" w:rsidRDefault="00222DD1" w:rsidP="00222DD1">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du projet</w:t>
            </w:r>
          </w:p>
        </w:tc>
        <w:tc>
          <w:tcPr>
            <w:tcW w:w="431" w:type="pct"/>
            <w:tcBorders>
              <w:top w:val="single" w:sz="4" w:space="0" w:color="auto"/>
              <w:left w:val="nil"/>
              <w:bottom w:val="single" w:sz="4" w:space="0" w:color="auto"/>
              <w:right w:val="single" w:sz="4" w:space="0" w:color="auto"/>
            </w:tcBorders>
            <w:shd w:val="clear" w:color="auto" w:fill="auto"/>
          </w:tcPr>
          <w:p w14:paraId="637E9ED0" w14:textId="31655930" w:rsidR="00222DD1" w:rsidRPr="00D370E2" w:rsidRDefault="004435BB" w:rsidP="007B5D9F">
            <w:pPr>
              <w:jc w:val="right"/>
              <w:rPr>
                <w:rFonts w:asciiTheme="majorBidi" w:hAnsiTheme="majorBidi" w:cstheme="majorBidi"/>
                <w:sz w:val="18"/>
                <w:szCs w:val="18"/>
              </w:rPr>
            </w:pPr>
            <w:r w:rsidRPr="00D370E2">
              <w:rPr>
                <w:rFonts w:asciiTheme="majorBidi" w:hAnsiTheme="majorBidi" w:cstheme="majorBidi"/>
                <w:sz w:val="18"/>
                <w:szCs w:val="18"/>
              </w:rPr>
              <w:t>301 000</w:t>
            </w:r>
          </w:p>
        </w:tc>
        <w:tc>
          <w:tcPr>
            <w:tcW w:w="371" w:type="pct"/>
          </w:tcPr>
          <w:p w14:paraId="0B9F6FE7" w14:textId="6695F31D" w:rsidR="00222DD1"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Borders>
              <w:top w:val="single" w:sz="4" w:space="0" w:color="auto"/>
              <w:left w:val="nil"/>
              <w:bottom w:val="single" w:sz="4" w:space="0" w:color="auto"/>
              <w:right w:val="single" w:sz="4" w:space="0" w:color="auto"/>
            </w:tcBorders>
            <w:shd w:val="clear" w:color="auto" w:fill="auto"/>
          </w:tcPr>
          <w:p w14:paraId="25A4BD30" w14:textId="3AB95298" w:rsidR="00222DD1" w:rsidRPr="00D370E2" w:rsidRDefault="00222DD1"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234 000</w:t>
            </w:r>
          </w:p>
        </w:tc>
        <w:tc>
          <w:tcPr>
            <w:tcW w:w="390" w:type="pct"/>
          </w:tcPr>
          <w:p w14:paraId="3BFA98DA" w14:textId="5BF754A0" w:rsidR="00222DD1"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Borders>
              <w:top w:val="single" w:sz="4" w:space="0" w:color="auto"/>
              <w:left w:val="nil"/>
              <w:bottom w:val="single" w:sz="4" w:space="0" w:color="auto"/>
              <w:right w:val="single" w:sz="4" w:space="0" w:color="auto"/>
            </w:tcBorders>
          </w:tcPr>
          <w:p w14:paraId="17C6C8CD" w14:textId="548D7E78" w:rsidR="00222DD1" w:rsidRPr="00D370E2" w:rsidRDefault="00C910B7" w:rsidP="007B5D9F">
            <w:pPr>
              <w:jc w:val="right"/>
              <w:rPr>
                <w:rFonts w:asciiTheme="majorBidi" w:hAnsiTheme="majorBidi" w:cstheme="majorBidi"/>
                <w:sz w:val="18"/>
                <w:szCs w:val="18"/>
              </w:rPr>
            </w:pPr>
            <w:r w:rsidRPr="00D370E2">
              <w:rPr>
                <w:rFonts w:asciiTheme="majorBidi" w:hAnsiTheme="majorBidi" w:cstheme="majorBidi"/>
                <w:sz w:val="18"/>
                <w:szCs w:val="18"/>
              </w:rPr>
              <w:t>65 000</w:t>
            </w:r>
          </w:p>
        </w:tc>
        <w:tc>
          <w:tcPr>
            <w:tcW w:w="509" w:type="pct"/>
          </w:tcPr>
          <w:p w14:paraId="40121FA3" w14:textId="5DD6B052" w:rsidR="00222DD1" w:rsidRPr="00D370E2" w:rsidRDefault="006A0E45" w:rsidP="007B5D9F">
            <w:pPr>
              <w:jc w:val="right"/>
              <w:rPr>
                <w:rFonts w:asciiTheme="majorBidi" w:hAnsiTheme="majorBidi" w:cstheme="majorBidi"/>
                <w:sz w:val="18"/>
                <w:szCs w:val="18"/>
              </w:rPr>
            </w:pPr>
            <w:r w:rsidRPr="00D370E2">
              <w:rPr>
                <w:rFonts w:asciiTheme="majorBidi" w:hAnsiTheme="majorBidi" w:cstheme="majorBidi"/>
                <w:sz w:val="18"/>
                <w:szCs w:val="18"/>
              </w:rPr>
              <w:t>600 000</w:t>
            </w:r>
          </w:p>
        </w:tc>
      </w:tr>
      <w:tr w:rsidR="00607302" w:rsidRPr="00D370E2" w14:paraId="05BD4289" w14:textId="77777777" w:rsidTr="00D370E2">
        <w:trPr>
          <w:trHeight w:val="50"/>
        </w:trPr>
        <w:tc>
          <w:tcPr>
            <w:tcW w:w="1142" w:type="pct"/>
            <w:vMerge/>
            <w:shd w:val="clear" w:color="auto" w:fill="auto"/>
          </w:tcPr>
          <w:p w14:paraId="50F6249C" w14:textId="77777777" w:rsidR="00222DD1" w:rsidRPr="00D370E2" w:rsidRDefault="00222DD1" w:rsidP="00222DD1">
            <w:pPr>
              <w:tabs>
                <w:tab w:val="left" w:pos="8280"/>
              </w:tabs>
              <w:spacing w:before="20" w:after="20"/>
              <w:jc w:val="center"/>
              <w:rPr>
                <w:rFonts w:asciiTheme="majorBidi" w:hAnsiTheme="majorBidi" w:cstheme="majorBidi"/>
                <w:sz w:val="18"/>
                <w:szCs w:val="18"/>
              </w:rPr>
            </w:pPr>
          </w:p>
        </w:tc>
        <w:tc>
          <w:tcPr>
            <w:tcW w:w="509" w:type="pct"/>
            <w:vMerge/>
            <w:shd w:val="clear" w:color="auto" w:fill="auto"/>
            <w:vAlign w:val="center"/>
          </w:tcPr>
          <w:p w14:paraId="0DE756FB" w14:textId="77777777" w:rsidR="00222DD1" w:rsidRPr="00D370E2" w:rsidRDefault="00222DD1" w:rsidP="00222DD1">
            <w:pPr>
              <w:tabs>
                <w:tab w:val="left" w:pos="8280"/>
              </w:tabs>
              <w:spacing w:before="20" w:after="20"/>
              <w:jc w:val="center"/>
              <w:rPr>
                <w:rFonts w:asciiTheme="majorBidi" w:hAnsiTheme="majorBidi" w:cstheme="majorBidi"/>
                <w:sz w:val="18"/>
                <w:szCs w:val="18"/>
              </w:rPr>
            </w:pPr>
          </w:p>
        </w:tc>
        <w:tc>
          <w:tcPr>
            <w:tcW w:w="757" w:type="pct"/>
            <w:shd w:val="clear" w:color="auto" w:fill="auto"/>
          </w:tcPr>
          <w:p w14:paraId="7F009AA5" w14:textId="77777777" w:rsidR="00222DD1" w:rsidRPr="00D370E2" w:rsidRDefault="00222DD1" w:rsidP="00222DD1">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d’appui</w:t>
            </w:r>
          </w:p>
        </w:tc>
        <w:tc>
          <w:tcPr>
            <w:tcW w:w="431" w:type="pct"/>
            <w:tcBorders>
              <w:top w:val="single" w:sz="4" w:space="0" w:color="auto"/>
              <w:left w:val="nil"/>
              <w:bottom w:val="single" w:sz="4" w:space="0" w:color="auto"/>
              <w:right w:val="single" w:sz="4" w:space="0" w:color="auto"/>
            </w:tcBorders>
            <w:shd w:val="clear" w:color="auto" w:fill="auto"/>
          </w:tcPr>
          <w:p w14:paraId="5539A660" w14:textId="5ECE895F" w:rsidR="00222DD1" w:rsidRPr="00D370E2" w:rsidRDefault="0040122C" w:rsidP="007B5D9F">
            <w:pPr>
              <w:jc w:val="right"/>
              <w:rPr>
                <w:rFonts w:asciiTheme="majorBidi" w:hAnsiTheme="majorBidi" w:cstheme="majorBidi"/>
                <w:sz w:val="18"/>
                <w:szCs w:val="18"/>
              </w:rPr>
            </w:pPr>
            <w:r w:rsidRPr="00D370E2">
              <w:rPr>
                <w:rFonts w:asciiTheme="majorBidi" w:hAnsiTheme="majorBidi" w:cstheme="majorBidi"/>
                <w:sz w:val="18"/>
                <w:szCs w:val="18"/>
              </w:rPr>
              <w:t>38</w:t>
            </w:r>
            <w:r w:rsidR="00964497" w:rsidRPr="00D370E2">
              <w:rPr>
                <w:rFonts w:asciiTheme="majorBidi" w:hAnsiTheme="majorBidi" w:cstheme="majorBidi"/>
                <w:sz w:val="18"/>
                <w:szCs w:val="18"/>
              </w:rPr>
              <w:t> </w:t>
            </w:r>
            <w:r w:rsidRPr="00D370E2">
              <w:rPr>
                <w:rFonts w:asciiTheme="majorBidi" w:hAnsiTheme="majorBidi" w:cstheme="majorBidi"/>
                <w:sz w:val="18"/>
                <w:szCs w:val="18"/>
              </w:rPr>
              <w:t>127</w:t>
            </w:r>
          </w:p>
        </w:tc>
        <w:tc>
          <w:tcPr>
            <w:tcW w:w="371" w:type="pct"/>
          </w:tcPr>
          <w:p w14:paraId="1FB08339" w14:textId="219C81FE" w:rsidR="00222DD1"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Borders>
              <w:top w:val="single" w:sz="4" w:space="0" w:color="auto"/>
              <w:left w:val="nil"/>
              <w:bottom w:val="single" w:sz="4" w:space="0" w:color="auto"/>
              <w:right w:val="single" w:sz="4" w:space="0" w:color="auto"/>
            </w:tcBorders>
            <w:shd w:val="clear" w:color="auto" w:fill="auto"/>
          </w:tcPr>
          <w:p w14:paraId="0BE2347F" w14:textId="52E36279" w:rsidR="00222DD1" w:rsidRPr="00D370E2" w:rsidRDefault="00DA36ED"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29 640</w:t>
            </w:r>
          </w:p>
        </w:tc>
        <w:tc>
          <w:tcPr>
            <w:tcW w:w="390" w:type="pct"/>
          </w:tcPr>
          <w:p w14:paraId="000494E7" w14:textId="3A765318" w:rsidR="00222DD1"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Borders>
              <w:top w:val="single" w:sz="4" w:space="0" w:color="auto"/>
              <w:left w:val="nil"/>
              <w:bottom w:val="single" w:sz="4" w:space="0" w:color="auto"/>
              <w:right w:val="single" w:sz="4" w:space="0" w:color="auto"/>
            </w:tcBorders>
          </w:tcPr>
          <w:p w14:paraId="4AD10E33" w14:textId="02E46A1A" w:rsidR="00222DD1" w:rsidRPr="00D370E2" w:rsidRDefault="00C910B7" w:rsidP="007B5D9F">
            <w:pPr>
              <w:jc w:val="right"/>
              <w:rPr>
                <w:rFonts w:asciiTheme="majorBidi" w:hAnsiTheme="majorBidi" w:cstheme="majorBidi"/>
                <w:sz w:val="18"/>
                <w:szCs w:val="18"/>
              </w:rPr>
            </w:pPr>
            <w:r w:rsidRPr="00D370E2">
              <w:rPr>
                <w:rFonts w:asciiTheme="majorBidi" w:hAnsiTheme="majorBidi" w:cstheme="majorBidi"/>
                <w:sz w:val="18"/>
                <w:szCs w:val="18"/>
              </w:rPr>
              <w:t>8 233</w:t>
            </w:r>
          </w:p>
        </w:tc>
        <w:tc>
          <w:tcPr>
            <w:tcW w:w="509" w:type="pct"/>
          </w:tcPr>
          <w:p w14:paraId="511AA1C7" w14:textId="11CECB35" w:rsidR="00222DD1" w:rsidRPr="00D370E2" w:rsidRDefault="006A0E45" w:rsidP="007B5D9F">
            <w:pPr>
              <w:jc w:val="right"/>
              <w:rPr>
                <w:rFonts w:asciiTheme="majorBidi" w:hAnsiTheme="majorBidi" w:cstheme="majorBidi"/>
                <w:sz w:val="18"/>
                <w:szCs w:val="18"/>
              </w:rPr>
            </w:pPr>
            <w:r w:rsidRPr="00D370E2">
              <w:rPr>
                <w:rFonts w:asciiTheme="majorBidi" w:hAnsiTheme="majorBidi" w:cstheme="majorBidi"/>
                <w:sz w:val="18"/>
                <w:szCs w:val="18"/>
              </w:rPr>
              <w:t>76 000</w:t>
            </w:r>
          </w:p>
        </w:tc>
      </w:tr>
      <w:tr w:rsidR="00607302" w:rsidRPr="00D370E2" w14:paraId="21171F51" w14:textId="77777777" w:rsidTr="00D370E2">
        <w:trPr>
          <w:trHeight w:val="50"/>
        </w:trPr>
        <w:tc>
          <w:tcPr>
            <w:tcW w:w="1142" w:type="pct"/>
            <w:vMerge/>
            <w:shd w:val="clear" w:color="auto" w:fill="auto"/>
            <w:vAlign w:val="center"/>
          </w:tcPr>
          <w:p w14:paraId="51653C7C" w14:textId="77777777" w:rsidR="002816FD" w:rsidRPr="00D370E2" w:rsidRDefault="002816FD" w:rsidP="002816FD">
            <w:pPr>
              <w:tabs>
                <w:tab w:val="left" w:pos="8280"/>
              </w:tabs>
              <w:spacing w:before="20" w:after="20"/>
              <w:jc w:val="left"/>
              <w:rPr>
                <w:rFonts w:asciiTheme="majorBidi" w:hAnsiTheme="majorBidi" w:cstheme="majorBidi"/>
                <w:sz w:val="18"/>
                <w:szCs w:val="18"/>
              </w:rPr>
            </w:pPr>
          </w:p>
        </w:tc>
        <w:tc>
          <w:tcPr>
            <w:tcW w:w="509" w:type="pct"/>
            <w:vMerge w:val="restart"/>
            <w:shd w:val="clear" w:color="auto" w:fill="auto"/>
            <w:vAlign w:val="center"/>
          </w:tcPr>
          <w:p w14:paraId="298BEB6B" w14:textId="3CDA00D2" w:rsidR="002816FD" w:rsidRPr="00D370E2" w:rsidRDefault="002816FD" w:rsidP="002816FD">
            <w:pPr>
              <w:tabs>
                <w:tab w:val="left" w:pos="8280"/>
              </w:tabs>
              <w:spacing w:before="20" w:after="20"/>
              <w:jc w:val="center"/>
              <w:rPr>
                <w:rFonts w:asciiTheme="majorBidi" w:hAnsiTheme="majorBidi" w:cstheme="majorBidi"/>
                <w:sz w:val="18"/>
                <w:szCs w:val="18"/>
              </w:rPr>
            </w:pPr>
            <w:r w:rsidRPr="00D370E2">
              <w:rPr>
                <w:rFonts w:asciiTheme="majorBidi" w:hAnsiTheme="majorBidi" w:cstheme="majorBidi"/>
                <w:color w:val="000000" w:themeColor="text1"/>
                <w:sz w:val="18"/>
                <w:szCs w:val="18"/>
              </w:rPr>
              <w:t>ONUDI</w:t>
            </w:r>
          </w:p>
        </w:tc>
        <w:tc>
          <w:tcPr>
            <w:tcW w:w="757" w:type="pct"/>
            <w:shd w:val="clear" w:color="auto" w:fill="auto"/>
          </w:tcPr>
          <w:p w14:paraId="33CE4B25" w14:textId="73CC6869" w:rsidR="002816FD" w:rsidRPr="00D370E2" w:rsidRDefault="002816FD" w:rsidP="002816FD">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du projet</w:t>
            </w:r>
          </w:p>
        </w:tc>
        <w:tc>
          <w:tcPr>
            <w:tcW w:w="431" w:type="pct"/>
            <w:tcBorders>
              <w:top w:val="single" w:sz="4" w:space="0" w:color="auto"/>
              <w:left w:val="nil"/>
              <w:bottom w:val="single" w:sz="4" w:space="0" w:color="auto"/>
              <w:right w:val="single" w:sz="4" w:space="0" w:color="auto"/>
            </w:tcBorders>
            <w:shd w:val="clear" w:color="auto" w:fill="auto"/>
          </w:tcPr>
          <w:p w14:paraId="0C25AC14" w14:textId="699504E0" w:rsidR="002816FD" w:rsidRPr="00D370E2" w:rsidRDefault="002816FD" w:rsidP="007B5D9F">
            <w:pPr>
              <w:jc w:val="right"/>
              <w:rPr>
                <w:rFonts w:asciiTheme="majorBidi" w:hAnsiTheme="majorBidi" w:cstheme="majorBidi"/>
                <w:sz w:val="18"/>
                <w:szCs w:val="18"/>
              </w:rPr>
            </w:pPr>
            <w:r w:rsidRPr="00D370E2">
              <w:rPr>
                <w:rFonts w:asciiTheme="majorBidi" w:hAnsiTheme="majorBidi" w:cstheme="majorBidi"/>
                <w:sz w:val="18"/>
                <w:szCs w:val="18"/>
              </w:rPr>
              <w:t>660 000</w:t>
            </w:r>
          </w:p>
        </w:tc>
        <w:tc>
          <w:tcPr>
            <w:tcW w:w="371" w:type="pct"/>
          </w:tcPr>
          <w:p w14:paraId="1C472261" w14:textId="0C33BAAE" w:rsidR="002816FD"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Borders>
              <w:top w:val="single" w:sz="4" w:space="0" w:color="auto"/>
              <w:left w:val="nil"/>
              <w:bottom w:val="single" w:sz="4" w:space="0" w:color="auto"/>
              <w:right w:val="single" w:sz="4" w:space="0" w:color="auto"/>
            </w:tcBorders>
            <w:shd w:val="clear" w:color="auto" w:fill="auto"/>
          </w:tcPr>
          <w:p w14:paraId="199A4619" w14:textId="6FDA6AE5" w:rsidR="002816FD" w:rsidRPr="00D370E2" w:rsidRDefault="002816FD"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420 000</w:t>
            </w:r>
          </w:p>
        </w:tc>
        <w:tc>
          <w:tcPr>
            <w:tcW w:w="390" w:type="pct"/>
          </w:tcPr>
          <w:p w14:paraId="4E7FE3DB" w14:textId="685E98CE" w:rsidR="002816FD"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Borders>
              <w:top w:val="single" w:sz="4" w:space="0" w:color="auto"/>
              <w:left w:val="nil"/>
              <w:bottom w:val="single" w:sz="4" w:space="0" w:color="auto"/>
              <w:right w:val="single" w:sz="4" w:space="0" w:color="auto"/>
            </w:tcBorders>
          </w:tcPr>
          <w:p w14:paraId="1B5519EF" w14:textId="747DE427" w:rsidR="002816FD" w:rsidRPr="00D370E2" w:rsidRDefault="002816FD" w:rsidP="007B5D9F">
            <w:pPr>
              <w:jc w:val="right"/>
              <w:rPr>
                <w:rFonts w:asciiTheme="majorBidi" w:hAnsiTheme="majorBidi" w:cstheme="majorBidi"/>
                <w:sz w:val="18"/>
                <w:szCs w:val="18"/>
              </w:rPr>
            </w:pPr>
            <w:r w:rsidRPr="00D370E2">
              <w:rPr>
                <w:rFonts w:asciiTheme="majorBidi" w:hAnsiTheme="majorBidi" w:cstheme="majorBidi"/>
                <w:sz w:val="18"/>
                <w:szCs w:val="18"/>
              </w:rPr>
              <w:t>270 000</w:t>
            </w:r>
          </w:p>
        </w:tc>
        <w:tc>
          <w:tcPr>
            <w:tcW w:w="509" w:type="pct"/>
          </w:tcPr>
          <w:p w14:paraId="2AD0A358" w14:textId="749776D0" w:rsidR="002816FD" w:rsidRPr="00D370E2" w:rsidRDefault="002816FD" w:rsidP="007B5D9F">
            <w:pPr>
              <w:jc w:val="right"/>
              <w:rPr>
                <w:rFonts w:asciiTheme="majorBidi" w:hAnsiTheme="majorBidi" w:cstheme="majorBidi"/>
                <w:sz w:val="18"/>
                <w:szCs w:val="18"/>
              </w:rPr>
            </w:pPr>
            <w:r w:rsidRPr="00D370E2">
              <w:rPr>
                <w:rFonts w:asciiTheme="majorBidi" w:hAnsiTheme="majorBidi" w:cstheme="majorBidi"/>
                <w:sz w:val="18"/>
                <w:szCs w:val="18"/>
              </w:rPr>
              <w:t>1 350 000</w:t>
            </w:r>
          </w:p>
        </w:tc>
      </w:tr>
      <w:tr w:rsidR="00607302" w:rsidRPr="00D370E2" w14:paraId="60BFAA30" w14:textId="77777777" w:rsidTr="00D370E2">
        <w:trPr>
          <w:trHeight w:val="143"/>
        </w:trPr>
        <w:tc>
          <w:tcPr>
            <w:tcW w:w="1142" w:type="pct"/>
            <w:vMerge/>
            <w:shd w:val="clear" w:color="auto" w:fill="auto"/>
            <w:vAlign w:val="center"/>
          </w:tcPr>
          <w:p w14:paraId="48F5B1CC" w14:textId="77777777" w:rsidR="002816FD" w:rsidRPr="00D370E2" w:rsidRDefault="002816FD" w:rsidP="002816FD">
            <w:pPr>
              <w:tabs>
                <w:tab w:val="left" w:pos="8280"/>
              </w:tabs>
              <w:spacing w:before="20" w:after="20"/>
              <w:jc w:val="left"/>
              <w:rPr>
                <w:rFonts w:asciiTheme="majorBidi" w:hAnsiTheme="majorBidi" w:cstheme="majorBidi"/>
                <w:sz w:val="18"/>
                <w:szCs w:val="18"/>
              </w:rPr>
            </w:pPr>
          </w:p>
        </w:tc>
        <w:tc>
          <w:tcPr>
            <w:tcW w:w="509" w:type="pct"/>
            <w:vMerge/>
            <w:shd w:val="clear" w:color="auto" w:fill="auto"/>
          </w:tcPr>
          <w:p w14:paraId="59091989" w14:textId="35105E3B" w:rsidR="002816FD" w:rsidRPr="00D370E2" w:rsidRDefault="002816FD" w:rsidP="002816FD">
            <w:pPr>
              <w:tabs>
                <w:tab w:val="left" w:pos="8280"/>
              </w:tabs>
              <w:spacing w:before="20" w:after="20"/>
              <w:jc w:val="left"/>
              <w:rPr>
                <w:rFonts w:asciiTheme="majorBidi" w:hAnsiTheme="majorBidi" w:cstheme="majorBidi"/>
                <w:sz w:val="18"/>
                <w:szCs w:val="18"/>
              </w:rPr>
            </w:pPr>
          </w:p>
        </w:tc>
        <w:tc>
          <w:tcPr>
            <w:tcW w:w="757" w:type="pct"/>
            <w:shd w:val="clear" w:color="auto" w:fill="auto"/>
          </w:tcPr>
          <w:p w14:paraId="14B2B428" w14:textId="03CE6EB2" w:rsidR="002816FD" w:rsidRPr="00D370E2" w:rsidRDefault="002816FD" w:rsidP="002816FD">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d’appui</w:t>
            </w:r>
          </w:p>
        </w:tc>
        <w:tc>
          <w:tcPr>
            <w:tcW w:w="431" w:type="pct"/>
            <w:tcBorders>
              <w:top w:val="single" w:sz="4" w:space="0" w:color="auto"/>
              <w:left w:val="nil"/>
              <w:bottom w:val="single" w:sz="4" w:space="0" w:color="auto"/>
              <w:right w:val="single" w:sz="4" w:space="0" w:color="auto"/>
            </w:tcBorders>
            <w:shd w:val="clear" w:color="auto" w:fill="auto"/>
          </w:tcPr>
          <w:p w14:paraId="26B61C3A" w14:textId="3478FC52" w:rsidR="002816FD" w:rsidRPr="00D370E2" w:rsidRDefault="002816FD" w:rsidP="007B5D9F">
            <w:pPr>
              <w:jc w:val="right"/>
              <w:rPr>
                <w:rFonts w:asciiTheme="majorBidi" w:hAnsiTheme="majorBidi" w:cstheme="majorBidi"/>
                <w:sz w:val="18"/>
                <w:szCs w:val="18"/>
              </w:rPr>
            </w:pPr>
            <w:r w:rsidRPr="00D370E2">
              <w:rPr>
                <w:rFonts w:asciiTheme="majorBidi" w:hAnsiTheme="majorBidi" w:cstheme="majorBidi"/>
                <w:sz w:val="18"/>
                <w:szCs w:val="18"/>
              </w:rPr>
              <w:t>46</w:t>
            </w:r>
            <w:r w:rsidR="00964497" w:rsidRPr="00D370E2">
              <w:rPr>
                <w:rFonts w:asciiTheme="majorBidi" w:hAnsiTheme="majorBidi" w:cstheme="majorBidi"/>
                <w:sz w:val="18"/>
                <w:szCs w:val="18"/>
              </w:rPr>
              <w:t> </w:t>
            </w:r>
            <w:r w:rsidRPr="00D370E2">
              <w:rPr>
                <w:rFonts w:asciiTheme="majorBidi" w:hAnsiTheme="majorBidi" w:cstheme="majorBidi"/>
                <w:sz w:val="18"/>
                <w:szCs w:val="18"/>
              </w:rPr>
              <w:t>200</w:t>
            </w:r>
          </w:p>
        </w:tc>
        <w:tc>
          <w:tcPr>
            <w:tcW w:w="371" w:type="pct"/>
          </w:tcPr>
          <w:p w14:paraId="3365B1AA" w14:textId="378D4AAD" w:rsidR="002816FD"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Borders>
              <w:top w:val="single" w:sz="4" w:space="0" w:color="auto"/>
              <w:left w:val="nil"/>
              <w:bottom w:val="single" w:sz="4" w:space="0" w:color="auto"/>
              <w:right w:val="single" w:sz="4" w:space="0" w:color="auto"/>
            </w:tcBorders>
            <w:shd w:val="clear" w:color="auto" w:fill="auto"/>
          </w:tcPr>
          <w:p w14:paraId="26513A79" w14:textId="70F36015" w:rsidR="002816FD" w:rsidRPr="00D370E2" w:rsidRDefault="002816FD"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29 400</w:t>
            </w:r>
          </w:p>
        </w:tc>
        <w:tc>
          <w:tcPr>
            <w:tcW w:w="390" w:type="pct"/>
          </w:tcPr>
          <w:p w14:paraId="153CE7F6" w14:textId="101915EB" w:rsidR="002816FD"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Borders>
              <w:top w:val="single" w:sz="4" w:space="0" w:color="auto"/>
              <w:left w:val="nil"/>
              <w:bottom w:val="single" w:sz="4" w:space="0" w:color="auto"/>
              <w:right w:val="single" w:sz="4" w:space="0" w:color="auto"/>
            </w:tcBorders>
          </w:tcPr>
          <w:p w14:paraId="5C9B7E17" w14:textId="1CA6A448" w:rsidR="002816FD" w:rsidRPr="00D370E2" w:rsidRDefault="002816FD" w:rsidP="007B5D9F">
            <w:pPr>
              <w:jc w:val="right"/>
              <w:rPr>
                <w:rFonts w:asciiTheme="majorBidi" w:hAnsiTheme="majorBidi" w:cstheme="majorBidi"/>
                <w:sz w:val="18"/>
                <w:szCs w:val="18"/>
              </w:rPr>
            </w:pPr>
            <w:r w:rsidRPr="00D370E2">
              <w:rPr>
                <w:rFonts w:asciiTheme="majorBidi" w:hAnsiTheme="majorBidi" w:cstheme="majorBidi"/>
                <w:sz w:val="18"/>
                <w:szCs w:val="18"/>
              </w:rPr>
              <w:t>18 900</w:t>
            </w:r>
          </w:p>
        </w:tc>
        <w:tc>
          <w:tcPr>
            <w:tcW w:w="509" w:type="pct"/>
          </w:tcPr>
          <w:p w14:paraId="54411B43" w14:textId="71B5FE26" w:rsidR="002816FD" w:rsidRPr="00D370E2" w:rsidRDefault="002816FD" w:rsidP="007B5D9F">
            <w:pPr>
              <w:jc w:val="right"/>
              <w:rPr>
                <w:rFonts w:asciiTheme="majorBidi" w:hAnsiTheme="majorBidi" w:cstheme="majorBidi"/>
                <w:sz w:val="18"/>
                <w:szCs w:val="18"/>
              </w:rPr>
            </w:pPr>
            <w:r w:rsidRPr="00D370E2">
              <w:rPr>
                <w:rFonts w:asciiTheme="majorBidi" w:hAnsiTheme="majorBidi" w:cstheme="majorBidi"/>
                <w:sz w:val="18"/>
                <w:szCs w:val="18"/>
              </w:rPr>
              <w:t>94 500</w:t>
            </w:r>
          </w:p>
        </w:tc>
      </w:tr>
      <w:tr w:rsidR="00607302" w:rsidRPr="00D370E2" w14:paraId="68734CDD" w14:textId="77777777" w:rsidTr="00D370E2">
        <w:trPr>
          <w:trHeight w:val="224"/>
        </w:trPr>
        <w:tc>
          <w:tcPr>
            <w:tcW w:w="1142" w:type="pct"/>
            <w:vMerge w:val="restart"/>
            <w:shd w:val="clear" w:color="auto" w:fill="auto"/>
            <w:vAlign w:val="center"/>
          </w:tcPr>
          <w:p w14:paraId="48AE432F" w14:textId="77777777" w:rsidR="007B5D9F" w:rsidRPr="00D370E2" w:rsidRDefault="007B5D9F" w:rsidP="007B5D9F">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Total des montants recommandés en principe ($ US)</w:t>
            </w:r>
          </w:p>
        </w:tc>
        <w:tc>
          <w:tcPr>
            <w:tcW w:w="1266" w:type="pct"/>
            <w:gridSpan w:val="2"/>
            <w:shd w:val="clear" w:color="auto" w:fill="auto"/>
          </w:tcPr>
          <w:p w14:paraId="60542B81" w14:textId="77777777" w:rsidR="007B5D9F" w:rsidRPr="00D370E2" w:rsidRDefault="007B5D9F" w:rsidP="007B5D9F">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du projet</w:t>
            </w:r>
          </w:p>
        </w:tc>
        <w:tc>
          <w:tcPr>
            <w:tcW w:w="431" w:type="pct"/>
            <w:shd w:val="clear" w:color="auto" w:fill="auto"/>
          </w:tcPr>
          <w:p w14:paraId="1815CE01" w14:textId="32F9BDC4" w:rsidR="007B5D9F" w:rsidRPr="00D370E2" w:rsidRDefault="007B5D9F" w:rsidP="00607302">
            <w:pPr>
              <w:ind w:left="-200"/>
              <w:jc w:val="right"/>
              <w:rPr>
                <w:rFonts w:asciiTheme="majorBidi" w:hAnsiTheme="majorBidi" w:cstheme="majorBidi"/>
                <w:sz w:val="18"/>
                <w:szCs w:val="18"/>
              </w:rPr>
            </w:pPr>
            <w:r w:rsidRPr="00D370E2">
              <w:rPr>
                <w:rFonts w:asciiTheme="majorBidi" w:hAnsiTheme="majorBidi" w:cstheme="majorBidi"/>
                <w:sz w:val="18"/>
                <w:szCs w:val="18"/>
              </w:rPr>
              <w:t>2 139 480</w:t>
            </w:r>
          </w:p>
        </w:tc>
        <w:tc>
          <w:tcPr>
            <w:tcW w:w="371" w:type="pct"/>
          </w:tcPr>
          <w:p w14:paraId="178CC38C" w14:textId="4276A1CB"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Pr>
          <w:p w14:paraId="5FDC20ED" w14:textId="75C11821" w:rsidR="007B5D9F" w:rsidRPr="00D370E2" w:rsidRDefault="007B5D9F"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1 823 166</w:t>
            </w:r>
          </w:p>
        </w:tc>
        <w:tc>
          <w:tcPr>
            <w:tcW w:w="390" w:type="pct"/>
          </w:tcPr>
          <w:p w14:paraId="1AE80821" w14:textId="2D6A8E3F"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Pr>
          <w:p w14:paraId="528CA045" w14:textId="3845A911" w:rsidR="007B5D9F" w:rsidRPr="00D370E2" w:rsidRDefault="00C910B7" w:rsidP="00607302">
            <w:pPr>
              <w:ind w:left="-110"/>
              <w:jc w:val="right"/>
              <w:rPr>
                <w:rFonts w:asciiTheme="majorBidi" w:hAnsiTheme="majorBidi" w:cstheme="majorBidi"/>
                <w:sz w:val="18"/>
                <w:szCs w:val="18"/>
              </w:rPr>
            </w:pPr>
            <w:r w:rsidRPr="00D370E2">
              <w:rPr>
                <w:rFonts w:asciiTheme="majorBidi" w:hAnsiTheme="majorBidi" w:cstheme="majorBidi"/>
                <w:sz w:val="18"/>
                <w:szCs w:val="18"/>
              </w:rPr>
              <w:t>856 850</w:t>
            </w:r>
          </w:p>
        </w:tc>
        <w:tc>
          <w:tcPr>
            <w:tcW w:w="509" w:type="pct"/>
          </w:tcPr>
          <w:p w14:paraId="77ED5F70" w14:textId="06112B72"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4 819 496</w:t>
            </w:r>
          </w:p>
        </w:tc>
      </w:tr>
      <w:tr w:rsidR="00607302" w:rsidRPr="00D370E2" w14:paraId="349333CD" w14:textId="77777777" w:rsidTr="00D370E2">
        <w:trPr>
          <w:trHeight w:val="202"/>
        </w:trPr>
        <w:tc>
          <w:tcPr>
            <w:tcW w:w="1142" w:type="pct"/>
            <w:vMerge/>
            <w:shd w:val="clear" w:color="auto" w:fill="auto"/>
          </w:tcPr>
          <w:p w14:paraId="2A5899D2" w14:textId="77777777" w:rsidR="007B5D9F" w:rsidRPr="00D370E2" w:rsidRDefault="007B5D9F" w:rsidP="007B5D9F">
            <w:pPr>
              <w:tabs>
                <w:tab w:val="left" w:pos="8280"/>
              </w:tabs>
              <w:spacing w:before="20" w:after="20"/>
              <w:jc w:val="left"/>
              <w:rPr>
                <w:rFonts w:asciiTheme="majorBidi" w:hAnsiTheme="majorBidi" w:cstheme="majorBidi"/>
                <w:sz w:val="18"/>
                <w:szCs w:val="18"/>
              </w:rPr>
            </w:pPr>
          </w:p>
        </w:tc>
        <w:tc>
          <w:tcPr>
            <w:tcW w:w="1266" w:type="pct"/>
            <w:gridSpan w:val="2"/>
            <w:shd w:val="clear" w:color="auto" w:fill="auto"/>
          </w:tcPr>
          <w:p w14:paraId="2411D778" w14:textId="77777777" w:rsidR="007B5D9F" w:rsidRPr="00D370E2" w:rsidRDefault="007B5D9F" w:rsidP="007B5D9F">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Coûts d’appui</w:t>
            </w:r>
          </w:p>
        </w:tc>
        <w:tc>
          <w:tcPr>
            <w:tcW w:w="431" w:type="pct"/>
            <w:shd w:val="clear" w:color="auto" w:fill="auto"/>
          </w:tcPr>
          <w:p w14:paraId="5B83E9B0" w14:textId="2074A477"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166</w:t>
            </w:r>
            <w:r w:rsidR="00964497" w:rsidRPr="00D370E2">
              <w:rPr>
                <w:rFonts w:asciiTheme="majorBidi" w:hAnsiTheme="majorBidi" w:cstheme="majorBidi"/>
                <w:sz w:val="18"/>
                <w:szCs w:val="18"/>
              </w:rPr>
              <w:t> </w:t>
            </w:r>
            <w:r w:rsidRPr="00D370E2">
              <w:rPr>
                <w:rFonts w:asciiTheme="majorBidi" w:hAnsiTheme="majorBidi" w:cstheme="majorBidi"/>
                <w:sz w:val="18"/>
                <w:szCs w:val="18"/>
              </w:rPr>
              <w:t>820</w:t>
            </w:r>
          </w:p>
        </w:tc>
        <w:tc>
          <w:tcPr>
            <w:tcW w:w="371" w:type="pct"/>
          </w:tcPr>
          <w:p w14:paraId="6EA8EFA2" w14:textId="5C29C582"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Pr>
          <w:p w14:paraId="6A407398" w14:textId="37175781" w:rsidR="007B5D9F" w:rsidRPr="00D370E2" w:rsidRDefault="007B5D9F"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140 882</w:t>
            </w:r>
          </w:p>
        </w:tc>
        <w:tc>
          <w:tcPr>
            <w:tcW w:w="390" w:type="pct"/>
          </w:tcPr>
          <w:p w14:paraId="459F6AFB" w14:textId="6BDFD15D"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Pr>
          <w:p w14:paraId="0FD7F415" w14:textId="67FBB458" w:rsidR="007B5D9F" w:rsidRPr="00D370E2" w:rsidRDefault="006A0E45" w:rsidP="007B5D9F">
            <w:pPr>
              <w:jc w:val="right"/>
              <w:rPr>
                <w:rFonts w:asciiTheme="majorBidi" w:hAnsiTheme="majorBidi" w:cstheme="majorBidi"/>
                <w:sz w:val="18"/>
                <w:szCs w:val="18"/>
              </w:rPr>
            </w:pPr>
            <w:r w:rsidRPr="00D370E2">
              <w:rPr>
                <w:rFonts w:asciiTheme="majorBidi" w:hAnsiTheme="majorBidi" w:cstheme="majorBidi"/>
                <w:sz w:val="18"/>
                <w:szCs w:val="18"/>
              </w:rPr>
              <w:t>63 663</w:t>
            </w:r>
          </w:p>
        </w:tc>
        <w:tc>
          <w:tcPr>
            <w:tcW w:w="509" w:type="pct"/>
          </w:tcPr>
          <w:p w14:paraId="6ABB7562" w14:textId="421C6E98"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371 365</w:t>
            </w:r>
          </w:p>
        </w:tc>
      </w:tr>
      <w:tr w:rsidR="00607302" w:rsidRPr="00D370E2" w14:paraId="03F811C8" w14:textId="77777777" w:rsidTr="00D370E2">
        <w:trPr>
          <w:trHeight w:val="50"/>
        </w:trPr>
        <w:tc>
          <w:tcPr>
            <w:tcW w:w="1142" w:type="pct"/>
            <w:vMerge/>
            <w:shd w:val="clear" w:color="auto" w:fill="auto"/>
          </w:tcPr>
          <w:p w14:paraId="0E371B57" w14:textId="77777777" w:rsidR="007B5D9F" w:rsidRPr="00D370E2" w:rsidRDefault="007B5D9F" w:rsidP="007B5D9F">
            <w:pPr>
              <w:tabs>
                <w:tab w:val="left" w:pos="8280"/>
              </w:tabs>
              <w:spacing w:before="20" w:after="20"/>
              <w:jc w:val="left"/>
              <w:rPr>
                <w:rFonts w:asciiTheme="majorBidi" w:hAnsiTheme="majorBidi" w:cstheme="majorBidi"/>
                <w:sz w:val="18"/>
                <w:szCs w:val="18"/>
              </w:rPr>
            </w:pPr>
          </w:p>
        </w:tc>
        <w:tc>
          <w:tcPr>
            <w:tcW w:w="1266" w:type="pct"/>
            <w:gridSpan w:val="2"/>
            <w:shd w:val="clear" w:color="auto" w:fill="auto"/>
          </w:tcPr>
          <w:p w14:paraId="7320803D" w14:textId="77777777" w:rsidR="007B5D9F" w:rsidRPr="00D370E2" w:rsidRDefault="007B5D9F" w:rsidP="007B5D9F">
            <w:pPr>
              <w:tabs>
                <w:tab w:val="left" w:pos="8280"/>
              </w:tabs>
              <w:spacing w:before="20" w:after="20"/>
              <w:jc w:val="left"/>
              <w:rPr>
                <w:rFonts w:asciiTheme="majorBidi" w:hAnsiTheme="majorBidi" w:cstheme="majorBidi"/>
                <w:sz w:val="18"/>
                <w:szCs w:val="18"/>
              </w:rPr>
            </w:pPr>
            <w:r w:rsidRPr="00D370E2">
              <w:rPr>
                <w:rFonts w:asciiTheme="majorBidi" w:hAnsiTheme="majorBidi" w:cstheme="majorBidi"/>
                <w:sz w:val="18"/>
                <w:szCs w:val="18"/>
              </w:rPr>
              <w:t>Total des fonds</w:t>
            </w:r>
          </w:p>
        </w:tc>
        <w:tc>
          <w:tcPr>
            <w:tcW w:w="431" w:type="pct"/>
            <w:shd w:val="clear" w:color="auto" w:fill="auto"/>
          </w:tcPr>
          <w:p w14:paraId="40E4A7BC" w14:textId="18020F1E" w:rsidR="007B5D9F" w:rsidRPr="00D370E2" w:rsidRDefault="007B5D9F" w:rsidP="00607302">
            <w:pPr>
              <w:ind w:left="-110"/>
              <w:jc w:val="right"/>
              <w:rPr>
                <w:rFonts w:asciiTheme="majorBidi" w:hAnsiTheme="majorBidi" w:cstheme="majorBidi"/>
                <w:sz w:val="18"/>
                <w:szCs w:val="18"/>
              </w:rPr>
            </w:pPr>
            <w:r w:rsidRPr="00D370E2">
              <w:rPr>
                <w:rFonts w:asciiTheme="majorBidi" w:hAnsiTheme="majorBidi" w:cstheme="majorBidi"/>
                <w:sz w:val="18"/>
                <w:szCs w:val="18"/>
              </w:rPr>
              <w:t>2 306 300</w:t>
            </w:r>
          </w:p>
        </w:tc>
        <w:tc>
          <w:tcPr>
            <w:tcW w:w="371" w:type="pct"/>
          </w:tcPr>
          <w:p w14:paraId="1F03AFA4" w14:textId="498AE11F"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77" w:type="pct"/>
          </w:tcPr>
          <w:p w14:paraId="241E328B" w14:textId="0321F992" w:rsidR="007B5D9F" w:rsidRPr="00D370E2" w:rsidRDefault="007B5D9F" w:rsidP="007F63B9">
            <w:pPr>
              <w:ind w:left="-17" w:hanging="112"/>
              <w:jc w:val="right"/>
              <w:rPr>
                <w:rFonts w:asciiTheme="majorBidi" w:hAnsiTheme="majorBidi" w:cstheme="majorBidi"/>
                <w:sz w:val="18"/>
                <w:szCs w:val="18"/>
              </w:rPr>
            </w:pPr>
            <w:r w:rsidRPr="00D370E2">
              <w:rPr>
                <w:rFonts w:asciiTheme="majorBidi" w:hAnsiTheme="majorBidi" w:cstheme="majorBidi"/>
                <w:sz w:val="18"/>
                <w:szCs w:val="18"/>
              </w:rPr>
              <w:t>1 964 048</w:t>
            </w:r>
          </w:p>
        </w:tc>
        <w:tc>
          <w:tcPr>
            <w:tcW w:w="390" w:type="pct"/>
          </w:tcPr>
          <w:p w14:paraId="3585C54E" w14:textId="046FCBC2"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0</w:t>
            </w:r>
          </w:p>
        </w:tc>
        <w:tc>
          <w:tcPr>
            <w:tcW w:w="415" w:type="pct"/>
          </w:tcPr>
          <w:p w14:paraId="67EF0DC3" w14:textId="32764BCC" w:rsidR="007B5D9F" w:rsidRPr="00D370E2" w:rsidRDefault="006A0E45" w:rsidP="00607302">
            <w:pPr>
              <w:ind w:left="-110"/>
              <w:jc w:val="right"/>
              <w:rPr>
                <w:rFonts w:asciiTheme="majorBidi" w:hAnsiTheme="majorBidi" w:cstheme="majorBidi"/>
                <w:sz w:val="18"/>
                <w:szCs w:val="18"/>
              </w:rPr>
            </w:pPr>
            <w:r w:rsidRPr="00D370E2">
              <w:rPr>
                <w:rFonts w:asciiTheme="majorBidi" w:hAnsiTheme="majorBidi" w:cstheme="majorBidi"/>
                <w:sz w:val="18"/>
                <w:szCs w:val="18"/>
              </w:rPr>
              <w:t>920 513</w:t>
            </w:r>
          </w:p>
        </w:tc>
        <w:tc>
          <w:tcPr>
            <w:tcW w:w="509" w:type="pct"/>
          </w:tcPr>
          <w:p w14:paraId="58EFD62B" w14:textId="25E66254" w:rsidR="007B5D9F" w:rsidRPr="00D370E2" w:rsidRDefault="007B5D9F" w:rsidP="007B5D9F">
            <w:pPr>
              <w:jc w:val="right"/>
              <w:rPr>
                <w:rFonts w:asciiTheme="majorBidi" w:hAnsiTheme="majorBidi" w:cstheme="majorBidi"/>
                <w:sz w:val="18"/>
                <w:szCs w:val="18"/>
              </w:rPr>
            </w:pPr>
            <w:r w:rsidRPr="00D370E2">
              <w:rPr>
                <w:rFonts w:asciiTheme="majorBidi" w:hAnsiTheme="majorBidi" w:cstheme="majorBidi"/>
                <w:sz w:val="18"/>
                <w:szCs w:val="18"/>
              </w:rPr>
              <w:t>5 190 861</w:t>
            </w:r>
          </w:p>
        </w:tc>
      </w:tr>
    </w:tbl>
    <w:p w14:paraId="5ECED72F" w14:textId="78BDEA67" w:rsidR="00BE2DAA" w:rsidRPr="00D370E2" w:rsidRDefault="00BE2DAA" w:rsidP="004642D5">
      <w:pPr>
        <w:ind w:left="-115" w:right="-562"/>
        <w:jc w:val="center"/>
        <w:rPr>
          <w:rFonts w:asciiTheme="majorBidi" w:hAnsiTheme="majorBidi" w:cstheme="majorBidi"/>
          <w:sz w:val="18"/>
          <w:szCs w:val="18"/>
        </w:rPr>
      </w:pPr>
    </w:p>
    <w:tbl>
      <w:tblPr>
        <w:tblStyle w:val="TableGrid10"/>
        <w:tblW w:w="5691" w:type="pct"/>
        <w:tblInd w:w="-725" w:type="dxa"/>
        <w:tblLook w:val="04A0" w:firstRow="1" w:lastRow="0" w:firstColumn="1" w:lastColumn="0" w:noHBand="0" w:noVBand="1"/>
      </w:tblPr>
      <w:tblGrid>
        <w:gridCol w:w="3542"/>
        <w:gridCol w:w="3137"/>
        <w:gridCol w:w="3963"/>
      </w:tblGrid>
      <w:tr w:rsidR="00BE2DAA" w:rsidRPr="00D370E2" w14:paraId="73C26169" w14:textId="77777777" w:rsidTr="00D370E2">
        <w:trPr>
          <w:trHeight w:hRule="exact" w:val="320"/>
        </w:trPr>
        <w:tc>
          <w:tcPr>
            <w:tcW w:w="5000" w:type="pct"/>
            <w:gridSpan w:val="3"/>
            <w:shd w:val="clear" w:color="auto" w:fill="auto"/>
          </w:tcPr>
          <w:p w14:paraId="40220263" w14:textId="77777777" w:rsidR="00BE2DAA" w:rsidRPr="00D370E2" w:rsidRDefault="00BE2DAA" w:rsidP="00D04187">
            <w:pPr>
              <w:spacing w:before="20" w:after="20"/>
              <w:rPr>
                <w:rFonts w:asciiTheme="majorBidi" w:hAnsiTheme="majorBidi" w:cstheme="majorBidi"/>
                <w:b/>
                <w:color w:val="000000" w:themeColor="text1"/>
                <w:sz w:val="18"/>
                <w:szCs w:val="18"/>
              </w:rPr>
            </w:pPr>
            <w:r w:rsidRPr="00D370E2">
              <w:rPr>
                <w:rFonts w:asciiTheme="majorBidi" w:hAnsiTheme="majorBidi" w:cstheme="majorBidi"/>
                <w:b/>
                <w:color w:val="000000" w:themeColor="text1"/>
                <w:sz w:val="18"/>
                <w:szCs w:val="18"/>
              </w:rPr>
              <w:t>(VII) Demande d’approbation du financement de la première tranche (2025)</w:t>
            </w:r>
          </w:p>
        </w:tc>
      </w:tr>
      <w:tr w:rsidR="00BE2DAA" w:rsidRPr="00D370E2" w14:paraId="418D4369" w14:textId="77777777" w:rsidTr="00D370E2">
        <w:trPr>
          <w:trHeight w:hRule="exact" w:val="282"/>
        </w:trPr>
        <w:tc>
          <w:tcPr>
            <w:tcW w:w="1664" w:type="pct"/>
            <w:shd w:val="clear" w:color="auto" w:fill="auto"/>
          </w:tcPr>
          <w:p w14:paraId="031FE3FF" w14:textId="77777777" w:rsidR="00BE2DAA" w:rsidRPr="00D370E2" w:rsidRDefault="00BE2DAA" w:rsidP="00D04187">
            <w:pPr>
              <w:spacing w:before="20" w:after="20"/>
              <w:jc w:val="center"/>
              <w:rPr>
                <w:rFonts w:asciiTheme="majorBidi" w:hAnsiTheme="majorBidi" w:cstheme="majorBidi"/>
                <w:b/>
                <w:color w:val="000000" w:themeColor="text1"/>
                <w:sz w:val="18"/>
                <w:szCs w:val="18"/>
              </w:rPr>
            </w:pPr>
            <w:r w:rsidRPr="00D370E2">
              <w:rPr>
                <w:rFonts w:asciiTheme="majorBidi" w:hAnsiTheme="majorBidi" w:cstheme="majorBidi"/>
                <w:b/>
                <w:color w:val="000000" w:themeColor="text1"/>
                <w:sz w:val="18"/>
                <w:szCs w:val="18"/>
              </w:rPr>
              <w:t>Agence d’exécution</w:t>
            </w:r>
          </w:p>
        </w:tc>
        <w:tc>
          <w:tcPr>
            <w:tcW w:w="1474" w:type="pct"/>
            <w:shd w:val="clear" w:color="auto" w:fill="auto"/>
          </w:tcPr>
          <w:p w14:paraId="797A6202" w14:textId="77777777" w:rsidR="00BE2DAA" w:rsidRPr="00D370E2" w:rsidRDefault="00BE2DAA" w:rsidP="00D04187">
            <w:pPr>
              <w:spacing w:before="20" w:after="20"/>
              <w:jc w:val="center"/>
              <w:rPr>
                <w:rFonts w:asciiTheme="majorBidi" w:hAnsiTheme="majorBidi" w:cstheme="majorBidi"/>
                <w:b/>
                <w:color w:val="000000" w:themeColor="text1"/>
                <w:sz w:val="18"/>
                <w:szCs w:val="18"/>
              </w:rPr>
            </w:pPr>
            <w:r w:rsidRPr="00D370E2">
              <w:rPr>
                <w:rFonts w:asciiTheme="majorBidi" w:hAnsiTheme="majorBidi" w:cstheme="majorBidi"/>
                <w:b/>
                <w:color w:val="000000" w:themeColor="text1"/>
                <w:sz w:val="18"/>
                <w:szCs w:val="18"/>
              </w:rPr>
              <w:t>Fonds recommandés ($ US)</w:t>
            </w:r>
          </w:p>
        </w:tc>
        <w:tc>
          <w:tcPr>
            <w:tcW w:w="1862" w:type="pct"/>
            <w:shd w:val="clear" w:color="auto" w:fill="auto"/>
          </w:tcPr>
          <w:p w14:paraId="670EE5A8" w14:textId="77777777" w:rsidR="00BE2DAA" w:rsidRPr="00D370E2" w:rsidRDefault="00BE2DAA" w:rsidP="00D04187">
            <w:pPr>
              <w:spacing w:before="20" w:after="20"/>
              <w:jc w:val="center"/>
              <w:rPr>
                <w:rFonts w:asciiTheme="majorBidi" w:hAnsiTheme="majorBidi" w:cstheme="majorBidi"/>
                <w:b/>
                <w:color w:val="000000" w:themeColor="text1"/>
                <w:sz w:val="18"/>
                <w:szCs w:val="18"/>
              </w:rPr>
            </w:pPr>
            <w:r w:rsidRPr="00D370E2">
              <w:rPr>
                <w:rFonts w:asciiTheme="majorBidi" w:hAnsiTheme="majorBidi" w:cstheme="majorBidi"/>
                <w:b/>
                <w:color w:val="000000" w:themeColor="text1"/>
                <w:sz w:val="18"/>
                <w:szCs w:val="18"/>
              </w:rPr>
              <w:t>Coûts d’appui ($ US)</w:t>
            </w:r>
          </w:p>
        </w:tc>
      </w:tr>
      <w:tr w:rsidR="00BE2DAA" w:rsidRPr="00D370E2" w14:paraId="463B33BB" w14:textId="77777777" w:rsidTr="00D370E2">
        <w:trPr>
          <w:trHeight w:hRule="exact" w:val="227"/>
        </w:trPr>
        <w:tc>
          <w:tcPr>
            <w:tcW w:w="1664" w:type="pct"/>
            <w:shd w:val="clear" w:color="auto" w:fill="auto"/>
          </w:tcPr>
          <w:p w14:paraId="635FE3C4" w14:textId="416DD111" w:rsidR="00BE2DAA" w:rsidRPr="00D370E2" w:rsidRDefault="00EA002A" w:rsidP="009639CC">
            <w:pPr>
              <w:rPr>
                <w:rFonts w:asciiTheme="majorBidi" w:hAnsiTheme="majorBidi" w:cstheme="majorBidi"/>
                <w:sz w:val="18"/>
                <w:szCs w:val="18"/>
              </w:rPr>
            </w:pPr>
            <w:r w:rsidRPr="00D370E2">
              <w:rPr>
                <w:rFonts w:asciiTheme="majorBidi" w:hAnsiTheme="majorBidi" w:cstheme="majorBidi"/>
                <w:sz w:val="18"/>
                <w:szCs w:val="18"/>
              </w:rPr>
              <w:t>PNUD</w:t>
            </w:r>
          </w:p>
        </w:tc>
        <w:tc>
          <w:tcPr>
            <w:tcW w:w="1474" w:type="pct"/>
            <w:shd w:val="clear" w:color="auto" w:fill="auto"/>
          </w:tcPr>
          <w:p w14:paraId="70B1C120" w14:textId="282DADE8" w:rsidR="00BE2DAA" w:rsidRPr="00D370E2" w:rsidRDefault="00607302" w:rsidP="00607302">
            <w:pPr>
              <w:jc w:val="right"/>
              <w:rPr>
                <w:rFonts w:asciiTheme="majorBidi" w:hAnsiTheme="majorBidi" w:cstheme="majorBidi"/>
                <w:sz w:val="18"/>
                <w:szCs w:val="18"/>
              </w:rPr>
            </w:pPr>
            <w:r w:rsidRPr="00D370E2">
              <w:rPr>
                <w:rFonts w:asciiTheme="majorBidi" w:hAnsiTheme="majorBidi" w:cstheme="majorBidi"/>
                <w:sz w:val="18"/>
                <w:szCs w:val="18"/>
              </w:rPr>
              <w:t>1 178 480</w:t>
            </w:r>
          </w:p>
        </w:tc>
        <w:tc>
          <w:tcPr>
            <w:tcW w:w="1862" w:type="pct"/>
            <w:shd w:val="clear" w:color="auto" w:fill="auto"/>
          </w:tcPr>
          <w:p w14:paraId="6E4ACA2E" w14:textId="1B537D2D" w:rsidR="00BE2DAA" w:rsidRPr="00D370E2" w:rsidRDefault="00607302" w:rsidP="00607302">
            <w:pPr>
              <w:jc w:val="right"/>
              <w:rPr>
                <w:rFonts w:asciiTheme="majorBidi" w:hAnsiTheme="majorBidi" w:cstheme="majorBidi"/>
                <w:sz w:val="18"/>
                <w:szCs w:val="18"/>
              </w:rPr>
            </w:pPr>
            <w:r w:rsidRPr="00D370E2">
              <w:rPr>
                <w:rFonts w:asciiTheme="majorBidi" w:hAnsiTheme="majorBidi" w:cstheme="majorBidi"/>
                <w:sz w:val="18"/>
                <w:szCs w:val="18"/>
              </w:rPr>
              <w:t>82 493</w:t>
            </w:r>
          </w:p>
        </w:tc>
      </w:tr>
      <w:tr w:rsidR="00BE2DAA" w:rsidRPr="00D370E2" w14:paraId="74F64B8C" w14:textId="77777777" w:rsidTr="00D370E2">
        <w:trPr>
          <w:trHeight w:hRule="exact" w:val="227"/>
        </w:trPr>
        <w:tc>
          <w:tcPr>
            <w:tcW w:w="1664" w:type="pct"/>
            <w:shd w:val="clear" w:color="auto" w:fill="auto"/>
          </w:tcPr>
          <w:p w14:paraId="683C71DC" w14:textId="22B5B77F" w:rsidR="00BE2DAA" w:rsidRPr="00D370E2" w:rsidRDefault="00EA002A" w:rsidP="009639CC">
            <w:pPr>
              <w:rPr>
                <w:rFonts w:asciiTheme="majorBidi" w:hAnsiTheme="majorBidi" w:cstheme="majorBidi"/>
                <w:sz w:val="18"/>
                <w:szCs w:val="18"/>
              </w:rPr>
            </w:pPr>
            <w:r w:rsidRPr="00D370E2">
              <w:rPr>
                <w:rFonts w:asciiTheme="majorBidi" w:hAnsiTheme="majorBidi" w:cstheme="majorBidi"/>
                <w:sz w:val="18"/>
                <w:szCs w:val="18"/>
              </w:rPr>
              <w:t>PNUE</w:t>
            </w:r>
          </w:p>
        </w:tc>
        <w:tc>
          <w:tcPr>
            <w:tcW w:w="1474" w:type="pct"/>
            <w:shd w:val="clear" w:color="auto" w:fill="auto"/>
          </w:tcPr>
          <w:p w14:paraId="71E8F875" w14:textId="6C09B6E2" w:rsidR="00BE2DAA" w:rsidRPr="00D370E2" w:rsidRDefault="006F5405" w:rsidP="00607302">
            <w:pPr>
              <w:jc w:val="right"/>
              <w:rPr>
                <w:rFonts w:asciiTheme="majorBidi" w:hAnsiTheme="majorBidi" w:cstheme="majorBidi"/>
                <w:sz w:val="18"/>
                <w:szCs w:val="18"/>
              </w:rPr>
            </w:pPr>
            <w:r w:rsidRPr="00D370E2">
              <w:rPr>
                <w:rFonts w:asciiTheme="majorBidi" w:hAnsiTheme="majorBidi" w:cstheme="majorBidi"/>
                <w:sz w:val="18"/>
                <w:szCs w:val="18"/>
              </w:rPr>
              <w:t>301 000</w:t>
            </w:r>
          </w:p>
        </w:tc>
        <w:tc>
          <w:tcPr>
            <w:tcW w:w="1862" w:type="pct"/>
            <w:shd w:val="clear" w:color="auto" w:fill="auto"/>
          </w:tcPr>
          <w:p w14:paraId="1190A428" w14:textId="34130A04" w:rsidR="00BE2DAA" w:rsidRPr="00D370E2" w:rsidRDefault="007F3AD6" w:rsidP="00607302">
            <w:pPr>
              <w:jc w:val="right"/>
              <w:rPr>
                <w:rFonts w:asciiTheme="majorBidi" w:hAnsiTheme="majorBidi" w:cstheme="majorBidi"/>
                <w:sz w:val="18"/>
                <w:szCs w:val="18"/>
              </w:rPr>
            </w:pPr>
            <w:r w:rsidRPr="00D370E2">
              <w:rPr>
                <w:rFonts w:asciiTheme="majorBidi" w:hAnsiTheme="majorBidi" w:cstheme="majorBidi"/>
                <w:sz w:val="18"/>
                <w:szCs w:val="18"/>
              </w:rPr>
              <w:t>38 127</w:t>
            </w:r>
          </w:p>
        </w:tc>
      </w:tr>
      <w:tr w:rsidR="007B5D9F" w:rsidRPr="00D370E2" w14:paraId="7733AC21" w14:textId="77777777" w:rsidTr="00D370E2">
        <w:trPr>
          <w:trHeight w:hRule="exact" w:val="227"/>
        </w:trPr>
        <w:tc>
          <w:tcPr>
            <w:tcW w:w="1664" w:type="pct"/>
            <w:shd w:val="clear" w:color="auto" w:fill="auto"/>
          </w:tcPr>
          <w:p w14:paraId="4BA6840D" w14:textId="5738EBF8" w:rsidR="007B5D9F" w:rsidRPr="00D370E2" w:rsidRDefault="007B5D9F" w:rsidP="009639CC">
            <w:pPr>
              <w:rPr>
                <w:rFonts w:asciiTheme="majorBidi" w:hAnsiTheme="majorBidi" w:cstheme="majorBidi"/>
                <w:sz w:val="18"/>
                <w:szCs w:val="18"/>
              </w:rPr>
            </w:pPr>
            <w:r w:rsidRPr="00D370E2">
              <w:rPr>
                <w:rFonts w:asciiTheme="majorBidi" w:hAnsiTheme="majorBidi" w:cstheme="majorBidi"/>
                <w:sz w:val="18"/>
                <w:szCs w:val="18"/>
              </w:rPr>
              <w:t>ONUDI</w:t>
            </w:r>
          </w:p>
        </w:tc>
        <w:tc>
          <w:tcPr>
            <w:tcW w:w="1474" w:type="pct"/>
            <w:shd w:val="clear" w:color="auto" w:fill="auto"/>
          </w:tcPr>
          <w:p w14:paraId="4E24D23F" w14:textId="2DFB05AD" w:rsidR="007B5D9F" w:rsidRPr="00D370E2" w:rsidRDefault="00607302" w:rsidP="00607302">
            <w:pPr>
              <w:jc w:val="right"/>
              <w:rPr>
                <w:rFonts w:asciiTheme="majorBidi" w:hAnsiTheme="majorBidi" w:cstheme="majorBidi"/>
                <w:sz w:val="18"/>
                <w:szCs w:val="18"/>
              </w:rPr>
            </w:pPr>
            <w:r w:rsidRPr="00D370E2">
              <w:rPr>
                <w:rFonts w:asciiTheme="majorBidi" w:hAnsiTheme="majorBidi" w:cstheme="majorBidi"/>
                <w:sz w:val="18"/>
                <w:szCs w:val="18"/>
              </w:rPr>
              <w:t>660 000</w:t>
            </w:r>
          </w:p>
        </w:tc>
        <w:tc>
          <w:tcPr>
            <w:tcW w:w="1862" w:type="pct"/>
            <w:shd w:val="clear" w:color="auto" w:fill="auto"/>
          </w:tcPr>
          <w:p w14:paraId="75A28776" w14:textId="45D0DECC" w:rsidR="007B5D9F" w:rsidRPr="00D370E2" w:rsidRDefault="00607302" w:rsidP="00607302">
            <w:pPr>
              <w:jc w:val="right"/>
              <w:rPr>
                <w:rFonts w:asciiTheme="majorBidi" w:hAnsiTheme="majorBidi" w:cstheme="majorBidi"/>
                <w:sz w:val="18"/>
                <w:szCs w:val="18"/>
              </w:rPr>
            </w:pPr>
            <w:r w:rsidRPr="00D370E2">
              <w:rPr>
                <w:rFonts w:asciiTheme="majorBidi" w:hAnsiTheme="majorBidi" w:cstheme="majorBidi"/>
                <w:sz w:val="18"/>
                <w:szCs w:val="18"/>
              </w:rPr>
              <w:t>46 200</w:t>
            </w:r>
          </w:p>
        </w:tc>
      </w:tr>
      <w:tr w:rsidR="00BE2DAA" w:rsidRPr="00D370E2" w14:paraId="0F4C85A4" w14:textId="77777777" w:rsidTr="00D370E2">
        <w:trPr>
          <w:trHeight w:hRule="exact" w:val="227"/>
        </w:trPr>
        <w:tc>
          <w:tcPr>
            <w:tcW w:w="1664" w:type="pct"/>
            <w:shd w:val="clear" w:color="auto" w:fill="auto"/>
          </w:tcPr>
          <w:p w14:paraId="27BD42D5" w14:textId="77777777" w:rsidR="00BE2DAA" w:rsidRPr="00D370E2" w:rsidRDefault="00BE2DAA" w:rsidP="009639CC">
            <w:pPr>
              <w:rPr>
                <w:rFonts w:asciiTheme="majorBidi" w:hAnsiTheme="majorBidi" w:cstheme="majorBidi"/>
                <w:sz w:val="18"/>
                <w:szCs w:val="18"/>
              </w:rPr>
            </w:pPr>
            <w:r w:rsidRPr="00D370E2">
              <w:rPr>
                <w:rFonts w:asciiTheme="majorBidi" w:hAnsiTheme="majorBidi" w:cstheme="majorBidi"/>
                <w:sz w:val="18"/>
                <w:szCs w:val="18"/>
              </w:rPr>
              <w:t>Total</w:t>
            </w:r>
          </w:p>
        </w:tc>
        <w:tc>
          <w:tcPr>
            <w:tcW w:w="1474" w:type="pct"/>
            <w:shd w:val="clear" w:color="auto" w:fill="auto"/>
          </w:tcPr>
          <w:p w14:paraId="22B99A5B" w14:textId="243D49DD" w:rsidR="00BE2DAA" w:rsidRPr="00D370E2" w:rsidRDefault="00607302" w:rsidP="00607302">
            <w:pPr>
              <w:jc w:val="right"/>
              <w:rPr>
                <w:rFonts w:asciiTheme="majorBidi" w:hAnsiTheme="majorBidi" w:cstheme="majorBidi"/>
                <w:sz w:val="18"/>
                <w:szCs w:val="18"/>
              </w:rPr>
            </w:pPr>
            <w:r w:rsidRPr="00D370E2">
              <w:rPr>
                <w:rFonts w:asciiTheme="majorBidi" w:hAnsiTheme="majorBidi" w:cstheme="majorBidi"/>
                <w:sz w:val="18"/>
                <w:szCs w:val="18"/>
              </w:rPr>
              <w:t>2 139 480</w:t>
            </w:r>
          </w:p>
        </w:tc>
        <w:tc>
          <w:tcPr>
            <w:tcW w:w="1862" w:type="pct"/>
            <w:shd w:val="clear" w:color="auto" w:fill="auto"/>
          </w:tcPr>
          <w:p w14:paraId="456358A5" w14:textId="6094D39E" w:rsidR="00BE2DAA" w:rsidRPr="00D370E2" w:rsidRDefault="00607302" w:rsidP="00607302">
            <w:pPr>
              <w:jc w:val="right"/>
              <w:rPr>
                <w:rFonts w:asciiTheme="majorBidi" w:hAnsiTheme="majorBidi" w:cstheme="majorBidi"/>
                <w:sz w:val="18"/>
                <w:szCs w:val="18"/>
              </w:rPr>
            </w:pPr>
            <w:r w:rsidRPr="00D370E2">
              <w:rPr>
                <w:rFonts w:asciiTheme="majorBidi" w:hAnsiTheme="majorBidi" w:cstheme="majorBidi"/>
                <w:sz w:val="18"/>
                <w:szCs w:val="18"/>
              </w:rPr>
              <w:t>166 820</w:t>
            </w:r>
          </w:p>
        </w:tc>
      </w:tr>
    </w:tbl>
    <w:p w14:paraId="05AF93F0" w14:textId="77777777" w:rsidR="00BE2DAA" w:rsidRPr="00D370E2" w:rsidRDefault="00BE2DAA" w:rsidP="004642D5">
      <w:pPr>
        <w:ind w:left="-180" w:right="-540"/>
        <w:jc w:val="center"/>
        <w:rPr>
          <w:rFonts w:asciiTheme="majorBidi" w:hAnsiTheme="majorBidi" w:cstheme="majorBidi"/>
          <w:sz w:val="18"/>
          <w:szCs w:val="18"/>
        </w:rPr>
      </w:pPr>
    </w:p>
    <w:tbl>
      <w:tblPr>
        <w:tblStyle w:val="TableGrid"/>
        <w:tblW w:w="5691" w:type="pct"/>
        <w:tblInd w:w="-725" w:type="dxa"/>
        <w:tblLook w:val="04A0" w:firstRow="1" w:lastRow="0" w:firstColumn="1" w:lastColumn="0" w:noHBand="0" w:noVBand="1"/>
      </w:tblPr>
      <w:tblGrid>
        <w:gridCol w:w="3550"/>
        <w:gridCol w:w="7092"/>
      </w:tblGrid>
      <w:tr w:rsidR="00BE2DAA" w:rsidRPr="00D370E2" w14:paraId="678AE8B8" w14:textId="77777777" w:rsidTr="00D370E2">
        <w:trPr>
          <w:trHeight w:hRule="exact" w:val="356"/>
        </w:trPr>
        <w:tc>
          <w:tcPr>
            <w:tcW w:w="1668" w:type="pct"/>
            <w:shd w:val="clear" w:color="auto" w:fill="auto"/>
          </w:tcPr>
          <w:p w14:paraId="3BCB09DF" w14:textId="77777777" w:rsidR="00BE2DAA" w:rsidRPr="00D370E2" w:rsidRDefault="00BE2DAA" w:rsidP="007E5A5D">
            <w:pPr>
              <w:jc w:val="left"/>
              <w:rPr>
                <w:rFonts w:asciiTheme="majorBidi" w:hAnsiTheme="majorBidi" w:cstheme="majorBidi"/>
                <w:b/>
                <w:color w:val="000000" w:themeColor="text1"/>
                <w:sz w:val="18"/>
                <w:szCs w:val="18"/>
              </w:rPr>
            </w:pPr>
            <w:r w:rsidRPr="00D370E2">
              <w:rPr>
                <w:rFonts w:asciiTheme="majorBidi" w:hAnsiTheme="majorBidi" w:cstheme="majorBidi"/>
                <w:b/>
                <w:color w:val="000000" w:themeColor="text1"/>
                <w:sz w:val="18"/>
                <w:szCs w:val="18"/>
              </w:rPr>
              <w:t>Recommandation du Secrétariat :</w:t>
            </w:r>
          </w:p>
        </w:tc>
        <w:tc>
          <w:tcPr>
            <w:tcW w:w="3332" w:type="pct"/>
            <w:shd w:val="clear" w:color="auto" w:fill="auto"/>
          </w:tcPr>
          <w:p w14:paraId="774685E0" w14:textId="319D149D" w:rsidR="00BE2DAA" w:rsidRPr="00D370E2" w:rsidRDefault="00BE2DAA" w:rsidP="007E5A5D">
            <w:pPr>
              <w:jc w:val="center"/>
              <w:rPr>
                <w:rFonts w:asciiTheme="majorBidi" w:hAnsiTheme="majorBidi" w:cstheme="majorBidi"/>
                <w:color w:val="000000" w:themeColor="text1"/>
                <w:sz w:val="18"/>
                <w:szCs w:val="18"/>
                <w:lang w:val="en-US"/>
              </w:rPr>
            </w:pPr>
            <w:r w:rsidRPr="00D370E2">
              <w:rPr>
                <w:rFonts w:asciiTheme="majorBidi" w:hAnsiTheme="majorBidi" w:cstheme="majorBidi"/>
                <w:color w:val="000000" w:themeColor="text1"/>
                <w:sz w:val="18"/>
                <w:szCs w:val="18"/>
              </w:rPr>
              <w:t>Pour examen individuel</w:t>
            </w:r>
          </w:p>
        </w:tc>
      </w:tr>
    </w:tbl>
    <w:p w14:paraId="570ECEE8" w14:textId="77777777" w:rsidR="00BE2DAA" w:rsidRPr="00141B5B" w:rsidRDefault="00BE2DAA" w:rsidP="00BE2DAA">
      <w:pPr>
        <w:widowControl w:val="0"/>
        <w:tabs>
          <w:tab w:val="left" w:pos="2880"/>
          <w:tab w:val="left" w:pos="5760"/>
        </w:tabs>
        <w:spacing w:after="240"/>
        <w:jc w:val="center"/>
        <w:rPr>
          <w:rFonts w:asciiTheme="majorBidi" w:hAnsiTheme="majorBidi" w:cstheme="majorBidi"/>
          <w:b/>
          <w:sz w:val="16"/>
          <w:szCs w:val="16"/>
        </w:rPr>
      </w:pPr>
      <w:r w:rsidRPr="00141B5B">
        <w:rPr>
          <w:rFonts w:asciiTheme="majorBidi" w:hAnsiTheme="majorBidi" w:cstheme="majorBidi"/>
          <w:sz w:val="16"/>
          <w:szCs w:val="16"/>
        </w:rPr>
        <w:br w:type="page"/>
      </w:r>
    </w:p>
    <w:p w14:paraId="6E2481FB" w14:textId="77777777" w:rsidR="00BE2DAA" w:rsidRPr="00996241" w:rsidRDefault="00BE2DAA" w:rsidP="00DC561D">
      <w:pPr>
        <w:keepNext/>
        <w:widowControl w:val="0"/>
        <w:tabs>
          <w:tab w:val="left" w:pos="2880"/>
          <w:tab w:val="left" w:pos="5760"/>
        </w:tabs>
        <w:spacing w:before="240" w:after="240"/>
        <w:jc w:val="center"/>
        <w:rPr>
          <w:b/>
        </w:rPr>
      </w:pPr>
      <w:r>
        <w:rPr>
          <w:b/>
        </w:rPr>
        <w:lastRenderedPageBreak/>
        <w:t>DESCRIPTION DU PROJET</w:t>
      </w:r>
    </w:p>
    <w:p w14:paraId="099B6303" w14:textId="77777777" w:rsidR="00BE2DAA" w:rsidRPr="00996241" w:rsidRDefault="00BE2DAA" w:rsidP="00DC561D">
      <w:pPr>
        <w:keepNext/>
        <w:spacing w:after="240"/>
        <w:rPr>
          <w:b/>
        </w:rPr>
      </w:pPr>
      <w:r>
        <w:rPr>
          <w:b/>
        </w:rPr>
        <w:t>Contexte</w:t>
      </w:r>
    </w:p>
    <w:p w14:paraId="29322210" w14:textId="4BCD5202" w:rsidR="00BE2DAA" w:rsidRPr="00557950" w:rsidRDefault="00BE2DAA" w:rsidP="00FF2427">
      <w:pPr>
        <w:pStyle w:val="Heading1"/>
      </w:pPr>
      <w:r>
        <w:t xml:space="preserve">Au nom du Gouvernement de la République islamique d’Iran, le PNUD, en tant que principale agence d’exécution, a présenté une demande pour la phase III du plan de gestion de l’élimination des HCFC (PGEH), d’un montant total de 5 357 561 $ US, soit 2 864 496 $ US, </w:t>
      </w:r>
      <w:r w:rsidR="00107CBD">
        <w:t xml:space="preserve">coûts d’appui d’agence en sus à </w:t>
      </w:r>
      <w:r w:rsidR="00ED4679">
        <w:t>hauteur de</w:t>
      </w:r>
      <w:r>
        <w:t xml:space="preserve"> 200 515 $ US pour le PNUD, 755 000 $ US, </w:t>
      </w:r>
      <w:r w:rsidR="00107CBD">
        <w:t xml:space="preserve">coûts d’appui d’agence en sus à </w:t>
      </w:r>
      <w:r w:rsidR="00ED4679">
        <w:t>hauteur de</w:t>
      </w:r>
      <w:r>
        <w:t xml:space="preserve"> 93 050 $ US pour le PNUE et 1 350 000 $ US, </w:t>
      </w:r>
      <w:r w:rsidR="00107CBD">
        <w:t xml:space="preserve">coûts d’appui d’agence en sus à </w:t>
      </w:r>
      <w:r w:rsidR="00ED4679">
        <w:t>hauteur de</w:t>
      </w:r>
      <w:r>
        <w:t xml:space="preserve"> 94 500 $ US pour l’ONUDI, comme présentée initialement</w:t>
      </w:r>
      <w:r w:rsidRPr="00557950">
        <w:rPr>
          <w:vertAlign w:val="superscript"/>
        </w:rPr>
        <w:footnoteReference w:id="3"/>
      </w:r>
      <w:r>
        <w:t>. La mise en œuvre de la phase III du PGEH permettra d’éliminer la consommation restante de HCFC d’ici à 2030.</w:t>
      </w:r>
    </w:p>
    <w:p w14:paraId="03518D98" w14:textId="4891362F" w:rsidR="00BE2DAA" w:rsidRPr="005E6906" w:rsidRDefault="00BE2DAA" w:rsidP="00C56812">
      <w:pPr>
        <w:pStyle w:val="Heading1"/>
      </w:pPr>
      <w:r>
        <w:t xml:space="preserve">La première tranche de la phase III du PGEH demandée à cette réunion s’élève à 2 352 019 $ US, soit 1 335 230 $ US, </w:t>
      </w:r>
      <w:r w:rsidR="00107CBD">
        <w:t xml:space="preserve">coûts d’appui d’agence en sus à </w:t>
      </w:r>
      <w:r w:rsidR="00ED4679">
        <w:t>hauteur de</w:t>
      </w:r>
      <w:r>
        <w:t xml:space="preserve"> 93 466 $ US pour le PNUD, 193 300 $ US, </w:t>
      </w:r>
      <w:r w:rsidR="00107CBD">
        <w:t xml:space="preserve">coûts d’appui d’agence en sus à </w:t>
      </w:r>
      <w:r w:rsidR="00ED4679">
        <w:t>hauteur de</w:t>
      </w:r>
      <w:r>
        <w:t xml:space="preserve"> 23 823 $ US pour le PNUE et 660 000 $ US, </w:t>
      </w:r>
      <w:r w:rsidR="00107CBD">
        <w:t xml:space="preserve">coûts d’appui d’agence en sus à </w:t>
      </w:r>
      <w:r w:rsidR="00ED4679">
        <w:t>hauteur de</w:t>
      </w:r>
      <w:r>
        <w:t xml:space="preserve"> 46 200 $ US pour l’ONUDI ainsi que présenté à l’origine.</w:t>
      </w:r>
    </w:p>
    <w:p w14:paraId="6AB1A229" w14:textId="6A59DFEB" w:rsidR="00BE2DAA" w:rsidRPr="00D370E4" w:rsidRDefault="00BE2DAA" w:rsidP="00DC561D">
      <w:pPr>
        <w:keepNext/>
        <w:spacing w:after="240"/>
        <w:outlineLvl w:val="0"/>
        <w:rPr>
          <w:b/>
        </w:rPr>
      </w:pPr>
      <w:r>
        <w:rPr>
          <w:b/>
        </w:rPr>
        <w:t>État de la mise en œuvre de la phase</w:t>
      </w:r>
      <w:r>
        <w:t xml:space="preserve"> </w:t>
      </w:r>
      <w:r>
        <w:rPr>
          <w:b/>
        </w:rPr>
        <w:t>II du plan de gestion de l’élimination des HCFC</w:t>
      </w:r>
    </w:p>
    <w:p w14:paraId="15E9D298" w14:textId="5575C446" w:rsidR="001144CD" w:rsidRPr="00086FA8" w:rsidRDefault="00BE2DAA" w:rsidP="007E5A5D">
      <w:pPr>
        <w:pStyle w:val="Heading1"/>
        <w:keepNext/>
        <w:widowControl w:val="0"/>
        <w:tabs>
          <w:tab w:val="num" w:pos="709"/>
        </w:tabs>
      </w:pPr>
      <w:r>
        <w:t>La phase II du PGEH pour la République islamique d’Iran a été initialement approuvée à la 77</w:t>
      </w:r>
      <w:r>
        <w:rPr>
          <w:vertAlign w:val="superscript"/>
        </w:rPr>
        <w:t>e</w:t>
      </w:r>
      <w:r>
        <w:t xml:space="preserve"> réunion,</w:t>
      </w:r>
      <w:r w:rsidRPr="00086FA8">
        <w:rPr>
          <w:vertAlign w:val="superscript"/>
        </w:rPr>
        <w:footnoteReference w:id="4"/>
      </w:r>
      <w:r>
        <w:t xml:space="preserve"> mise à jour à la 90</w:t>
      </w:r>
      <w:r>
        <w:rPr>
          <w:vertAlign w:val="superscript"/>
        </w:rPr>
        <w:t>e</w:t>
      </w:r>
      <w:r>
        <w:t xml:space="preserve"> réunion, puis </w:t>
      </w:r>
      <w:r w:rsidR="00A61140">
        <w:t>a</w:t>
      </w:r>
      <w:r>
        <w:t xml:space="preserve"> également révisée aux 92</w:t>
      </w:r>
      <w:r>
        <w:rPr>
          <w:vertAlign w:val="superscript"/>
        </w:rPr>
        <w:t>e</w:t>
      </w:r>
      <w:r>
        <w:t xml:space="preserve"> et 94</w:t>
      </w:r>
      <w:r>
        <w:rPr>
          <w:vertAlign w:val="superscript"/>
        </w:rPr>
        <w:t>e</w:t>
      </w:r>
      <w:r>
        <w:t> réunions,</w:t>
      </w:r>
      <w:r w:rsidR="00434B57" w:rsidRPr="00086FA8">
        <w:rPr>
          <w:vertAlign w:val="superscript"/>
        </w:rPr>
        <w:footnoteReference w:id="5"/>
      </w:r>
      <w:r>
        <w:t xml:space="preserve"> pour atteindre un objectif de réduction de 162,37 tonnes PAO de HCFC utilisés dans le secteur de l’entretien des systèmes de réfrigération et de climatisation, de la fabrication de ces systèmes ainsi que celui de la fabrication des mousses de polyuréthane (PU), et pour atteindre 75 % de réduction par rapport à la valeur de référence avant 2023 pour un coût total de 10 766 539 $ US, coûts d’appui d’agence en sus. La phase II du PGEH sera achevée en décembre 2025, conformément à la prolongation approuvée par le Comité exécutif lors de sa 90</w:t>
      </w:r>
      <w:r>
        <w:rPr>
          <w:vertAlign w:val="superscript"/>
        </w:rPr>
        <w:t>e</w:t>
      </w:r>
      <w:r>
        <w:t xml:space="preserve"> réunion.</w:t>
      </w:r>
      <w:r w:rsidR="00C00B81" w:rsidRPr="00086FA8">
        <w:rPr>
          <w:rStyle w:val="FootnoteReference"/>
        </w:rPr>
        <w:footnoteReference w:id="6"/>
      </w:r>
    </w:p>
    <w:p w14:paraId="0C765A39" w14:textId="21B1D309" w:rsidR="00BE2DAA" w:rsidRPr="00086FA8" w:rsidRDefault="00BE2DAA" w:rsidP="001144CD">
      <w:pPr>
        <w:pStyle w:val="Heading1"/>
        <w:keepNext/>
        <w:widowControl w:val="0"/>
        <w:numPr>
          <w:ilvl w:val="0"/>
          <w:numId w:val="0"/>
        </w:numPr>
      </w:pPr>
      <w:r>
        <w:rPr>
          <w:u w:val="single"/>
        </w:rPr>
        <w:t>Rapport sur la consommation de HCFC</w:t>
      </w:r>
      <w:bookmarkStart w:id="0" w:name="_Hlk170900703"/>
    </w:p>
    <w:p w14:paraId="336FF6ED" w14:textId="6692C2B7" w:rsidR="00BE2DAA" w:rsidRPr="00996241" w:rsidRDefault="00BE2DAA" w:rsidP="00C56812">
      <w:pPr>
        <w:pStyle w:val="Heading1"/>
      </w:pPr>
      <w:bookmarkStart w:id="1" w:name="_Hlk141281293"/>
      <w:bookmarkEnd w:id="0"/>
      <w:r>
        <w:t>Le Gouvernement de la République islamique d’Iran a déclaré une consommation de 93,66 tonnes PAO de HCFC en 2023, soit 75 % sous la valeur de référence des HCFC, et 1,5 % inférieure à la consommation maximale autorisée figurant dans l’Accord avec le Comité exécutif la même année. Les données communiquées en vertu de l’article 7 pour 2024 n’ont pas encore été déclarées. La consommation de HCFC en 2020–2024 est indiquée dans le tableau 1.</w:t>
      </w:r>
    </w:p>
    <w:bookmarkEnd w:id="1"/>
    <w:p w14:paraId="6960C11B" w14:textId="1B09B6AE" w:rsidR="00BE2DAA" w:rsidRPr="001768E8" w:rsidRDefault="00BE2DAA" w:rsidP="001768E8">
      <w:pPr>
        <w:keepNext/>
        <w:widowControl w:val="0"/>
        <w:rPr>
          <w:b/>
        </w:rPr>
      </w:pPr>
      <w:r>
        <w:rPr>
          <w:b/>
        </w:rPr>
        <w:t>Tableau 1. Consommation de HCFC en République islamique d’Iran (données de l’article 7 2020– 2024)</w:t>
      </w:r>
    </w:p>
    <w:tbl>
      <w:tblPr>
        <w:tblW w:w="5000" w:type="pct"/>
        <w:tblLook w:val="04A0" w:firstRow="1" w:lastRow="0" w:firstColumn="1" w:lastColumn="0" w:noHBand="0" w:noVBand="1"/>
      </w:tblPr>
      <w:tblGrid>
        <w:gridCol w:w="2333"/>
        <w:gridCol w:w="1168"/>
        <w:gridCol w:w="1171"/>
        <w:gridCol w:w="1169"/>
        <w:gridCol w:w="1171"/>
        <w:gridCol w:w="1169"/>
        <w:gridCol w:w="1169"/>
      </w:tblGrid>
      <w:tr w:rsidR="00BE2DAA" w:rsidRPr="001768E8" w14:paraId="085E62D9" w14:textId="77777777" w:rsidTr="001768E8">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DD0EF0" w14:textId="16FF9073" w:rsidR="00BE2DAA" w:rsidRPr="001768E8" w:rsidRDefault="00BE2DAA" w:rsidP="001768E8">
            <w:pPr>
              <w:widowControl w:val="0"/>
              <w:jc w:val="center"/>
              <w:rPr>
                <w:b/>
                <w:color w:val="000000"/>
                <w:sz w:val="20"/>
              </w:rPr>
            </w:pPr>
            <w:r>
              <w:rPr>
                <w:b/>
                <w:color w:val="000000"/>
                <w:sz w:val="20"/>
              </w:rPr>
              <w:t>HCFC</w:t>
            </w:r>
          </w:p>
        </w:tc>
        <w:tc>
          <w:tcPr>
            <w:tcW w:w="625" w:type="pct"/>
            <w:tcBorders>
              <w:top w:val="single" w:sz="4" w:space="0" w:color="auto"/>
              <w:left w:val="nil"/>
              <w:bottom w:val="single" w:sz="4" w:space="0" w:color="auto"/>
              <w:right w:val="single" w:sz="4" w:space="0" w:color="auto"/>
            </w:tcBorders>
            <w:shd w:val="clear" w:color="auto" w:fill="auto"/>
            <w:noWrap/>
            <w:hideMark/>
          </w:tcPr>
          <w:p w14:paraId="1E92D6C5" w14:textId="77777777" w:rsidR="00BE2DAA" w:rsidRPr="001768E8" w:rsidRDefault="00BE2DAA" w:rsidP="001768E8">
            <w:pPr>
              <w:widowControl w:val="0"/>
              <w:jc w:val="center"/>
              <w:rPr>
                <w:b/>
                <w:color w:val="000000"/>
                <w:sz w:val="20"/>
              </w:rPr>
            </w:pPr>
            <w:r>
              <w:rPr>
                <w:b/>
                <w:color w:val="000000"/>
                <w:sz w:val="20"/>
              </w:rPr>
              <w:t>2020</w:t>
            </w:r>
          </w:p>
        </w:tc>
        <w:tc>
          <w:tcPr>
            <w:tcW w:w="626" w:type="pct"/>
            <w:tcBorders>
              <w:top w:val="single" w:sz="4" w:space="0" w:color="auto"/>
              <w:left w:val="nil"/>
              <w:bottom w:val="single" w:sz="4" w:space="0" w:color="auto"/>
              <w:right w:val="single" w:sz="4" w:space="0" w:color="auto"/>
            </w:tcBorders>
          </w:tcPr>
          <w:p w14:paraId="02460548" w14:textId="77777777" w:rsidR="00BE2DAA" w:rsidRPr="001768E8" w:rsidRDefault="00BE2DAA" w:rsidP="001768E8">
            <w:pPr>
              <w:widowControl w:val="0"/>
              <w:jc w:val="center"/>
              <w:rPr>
                <w:b/>
                <w:color w:val="000000"/>
                <w:sz w:val="20"/>
              </w:rPr>
            </w:pPr>
            <w:r>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tcPr>
          <w:p w14:paraId="53455A18" w14:textId="77777777" w:rsidR="00BE2DAA" w:rsidRPr="001768E8" w:rsidRDefault="00BE2DAA" w:rsidP="001768E8">
            <w:pPr>
              <w:widowControl w:val="0"/>
              <w:jc w:val="center"/>
              <w:rPr>
                <w:b/>
                <w:color w:val="000000"/>
                <w:sz w:val="20"/>
              </w:rPr>
            </w:pPr>
            <w:r>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269E3ABE" w14:textId="77777777" w:rsidR="00BE2DAA" w:rsidRPr="001768E8" w:rsidRDefault="00BE2DAA" w:rsidP="001768E8">
            <w:pPr>
              <w:widowControl w:val="0"/>
              <w:jc w:val="center"/>
              <w:rPr>
                <w:b/>
                <w:color w:val="000000"/>
                <w:sz w:val="20"/>
              </w:rPr>
            </w:pPr>
            <w:r>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F404459" w14:textId="5FCF535A" w:rsidR="00BE2DAA" w:rsidRPr="001768E8" w:rsidRDefault="00BE2DAA" w:rsidP="001768E8">
            <w:pPr>
              <w:widowControl w:val="0"/>
              <w:jc w:val="center"/>
              <w:rPr>
                <w:b/>
                <w:color w:val="000000"/>
                <w:sz w:val="20"/>
                <w:szCs w:val="20"/>
              </w:rPr>
            </w:pPr>
            <w:r>
              <w:rPr>
                <w:b/>
                <w:color w:val="000000" w:themeColor="text1"/>
                <w:sz w:val="20"/>
              </w:rPr>
              <w:t>2024*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ABC15" w14:textId="77777777" w:rsidR="00BE2DAA" w:rsidRPr="001768E8" w:rsidRDefault="00BE2DAA" w:rsidP="001768E8">
            <w:pPr>
              <w:widowControl w:val="0"/>
              <w:jc w:val="center"/>
              <w:rPr>
                <w:b/>
                <w:color w:val="000000"/>
                <w:sz w:val="20"/>
              </w:rPr>
            </w:pPr>
            <w:r>
              <w:rPr>
                <w:b/>
                <w:color w:val="000000"/>
                <w:sz w:val="20"/>
              </w:rPr>
              <w:t>Référence</w:t>
            </w:r>
          </w:p>
        </w:tc>
      </w:tr>
      <w:tr w:rsidR="00B20E44" w:rsidRPr="001768E8" w14:paraId="23ABFA50" w14:textId="77777777" w:rsidTr="00B20E44">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D710CB" w14:textId="38F92D68" w:rsidR="00B20E44" w:rsidRPr="001768E8" w:rsidRDefault="00B20E44" w:rsidP="001768E8">
            <w:pPr>
              <w:widowControl w:val="0"/>
              <w:jc w:val="left"/>
              <w:rPr>
                <w:b/>
                <w:color w:val="000000"/>
                <w:sz w:val="20"/>
              </w:rPr>
            </w:pPr>
            <w:r>
              <w:rPr>
                <w:b/>
                <w:color w:val="000000"/>
                <w:sz w:val="20"/>
              </w:rPr>
              <w:t>Tonnes métriques (tm)</w:t>
            </w:r>
          </w:p>
        </w:tc>
      </w:tr>
      <w:tr w:rsidR="00326A2F" w:rsidRPr="001768E8" w14:paraId="020538BE"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2E3FE" w14:textId="46B6B376" w:rsidR="00326A2F" w:rsidRPr="001768E8" w:rsidRDefault="00326A2F" w:rsidP="001768E8">
            <w:pPr>
              <w:widowControl w:val="0"/>
              <w:jc w:val="left"/>
              <w:rPr>
                <w:color w:val="000000"/>
                <w:sz w:val="20"/>
              </w:rPr>
            </w:pPr>
            <w:r>
              <w:rPr>
                <w:color w:val="000000"/>
                <w:sz w:val="20"/>
              </w:rPr>
              <w:t>HCFC-22</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1F153DA" w14:textId="5FC444EE" w:rsidR="00326A2F" w:rsidRPr="001768E8" w:rsidRDefault="00326A2F" w:rsidP="001768E8">
            <w:pPr>
              <w:ind w:right="-140"/>
              <w:jc w:val="right"/>
              <w:rPr>
                <w:sz w:val="20"/>
                <w:szCs w:val="20"/>
              </w:rPr>
            </w:pPr>
            <w:r>
              <w:rPr>
                <w:sz w:val="20"/>
              </w:rPr>
              <w:t>1 511,47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22A9E18" w14:textId="210EAD1E" w:rsidR="00326A2F" w:rsidRPr="001768E8" w:rsidRDefault="00326A2F" w:rsidP="001768E8">
            <w:pPr>
              <w:ind w:right="-50"/>
              <w:jc w:val="right"/>
              <w:rPr>
                <w:sz w:val="20"/>
                <w:szCs w:val="20"/>
              </w:rPr>
            </w:pPr>
            <w:r>
              <w:rPr>
                <w:sz w:val="20"/>
              </w:rPr>
              <w:t>1 356,37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7FFFEFE" w14:textId="1D98189D" w:rsidR="00326A2F" w:rsidRPr="001768E8" w:rsidRDefault="00326A2F" w:rsidP="001768E8">
            <w:pPr>
              <w:ind w:right="-140"/>
              <w:jc w:val="right"/>
              <w:rPr>
                <w:sz w:val="20"/>
                <w:szCs w:val="20"/>
              </w:rPr>
            </w:pPr>
            <w:r>
              <w:rPr>
                <w:sz w:val="20"/>
              </w:rPr>
              <w:t>1 830,89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2E65546" w14:textId="381520CD" w:rsidR="00326A2F" w:rsidRPr="001768E8" w:rsidRDefault="00326A2F" w:rsidP="001768E8">
            <w:pPr>
              <w:ind w:right="-140"/>
              <w:jc w:val="right"/>
              <w:rPr>
                <w:rFonts w:eastAsiaTheme="minorHAnsi"/>
                <w:sz w:val="20"/>
                <w:szCs w:val="20"/>
              </w:rPr>
            </w:pPr>
            <w:r>
              <w:rPr>
                <w:sz w:val="20"/>
              </w:rPr>
              <w:t>1 051,93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39625A10" w14:textId="5BEA39EA" w:rsidR="00326A2F" w:rsidRPr="001768E8" w:rsidRDefault="00357EBD" w:rsidP="001768E8">
            <w:pPr>
              <w:ind w:right="-125"/>
              <w:jc w:val="right"/>
              <w:rPr>
                <w:color w:val="000000"/>
                <w:sz w:val="20"/>
              </w:rPr>
            </w:pPr>
            <w:r>
              <w:rPr>
                <w:sz w:val="20"/>
              </w:rPr>
              <w:t>865,12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D25E66A" w14:textId="117382A4" w:rsidR="00326A2F" w:rsidRPr="001768E8" w:rsidRDefault="00326A2F" w:rsidP="001768E8">
            <w:pPr>
              <w:widowControl w:val="0"/>
              <w:ind w:right="-125"/>
              <w:jc w:val="right"/>
              <w:rPr>
                <w:color w:val="000000"/>
                <w:sz w:val="20"/>
              </w:rPr>
            </w:pPr>
            <w:r>
              <w:rPr>
                <w:color w:val="000000"/>
                <w:sz w:val="20"/>
              </w:rPr>
              <w:t>2 974,55</w:t>
            </w:r>
          </w:p>
        </w:tc>
      </w:tr>
      <w:tr w:rsidR="00326A2F" w:rsidRPr="001768E8" w14:paraId="2BCCC5CD"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F33A46" w14:textId="39AB7655" w:rsidR="00326A2F" w:rsidRPr="001768E8" w:rsidRDefault="00326A2F" w:rsidP="001768E8">
            <w:pPr>
              <w:widowControl w:val="0"/>
              <w:jc w:val="left"/>
              <w:rPr>
                <w:color w:val="000000"/>
                <w:sz w:val="20"/>
              </w:rPr>
            </w:pPr>
            <w:r>
              <w:rPr>
                <w:color w:val="000000"/>
                <w:sz w:val="20"/>
              </w:rPr>
              <w:t>HCFC-141b</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1F0F6C1E" w14:textId="3E21617E" w:rsidR="00326A2F" w:rsidRPr="001768E8" w:rsidRDefault="00326A2F" w:rsidP="001768E8">
            <w:pPr>
              <w:ind w:right="-140"/>
              <w:jc w:val="right"/>
              <w:rPr>
                <w:sz w:val="20"/>
                <w:szCs w:val="20"/>
              </w:rPr>
            </w:pPr>
            <w:r>
              <w:rPr>
                <w:sz w:val="20"/>
              </w:rPr>
              <w:t>732,15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DB388D3" w14:textId="21A5FDEF" w:rsidR="00326A2F" w:rsidRPr="001768E8" w:rsidRDefault="00326A2F" w:rsidP="001768E8">
            <w:pPr>
              <w:ind w:right="-50"/>
              <w:jc w:val="right"/>
              <w:rPr>
                <w:sz w:val="20"/>
                <w:szCs w:val="20"/>
              </w:rPr>
            </w:pPr>
            <w:r>
              <w:rPr>
                <w:sz w:val="20"/>
              </w:rPr>
              <w:t>447,61</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B94DCE5" w14:textId="780B8786" w:rsidR="00326A2F" w:rsidRPr="001768E8" w:rsidRDefault="00326A2F" w:rsidP="001768E8">
            <w:pPr>
              <w:ind w:right="-140"/>
              <w:jc w:val="right"/>
              <w:rPr>
                <w:sz w:val="20"/>
                <w:szCs w:val="20"/>
              </w:rPr>
            </w:pPr>
            <w:r>
              <w:rPr>
                <w:sz w:val="20"/>
              </w:rPr>
              <w:t>510,46</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8EB19A6" w14:textId="6D5B0761" w:rsidR="00326A2F" w:rsidRPr="001768E8" w:rsidRDefault="00326A2F" w:rsidP="001768E8">
            <w:pPr>
              <w:ind w:right="-140"/>
              <w:jc w:val="right"/>
              <w:rPr>
                <w:sz w:val="20"/>
                <w:szCs w:val="20"/>
              </w:rPr>
            </w:pPr>
            <w:r>
              <w:rPr>
                <w:sz w:val="20"/>
              </w:rPr>
              <w:t>325,53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6E43FB0D" w14:textId="1796CFAF" w:rsidR="00326A2F" w:rsidRPr="001768E8" w:rsidRDefault="005117D9" w:rsidP="001768E8">
            <w:pPr>
              <w:ind w:right="-125"/>
              <w:jc w:val="right"/>
              <w:rPr>
                <w:sz w:val="20"/>
              </w:rPr>
            </w:pPr>
            <w:r>
              <w:rPr>
                <w:sz w:val="20"/>
              </w:rPr>
              <w:t>60,00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1030467" w14:textId="17678EB2" w:rsidR="00326A2F" w:rsidRPr="001768E8" w:rsidRDefault="00326A2F" w:rsidP="001768E8">
            <w:pPr>
              <w:widowControl w:val="0"/>
              <w:ind w:right="-125"/>
              <w:jc w:val="right"/>
              <w:rPr>
                <w:sz w:val="20"/>
              </w:rPr>
            </w:pPr>
            <w:r>
              <w:rPr>
                <w:color w:val="000000"/>
                <w:sz w:val="20"/>
              </w:rPr>
              <w:t>1 971,82</w:t>
            </w:r>
          </w:p>
        </w:tc>
      </w:tr>
      <w:tr w:rsidR="00837BE9" w:rsidRPr="001768E8" w14:paraId="3425B175" w14:textId="77777777" w:rsidTr="001768E8">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DFAC4C2" w14:textId="05146E32" w:rsidR="00837BE9" w:rsidRPr="001768E8" w:rsidRDefault="00837BE9" w:rsidP="001768E8">
            <w:pPr>
              <w:widowControl w:val="0"/>
              <w:jc w:val="left"/>
              <w:rPr>
                <w:b/>
                <w:bCs/>
                <w:color w:val="000000"/>
                <w:sz w:val="20"/>
              </w:rPr>
            </w:pPr>
            <w:r>
              <w:rPr>
                <w:b/>
                <w:color w:val="000000"/>
                <w:sz w:val="20"/>
              </w:rPr>
              <w:t>Total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85B23D6" w14:textId="16341BFD" w:rsidR="00837BE9" w:rsidRPr="001768E8" w:rsidRDefault="00837BE9" w:rsidP="001768E8">
            <w:pPr>
              <w:ind w:right="-140"/>
              <w:jc w:val="right"/>
              <w:rPr>
                <w:b/>
                <w:bCs/>
                <w:sz w:val="20"/>
                <w:szCs w:val="20"/>
              </w:rPr>
            </w:pPr>
            <w:r>
              <w:rPr>
                <w:b/>
                <w:sz w:val="20"/>
              </w:rPr>
              <w:t>2 243,62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B7AAF05" w14:textId="153ABDF4" w:rsidR="00837BE9" w:rsidRPr="001768E8" w:rsidRDefault="00837BE9" w:rsidP="001768E8">
            <w:pPr>
              <w:ind w:right="-50"/>
              <w:jc w:val="right"/>
              <w:rPr>
                <w:b/>
                <w:bCs/>
                <w:sz w:val="20"/>
                <w:szCs w:val="20"/>
              </w:rPr>
            </w:pPr>
            <w:r>
              <w:rPr>
                <w:b/>
                <w:sz w:val="20"/>
              </w:rPr>
              <w:t>1 803,98</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C992A55" w14:textId="6A0E0CFC" w:rsidR="00837BE9" w:rsidRPr="001768E8" w:rsidRDefault="00837BE9" w:rsidP="001768E8">
            <w:pPr>
              <w:ind w:right="-140"/>
              <w:jc w:val="right"/>
              <w:rPr>
                <w:b/>
                <w:bCs/>
                <w:sz w:val="20"/>
                <w:szCs w:val="20"/>
              </w:rPr>
            </w:pPr>
            <w:r>
              <w:rPr>
                <w:b/>
                <w:sz w:val="20"/>
              </w:rPr>
              <w:t>2 341,35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AF9DEB6" w14:textId="0F5A89E6" w:rsidR="00837BE9" w:rsidRPr="001768E8" w:rsidRDefault="00837BE9" w:rsidP="001768E8">
            <w:pPr>
              <w:ind w:right="-140"/>
              <w:jc w:val="right"/>
              <w:rPr>
                <w:b/>
                <w:bCs/>
                <w:sz w:val="20"/>
                <w:szCs w:val="20"/>
              </w:rPr>
            </w:pPr>
            <w:r>
              <w:rPr>
                <w:b/>
                <w:sz w:val="20"/>
              </w:rPr>
              <w:t>1 377,46</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bottom"/>
          </w:tcPr>
          <w:p w14:paraId="6EE1D23E" w14:textId="3A6FF82C" w:rsidR="00837BE9" w:rsidRPr="001768E8" w:rsidRDefault="009733D9" w:rsidP="001768E8">
            <w:pPr>
              <w:ind w:right="-125"/>
              <w:jc w:val="right"/>
              <w:rPr>
                <w:b/>
                <w:bCs/>
                <w:sz w:val="20"/>
              </w:rPr>
            </w:pPr>
            <w:r>
              <w:rPr>
                <w:b/>
                <w:sz w:val="20"/>
              </w:rPr>
              <w:t>925,12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84B8477" w14:textId="7AD9F038" w:rsidR="00837BE9" w:rsidRPr="001768E8" w:rsidRDefault="00837BE9" w:rsidP="001768E8">
            <w:pPr>
              <w:widowControl w:val="0"/>
              <w:ind w:right="-125"/>
              <w:jc w:val="right"/>
              <w:rPr>
                <w:b/>
                <w:bCs/>
                <w:sz w:val="20"/>
              </w:rPr>
            </w:pPr>
            <w:r>
              <w:rPr>
                <w:b/>
                <w:color w:val="000000"/>
                <w:sz w:val="20"/>
              </w:rPr>
              <w:t>4 945,80</w:t>
            </w:r>
          </w:p>
        </w:tc>
      </w:tr>
      <w:tr w:rsidR="00CB70B9" w:rsidRPr="001768E8" w14:paraId="42B23863" w14:textId="77777777" w:rsidTr="00CB70B9">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5B0F4" w14:textId="1EEC60A8" w:rsidR="00CB70B9" w:rsidRPr="001768E8" w:rsidRDefault="00CB70B9" w:rsidP="001768E8">
            <w:pPr>
              <w:ind w:right="-125"/>
              <w:jc w:val="left"/>
              <w:rPr>
                <w:rFonts w:eastAsiaTheme="minorHAnsi"/>
                <w:color w:val="000000"/>
                <w:sz w:val="20"/>
              </w:rPr>
            </w:pPr>
            <w:r>
              <w:rPr>
                <w:b/>
                <w:color w:val="000000"/>
                <w:sz w:val="20"/>
              </w:rPr>
              <w:t>Tonnes PAO</w:t>
            </w:r>
          </w:p>
        </w:tc>
      </w:tr>
      <w:tr w:rsidR="00951FA7" w:rsidRPr="001768E8" w14:paraId="400F3275"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AEAAAB1" w14:textId="2A6966C4" w:rsidR="00951FA7" w:rsidRPr="001768E8" w:rsidRDefault="00951FA7" w:rsidP="001768E8">
            <w:pPr>
              <w:widowControl w:val="0"/>
              <w:jc w:val="left"/>
              <w:rPr>
                <w:color w:val="000000"/>
                <w:sz w:val="20"/>
              </w:rPr>
            </w:pPr>
            <w:r>
              <w:rPr>
                <w:color w:val="000000"/>
                <w:sz w:val="20"/>
              </w:rPr>
              <w:t>HCFC-22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7A32C2D" w14:textId="16D65EE4" w:rsidR="00951FA7" w:rsidRPr="001768E8" w:rsidRDefault="00951FA7" w:rsidP="001768E8">
            <w:pPr>
              <w:ind w:right="-125"/>
              <w:jc w:val="right"/>
              <w:rPr>
                <w:sz w:val="20"/>
              </w:rPr>
            </w:pPr>
            <w:r>
              <w:rPr>
                <w:color w:val="000000"/>
                <w:sz w:val="20"/>
              </w:rPr>
              <w:t>83,13</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9E2BF6C" w14:textId="45F69CEB" w:rsidR="00951FA7" w:rsidRPr="001768E8" w:rsidRDefault="00951FA7" w:rsidP="001768E8">
            <w:pPr>
              <w:ind w:right="-50"/>
              <w:jc w:val="right"/>
              <w:rPr>
                <w:sz w:val="20"/>
              </w:rPr>
            </w:pPr>
            <w:r>
              <w:rPr>
                <w:color w:val="000000"/>
                <w:sz w:val="20"/>
              </w:rPr>
              <w:t>74,60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AD65C7E" w14:textId="02B80877" w:rsidR="00951FA7" w:rsidRPr="001768E8" w:rsidRDefault="00951FA7" w:rsidP="001768E8">
            <w:pPr>
              <w:ind w:right="-125"/>
              <w:jc w:val="right"/>
              <w:rPr>
                <w:sz w:val="20"/>
              </w:rPr>
            </w:pPr>
            <w:r>
              <w:rPr>
                <w:color w:val="000000"/>
                <w:sz w:val="20"/>
              </w:rPr>
              <w:t>100,70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CA7017A" w14:textId="4121C30D" w:rsidR="00951FA7" w:rsidRPr="001768E8" w:rsidRDefault="00137DFB" w:rsidP="001768E8">
            <w:pPr>
              <w:ind w:right="-125"/>
              <w:jc w:val="right"/>
              <w:rPr>
                <w:sz w:val="20"/>
              </w:rPr>
            </w:pPr>
            <w:r>
              <w:rPr>
                <w:sz w:val="20"/>
              </w:rPr>
              <w:t>57,85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1DF06589" w14:textId="4243DAC7" w:rsidR="00951FA7" w:rsidRPr="001768E8" w:rsidRDefault="00C20D6E" w:rsidP="001768E8">
            <w:pPr>
              <w:ind w:right="-125"/>
              <w:jc w:val="right"/>
              <w:rPr>
                <w:sz w:val="20"/>
              </w:rPr>
            </w:pPr>
            <w:r>
              <w:rPr>
                <w:sz w:val="20"/>
              </w:rPr>
              <w:t>47,58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2A7405CC" w14:textId="58A98904" w:rsidR="00951FA7" w:rsidRPr="001768E8" w:rsidRDefault="00951FA7" w:rsidP="001768E8">
            <w:pPr>
              <w:ind w:right="-125"/>
              <w:jc w:val="right"/>
              <w:rPr>
                <w:sz w:val="20"/>
              </w:rPr>
            </w:pPr>
            <w:r>
              <w:rPr>
                <w:color w:val="000000"/>
                <w:sz w:val="20"/>
              </w:rPr>
              <w:t>163,60</w:t>
            </w:r>
          </w:p>
        </w:tc>
      </w:tr>
      <w:tr w:rsidR="00951FA7" w:rsidRPr="001768E8" w14:paraId="527BC932"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6F4794" w14:textId="28982DF1" w:rsidR="00951FA7" w:rsidRPr="001768E8" w:rsidRDefault="00951FA7" w:rsidP="001768E8">
            <w:pPr>
              <w:widowControl w:val="0"/>
              <w:jc w:val="left"/>
              <w:rPr>
                <w:color w:val="000000"/>
                <w:sz w:val="20"/>
              </w:rPr>
            </w:pPr>
            <w:r>
              <w:rPr>
                <w:color w:val="000000"/>
                <w:sz w:val="20"/>
              </w:rPr>
              <w:t>HCFC-141b</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619C2CC" w14:textId="692969F6" w:rsidR="00951FA7" w:rsidRPr="001768E8" w:rsidRDefault="00951FA7" w:rsidP="001768E8">
            <w:pPr>
              <w:ind w:right="-125"/>
              <w:jc w:val="right"/>
              <w:rPr>
                <w:sz w:val="20"/>
              </w:rPr>
            </w:pPr>
            <w:r>
              <w:rPr>
                <w:color w:val="000000"/>
                <w:sz w:val="20"/>
              </w:rPr>
              <w:t>80,54</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7552D144" w14:textId="74D2ED11" w:rsidR="00951FA7" w:rsidRPr="001768E8" w:rsidRDefault="00951FA7" w:rsidP="001768E8">
            <w:pPr>
              <w:ind w:right="-50"/>
              <w:jc w:val="right"/>
              <w:rPr>
                <w:sz w:val="20"/>
              </w:rPr>
            </w:pPr>
            <w:r>
              <w:rPr>
                <w:color w:val="000000"/>
                <w:sz w:val="20"/>
              </w:rPr>
              <w:t>49,24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53310A6" w14:textId="5ADD88D4" w:rsidR="00951FA7" w:rsidRPr="001768E8" w:rsidRDefault="00951FA7" w:rsidP="001768E8">
            <w:pPr>
              <w:ind w:right="-125"/>
              <w:jc w:val="right"/>
              <w:rPr>
                <w:sz w:val="20"/>
              </w:rPr>
            </w:pPr>
            <w:r>
              <w:rPr>
                <w:color w:val="000000"/>
                <w:sz w:val="20"/>
              </w:rPr>
              <w:t>56,15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31255FF" w14:textId="1FF9C545" w:rsidR="00951FA7" w:rsidRPr="001768E8" w:rsidRDefault="005F08C7" w:rsidP="001768E8">
            <w:pPr>
              <w:ind w:right="-125"/>
              <w:jc w:val="right"/>
              <w:rPr>
                <w:sz w:val="20"/>
              </w:rPr>
            </w:pPr>
            <w:r>
              <w:rPr>
                <w:sz w:val="20"/>
              </w:rPr>
              <w:t>35,81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4179D920" w14:textId="606F9AFB" w:rsidR="00951FA7" w:rsidRPr="001768E8" w:rsidRDefault="00EE79A4" w:rsidP="001768E8">
            <w:pPr>
              <w:ind w:right="-125"/>
              <w:jc w:val="right"/>
              <w:rPr>
                <w:sz w:val="20"/>
              </w:rPr>
            </w:pPr>
            <w:r>
              <w:rPr>
                <w:sz w:val="20"/>
              </w:rPr>
              <w:t>6,60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A8B7105" w14:textId="7AFA52BD" w:rsidR="00951FA7" w:rsidRPr="001768E8" w:rsidRDefault="00951FA7" w:rsidP="001768E8">
            <w:pPr>
              <w:ind w:right="-125"/>
              <w:jc w:val="right"/>
              <w:rPr>
                <w:sz w:val="20"/>
              </w:rPr>
            </w:pPr>
            <w:r>
              <w:rPr>
                <w:color w:val="000000"/>
                <w:sz w:val="20"/>
              </w:rPr>
              <w:t>216,90</w:t>
            </w:r>
          </w:p>
        </w:tc>
      </w:tr>
      <w:tr w:rsidR="00951FA7" w:rsidRPr="001768E8" w14:paraId="385E7184" w14:textId="77777777" w:rsidTr="001768E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D175E5" w14:textId="5D3C8BB6" w:rsidR="00951FA7" w:rsidRPr="001768E8" w:rsidRDefault="00951FA7" w:rsidP="001768E8">
            <w:pPr>
              <w:widowControl w:val="0"/>
              <w:jc w:val="left"/>
              <w:rPr>
                <w:b/>
                <w:bCs/>
                <w:color w:val="000000"/>
                <w:sz w:val="20"/>
              </w:rPr>
            </w:pPr>
            <w:r>
              <w:rPr>
                <w:b/>
                <w:color w:val="000000"/>
                <w:sz w:val="20"/>
              </w:rPr>
              <w:t>Total (tonnes PAO)</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BA49135" w14:textId="7FD71D54" w:rsidR="00951FA7" w:rsidRPr="001768E8" w:rsidRDefault="00951FA7" w:rsidP="001768E8">
            <w:pPr>
              <w:ind w:right="-125"/>
              <w:jc w:val="right"/>
              <w:rPr>
                <w:b/>
                <w:bCs/>
                <w:sz w:val="20"/>
              </w:rPr>
            </w:pPr>
            <w:r>
              <w:rPr>
                <w:b/>
                <w:color w:val="000000"/>
                <w:sz w:val="20"/>
              </w:rPr>
              <w:t>163,67</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63636EE0" w14:textId="7A8D2A6E" w:rsidR="00951FA7" w:rsidRPr="001768E8" w:rsidRDefault="00951FA7" w:rsidP="001768E8">
            <w:pPr>
              <w:ind w:right="-50"/>
              <w:jc w:val="right"/>
              <w:rPr>
                <w:b/>
                <w:bCs/>
                <w:sz w:val="20"/>
              </w:rPr>
            </w:pPr>
            <w:r>
              <w:rPr>
                <w:b/>
                <w:color w:val="000000"/>
                <w:sz w:val="20"/>
              </w:rPr>
              <w:t>123,84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8A1724B" w14:textId="14A1B52D" w:rsidR="00951FA7" w:rsidRPr="001768E8" w:rsidRDefault="00951FA7" w:rsidP="001768E8">
            <w:pPr>
              <w:ind w:right="-125"/>
              <w:jc w:val="right"/>
              <w:rPr>
                <w:b/>
                <w:bCs/>
                <w:sz w:val="20"/>
              </w:rPr>
            </w:pPr>
            <w:r>
              <w:rPr>
                <w:b/>
                <w:color w:val="000000"/>
                <w:sz w:val="20"/>
              </w:rPr>
              <w:t>156,85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64AAAF2A" w14:textId="74590451" w:rsidR="00951FA7" w:rsidRPr="001768E8" w:rsidRDefault="005F08C7" w:rsidP="001768E8">
            <w:pPr>
              <w:ind w:right="-125"/>
              <w:jc w:val="right"/>
              <w:rPr>
                <w:b/>
                <w:bCs/>
                <w:sz w:val="20"/>
              </w:rPr>
            </w:pPr>
            <w:r>
              <w:rPr>
                <w:b/>
                <w:sz w:val="20"/>
              </w:rPr>
              <w:t>93,66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tcPr>
          <w:p w14:paraId="030ECB48" w14:textId="3433F35D" w:rsidR="00951FA7" w:rsidRPr="001768E8" w:rsidRDefault="001939D2" w:rsidP="001768E8">
            <w:pPr>
              <w:ind w:right="-125"/>
              <w:jc w:val="right"/>
              <w:rPr>
                <w:b/>
                <w:bCs/>
                <w:sz w:val="20"/>
              </w:rPr>
            </w:pPr>
            <w:r>
              <w:rPr>
                <w:b/>
                <w:sz w:val="20"/>
              </w:rPr>
              <w:t>54,18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99947A5" w14:textId="70451943" w:rsidR="00951FA7" w:rsidRPr="001768E8" w:rsidRDefault="00951FA7" w:rsidP="001768E8">
            <w:pPr>
              <w:ind w:right="-125"/>
              <w:jc w:val="right"/>
              <w:rPr>
                <w:b/>
                <w:bCs/>
                <w:sz w:val="20"/>
              </w:rPr>
            </w:pPr>
            <w:r>
              <w:rPr>
                <w:b/>
                <w:color w:val="000000"/>
                <w:sz w:val="20"/>
              </w:rPr>
              <w:t>380,50</w:t>
            </w:r>
          </w:p>
        </w:tc>
      </w:tr>
    </w:tbl>
    <w:p w14:paraId="4A2A0D33" w14:textId="47F7F807" w:rsidR="00BE2DAA" w:rsidRPr="001768E8" w:rsidRDefault="00BE2DAA" w:rsidP="001768E8">
      <w:pPr>
        <w:spacing w:after="240"/>
        <w:rPr>
          <w:sz w:val="19"/>
        </w:rPr>
      </w:pPr>
      <w:r>
        <w:rPr>
          <w:sz w:val="19"/>
        </w:rPr>
        <w:lastRenderedPageBreak/>
        <w:t>* Données du programme de pays</w:t>
      </w:r>
    </w:p>
    <w:p w14:paraId="76BF34C4" w14:textId="7BEDFA42" w:rsidR="00833E35" w:rsidRPr="006F5899" w:rsidRDefault="00C757FB" w:rsidP="00AE7D1F">
      <w:pPr>
        <w:pStyle w:val="Heading1"/>
        <w:widowControl w:val="0"/>
        <w:spacing w:after="0"/>
      </w:pPr>
      <w:bookmarkStart w:id="2" w:name="_Hlk126915671"/>
      <w:r>
        <w:t>La consommation de HCFC en République islamique d’Iran a diminué entre 2020 et 2023 en raison de la réduction des quotas d’importation et des reconversions d’entreprises réalisées dans le cadre de la phase II du PGEH dans les secteurs de la mousse PU et de la fabrication commerciale. Alors que la consommation dans le secteur de la fabrication a considérablement diminué, celle du secteur de l’entretien a fluctué. Au moment de la publication du présent document, le Secrétariat a reçu les données du programme de pays pour 2024, lesquelles indiquent une consommation totale de 925,12 tm (54,18 tonnes PAO), dont 123,80 tm (10,11 tonnes PAO) correspondent au secteur de la fabrication, contre 664,99 tm (54,48 tonnes PAO) en 2023, et 801,32 tm (44,07 tonnes PAO) correspondent au secteur de l’entretien, contre 712,47 tm (39,19 tonnes PAO) en 2023.</w:t>
      </w:r>
    </w:p>
    <w:p w14:paraId="75178BBE" w14:textId="77777777" w:rsidR="00BE2DAA" w:rsidRPr="00AE2090" w:rsidRDefault="00BE2DAA" w:rsidP="00AE7D1F">
      <w:pPr>
        <w:keepNext/>
        <w:widowControl w:val="0"/>
        <w:spacing w:before="240" w:after="240"/>
        <w:rPr>
          <w:i/>
        </w:rPr>
      </w:pPr>
      <w:r>
        <w:rPr>
          <w:i/>
        </w:rPr>
        <w:t>Rapport de mise en œuvre du programme de pays</w:t>
      </w:r>
    </w:p>
    <w:bookmarkEnd w:id="2"/>
    <w:p w14:paraId="447B2BDD" w14:textId="5B1E3D39" w:rsidR="00A21617" w:rsidRPr="00A21617" w:rsidRDefault="00BE2DAA" w:rsidP="007E5A5D">
      <w:pPr>
        <w:pStyle w:val="Heading1"/>
        <w:keepNext/>
        <w:widowControl w:val="0"/>
        <w:rPr>
          <w:i/>
        </w:rPr>
      </w:pPr>
      <w:r>
        <w:t>Le Gouvernement de la République islamique d’Iran a déclaré, dans le rapport de mise en oeuvre du programme de pays 2023, des données sur la consommation de HCFC qui correspondent aux données déclarées en vertu de l’Article 7 du Protocole de Montréal.</w:t>
      </w:r>
      <w:bookmarkStart w:id="3" w:name="_Hlk126915680"/>
    </w:p>
    <w:p w14:paraId="0BCE1E6D" w14:textId="77777777" w:rsidR="00957706" w:rsidRDefault="00BE2DAA" w:rsidP="00316947">
      <w:pPr>
        <w:keepNext/>
        <w:widowControl w:val="0"/>
        <w:spacing w:before="240" w:after="240"/>
        <w:rPr>
          <w:u w:val="single"/>
        </w:rPr>
      </w:pPr>
      <w:bookmarkStart w:id="4" w:name="_Hlk126915699"/>
      <w:bookmarkEnd w:id="3"/>
      <w:r>
        <w:rPr>
          <w:u w:val="single"/>
        </w:rPr>
        <w:t>État d’avancement et décaissement</w:t>
      </w:r>
    </w:p>
    <w:p w14:paraId="78ACF60C" w14:textId="1005F855" w:rsidR="00A36741" w:rsidRPr="00F55F10" w:rsidRDefault="00024816" w:rsidP="007E5A5D">
      <w:pPr>
        <w:pStyle w:val="Heading1"/>
      </w:pPr>
      <w:bookmarkStart w:id="5" w:name="_Hlk126915708"/>
      <w:bookmarkEnd w:id="4"/>
      <w:r>
        <w:t>La phase II du PGEH en est aux dernières étapes de sa mise en œuvre. En mai 2025, ses principales réalisations étaient les suivantes :</w:t>
      </w:r>
    </w:p>
    <w:p w14:paraId="17FC53B4" w14:textId="4B667171" w:rsidR="00024816" w:rsidRPr="00B01CC8" w:rsidRDefault="004153B6" w:rsidP="00A36741">
      <w:pPr>
        <w:pStyle w:val="Heading2"/>
      </w:pPr>
      <w:r>
        <w:rPr>
          <w:i/>
        </w:rPr>
        <w:t>Politique :</w:t>
      </w:r>
      <w:r>
        <w:t xml:space="preserve"> Amélioration du système d’octroi de permis et de quotas ; formation de 125 agents des douanes ; interdiction de l’importation et de l’utilisation de HCFC-141b pur et contenu dans des polyols prémélangés à compter de juillet 2024 ; et interdiction de l’utilisation de HCFC-22 dans la fabrication d’équipements de réfrigération et de climatisation, qui devrait entrer en vigueur le 1er janvier 2026 ;</w:t>
      </w:r>
    </w:p>
    <w:p w14:paraId="66EE440B" w14:textId="2F044B51" w:rsidR="00024816" w:rsidRDefault="004958D2">
      <w:pPr>
        <w:pStyle w:val="Heading2"/>
      </w:pPr>
      <w:r>
        <w:rPr>
          <w:i/>
        </w:rPr>
        <w:t>Secteurs de fabrication :</w:t>
      </w:r>
      <w:r>
        <w:t xml:space="preserve"> Des reconversions vers des solutions de remplacement à faible potentiel de réchauffement planétaire (à base d’hydrocarbures (HC) et d’eau) ont été réalisées chez 56 fabricants de mousse de polyuréthane pour les systèmes de réfrigération à usage domestique et commercial, les panneaux discontinus et la peau intégrée, et des reconversions sont en cours dans cinq entreprises supplémentaires ; une assistance a été fournie à une entreprise de systèmes pour la fourniture de systèmes à base d’HC et d’eau à 95 petites et moyennes entreprises (PME) dans le secteur de la fabrication de mousse de polyuréthane ; des reconversions vers le R</w:t>
      </w:r>
      <w:r>
        <w:noBreakHyphen/>
        <w:t>290 ont été réalisées chez 32 fabricants d’équipements de réfrigération à usage commercial et des reconversions sont en cours chez 16 fabricants supplémentaires ; et</w:t>
      </w:r>
    </w:p>
    <w:p w14:paraId="5DB549DD" w14:textId="2C6071B8" w:rsidR="00024816" w:rsidRDefault="000960A1" w:rsidP="00E753B1">
      <w:pPr>
        <w:pStyle w:val="Heading2"/>
      </w:pPr>
      <w:r>
        <w:rPr>
          <w:i/>
        </w:rPr>
        <w:t>Secteur de l’entretien :</w:t>
      </w:r>
      <w:r>
        <w:t xml:space="preserve"> Mise en place d’un centre de distribution de frigorigènes opérationnel ; mise à jour du programme de formation technique aux systèmes de réfrigération et de climatisation; renforcement de six centres de formation de l’Organisation de formation professionnelle technique (TVTO) ; formation de près de 1 000 frigoristes et maîtres formateurs ; étude sur la certification basée sur les compétences destinée aux frigoristes ; production et traduction de matériel pour le secteur de l’entretien et les décideurs politiques ; et distribution de quatre identificateurs de frigorigènes aux bureaux de douane.</w:t>
      </w:r>
    </w:p>
    <w:p w14:paraId="1F7F12B9" w14:textId="34C6C965" w:rsidR="007C77C0" w:rsidRPr="001F7958" w:rsidRDefault="008B1621" w:rsidP="001F7958">
      <w:pPr>
        <w:pStyle w:val="Heading1"/>
      </w:pPr>
      <w:r>
        <w:t>Sur les 10 766 539 $ US approuvés au titre de la phase II, un total de 10 012 746 $ US (93 %) a été déboursé, et les 753 793 $ US restants le seront en 2025.</w:t>
      </w:r>
    </w:p>
    <w:p w14:paraId="180A10C6" w14:textId="444ED646" w:rsidR="00BE2DAA" w:rsidRPr="00996241" w:rsidRDefault="00BE2DAA" w:rsidP="00DC561D">
      <w:pPr>
        <w:keepNext/>
        <w:widowControl w:val="0"/>
        <w:autoSpaceDE w:val="0"/>
        <w:autoSpaceDN w:val="0"/>
        <w:adjustRightInd w:val="0"/>
        <w:spacing w:after="240"/>
        <w:rPr>
          <w:b/>
        </w:rPr>
      </w:pPr>
      <w:r>
        <w:rPr>
          <w:b/>
        </w:rPr>
        <w:lastRenderedPageBreak/>
        <w:t xml:space="preserve">Phase </w:t>
      </w:r>
      <w:r>
        <w:rPr>
          <w:b/>
          <w:bCs/>
        </w:rPr>
        <w:t>III du plan de gestion de l’élimination des HCFC</w:t>
      </w:r>
    </w:p>
    <w:p w14:paraId="55323D0B" w14:textId="77777777" w:rsidR="00BE2DAA" w:rsidRPr="00996241" w:rsidRDefault="00BE2DAA" w:rsidP="00DC561D">
      <w:pPr>
        <w:keepNext/>
        <w:widowControl w:val="0"/>
        <w:spacing w:after="240"/>
        <w:outlineLvl w:val="0"/>
        <w:rPr>
          <w:u w:val="single"/>
        </w:rPr>
      </w:pPr>
      <w:r>
        <w:rPr>
          <w:u w:val="single"/>
        </w:rPr>
        <w:t>Consommation restante admissible au financement</w:t>
      </w:r>
    </w:p>
    <w:bookmarkEnd w:id="5"/>
    <w:p w14:paraId="035CA2EB" w14:textId="5A739CD5" w:rsidR="00BE2DAA" w:rsidRPr="00996241" w:rsidRDefault="00BE2DAA" w:rsidP="00C56812">
      <w:pPr>
        <w:pStyle w:val="Heading1"/>
      </w:pPr>
      <w:r>
        <w:t>Déduction faite des 326,77 tonnes PAO de HCFC associées aux phases I et II du PGEH, la consommation restante admissible au financement au titre de la phase III s’élève à 53,73 tonnes PAO.</w:t>
      </w:r>
    </w:p>
    <w:p w14:paraId="13E2D5A2" w14:textId="77777777" w:rsidR="00BE2DAA" w:rsidRDefault="00BE2DAA" w:rsidP="00DC561D">
      <w:pPr>
        <w:keepNext/>
        <w:widowControl w:val="0"/>
        <w:spacing w:after="240"/>
        <w:outlineLvl w:val="0"/>
        <w:rPr>
          <w:u w:val="single"/>
        </w:rPr>
      </w:pPr>
      <w:bookmarkStart w:id="6" w:name="_Hlk126915728"/>
      <w:r>
        <w:rPr>
          <w:u w:val="single"/>
        </w:rPr>
        <w:t>Répartition par secteur des HCFC</w:t>
      </w:r>
    </w:p>
    <w:p w14:paraId="37961509" w14:textId="6828630D" w:rsidR="00BC1F35" w:rsidRDefault="00BC1F35" w:rsidP="00272BDE">
      <w:pPr>
        <w:pStyle w:val="Heading1"/>
        <w:spacing w:before="240"/>
      </w:pPr>
      <w:bookmarkStart w:id="7" w:name="_Hlk126915738"/>
      <w:bookmarkEnd w:id="6"/>
      <w:r>
        <w:t>Le tableau 2 présente la répartition de l’utilisation des HCFC entre les secteurs en 2023.</w:t>
      </w:r>
    </w:p>
    <w:p w14:paraId="4F203A10" w14:textId="2C0B601D" w:rsidR="00C35812" w:rsidRPr="00105803" w:rsidRDefault="00C35812" w:rsidP="00380520">
      <w:pPr>
        <w:keepNext/>
        <w:rPr>
          <w:b/>
          <w:bCs/>
        </w:rPr>
      </w:pPr>
      <w:r>
        <w:rPr>
          <w:b/>
        </w:rPr>
        <w:t>Tableau 2. Utilisation de HCFC par secteur en 2023 (données CP)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698"/>
        <w:gridCol w:w="1279"/>
        <w:gridCol w:w="918"/>
        <w:gridCol w:w="1208"/>
        <w:gridCol w:w="991"/>
      </w:tblGrid>
      <w:tr w:rsidR="00F32F39" w:rsidRPr="00511A3F" w14:paraId="51C28A3F" w14:textId="77777777" w:rsidTr="004A7A10">
        <w:trPr>
          <w:trHeight w:val="68"/>
          <w:tblHeader/>
        </w:trPr>
        <w:tc>
          <w:tcPr>
            <w:tcW w:w="1741" w:type="pct"/>
            <w:vMerge w:val="restart"/>
            <w:shd w:val="clear" w:color="auto" w:fill="auto"/>
            <w:vAlign w:val="center"/>
            <w:hideMark/>
          </w:tcPr>
          <w:p w14:paraId="500ED48D" w14:textId="77777777" w:rsidR="00856B72" w:rsidRPr="00511A3F" w:rsidRDefault="00856B72" w:rsidP="004354FE">
            <w:pPr>
              <w:widowControl w:val="0"/>
              <w:jc w:val="center"/>
              <w:rPr>
                <w:b/>
                <w:bCs/>
                <w:color w:val="000000"/>
                <w:sz w:val="20"/>
                <w:szCs w:val="20"/>
              </w:rPr>
            </w:pPr>
            <w:r>
              <w:rPr>
                <w:b/>
                <w:color w:val="000000"/>
                <w:sz w:val="20"/>
              </w:rPr>
              <w:t>Secteur</w:t>
            </w:r>
          </w:p>
        </w:tc>
        <w:tc>
          <w:tcPr>
            <w:tcW w:w="908" w:type="pct"/>
            <w:vMerge w:val="restart"/>
            <w:shd w:val="clear" w:color="auto" w:fill="auto"/>
            <w:vAlign w:val="center"/>
            <w:hideMark/>
          </w:tcPr>
          <w:p w14:paraId="63FD17DC" w14:textId="77777777" w:rsidR="00856B72" w:rsidRPr="00511A3F" w:rsidRDefault="00856B72" w:rsidP="004354FE">
            <w:pPr>
              <w:widowControl w:val="0"/>
              <w:jc w:val="center"/>
              <w:rPr>
                <w:b/>
                <w:bCs/>
                <w:color w:val="000000"/>
                <w:sz w:val="20"/>
                <w:szCs w:val="20"/>
              </w:rPr>
            </w:pPr>
            <w:r>
              <w:rPr>
                <w:b/>
                <w:color w:val="000000"/>
                <w:sz w:val="20"/>
              </w:rPr>
              <w:t>Substance</w:t>
            </w:r>
          </w:p>
        </w:tc>
        <w:tc>
          <w:tcPr>
            <w:tcW w:w="1175" w:type="pct"/>
            <w:gridSpan w:val="2"/>
            <w:shd w:val="clear" w:color="auto" w:fill="auto"/>
            <w:vAlign w:val="center"/>
            <w:hideMark/>
          </w:tcPr>
          <w:p w14:paraId="0C0DD3D9" w14:textId="46CBC3E7" w:rsidR="00856B72" w:rsidRPr="00511A3F" w:rsidRDefault="00856B72" w:rsidP="004354FE">
            <w:pPr>
              <w:widowControl w:val="0"/>
              <w:jc w:val="center"/>
              <w:rPr>
                <w:b/>
                <w:bCs/>
                <w:color w:val="000000"/>
                <w:sz w:val="20"/>
                <w:szCs w:val="20"/>
              </w:rPr>
            </w:pPr>
            <w:r>
              <w:rPr>
                <w:b/>
                <w:color w:val="000000"/>
                <w:sz w:val="20"/>
              </w:rPr>
              <w:t>tm</w:t>
            </w:r>
          </w:p>
        </w:tc>
        <w:tc>
          <w:tcPr>
            <w:tcW w:w="1176" w:type="pct"/>
            <w:gridSpan w:val="2"/>
            <w:shd w:val="clear" w:color="auto" w:fill="auto"/>
            <w:vAlign w:val="center"/>
          </w:tcPr>
          <w:p w14:paraId="7F894FAD" w14:textId="73754638" w:rsidR="00856B72" w:rsidRPr="00511A3F" w:rsidRDefault="00856B72" w:rsidP="004354FE">
            <w:pPr>
              <w:widowControl w:val="0"/>
              <w:jc w:val="center"/>
              <w:rPr>
                <w:b/>
                <w:bCs/>
                <w:color w:val="000000"/>
                <w:sz w:val="20"/>
                <w:szCs w:val="20"/>
              </w:rPr>
            </w:pPr>
            <w:r>
              <w:rPr>
                <w:b/>
                <w:color w:val="000000"/>
                <w:sz w:val="20"/>
              </w:rPr>
              <w:t>tonnes PAO</w:t>
            </w:r>
          </w:p>
        </w:tc>
      </w:tr>
      <w:tr w:rsidR="00C37418" w:rsidRPr="00511A3F" w14:paraId="66F9C0D9" w14:textId="77777777" w:rsidTr="004A7A10">
        <w:trPr>
          <w:trHeight w:val="115"/>
          <w:tblHeader/>
        </w:trPr>
        <w:tc>
          <w:tcPr>
            <w:tcW w:w="1741" w:type="pct"/>
            <w:vMerge/>
            <w:vAlign w:val="center"/>
            <w:hideMark/>
          </w:tcPr>
          <w:p w14:paraId="2F3E6A08" w14:textId="77777777" w:rsidR="00511A3F" w:rsidRPr="00511A3F" w:rsidRDefault="00511A3F" w:rsidP="004354FE">
            <w:pPr>
              <w:widowControl w:val="0"/>
              <w:jc w:val="left"/>
              <w:rPr>
                <w:b/>
                <w:bCs/>
                <w:color w:val="000000"/>
                <w:sz w:val="20"/>
                <w:szCs w:val="20"/>
                <w:lang w:eastAsia="en-CA"/>
              </w:rPr>
            </w:pPr>
          </w:p>
        </w:tc>
        <w:tc>
          <w:tcPr>
            <w:tcW w:w="908" w:type="pct"/>
            <w:vMerge/>
            <w:vAlign w:val="center"/>
            <w:hideMark/>
          </w:tcPr>
          <w:p w14:paraId="087671E7" w14:textId="77777777" w:rsidR="00511A3F" w:rsidRPr="00511A3F" w:rsidRDefault="00511A3F" w:rsidP="004354FE">
            <w:pPr>
              <w:widowControl w:val="0"/>
              <w:jc w:val="left"/>
              <w:rPr>
                <w:b/>
                <w:bCs/>
                <w:color w:val="000000"/>
                <w:sz w:val="20"/>
                <w:szCs w:val="20"/>
                <w:lang w:eastAsia="en-CA"/>
              </w:rPr>
            </w:pPr>
          </w:p>
        </w:tc>
        <w:tc>
          <w:tcPr>
            <w:tcW w:w="684" w:type="pct"/>
            <w:shd w:val="clear" w:color="auto" w:fill="auto"/>
            <w:vAlign w:val="center"/>
            <w:hideMark/>
          </w:tcPr>
          <w:p w14:paraId="42FC58D9" w14:textId="4C53E584" w:rsidR="00511A3F" w:rsidRPr="00511A3F" w:rsidRDefault="00CE55DF" w:rsidP="004354FE">
            <w:pPr>
              <w:widowControl w:val="0"/>
              <w:jc w:val="center"/>
              <w:rPr>
                <w:b/>
                <w:bCs/>
                <w:color w:val="000000"/>
                <w:sz w:val="20"/>
                <w:szCs w:val="20"/>
              </w:rPr>
            </w:pPr>
            <w:r>
              <w:rPr>
                <w:b/>
                <w:color w:val="000000"/>
                <w:sz w:val="20"/>
              </w:rPr>
              <w:t>tonnage</w:t>
            </w:r>
          </w:p>
        </w:tc>
        <w:tc>
          <w:tcPr>
            <w:tcW w:w="491" w:type="pct"/>
            <w:shd w:val="clear" w:color="auto" w:fill="auto"/>
            <w:vAlign w:val="center"/>
            <w:hideMark/>
          </w:tcPr>
          <w:p w14:paraId="65E963EE" w14:textId="0A8091F1" w:rsidR="00511A3F" w:rsidRPr="00511A3F" w:rsidRDefault="00511A3F" w:rsidP="004354FE">
            <w:pPr>
              <w:widowControl w:val="0"/>
              <w:jc w:val="center"/>
              <w:rPr>
                <w:b/>
                <w:bCs/>
                <w:color w:val="000000"/>
                <w:sz w:val="20"/>
                <w:szCs w:val="20"/>
              </w:rPr>
            </w:pPr>
            <w:r>
              <w:rPr>
                <w:b/>
                <w:color w:val="000000"/>
                <w:sz w:val="20"/>
              </w:rPr>
              <w:t>%</w:t>
            </w:r>
          </w:p>
        </w:tc>
        <w:tc>
          <w:tcPr>
            <w:tcW w:w="646" w:type="pct"/>
            <w:shd w:val="clear" w:color="auto" w:fill="auto"/>
            <w:vAlign w:val="center"/>
            <w:hideMark/>
          </w:tcPr>
          <w:p w14:paraId="45AB9F44" w14:textId="39FE767D" w:rsidR="00511A3F" w:rsidRPr="00511A3F" w:rsidRDefault="00CE55DF" w:rsidP="004354FE">
            <w:pPr>
              <w:widowControl w:val="0"/>
              <w:jc w:val="center"/>
              <w:rPr>
                <w:b/>
                <w:bCs/>
                <w:color w:val="000000"/>
                <w:sz w:val="20"/>
                <w:szCs w:val="20"/>
              </w:rPr>
            </w:pPr>
            <w:r>
              <w:rPr>
                <w:b/>
                <w:color w:val="000000"/>
                <w:sz w:val="20"/>
              </w:rPr>
              <w:t>tonnage</w:t>
            </w:r>
          </w:p>
        </w:tc>
        <w:tc>
          <w:tcPr>
            <w:tcW w:w="530" w:type="pct"/>
            <w:shd w:val="clear" w:color="auto" w:fill="auto"/>
            <w:vAlign w:val="center"/>
            <w:hideMark/>
          </w:tcPr>
          <w:p w14:paraId="6409CC91" w14:textId="05FC4E98" w:rsidR="00511A3F" w:rsidRPr="00511A3F" w:rsidRDefault="00856B72" w:rsidP="004354FE">
            <w:pPr>
              <w:widowControl w:val="0"/>
              <w:jc w:val="center"/>
              <w:rPr>
                <w:b/>
                <w:bCs/>
                <w:color w:val="000000"/>
                <w:sz w:val="20"/>
                <w:szCs w:val="20"/>
              </w:rPr>
            </w:pPr>
            <w:r>
              <w:rPr>
                <w:b/>
                <w:color w:val="000000"/>
                <w:sz w:val="20"/>
              </w:rPr>
              <w:t>%</w:t>
            </w:r>
          </w:p>
        </w:tc>
      </w:tr>
      <w:tr w:rsidR="0075359D" w:rsidRPr="00511A3F" w14:paraId="26826DCC" w14:textId="77777777" w:rsidTr="004A7A10">
        <w:trPr>
          <w:trHeight w:val="161"/>
        </w:trPr>
        <w:tc>
          <w:tcPr>
            <w:tcW w:w="5000" w:type="pct"/>
            <w:gridSpan w:val="6"/>
            <w:shd w:val="clear" w:color="auto" w:fill="auto"/>
            <w:vAlign w:val="center"/>
          </w:tcPr>
          <w:p w14:paraId="5150DEDC" w14:textId="3F70DBC2" w:rsidR="0075359D" w:rsidRPr="0075359D" w:rsidRDefault="0075359D" w:rsidP="004354FE">
            <w:pPr>
              <w:widowControl w:val="0"/>
              <w:jc w:val="left"/>
              <w:rPr>
                <w:rFonts w:eastAsiaTheme="minorHAnsi"/>
                <w:b/>
                <w:bCs/>
                <w:color w:val="000000"/>
                <w:sz w:val="20"/>
                <w:szCs w:val="20"/>
              </w:rPr>
            </w:pPr>
            <w:r>
              <w:rPr>
                <w:b/>
                <w:color w:val="000000"/>
                <w:sz w:val="20"/>
              </w:rPr>
              <w:t>Fabrication</w:t>
            </w:r>
          </w:p>
        </w:tc>
      </w:tr>
      <w:tr w:rsidR="00C37418" w:rsidRPr="00511A3F" w14:paraId="2B3DA579" w14:textId="77777777" w:rsidTr="004A7A10">
        <w:trPr>
          <w:trHeight w:val="161"/>
        </w:trPr>
        <w:tc>
          <w:tcPr>
            <w:tcW w:w="1741" w:type="pct"/>
            <w:shd w:val="clear" w:color="auto" w:fill="auto"/>
            <w:vAlign w:val="center"/>
            <w:hideMark/>
          </w:tcPr>
          <w:p w14:paraId="16682D6F" w14:textId="5687E033" w:rsidR="00511A3F" w:rsidRPr="00511A3F" w:rsidRDefault="00511A3F" w:rsidP="004354FE">
            <w:pPr>
              <w:widowControl w:val="0"/>
              <w:ind w:left="173"/>
              <w:rPr>
                <w:color w:val="000000"/>
                <w:sz w:val="20"/>
                <w:szCs w:val="20"/>
              </w:rPr>
            </w:pPr>
            <w:r>
              <w:rPr>
                <w:color w:val="000000"/>
                <w:sz w:val="20"/>
              </w:rPr>
              <w:t>Systèmes de réfrigération et de climatisation à usage commercial</w:t>
            </w:r>
          </w:p>
        </w:tc>
        <w:tc>
          <w:tcPr>
            <w:tcW w:w="908" w:type="pct"/>
            <w:shd w:val="clear" w:color="auto" w:fill="auto"/>
            <w:vAlign w:val="center"/>
            <w:hideMark/>
          </w:tcPr>
          <w:p w14:paraId="35A3C4AE" w14:textId="77777777" w:rsidR="00511A3F" w:rsidRPr="00511A3F" w:rsidRDefault="00511A3F" w:rsidP="004354FE">
            <w:pPr>
              <w:widowControl w:val="0"/>
              <w:rPr>
                <w:color w:val="000000"/>
                <w:sz w:val="20"/>
                <w:szCs w:val="20"/>
              </w:rPr>
            </w:pPr>
            <w:r>
              <w:rPr>
                <w:color w:val="000000"/>
                <w:sz w:val="20"/>
              </w:rPr>
              <w:t>HCFC-22</w:t>
            </w:r>
          </w:p>
        </w:tc>
        <w:tc>
          <w:tcPr>
            <w:tcW w:w="684" w:type="pct"/>
            <w:shd w:val="clear" w:color="auto" w:fill="auto"/>
            <w:vAlign w:val="center"/>
            <w:hideMark/>
          </w:tcPr>
          <w:p w14:paraId="66BD1A61" w14:textId="77777777" w:rsidR="00511A3F" w:rsidRPr="00511A3F" w:rsidRDefault="00511A3F" w:rsidP="004354FE">
            <w:pPr>
              <w:widowControl w:val="0"/>
              <w:jc w:val="right"/>
              <w:rPr>
                <w:color w:val="000000"/>
                <w:sz w:val="20"/>
                <w:szCs w:val="20"/>
              </w:rPr>
            </w:pPr>
            <w:r>
              <w:rPr>
                <w:color w:val="000000"/>
                <w:sz w:val="20"/>
              </w:rPr>
              <w:t>318,63</w:t>
            </w:r>
          </w:p>
        </w:tc>
        <w:tc>
          <w:tcPr>
            <w:tcW w:w="491" w:type="pct"/>
            <w:shd w:val="clear" w:color="auto" w:fill="auto"/>
            <w:vAlign w:val="center"/>
            <w:hideMark/>
          </w:tcPr>
          <w:p w14:paraId="7FA9ECE7" w14:textId="1788BFA6" w:rsidR="00511A3F" w:rsidRPr="00511A3F" w:rsidRDefault="00511A3F" w:rsidP="004354FE">
            <w:pPr>
              <w:widowControl w:val="0"/>
              <w:jc w:val="center"/>
              <w:rPr>
                <w:color w:val="000000"/>
                <w:sz w:val="20"/>
                <w:szCs w:val="20"/>
              </w:rPr>
            </w:pPr>
            <w:r>
              <w:rPr>
                <w:color w:val="000000"/>
                <w:sz w:val="20"/>
              </w:rPr>
              <w:t>23</w:t>
            </w:r>
          </w:p>
        </w:tc>
        <w:tc>
          <w:tcPr>
            <w:tcW w:w="646" w:type="pct"/>
            <w:shd w:val="clear" w:color="auto" w:fill="auto"/>
            <w:vAlign w:val="center"/>
            <w:hideMark/>
          </w:tcPr>
          <w:p w14:paraId="34F248D0" w14:textId="6891B9BA" w:rsidR="00511A3F" w:rsidRPr="00511A3F" w:rsidRDefault="00511A3F" w:rsidP="004354FE">
            <w:pPr>
              <w:widowControl w:val="0"/>
              <w:jc w:val="right"/>
              <w:rPr>
                <w:color w:val="000000"/>
                <w:sz w:val="20"/>
                <w:szCs w:val="20"/>
              </w:rPr>
            </w:pPr>
            <w:r>
              <w:rPr>
                <w:color w:val="000000"/>
                <w:sz w:val="20"/>
              </w:rPr>
              <w:t>17,52</w:t>
            </w:r>
          </w:p>
        </w:tc>
        <w:tc>
          <w:tcPr>
            <w:tcW w:w="530" w:type="pct"/>
            <w:shd w:val="clear" w:color="auto" w:fill="auto"/>
            <w:vAlign w:val="center"/>
            <w:hideMark/>
          </w:tcPr>
          <w:p w14:paraId="4DE026CF" w14:textId="70F72049" w:rsidR="00511A3F" w:rsidRPr="00511A3F" w:rsidRDefault="00511A3F" w:rsidP="004354FE">
            <w:pPr>
              <w:widowControl w:val="0"/>
              <w:jc w:val="center"/>
              <w:rPr>
                <w:color w:val="000000"/>
                <w:sz w:val="20"/>
                <w:szCs w:val="20"/>
              </w:rPr>
            </w:pPr>
            <w:r>
              <w:rPr>
                <w:color w:val="000000"/>
                <w:sz w:val="20"/>
              </w:rPr>
              <w:t>19</w:t>
            </w:r>
          </w:p>
        </w:tc>
      </w:tr>
      <w:tr w:rsidR="00C37418" w:rsidRPr="00511A3F" w14:paraId="70363BFD" w14:textId="77777777" w:rsidTr="004A7A10">
        <w:trPr>
          <w:trHeight w:val="128"/>
        </w:trPr>
        <w:tc>
          <w:tcPr>
            <w:tcW w:w="1741" w:type="pct"/>
            <w:shd w:val="clear" w:color="auto" w:fill="auto"/>
            <w:vAlign w:val="center"/>
            <w:hideMark/>
          </w:tcPr>
          <w:p w14:paraId="7701D75D" w14:textId="04C5A9C2" w:rsidR="00511A3F" w:rsidRPr="00511A3F" w:rsidRDefault="002D2091" w:rsidP="004354FE">
            <w:pPr>
              <w:widowControl w:val="0"/>
              <w:ind w:left="173"/>
              <w:jc w:val="left"/>
              <w:rPr>
                <w:color w:val="000000"/>
                <w:sz w:val="20"/>
                <w:szCs w:val="20"/>
              </w:rPr>
            </w:pPr>
            <w:r>
              <w:rPr>
                <w:color w:val="000000"/>
                <w:sz w:val="20"/>
              </w:rPr>
              <w:t>Mousse de polystyrène extrudé</w:t>
            </w:r>
          </w:p>
        </w:tc>
        <w:tc>
          <w:tcPr>
            <w:tcW w:w="908" w:type="pct"/>
            <w:shd w:val="clear" w:color="auto" w:fill="auto"/>
            <w:vAlign w:val="center"/>
            <w:hideMark/>
          </w:tcPr>
          <w:p w14:paraId="1CB004C5" w14:textId="520CF7B6" w:rsidR="00511A3F" w:rsidRPr="00511A3F" w:rsidRDefault="00D23B1A" w:rsidP="004354FE">
            <w:pPr>
              <w:widowControl w:val="0"/>
              <w:jc w:val="left"/>
              <w:rPr>
                <w:color w:val="000000"/>
                <w:sz w:val="20"/>
                <w:szCs w:val="20"/>
              </w:rPr>
            </w:pPr>
            <w:r>
              <w:rPr>
                <w:color w:val="000000"/>
                <w:sz w:val="20"/>
              </w:rPr>
              <w:t>HCFC-22</w:t>
            </w:r>
          </w:p>
        </w:tc>
        <w:tc>
          <w:tcPr>
            <w:tcW w:w="684" w:type="pct"/>
            <w:shd w:val="clear" w:color="auto" w:fill="auto"/>
            <w:vAlign w:val="center"/>
            <w:hideMark/>
          </w:tcPr>
          <w:p w14:paraId="27B3C851" w14:textId="77777777" w:rsidR="00511A3F" w:rsidRPr="00511A3F" w:rsidRDefault="00511A3F" w:rsidP="004354FE">
            <w:pPr>
              <w:widowControl w:val="0"/>
              <w:jc w:val="right"/>
              <w:rPr>
                <w:color w:val="000000"/>
                <w:sz w:val="20"/>
                <w:szCs w:val="20"/>
              </w:rPr>
            </w:pPr>
            <w:r>
              <w:rPr>
                <w:color w:val="000000"/>
                <w:sz w:val="20"/>
              </w:rPr>
              <w:t>20,83</w:t>
            </w:r>
          </w:p>
        </w:tc>
        <w:tc>
          <w:tcPr>
            <w:tcW w:w="491" w:type="pct"/>
            <w:shd w:val="clear" w:color="auto" w:fill="auto"/>
            <w:vAlign w:val="center"/>
            <w:hideMark/>
          </w:tcPr>
          <w:p w14:paraId="3718A198" w14:textId="742CF2CE" w:rsidR="00511A3F" w:rsidRPr="00511A3F" w:rsidRDefault="00511A3F" w:rsidP="004354FE">
            <w:pPr>
              <w:widowControl w:val="0"/>
              <w:jc w:val="center"/>
              <w:rPr>
                <w:color w:val="000000"/>
                <w:sz w:val="20"/>
                <w:szCs w:val="20"/>
              </w:rPr>
            </w:pPr>
            <w:r>
              <w:rPr>
                <w:color w:val="000000"/>
                <w:sz w:val="20"/>
              </w:rPr>
              <w:t>2</w:t>
            </w:r>
          </w:p>
        </w:tc>
        <w:tc>
          <w:tcPr>
            <w:tcW w:w="646" w:type="pct"/>
            <w:shd w:val="clear" w:color="auto" w:fill="auto"/>
            <w:vAlign w:val="center"/>
            <w:hideMark/>
          </w:tcPr>
          <w:p w14:paraId="46FC19B6" w14:textId="3D7C4B60" w:rsidR="00511A3F" w:rsidRPr="00511A3F" w:rsidRDefault="00511A3F" w:rsidP="004354FE">
            <w:pPr>
              <w:widowControl w:val="0"/>
              <w:jc w:val="right"/>
              <w:rPr>
                <w:color w:val="000000"/>
                <w:sz w:val="20"/>
                <w:szCs w:val="20"/>
              </w:rPr>
            </w:pPr>
            <w:r>
              <w:rPr>
                <w:color w:val="000000"/>
                <w:sz w:val="20"/>
              </w:rPr>
              <w:t>1,15</w:t>
            </w:r>
          </w:p>
        </w:tc>
        <w:tc>
          <w:tcPr>
            <w:tcW w:w="530" w:type="pct"/>
            <w:shd w:val="clear" w:color="auto" w:fill="auto"/>
            <w:vAlign w:val="center"/>
            <w:hideMark/>
          </w:tcPr>
          <w:p w14:paraId="50733E9F" w14:textId="753AEF31" w:rsidR="00511A3F" w:rsidRPr="00511A3F" w:rsidRDefault="00511A3F" w:rsidP="004354FE">
            <w:pPr>
              <w:widowControl w:val="0"/>
              <w:jc w:val="center"/>
              <w:rPr>
                <w:color w:val="000000"/>
                <w:sz w:val="20"/>
                <w:szCs w:val="20"/>
              </w:rPr>
            </w:pPr>
            <w:r>
              <w:rPr>
                <w:color w:val="000000"/>
                <w:sz w:val="20"/>
              </w:rPr>
              <w:t>1</w:t>
            </w:r>
          </w:p>
        </w:tc>
      </w:tr>
      <w:tr w:rsidR="00C37418" w:rsidRPr="00511A3F" w14:paraId="2D9AD37B" w14:textId="77777777" w:rsidTr="004A7A10">
        <w:trPr>
          <w:trHeight w:val="174"/>
        </w:trPr>
        <w:tc>
          <w:tcPr>
            <w:tcW w:w="1741" w:type="pct"/>
            <w:shd w:val="clear" w:color="auto" w:fill="auto"/>
            <w:vAlign w:val="center"/>
            <w:hideMark/>
          </w:tcPr>
          <w:p w14:paraId="6BA85E21" w14:textId="77777777" w:rsidR="00511A3F" w:rsidRPr="00511A3F" w:rsidRDefault="00511A3F" w:rsidP="004354FE">
            <w:pPr>
              <w:widowControl w:val="0"/>
              <w:ind w:left="173"/>
              <w:rPr>
                <w:color w:val="000000"/>
                <w:sz w:val="20"/>
                <w:szCs w:val="20"/>
              </w:rPr>
            </w:pPr>
            <w:r>
              <w:rPr>
                <w:color w:val="000000"/>
                <w:sz w:val="20"/>
              </w:rPr>
              <w:t>Mousse en PU</w:t>
            </w:r>
          </w:p>
        </w:tc>
        <w:tc>
          <w:tcPr>
            <w:tcW w:w="908" w:type="pct"/>
            <w:shd w:val="clear" w:color="auto" w:fill="auto"/>
            <w:vAlign w:val="center"/>
            <w:hideMark/>
          </w:tcPr>
          <w:p w14:paraId="353016B1" w14:textId="77777777" w:rsidR="00511A3F" w:rsidRPr="00511A3F" w:rsidRDefault="00511A3F" w:rsidP="004354FE">
            <w:pPr>
              <w:widowControl w:val="0"/>
              <w:rPr>
                <w:color w:val="000000"/>
                <w:sz w:val="20"/>
                <w:szCs w:val="20"/>
              </w:rPr>
            </w:pPr>
            <w:r>
              <w:rPr>
                <w:color w:val="000000"/>
                <w:sz w:val="20"/>
              </w:rPr>
              <w:t>HCFC-141b</w:t>
            </w:r>
          </w:p>
        </w:tc>
        <w:tc>
          <w:tcPr>
            <w:tcW w:w="684" w:type="pct"/>
            <w:shd w:val="clear" w:color="auto" w:fill="auto"/>
            <w:vAlign w:val="center"/>
            <w:hideMark/>
          </w:tcPr>
          <w:p w14:paraId="10E36423" w14:textId="77777777" w:rsidR="00511A3F" w:rsidRPr="00511A3F" w:rsidRDefault="00511A3F" w:rsidP="004354FE">
            <w:pPr>
              <w:widowControl w:val="0"/>
              <w:jc w:val="right"/>
              <w:rPr>
                <w:color w:val="000000"/>
                <w:sz w:val="20"/>
                <w:szCs w:val="20"/>
              </w:rPr>
            </w:pPr>
            <w:r>
              <w:rPr>
                <w:color w:val="000000"/>
                <w:sz w:val="20"/>
              </w:rPr>
              <w:t>325,54</w:t>
            </w:r>
          </w:p>
        </w:tc>
        <w:tc>
          <w:tcPr>
            <w:tcW w:w="491" w:type="pct"/>
            <w:shd w:val="clear" w:color="auto" w:fill="auto"/>
            <w:vAlign w:val="center"/>
            <w:hideMark/>
          </w:tcPr>
          <w:p w14:paraId="7E855267" w14:textId="7B6BCF2E" w:rsidR="00511A3F" w:rsidRPr="00511A3F" w:rsidRDefault="00511A3F" w:rsidP="004354FE">
            <w:pPr>
              <w:widowControl w:val="0"/>
              <w:jc w:val="center"/>
              <w:rPr>
                <w:color w:val="000000"/>
                <w:sz w:val="20"/>
                <w:szCs w:val="20"/>
              </w:rPr>
            </w:pPr>
            <w:r>
              <w:rPr>
                <w:color w:val="000000"/>
                <w:sz w:val="20"/>
              </w:rPr>
              <w:t>24</w:t>
            </w:r>
          </w:p>
        </w:tc>
        <w:tc>
          <w:tcPr>
            <w:tcW w:w="646" w:type="pct"/>
            <w:shd w:val="clear" w:color="auto" w:fill="auto"/>
            <w:vAlign w:val="center"/>
            <w:hideMark/>
          </w:tcPr>
          <w:p w14:paraId="5BB72264" w14:textId="7C1C21F8" w:rsidR="00511A3F" w:rsidRPr="00511A3F" w:rsidRDefault="00511A3F" w:rsidP="004354FE">
            <w:pPr>
              <w:widowControl w:val="0"/>
              <w:jc w:val="right"/>
              <w:rPr>
                <w:color w:val="000000"/>
                <w:sz w:val="20"/>
                <w:szCs w:val="20"/>
              </w:rPr>
            </w:pPr>
            <w:r>
              <w:rPr>
                <w:color w:val="000000"/>
                <w:sz w:val="20"/>
              </w:rPr>
              <w:t>35,81</w:t>
            </w:r>
          </w:p>
        </w:tc>
        <w:tc>
          <w:tcPr>
            <w:tcW w:w="530" w:type="pct"/>
            <w:shd w:val="clear" w:color="auto" w:fill="auto"/>
            <w:vAlign w:val="center"/>
            <w:hideMark/>
          </w:tcPr>
          <w:p w14:paraId="1BAF429A" w14:textId="30F2FF5A" w:rsidR="00511A3F" w:rsidRPr="00511A3F" w:rsidRDefault="00511A3F" w:rsidP="004354FE">
            <w:pPr>
              <w:widowControl w:val="0"/>
              <w:jc w:val="center"/>
              <w:rPr>
                <w:color w:val="000000"/>
                <w:sz w:val="20"/>
                <w:szCs w:val="20"/>
              </w:rPr>
            </w:pPr>
            <w:r>
              <w:rPr>
                <w:color w:val="000000"/>
                <w:sz w:val="20"/>
              </w:rPr>
              <w:t>38</w:t>
            </w:r>
          </w:p>
        </w:tc>
      </w:tr>
      <w:tr w:rsidR="00C37418" w:rsidRPr="00511A3F" w14:paraId="051429BD" w14:textId="77777777" w:rsidTr="004A7A10">
        <w:trPr>
          <w:trHeight w:val="78"/>
        </w:trPr>
        <w:tc>
          <w:tcPr>
            <w:tcW w:w="2649" w:type="pct"/>
            <w:gridSpan w:val="2"/>
            <w:shd w:val="clear" w:color="auto" w:fill="auto"/>
            <w:vAlign w:val="center"/>
            <w:hideMark/>
          </w:tcPr>
          <w:p w14:paraId="2100D653" w14:textId="75658275" w:rsidR="009B14F9" w:rsidRPr="00511A3F" w:rsidRDefault="009B14F9" w:rsidP="004354FE">
            <w:pPr>
              <w:widowControl w:val="0"/>
              <w:jc w:val="left"/>
              <w:rPr>
                <w:color w:val="000000"/>
                <w:sz w:val="20"/>
                <w:szCs w:val="20"/>
              </w:rPr>
            </w:pPr>
            <w:r>
              <w:rPr>
                <w:b/>
                <w:color w:val="000000"/>
                <w:sz w:val="20"/>
              </w:rPr>
              <w:t>Sous-total fabrication</w:t>
            </w:r>
          </w:p>
        </w:tc>
        <w:tc>
          <w:tcPr>
            <w:tcW w:w="684" w:type="pct"/>
            <w:shd w:val="clear" w:color="auto" w:fill="auto"/>
            <w:vAlign w:val="center"/>
            <w:hideMark/>
          </w:tcPr>
          <w:p w14:paraId="382AE394" w14:textId="77777777" w:rsidR="009B14F9" w:rsidRPr="00511A3F" w:rsidRDefault="009B14F9" w:rsidP="004354FE">
            <w:pPr>
              <w:widowControl w:val="0"/>
              <w:jc w:val="right"/>
              <w:rPr>
                <w:b/>
                <w:bCs/>
                <w:color w:val="000000"/>
                <w:sz w:val="20"/>
                <w:szCs w:val="20"/>
              </w:rPr>
            </w:pPr>
            <w:r>
              <w:rPr>
                <w:b/>
                <w:color w:val="000000"/>
                <w:sz w:val="20"/>
              </w:rPr>
              <w:t>665,00</w:t>
            </w:r>
          </w:p>
        </w:tc>
        <w:tc>
          <w:tcPr>
            <w:tcW w:w="491" w:type="pct"/>
            <w:shd w:val="clear" w:color="auto" w:fill="auto"/>
            <w:vAlign w:val="center"/>
            <w:hideMark/>
          </w:tcPr>
          <w:p w14:paraId="60696BCC" w14:textId="71F80BC6" w:rsidR="009B14F9" w:rsidRPr="00511A3F" w:rsidRDefault="009B14F9" w:rsidP="004354FE">
            <w:pPr>
              <w:widowControl w:val="0"/>
              <w:jc w:val="center"/>
              <w:rPr>
                <w:b/>
                <w:bCs/>
                <w:color w:val="000000"/>
                <w:sz w:val="20"/>
                <w:szCs w:val="20"/>
              </w:rPr>
            </w:pPr>
            <w:r>
              <w:rPr>
                <w:b/>
                <w:color w:val="000000"/>
                <w:sz w:val="20"/>
              </w:rPr>
              <w:t>48</w:t>
            </w:r>
          </w:p>
        </w:tc>
        <w:tc>
          <w:tcPr>
            <w:tcW w:w="646" w:type="pct"/>
            <w:shd w:val="clear" w:color="auto" w:fill="auto"/>
            <w:vAlign w:val="center"/>
            <w:hideMark/>
          </w:tcPr>
          <w:p w14:paraId="47595271" w14:textId="45A12D87" w:rsidR="009B14F9" w:rsidRPr="00511A3F" w:rsidRDefault="009B14F9" w:rsidP="004354FE">
            <w:pPr>
              <w:widowControl w:val="0"/>
              <w:jc w:val="right"/>
              <w:rPr>
                <w:b/>
                <w:bCs/>
                <w:color w:val="000000"/>
                <w:sz w:val="20"/>
                <w:szCs w:val="20"/>
              </w:rPr>
            </w:pPr>
            <w:r>
              <w:rPr>
                <w:b/>
                <w:color w:val="000000"/>
                <w:sz w:val="20"/>
              </w:rPr>
              <w:t>54,48</w:t>
            </w:r>
          </w:p>
        </w:tc>
        <w:tc>
          <w:tcPr>
            <w:tcW w:w="530" w:type="pct"/>
            <w:shd w:val="clear" w:color="auto" w:fill="auto"/>
            <w:vAlign w:val="center"/>
            <w:hideMark/>
          </w:tcPr>
          <w:p w14:paraId="48BC9104" w14:textId="75DCC15D" w:rsidR="009B14F9" w:rsidRPr="00511A3F" w:rsidRDefault="009B14F9" w:rsidP="004354FE">
            <w:pPr>
              <w:widowControl w:val="0"/>
              <w:jc w:val="center"/>
              <w:rPr>
                <w:b/>
                <w:bCs/>
                <w:color w:val="000000"/>
                <w:sz w:val="20"/>
                <w:szCs w:val="20"/>
              </w:rPr>
            </w:pPr>
            <w:r>
              <w:rPr>
                <w:b/>
                <w:color w:val="000000"/>
                <w:sz w:val="20"/>
              </w:rPr>
              <w:t>58</w:t>
            </w:r>
          </w:p>
        </w:tc>
      </w:tr>
      <w:tr w:rsidR="00F32F39" w:rsidRPr="00511A3F" w14:paraId="59DF23F8" w14:textId="77777777" w:rsidTr="004A7A10">
        <w:trPr>
          <w:trHeight w:val="78"/>
        </w:trPr>
        <w:tc>
          <w:tcPr>
            <w:tcW w:w="5000" w:type="pct"/>
            <w:gridSpan w:val="6"/>
            <w:shd w:val="clear" w:color="auto" w:fill="auto"/>
            <w:vAlign w:val="center"/>
          </w:tcPr>
          <w:p w14:paraId="32FAC833" w14:textId="43331370" w:rsidR="00F32F39" w:rsidRPr="00511A3F" w:rsidRDefault="00F32F39" w:rsidP="004354FE">
            <w:pPr>
              <w:widowControl w:val="0"/>
              <w:jc w:val="left"/>
              <w:rPr>
                <w:b/>
                <w:bCs/>
                <w:color w:val="000000"/>
                <w:sz w:val="20"/>
                <w:szCs w:val="20"/>
              </w:rPr>
            </w:pPr>
            <w:r>
              <w:rPr>
                <w:b/>
                <w:color w:val="000000"/>
                <w:sz w:val="20"/>
              </w:rPr>
              <w:t>Entretien</w:t>
            </w:r>
          </w:p>
        </w:tc>
      </w:tr>
      <w:tr w:rsidR="00C37418" w:rsidRPr="00511A3F" w14:paraId="1B65EC3E" w14:textId="77777777" w:rsidTr="004A7A10">
        <w:trPr>
          <w:trHeight w:val="125"/>
        </w:trPr>
        <w:tc>
          <w:tcPr>
            <w:tcW w:w="1741" w:type="pct"/>
            <w:shd w:val="clear" w:color="auto" w:fill="auto"/>
            <w:vAlign w:val="center"/>
            <w:hideMark/>
          </w:tcPr>
          <w:p w14:paraId="7191DE9F" w14:textId="29034CBD" w:rsidR="00511A3F" w:rsidRPr="00511A3F" w:rsidRDefault="00511A3F" w:rsidP="004354FE">
            <w:pPr>
              <w:widowControl w:val="0"/>
              <w:ind w:left="173"/>
              <w:rPr>
                <w:color w:val="000000"/>
                <w:sz w:val="20"/>
                <w:szCs w:val="20"/>
              </w:rPr>
            </w:pPr>
            <w:r>
              <w:rPr>
                <w:color w:val="000000"/>
                <w:sz w:val="20"/>
              </w:rPr>
              <w:t>Systèmes de réfrigération et de climatisation</w:t>
            </w:r>
          </w:p>
        </w:tc>
        <w:tc>
          <w:tcPr>
            <w:tcW w:w="908" w:type="pct"/>
            <w:shd w:val="clear" w:color="auto" w:fill="auto"/>
            <w:vAlign w:val="center"/>
            <w:hideMark/>
          </w:tcPr>
          <w:p w14:paraId="041664FD" w14:textId="77777777" w:rsidR="00511A3F" w:rsidRPr="00511A3F" w:rsidRDefault="00511A3F" w:rsidP="004354FE">
            <w:pPr>
              <w:widowControl w:val="0"/>
              <w:rPr>
                <w:color w:val="000000"/>
                <w:sz w:val="20"/>
                <w:szCs w:val="20"/>
              </w:rPr>
            </w:pPr>
            <w:r>
              <w:rPr>
                <w:color w:val="000000"/>
                <w:sz w:val="20"/>
              </w:rPr>
              <w:t>HCFC-22</w:t>
            </w:r>
          </w:p>
        </w:tc>
        <w:tc>
          <w:tcPr>
            <w:tcW w:w="684" w:type="pct"/>
            <w:shd w:val="clear" w:color="auto" w:fill="auto"/>
            <w:vAlign w:val="center"/>
            <w:hideMark/>
          </w:tcPr>
          <w:p w14:paraId="6A2CEEB0" w14:textId="77777777" w:rsidR="00511A3F" w:rsidRPr="00511A3F" w:rsidRDefault="00511A3F" w:rsidP="004354FE">
            <w:pPr>
              <w:widowControl w:val="0"/>
              <w:jc w:val="right"/>
              <w:rPr>
                <w:color w:val="000000"/>
                <w:sz w:val="20"/>
                <w:szCs w:val="20"/>
              </w:rPr>
            </w:pPr>
            <w:r>
              <w:rPr>
                <w:color w:val="000000"/>
                <w:sz w:val="20"/>
              </w:rPr>
              <w:t>712,47</w:t>
            </w:r>
          </w:p>
        </w:tc>
        <w:tc>
          <w:tcPr>
            <w:tcW w:w="491" w:type="pct"/>
            <w:shd w:val="clear" w:color="auto" w:fill="auto"/>
            <w:vAlign w:val="center"/>
            <w:hideMark/>
          </w:tcPr>
          <w:p w14:paraId="58CDB94B" w14:textId="53E892B4" w:rsidR="00511A3F" w:rsidRPr="00511A3F" w:rsidRDefault="00511A3F" w:rsidP="004354FE">
            <w:pPr>
              <w:widowControl w:val="0"/>
              <w:jc w:val="center"/>
              <w:rPr>
                <w:color w:val="000000"/>
                <w:sz w:val="20"/>
                <w:szCs w:val="20"/>
              </w:rPr>
            </w:pPr>
            <w:r>
              <w:rPr>
                <w:color w:val="000000"/>
                <w:sz w:val="20"/>
              </w:rPr>
              <w:t>52</w:t>
            </w:r>
          </w:p>
        </w:tc>
        <w:tc>
          <w:tcPr>
            <w:tcW w:w="646" w:type="pct"/>
            <w:shd w:val="clear" w:color="auto" w:fill="auto"/>
            <w:vAlign w:val="center"/>
            <w:hideMark/>
          </w:tcPr>
          <w:p w14:paraId="674A468A" w14:textId="1E4ECD7D" w:rsidR="00511A3F" w:rsidRPr="00511A3F" w:rsidRDefault="00511A3F" w:rsidP="004354FE">
            <w:pPr>
              <w:widowControl w:val="0"/>
              <w:jc w:val="right"/>
              <w:rPr>
                <w:color w:val="000000"/>
                <w:sz w:val="20"/>
                <w:szCs w:val="20"/>
              </w:rPr>
            </w:pPr>
            <w:r>
              <w:rPr>
                <w:color w:val="000000"/>
                <w:sz w:val="20"/>
              </w:rPr>
              <w:t>39,19</w:t>
            </w:r>
          </w:p>
        </w:tc>
        <w:tc>
          <w:tcPr>
            <w:tcW w:w="530" w:type="pct"/>
            <w:shd w:val="clear" w:color="auto" w:fill="auto"/>
            <w:vAlign w:val="center"/>
            <w:hideMark/>
          </w:tcPr>
          <w:p w14:paraId="2781033C" w14:textId="1F896B0E" w:rsidR="00511A3F" w:rsidRPr="00511A3F" w:rsidRDefault="00511A3F" w:rsidP="004354FE">
            <w:pPr>
              <w:widowControl w:val="0"/>
              <w:jc w:val="center"/>
              <w:rPr>
                <w:color w:val="000000"/>
                <w:sz w:val="20"/>
                <w:szCs w:val="20"/>
              </w:rPr>
            </w:pPr>
            <w:r>
              <w:rPr>
                <w:color w:val="000000"/>
                <w:sz w:val="20"/>
              </w:rPr>
              <w:t>42</w:t>
            </w:r>
          </w:p>
        </w:tc>
      </w:tr>
      <w:tr w:rsidR="00866751" w:rsidRPr="00511A3F" w14:paraId="7E3BE063" w14:textId="77777777" w:rsidTr="004A7A10">
        <w:trPr>
          <w:trHeight w:val="125"/>
        </w:trPr>
        <w:tc>
          <w:tcPr>
            <w:tcW w:w="2649" w:type="pct"/>
            <w:gridSpan w:val="2"/>
            <w:shd w:val="clear" w:color="auto" w:fill="auto"/>
            <w:vAlign w:val="center"/>
          </w:tcPr>
          <w:p w14:paraId="1CE5DEAD" w14:textId="2DB08465" w:rsidR="00866751" w:rsidRPr="00511A3F" w:rsidRDefault="00866751" w:rsidP="004354FE">
            <w:pPr>
              <w:widowControl w:val="0"/>
              <w:rPr>
                <w:rFonts w:eastAsiaTheme="minorHAnsi"/>
                <w:color w:val="000000"/>
                <w:sz w:val="20"/>
                <w:szCs w:val="20"/>
              </w:rPr>
            </w:pPr>
            <w:r>
              <w:rPr>
                <w:b/>
                <w:color w:val="000000"/>
                <w:sz w:val="20"/>
              </w:rPr>
              <w:t>Sous-total entretien</w:t>
            </w:r>
          </w:p>
        </w:tc>
        <w:tc>
          <w:tcPr>
            <w:tcW w:w="684" w:type="pct"/>
            <w:shd w:val="clear" w:color="auto" w:fill="auto"/>
            <w:vAlign w:val="center"/>
          </w:tcPr>
          <w:p w14:paraId="399C4414" w14:textId="6B0F3377" w:rsidR="00866751" w:rsidRPr="00866751" w:rsidRDefault="00866751" w:rsidP="004354FE">
            <w:pPr>
              <w:widowControl w:val="0"/>
              <w:jc w:val="right"/>
              <w:rPr>
                <w:b/>
                <w:bCs/>
                <w:color w:val="000000"/>
                <w:sz w:val="20"/>
                <w:szCs w:val="20"/>
              </w:rPr>
            </w:pPr>
            <w:r>
              <w:rPr>
                <w:b/>
                <w:color w:val="000000"/>
                <w:sz w:val="20"/>
              </w:rPr>
              <w:t>712,47</w:t>
            </w:r>
          </w:p>
        </w:tc>
        <w:tc>
          <w:tcPr>
            <w:tcW w:w="491" w:type="pct"/>
            <w:shd w:val="clear" w:color="auto" w:fill="auto"/>
            <w:vAlign w:val="center"/>
          </w:tcPr>
          <w:p w14:paraId="3AEC73B4" w14:textId="41364AD3" w:rsidR="00866751" w:rsidRPr="00866751" w:rsidRDefault="00866751" w:rsidP="004354FE">
            <w:pPr>
              <w:widowControl w:val="0"/>
              <w:jc w:val="center"/>
              <w:rPr>
                <w:b/>
                <w:bCs/>
                <w:color w:val="000000"/>
                <w:sz w:val="20"/>
                <w:szCs w:val="20"/>
              </w:rPr>
            </w:pPr>
            <w:r>
              <w:rPr>
                <w:b/>
                <w:color w:val="000000"/>
                <w:sz w:val="20"/>
              </w:rPr>
              <w:t>52</w:t>
            </w:r>
          </w:p>
        </w:tc>
        <w:tc>
          <w:tcPr>
            <w:tcW w:w="646" w:type="pct"/>
            <w:shd w:val="clear" w:color="auto" w:fill="auto"/>
            <w:vAlign w:val="center"/>
          </w:tcPr>
          <w:p w14:paraId="1C1FA253" w14:textId="5AE15E63" w:rsidR="00866751" w:rsidRPr="00866751" w:rsidRDefault="00866751" w:rsidP="004354FE">
            <w:pPr>
              <w:widowControl w:val="0"/>
              <w:jc w:val="right"/>
              <w:rPr>
                <w:b/>
                <w:bCs/>
                <w:color w:val="000000"/>
                <w:sz w:val="20"/>
                <w:szCs w:val="20"/>
              </w:rPr>
            </w:pPr>
            <w:r>
              <w:rPr>
                <w:b/>
                <w:color w:val="000000"/>
                <w:sz w:val="20"/>
              </w:rPr>
              <w:t>39,19</w:t>
            </w:r>
          </w:p>
        </w:tc>
        <w:tc>
          <w:tcPr>
            <w:tcW w:w="530" w:type="pct"/>
            <w:shd w:val="clear" w:color="auto" w:fill="auto"/>
            <w:vAlign w:val="center"/>
          </w:tcPr>
          <w:p w14:paraId="04A30D24" w14:textId="12EEDEB9" w:rsidR="00866751" w:rsidRPr="00866751" w:rsidRDefault="00866751" w:rsidP="004354FE">
            <w:pPr>
              <w:widowControl w:val="0"/>
              <w:jc w:val="center"/>
              <w:rPr>
                <w:b/>
                <w:bCs/>
                <w:color w:val="000000"/>
                <w:sz w:val="20"/>
                <w:szCs w:val="20"/>
              </w:rPr>
            </w:pPr>
            <w:r>
              <w:rPr>
                <w:b/>
                <w:color w:val="000000"/>
                <w:sz w:val="20"/>
              </w:rPr>
              <w:t>42</w:t>
            </w:r>
          </w:p>
        </w:tc>
      </w:tr>
      <w:tr w:rsidR="00CE55DF" w:rsidRPr="00511A3F" w14:paraId="06C1DA22" w14:textId="77777777" w:rsidTr="004A7A10">
        <w:trPr>
          <w:trHeight w:val="156"/>
        </w:trPr>
        <w:tc>
          <w:tcPr>
            <w:tcW w:w="2649" w:type="pct"/>
            <w:gridSpan w:val="2"/>
            <w:shd w:val="clear" w:color="auto" w:fill="auto"/>
            <w:vAlign w:val="center"/>
            <w:hideMark/>
          </w:tcPr>
          <w:p w14:paraId="0BDB055B" w14:textId="7AF13A4C" w:rsidR="00CE55DF" w:rsidRPr="00511A3F" w:rsidRDefault="00CE55DF" w:rsidP="004354FE">
            <w:pPr>
              <w:widowControl w:val="0"/>
              <w:jc w:val="left"/>
              <w:rPr>
                <w:color w:val="000000"/>
                <w:sz w:val="20"/>
                <w:szCs w:val="20"/>
              </w:rPr>
            </w:pPr>
            <w:r>
              <w:rPr>
                <w:b/>
                <w:color w:val="000000"/>
                <w:sz w:val="20"/>
              </w:rPr>
              <w:t>Total</w:t>
            </w:r>
          </w:p>
        </w:tc>
        <w:tc>
          <w:tcPr>
            <w:tcW w:w="684" w:type="pct"/>
            <w:shd w:val="clear" w:color="auto" w:fill="auto"/>
            <w:vAlign w:val="center"/>
            <w:hideMark/>
          </w:tcPr>
          <w:p w14:paraId="6C69364B" w14:textId="77777777" w:rsidR="00CE55DF" w:rsidRPr="00511A3F" w:rsidRDefault="00CE55DF" w:rsidP="004354FE">
            <w:pPr>
              <w:widowControl w:val="0"/>
              <w:jc w:val="right"/>
              <w:rPr>
                <w:b/>
                <w:bCs/>
                <w:color w:val="000000"/>
                <w:sz w:val="20"/>
                <w:szCs w:val="20"/>
              </w:rPr>
            </w:pPr>
            <w:r>
              <w:rPr>
                <w:b/>
                <w:color w:val="000000"/>
                <w:sz w:val="20"/>
              </w:rPr>
              <w:t>1 377,47</w:t>
            </w:r>
          </w:p>
        </w:tc>
        <w:tc>
          <w:tcPr>
            <w:tcW w:w="491" w:type="pct"/>
            <w:shd w:val="clear" w:color="auto" w:fill="auto"/>
            <w:vAlign w:val="center"/>
            <w:hideMark/>
          </w:tcPr>
          <w:p w14:paraId="1B54CAF7" w14:textId="1C50F343" w:rsidR="00CE55DF" w:rsidRPr="00511A3F" w:rsidRDefault="00CE55DF" w:rsidP="004354FE">
            <w:pPr>
              <w:widowControl w:val="0"/>
              <w:jc w:val="center"/>
              <w:rPr>
                <w:b/>
                <w:bCs/>
                <w:color w:val="000000"/>
                <w:sz w:val="20"/>
                <w:szCs w:val="20"/>
              </w:rPr>
            </w:pPr>
            <w:r>
              <w:rPr>
                <w:b/>
                <w:color w:val="000000"/>
                <w:sz w:val="20"/>
              </w:rPr>
              <w:t>100</w:t>
            </w:r>
          </w:p>
        </w:tc>
        <w:tc>
          <w:tcPr>
            <w:tcW w:w="646" w:type="pct"/>
            <w:shd w:val="clear" w:color="auto" w:fill="auto"/>
            <w:vAlign w:val="center"/>
            <w:hideMark/>
          </w:tcPr>
          <w:p w14:paraId="1EFB38FA" w14:textId="0E000BCD" w:rsidR="00CE55DF" w:rsidRPr="00511A3F" w:rsidRDefault="00CE55DF" w:rsidP="004354FE">
            <w:pPr>
              <w:widowControl w:val="0"/>
              <w:jc w:val="right"/>
              <w:rPr>
                <w:b/>
                <w:bCs/>
                <w:color w:val="000000"/>
                <w:sz w:val="20"/>
                <w:szCs w:val="20"/>
              </w:rPr>
            </w:pPr>
            <w:r>
              <w:rPr>
                <w:b/>
                <w:color w:val="000000"/>
                <w:sz w:val="20"/>
              </w:rPr>
              <w:t>93,67</w:t>
            </w:r>
          </w:p>
        </w:tc>
        <w:tc>
          <w:tcPr>
            <w:tcW w:w="530" w:type="pct"/>
            <w:shd w:val="clear" w:color="auto" w:fill="auto"/>
            <w:vAlign w:val="center"/>
            <w:hideMark/>
          </w:tcPr>
          <w:p w14:paraId="26C5A118" w14:textId="68910C15" w:rsidR="00CE55DF" w:rsidRPr="00511A3F" w:rsidRDefault="00CE55DF" w:rsidP="004354FE">
            <w:pPr>
              <w:widowControl w:val="0"/>
              <w:jc w:val="center"/>
              <w:rPr>
                <w:b/>
                <w:bCs/>
                <w:color w:val="000000"/>
                <w:sz w:val="20"/>
                <w:szCs w:val="20"/>
              </w:rPr>
            </w:pPr>
            <w:r>
              <w:rPr>
                <w:b/>
                <w:color w:val="000000"/>
                <w:sz w:val="20"/>
              </w:rPr>
              <w:t>100</w:t>
            </w:r>
          </w:p>
        </w:tc>
      </w:tr>
    </w:tbl>
    <w:p w14:paraId="31320D1E" w14:textId="2104FB30" w:rsidR="00E9586E" w:rsidRPr="00E9586E" w:rsidRDefault="00E9586E" w:rsidP="00505768">
      <w:pPr>
        <w:spacing w:before="240" w:after="120"/>
        <w:rPr>
          <w:i/>
          <w:iCs/>
        </w:rPr>
      </w:pPr>
      <w:r>
        <w:rPr>
          <w:i/>
        </w:rPr>
        <w:t>Secteurs de fabrication :</w:t>
      </w:r>
    </w:p>
    <w:p w14:paraId="7D660098" w14:textId="43E53788" w:rsidR="00964A3D" w:rsidRPr="00662E68" w:rsidRDefault="00293B25" w:rsidP="00964A3D">
      <w:pPr>
        <w:pStyle w:val="Heading1"/>
      </w:pPr>
      <w:r>
        <w:t>Le secteur de la fabrication de systèmes de réfrigération et de climatisation à usage commercial est composé de petites entreprises qui assemblent une large gamme de systèmes et d’équipements de froid (par exemple, des vitrines, des îlots, des réfrigérateurs commerciaux autonomes, des congélateurs, des systèmes de climatisation à usage commercial et industriel, des refroidisseurs, des unités de condensation, des unités d’emballage et des congélateurs de laboratoire). La plupart des fabricants ont bénéficié d’une aide pour à se reconvertir vers des solutions de remplacement à faible PRP au titre de la phase II du PGEH. La consommation de ces entreprises, ainsi que celle de 22 PME qui ont commencé à fonctionner après le 21 septembre 2007, cessera avant l’entrée en vigueur, le 1er janvier 2026, de l’interdiction d’utiliser le HCFC</w:t>
      </w:r>
      <w:r>
        <w:noBreakHyphen/>
        <w:t>22 dans la fabrication d’équipements de réfrigération et de climatisation.</w:t>
      </w:r>
    </w:p>
    <w:p w14:paraId="0030EDFB" w14:textId="509ADFE2" w:rsidR="005249C8" w:rsidRPr="00BB74D3" w:rsidRDefault="005249C8" w:rsidP="007E5A5D">
      <w:pPr>
        <w:pStyle w:val="Heading1"/>
      </w:pPr>
      <w:r>
        <w:t>Le secteur de la fabrication de mousse de polystyrène extrudé se compose de trois entreprises : l’une consomme du HFC</w:t>
      </w:r>
      <w:r>
        <w:noBreakHyphen/>
        <w:t>134a et les deux autres, inéligibles au financement en raison de la date limite, élimineront le HCFC</w:t>
      </w:r>
      <w:r>
        <w:noBreakHyphen/>
        <w:t>22 sans assistance. Le Gouvernement envisage d’interdire l’utilisation des HCFC dans ce secteur d’ici au 31 décembre 2028.</w:t>
      </w:r>
    </w:p>
    <w:p w14:paraId="4DF289C0" w14:textId="69BA1A50" w:rsidR="00592FC2" w:rsidRPr="00662E68" w:rsidRDefault="00592FC2" w:rsidP="00293B25">
      <w:pPr>
        <w:pStyle w:val="Heading1"/>
      </w:pPr>
      <w:r>
        <w:t>Le secteur de la fabrication de mousse PU a bénéficié d’une aide au titre de la phase II du PGEH afin d’éliminer la totalité de sa consommation de HCFC. L’interdiction de l’importation et de l’utilisation du HCFC-141b pur et contenu dans les polyols prémélangés est entrée en vigueur en juillet 2024.</w:t>
      </w:r>
    </w:p>
    <w:p w14:paraId="4CC5902A" w14:textId="5D9CD8EE" w:rsidR="006F4282" w:rsidRPr="006F4282" w:rsidRDefault="006F4282" w:rsidP="00505768">
      <w:pPr>
        <w:pStyle w:val="Heading1"/>
        <w:numPr>
          <w:ilvl w:val="0"/>
          <w:numId w:val="0"/>
        </w:numPr>
        <w:spacing w:after="120"/>
        <w:rPr>
          <w:i/>
          <w:iCs/>
        </w:rPr>
      </w:pPr>
      <w:r>
        <w:rPr>
          <w:i/>
        </w:rPr>
        <w:t>Secteur de l’entretien des systèmes de réfrigération</w:t>
      </w:r>
    </w:p>
    <w:p w14:paraId="08C56F75" w14:textId="3E45F86C" w:rsidR="006F4282" w:rsidRPr="00996241" w:rsidRDefault="006F4282" w:rsidP="00273BBB">
      <w:pPr>
        <w:pStyle w:val="Heading1"/>
      </w:pPr>
      <w:r>
        <w:t>Le HCFC</w:t>
      </w:r>
      <w:r>
        <w:noBreakHyphen/>
        <w:t>22 est utilisé pour entretenir tous les types de systèmes de réfrigération et de climatisation, 67 % étant consommés dans la réfrigération industrielle et commerciale et 33 % dans la climatisation résidentielle et commerciale, comme le montre le tableau 3.</w:t>
      </w:r>
    </w:p>
    <w:p w14:paraId="19518145" w14:textId="430A55F2" w:rsidR="006F4282" w:rsidRPr="00EB574C" w:rsidRDefault="006F4282" w:rsidP="006F4282">
      <w:pPr>
        <w:keepNext/>
        <w:rPr>
          <w:b/>
        </w:rPr>
      </w:pPr>
      <w:r>
        <w:rPr>
          <w:b/>
        </w:rPr>
        <w:lastRenderedPageBreak/>
        <w:t>Tableau 3. Estimation de la demande en HCFC-22 dans le secteur de l’entretien des systèmes de réfrigération et de climatisation (2023)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2301"/>
        <w:gridCol w:w="1133"/>
        <w:gridCol w:w="979"/>
        <w:gridCol w:w="960"/>
        <w:gridCol w:w="842"/>
        <w:gridCol w:w="484"/>
        <w:gridCol w:w="746"/>
        <w:gridCol w:w="505"/>
      </w:tblGrid>
      <w:tr w:rsidR="00715B25" w:rsidRPr="00A57439" w14:paraId="19C0023D" w14:textId="77777777" w:rsidTr="00456537">
        <w:trPr>
          <w:trHeight w:val="248"/>
          <w:tblHeader/>
        </w:trPr>
        <w:tc>
          <w:tcPr>
            <w:tcW w:w="1400" w:type="dxa"/>
            <w:vMerge w:val="restart"/>
            <w:shd w:val="clear" w:color="auto" w:fill="auto"/>
            <w:noWrap/>
            <w:vAlign w:val="center"/>
            <w:hideMark/>
          </w:tcPr>
          <w:p w14:paraId="66D8FC85" w14:textId="77777777" w:rsidR="006F4282" w:rsidRPr="00456537" w:rsidRDefault="006F4282" w:rsidP="00A57439">
            <w:pPr>
              <w:jc w:val="center"/>
              <w:rPr>
                <w:b/>
                <w:bCs/>
                <w:sz w:val="18"/>
                <w:szCs w:val="18"/>
              </w:rPr>
            </w:pPr>
            <w:r w:rsidRPr="00456537">
              <w:rPr>
                <w:b/>
                <w:sz w:val="18"/>
                <w:szCs w:val="18"/>
              </w:rPr>
              <w:t>Application</w:t>
            </w:r>
          </w:p>
        </w:tc>
        <w:tc>
          <w:tcPr>
            <w:tcW w:w="2301" w:type="dxa"/>
            <w:vMerge w:val="restart"/>
            <w:shd w:val="clear" w:color="auto" w:fill="auto"/>
            <w:noWrap/>
            <w:vAlign w:val="center"/>
            <w:hideMark/>
          </w:tcPr>
          <w:p w14:paraId="2D5C6CF5" w14:textId="77777777" w:rsidR="006F4282" w:rsidRPr="00456537" w:rsidRDefault="006F4282" w:rsidP="00A57439">
            <w:pPr>
              <w:jc w:val="center"/>
              <w:rPr>
                <w:b/>
                <w:bCs/>
                <w:sz w:val="18"/>
                <w:szCs w:val="18"/>
              </w:rPr>
            </w:pPr>
            <w:r w:rsidRPr="00456537">
              <w:rPr>
                <w:b/>
                <w:sz w:val="18"/>
                <w:szCs w:val="18"/>
              </w:rPr>
              <w:t>Type</w:t>
            </w:r>
          </w:p>
        </w:tc>
        <w:tc>
          <w:tcPr>
            <w:tcW w:w="1133" w:type="dxa"/>
            <w:vMerge w:val="restart"/>
            <w:shd w:val="clear" w:color="auto" w:fill="auto"/>
            <w:vAlign w:val="center"/>
            <w:hideMark/>
          </w:tcPr>
          <w:p w14:paraId="4DCCC965" w14:textId="77777777" w:rsidR="006F4282" w:rsidRPr="00456537" w:rsidRDefault="006F4282" w:rsidP="00A57439">
            <w:pPr>
              <w:jc w:val="center"/>
              <w:rPr>
                <w:b/>
                <w:bCs/>
                <w:sz w:val="18"/>
                <w:szCs w:val="18"/>
              </w:rPr>
            </w:pPr>
            <w:r w:rsidRPr="00456537">
              <w:rPr>
                <w:b/>
                <w:sz w:val="18"/>
                <w:szCs w:val="18"/>
              </w:rPr>
              <w:t>Estimation de la population (unités)</w:t>
            </w:r>
          </w:p>
        </w:tc>
        <w:tc>
          <w:tcPr>
            <w:tcW w:w="979" w:type="dxa"/>
            <w:vMerge w:val="restart"/>
            <w:shd w:val="clear" w:color="auto" w:fill="auto"/>
            <w:vAlign w:val="center"/>
            <w:hideMark/>
          </w:tcPr>
          <w:p w14:paraId="44571217" w14:textId="77777777" w:rsidR="006F4282" w:rsidRPr="00456537" w:rsidRDefault="006F4282" w:rsidP="00A57439">
            <w:pPr>
              <w:jc w:val="center"/>
              <w:rPr>
                <w:b/>
                <w:bCs/>
                <w:sz w:val="18"/>
                <w:szCs w:val="18"/>
              </w:rPr>
            </w:pPr>
            <w:r w:rsidRPr="00456537">
              <w:rPr>
                <w:b/>
                <w:sz w:val="18"/>
                <w:szCs w:val="18"/>
              </w:rPr>
              <w:t>Charge moyenne (kg/unité)</w:t>
            </w:r>
          </w:p>
        </w:tc>
        <w:tc>
          <w:tcPr>
            <w:tcW w:w="960" w:type="dxa"/>
            <w:vMerge w:val="restart"/>
            <w:shd w:val="clear" w:color="auto" w:fill="auto"/>
            <w:vAlign w:val="center"/>
            <w:hideMark/>
          </w:tcPr>
          <w:p w14:paraId="5B5DD37F" w14:textId="49796B43" w:rsidR="006F4282" w:rsidRPr="00456537" w:rsidRDefault="00782B75" w:rsidP="002F6C75">
            <w:pPr>
              <w:ind w:left="-115" w:right="-97"/>
              <w:jc w:val="center"/>
              <w:rPr>
                <w:b/>
                <w:bCs/>
                <w:sz w:val="18"/>
                <w:szCs w:val="18"/>
              </w:rPr>
            </w:pPr>
            <w:r w:rsidRPr="00456537">
              <w:rPr>
                <w:b/>
                <w:sz w:val="18"/>
                <w:szCs w:val="18"/>
              </w:rPr>
              <w:t>Estimation de la capacité installée (tm)</w:t>
            </w:r>
          </w:p>
        </w:tc>
        <w:tc>
          <w:tcPr>
            <w:tcW w:w="1326" w:type="dxa"/>
            <w:gridSpan w:val="2"/>
            <w:shd w:val="clear" w:color="auto" w:fill="auto"/>
            <w:vAlign w:val="center"/>
          </w:tcPr>
          <w:p w14:paraId="210BC012" w14:textId="0B25278E" w:rsidR="006F4282" w:rsidRPr="00456537" w:rsidRDefault="006F4282" w:rsidP="00A57439">
            <w:pPr>
              <w:jc w:val="center"/>
              <w:rPr>
                <w:b/>
                <w:bCs/>
                <w:sz w:val="18"/>
                <w:szCs w:val="18"/>
              </w:rPr>
            </w:pPr>
            <w:r w:rsidRPr="00456537">
              <w:rPr>
                <w:b/>
                <w:sz w:val="18"/>
                <w:szCs w:val="18"/>
              </w:rPr>
              <w:t>Estimation des unités réparées</w:t>
            </w:r>
          </w:p>
        </w:tc>
        <w:tc>
          <w:tcPr>
            <w:tcW w:w="1251" w:type="dxa"/>
            <w:gridSpan w:val="2"/>
            <w:shd w:val="clear" w:color="auto" w:fill="auto"/>
            <w:vAlign w:val="center"/>
          </w:tcPr>
          <w:p w14:paraId="5AD43347" w14:textId="3EB69E23" w:rsidR="006F4282" w:rsidRPr="00456537" w:rsidRDefault="003B589D" w:rsidP="006F0162">
            <w:pPr>
              <w:ind w:left="-24" w:right="-105"/>
              <w:jc w:val="center"/>
              <w:rPr>
                <w:sz w:val="18"/>
                <w:szCs w:val="18"/>
              </w:rPr>
            </w:pPr>
            <w:r w:rsidRPr="00456537">
              <w:rPr>
                <w:b/>
                <w:sz w:val="18"/>
                <w:szCs w:val="18"/>
              </w:rPr>
              <w:t>Demande en HCFC-22 pour la réparation</w:t>
            </w:r>
          </w:p>
        </w:tc>
      </w:tr>
      <w:tr w:rsidR="005A7B32" w:rsidRPr="00A57439" w14:paraId="239F8403" w14:textId="77777777" w:rsidTr="00456537">
        <w:trPr>
          <w:trHeight w:val="35"/>
        </w:trPr>
        <w:tc>
          <w:tcPr>
            <w:tcW w:w="1400" w:type="dxa"/>
            <w:vMerge/>
            <w:shd w:val="clear" w:color="auto" w:fill="auto"/>
            <w:noWrap/>
          </w:tcPr>
          <w:p w14:paraId="762290A9" w14:textId="77777777" w:rsidR="006F4282" w:rsidRPr="00456537" w:rsidRDefault="006F4282" w:rsidP="007E5A5D">
            <w:pPr>
              <w:jc w:val="center"/>
              <w:rPr>
                <w:b/>
                <w:bCs/>
                <w:sz w:val="18"/>
                <w:szCs w:val="18"/>
                <w:lang w:eastAsia="en-CA"/>
              </w:rPr>
            </w:pPr>
          </w:p>
        </w:tc>
        <w:tc>
          <w:tcPr>
            <w:tcW w:w="2301" w:type="dxa"/>
            <w:vMerge/>
            <w:shd w:val="clear" w:color="auto" w:fill="auto"/>
            <w:noWrap/>
          </w:tcPr>
          <w:p w14:paraId="27148D92" w14:textId="77777777" w:rsidR="006F4282" w:rsidRPr="00456537" w:rsidRDefault="006F4282" w:rsidP="007E5A5D">
            <w:pPr>
              <w:jc w:val="center"/>
              <w:rPr>
                <w:b/>
                <w:bCs/>
                <w:sz w:val="18"/>
                <w:szCs w:val="18"/>
                <w:lang w:eastAsia="en-CA"/>
              </w:rPr>
            </w:pPr>
          </w:p>
        </w:tc>
        <w:tc>
          <w:tcPr>
            <w:tcW w:w="1133" w:type="dxa"/>
            <w:vMerge/>
            <w:shd w:val="clear" w:color="auto" w:fill="auto"/>
          </w:tcPr>
          <w:p w14:paraId="5A87DC59" w14:textId="77777777" w:rsidR="006F4282" w:rsidRPr="00456537" w:rsidRDefault="006F4282" w:rsidP="007E5A5D">
            <w:pPr>
              <w:jc w:val="center"/>
              <w:rPr>
                <w:b/>
                <w:bCs/>
                <w:sz w:val="18"/>
                <w:szCs w:val="18"/>
                <w:lang w:eastAsia="en-CA"/>
              </w:rPr>
            </w:pPr>
          </w:p>
        </w:tc>
        <w:tc>
          <w:tcPr>
            <w:tcW w:w="979" w:type="dxa"/>
            <w:vMerge/>
            <w:shd w:val="clear" w:color="auto" w:fill="auto"/>
          </w:tcPr>
          <w:p w14:paraId="291D3905" w14:textId="77777777" w:rsidR="006F4282" w:rsidRPr="00456537" w:rsidRDefault="006F4282" w:rsidP="007E5A5D">
            <w:pPr>
              <w:jc w:val="center"/>
              <w:rPr>
                <w:b/>
                <w:bCs/>
                <w:sz w:val="18"/>
                <w:szCs w:val="18"/>
                <w:lang w:eastAsia="en-CA"/>
              </w:rPr>
            </w:pPr>
          </w:p>
        </w:tc>
        <w:tc>
          <w:tcPr>
            <w:tcW w:w="960" w:type="dxa"/>
            <w:vMerge/>
            <w:shd w:val="clear" w:color="auto" w:fill="auto"/>
          </w:tcPr>
          <w:p w14:paraId="612143DD" w14:textId="77777777" w:rsidR="006F4282" w:rsidRPr="00456537" w:rsidRDefault="006F4282" w:rsidP="007E5A5D">
            <w:pPr>
              <w:jc w:val="center"/>
              <w:rPr>
                <w:b/>
                <w:bCs/>
                <w:sz w:val="18"/>
                <w:szCs w:val="18"/>
                <w:lang w:eastAsia="en-CA"/>
              </w:rPr>
            </w:pPr>
          </w:p>
        </w:tc>
        <w:tc>
          <w:tcPr>
            <w:tcW w:w="842" w:type="dxa"/>
            <w:shd w:val="clear" w:color="auto" w:fill="auto"/>
          </w:tcPr>
          <w:p w14:paraId="54356753" w14:textId="77777777" w:rsidR="006F4282" w:rsidRPr="00456537" w:rsidRDefault="006F4282" w:rsidP="007E5A5D">
            <w:pPr>
              <w:jc w:val="center"/>
              <w:rPr>
                <w:b/>
                <w:bCs/>
                <w:sz w:val="18"/>
                <w:szCs w:val="18"/>
              </w:rPr>
            </w:pPr>
            <w:r w:rsidRPr="00456537">
              <w:rPr>
                <w:b/>
                <w:sz w:val="18"/>
                <w:szCs w:val="18"/>
              </w:rPr>
              <w:t>unités</w:t>
            </w:r>
          </w:p>
        </w:tc>
        <w:tc>
          <w:tcPr>
            <w:tcW w:w="484" w:type="dxa"/>
            <w:shd w:val="clear" w:color="auto" w:fill="auto"/>
          </w:tcPr>
          <w:p w14:paraId="1FC9C687" w14:textId="77777777" w:rsidR="006F4282" w:rsidRPr="00456537" w:rsidRDefault="006F4282" w:rsidP="007E5A5D">
            <w:pPr>
              <w:jc w:val="center"/>
              <w:rPr>
                <w:b/>
                <w:bCs/>
                <w:sz w:val="18"/>
                <w:szCs w:val="18"/>
              </w:rPr>
            </w:pPr>
            <w:r w:rsidRPr="00456537">
              <w:rPr>
                <w:b/>
                <w:sz w:val="18"/>
                <w:szCs w:val="18"/>
              </w:rPr>
              <w:t>%</w:t>
            </w:r>
          </w:p>
        </w:tc>
        <w:tc>
          <w:tcPr>
            <w:tcW w:w="746" w:type="dxa"/>
            <w:shd w:val="clear" w:color="auto" w:fill="auto"/>
          </w:tcPr>
          <w:p w14:paraId="1AD1E7B0" w14:textId="77777777" w:rsidR="006F4282" w:rsidRPr="00456537" w:rsidRDefault="006F4282" w:rsidP="007E5A5D">
            <w:pPr>
              <w:jc w:val="center"/>
              <w:rPr>
                <w:b/>
                <w:bCs/>
                <w:sz w:val="18"/>
                <w:szCs w:val="18"/>
              </w:rPr>
            </w:pPr>
            <w:r w:rsidRPr="00456537">
              <w:rPr>
                <w:b/>
                <w:sz w:val="18"/>
                <w:szCs w:val="18"/>
              </w:rPr>
              <w:t>tm</w:t>
            </w:r>
          </w:p>
        </w:tc>
        <w:tc>
          <w:tcPr>
            <w:tcW w:w="505" w:type="dxa"/>
            <w:shd w:val="clear" w:color="auto" w:fill="auto"/>
          </w:tcPr>
          <w:p w14:paraId="01B1F8B9" w14:textId="77777777" w:rsidR="006F4282" w:rsidRPr="00456537" w:rsidRDefault="006F4282" w:rsidP="007E5A5D">
            <w:pPr>
              <w:jc w:val="center"/>
              <w:rPr>
                <w:b/>
                <w:bCs/>
                <w:sz w:val="18"/>
                <w:szCs w:val="18"/>
              </w:rPr>
            </w:pPr>
            <w:r w:rsidRPr="00456537">
              <w:rPr>
                <w:b/>
                <w:sz w:val="18"/>
                <w:szCs w:val="18"/>
              </w:rPr>
              <w:t>%</w:t>
            </w:r>
          </w:p>
        </w:tc>
      </w:tr>
      <w:tr w:rsidR="00765E87" w:rsidRPr="00A57439" w14:paraId="28CB9174" w14:textId="77777777" w:rsidTr="00765E87">
        <w:trPr>
          <w:trHeight w:val="122"/>
        </w:trPr>
        <w:tc>
          <w:tcPr>
            <w:tcW w:w="0" w:type="auto"/>
            <w:gridSpan w:val="9"/>
            <w:shd w:val="clear" w:color="auto" w:fill="auto"/>
            <w:noWrap/>
            <w:vAlign w:val="center"/>
          </w:tcPr>
          <w:p w14:paraId="77FFBB91" w14:textId="728447A7" w:rsidR="00765E87" w:rsidRPr="0065054C" w:rsidRDefault="00765E87" w:rsidP="00E169C6">
            <w:pPr>
              <w:ind w:left="173"/>
              <w:jc w:val="left"/>
              <w:rPr>
                <w:b/>
                <w:bCs/>
                <w:sz w:val="20"/>
                <w:szCs w:val="20"/>
              </w:rPr>
            </w:pPr>
            <w:r>
              <w:rPr>
                <w:b/>
                <w:sz w:val="20"/>
              </w:rPr>
              <w:t>Climatisation</w:t>
            </w:r>
          </w:p>
        </w:tc>
      </w:tr>
      <w:tr w:rsidR="005A7B32" w:rsidRPr="00A57439" w14:paraId="1B84467F" w14:textId="77777777" w:rsidTr="00456537">
        <w:trPr>
          <w:trHeight w:val="122"/>
        </w:trPr>
        <w:tc>
          <w:tcPr>
            <w:tcW w:w="1400" w:type="dxa"/>
            <w:vMerge w:val="restart"/>
            <w:shd w:val="clear" w:color="auto" w:fill="auto"/>
            <w:noWrap/>
            <w:vAlign w:val="center"/>
            <w:hideMark/>
          </w:tcPr>
          <w:p w14:paraId="3998206A" w14:textId="0E6C7421" w:rsidR="006F4282" w:rsidRPr="00A57439" w:rsidRDefault="006F4282" w:rsidP="007E5A5D">
            <w:pPr>
              <w:jc w:val="left"/>
              <w:rPr>
                <w:sz w:val="20"/>
                <w:szCs w:val="20"/>
              </w:rPr>
            </w:pPr>
            <w:r>
              <w:rPr>
                <w:sz w:val="20"/>
              </w:rPr>
              <w:t>Climatisation de salle</w:t>
            </w:r>
          </w:p>
        </w:tc>
        <w:tc>
          <w:tcPr>
            <w:tcW w:w="2301" w:type="dxa"/>
            <w:shd w:val="clear" w:color="auto" w:fill="auto"/>
            <w:noWrap/>
            <w:vAlign w:val="center"/>
            <w:hideMark/>
          </w:tcPr>
          <w:p w14:paraId="1C204B44" w14:textId="77777777" w:rsidR="006F4282" w:rsidRPr="00A57439" w:rsidRDefault="006F4282" w:rsidP="007E5A5D">
            <w:pPr>
              <w:jc w:val="left"/>
              <w:rPr>
                <w:sz w:val="20"/>
                <w:szCs w:val="20"/>
              </w:rPr>
            </w:pPr>
            <w:r>
              <w:rPr>
                <w:sz w:val="20"/>
              </w:rPr>
              <w:t>Climatisation de type fenêtre</w:t>
            </w:r>
          </w:p>
        </w:tc>
        <w:tc>
          <w:tcPr>
            <w:tcW w:w="1133" w:type="dxa"/>
            <w:shd w:val="clear" w:color="auto" w:fill="auto"/>
            <w:noWrap/>
            <w:vAlign w:val="center"/>
            <w:hideMark/>
          </w:tcPr>
          <w:p w14:paraId="1DF4317E" w14:textId="77777777" w:rsidR="006F4282" w:rsidRPr="005A7B32" w:rsidRDefault="006F4282" w:rsidP="007E5A5D">
            <w:pPr>
              <w:jc w:val="right"/>
              <w:rPr>
                <w:sz w:val="18"/>
                <w:szCs w:val="18"/>
              </w:rPr>
            </w:pPr>
            <w:r w:rsidRPr="005A7B32">
              <w:rPr>
                <w:sz w:val="18"/>
                <w:szCs w:val="18"/>
              </w:rPr>
              <w:t>2 418 000</w:t>
            </w:r>
          </w:p>
        </w:tc>
        <w:tc>
          <w:tcPr>
            <w:tcW w:w="979" w:type="dxa"/>
            <w:shd w:val="clear" w:color="auto" w:fill="auto"/>
            <w:noWrap/>
            <w:vAlign w:val="center"/>
            <w:hideMark/>
          </w:tcPr>
          <w:p w14:paraId="3C1B74AF" w14:textId="77777777" w:rsidR="006F4282" w:rsidRPr="005A7B32" w:rsidRDefault="006F4282" w:rsidP="007E5A5D">
            <w:pPr>
              <w:jc w:val="right"/>
              <w:rPr>
                <w:sz w:val="18"/>
                <w:szCs w:val="18"/>
              </w:rPr>
            </w:pPr>
            <w:r w:rsidRPr="005A7B32">
              <w:rPr>
                <w:sz w:val="18"/>
                <w:szCs w:val="18"/>
              </w:rPr>
              <w:t>0,1</w:t>
            </w:r>
          </w:p>
        </w:tc>
        <w:tc>
          <w:tcPr>
            <w:tcW w:w="960" w:type="dxa"/>
            <w:shd w:val="clear" w:color="auto" w:fill="auto"/>
            <w:noWrap/>
            <w:vAlign w:val="center"/>
            <w:hideMark/>
          </w:tcPr>
          <w:p w14:paraId="0458231D" w14:textId="77777777" w:rsidR="006F4282" w:rsidRPr="005A7B32" w:rsidRDefault="006F4282" w:rsidP="007E5A5D">
            <w:pPr>
              <w:jc w:val="right"/>
              <w:rPr>
                <w:sz w:val="18"/>
                <w:szCs w:val="18"/>
              </w:rPr>
            </w:pPr>
            <w:r w:rsidRPr="005A7B32">
              <w:rPr>
                <w:sz w:val="18"/>
                <w:szCs w:val="18"/>
              </w:rPr>
              <w:t>241,80</w:t>
            </w:r>
          </w:p>
        </w:tc>
        <w:tc>
          <w:tcPr>
            <w:tcW w:w="842" w:type="dxa"/>
            <w:vAlign w:val="center"/>
          </w:tcPr>
          <w:p w14:paraId="4447B23A" w14:textId="77777777" w:rsidR="006F4282" w:rsidRPr="005A7B32" w:rsidRDefault="006F4282" w:rsidP="007E5A5D">
            <w:pPr>
              <w:jc w:val="right"/>
              <w:rPr>
                <w:sz w:val="18"/>
                <w:szCs w:val="18"/>
              </w:rPr>
            </w:pPr>
            <w:r w:rsidRPr="005A7B32">
              <w:rPr>
                <w:sz w:val="18"/>
                <w:szCs w:val="18"/>
              </w:rPr>
              <w:t>120 900</w:t>
            </w:r>
          </w:p>
        </w:tc>
        <w:tc>
          <w:tcPr>
            <w:tcW w:w="484" w:type="dxa"/>
            <w:vAlign w:val="center"/>
          </w:tcPr>
          <w:p w14:paraId="0D8D38BC" w14:textId="77777777" w:rsidR="006F4282" w:rsidRPr="005A7B32" w:rsidRDefault="006F4282" w:rsidP="000158D5">
            <w:pPr>
              <w:jc w:val="center"/>
              <w:rPr>
                <w:sz w:val="18"/>
                <w:szCs w:val="18"/>
              </w:rPr>
            </w:pPr>
            <w:r w:rsidRPr="005A7B32">
              <w:rPr>
                <w:sz w:val="18"/>
                <w:szCs w:val="18"/>
              </w:rPr>
              <w:t>5</w:t>
            </w:r>
          </w:p>
        </w:tc>
        <w:tc>
          <w:tcPr>
            <w:tcW w:w="746" w:type="dxa"/>
            <w:shd w:val="clear" w:color="auto" w:fill="auto"/>
            <w:noWrap/>
            <w:vAlign w:val="center"/>
            <w:hideMark/>
          </w:tcPr>
          <w:p w14:paraId="7DC639B8" w14:textId="77777777" w:rsidR="006F4282" w:rsidRPr="005A7B32" w:rsidRDefault="006F4282" w:rsidP="007E5A5D">
            <w:pPr>
              <w:jc w:val="right"/>
              <w:rPr>
                <w:sz w:val="18"/>
                <w:szCs w:val="18"/>
              </w:rPr>
            </w:pPr>
            <w:r w:rsidRPr="005A7B32">
              <w:rPr>
                <w:sz w:val="18"/>
                <w:szCs w:val="18"/>
              </w:rPr>
              <w:t>12,09</w:t>
            </w:r>
          </w:p>
        </w:tc>
        <w:tc>
          <w:tcPr>
            <w:tcW w:w="505" w:type="dxa"/>
            <w:vAlign w:val="center"/>
          </w:tcPr>
          <w:p w14:paraId="38A1353D" w14:textId="77777777" w:rsidR="006F4282" w:rsidRPr="005A7B32" w:rsidRDefault="006F4282" w:rsidP="00715B25">
            <w:pPr>
              <w:jc w:val="center"/>
              <w:rPr>
                <w:sz w:val="18"/>
                <w:szCs w:val="18"/>
              </w:rPr>
            </w:pPr>
            <w:r w:rsidRPr="005A7B32">
              <w:rPr>
                <w:sz w:val="18"/>
                <w:szCs w:val="18"/>
              </w:rPr>
              <w:t>2</w:t>
            </w:r>
          </w:p>
        </w:tc>
      </w:tr>
      <w:tr w:rsidR="005A7B32" w:rsidRPr="00A57439" w14:paraId="65BCE673" w14:textId="77777777" w:rsidTr="00456537">
        <w:trPr>
          <w:trHeight w:val="197"/>
        </w:trPr>
        <w:tc>
          <w:tcPr>
            <w:tcW w:w="1400" w:type="dxa"/>
            <w:vMerge/>
            <w:vAlign w:val="center"/>
            <w:hideMark/>
          </w:tcPr>
          <w:p w14:paraId="3C9127BD" w14:textId="77777777" w:rsidR="006F4282" w:rsidRPr="00A57439" w:rsidRDefault="006F4282" w:rsidP="007E5A5D">
            <w:pPr>
              <w:jc w:val="left"/>
              <w:rPr>
                <w:sz w:val="20"/>
                <w:szCs w:val="20"/>
                <w:lang w:eastAsia="en-CA"/>
              </w:rPr>
            </w:pPr>
          </w:p>
        </w:tc>
        <w:tc>
          <w:tcPr>
            <w:tcW w:w="2301" w:type="dxa"/>
            <w:shd w:val="clear" w:color="auto" w:fill="auto"/>
            <w:noWrap/>
            <w:vAlign w:val="center"/>
            <w:hideMark/>
          </w:tcPr>
          <w:p w14:paraId="27AE60F1" w14:textId="77777777" w:rsidR="006F4282" w:rsidRPr="00A57439" w:rsidRDefault="006F4282" w:rsidP="007E5A5D">
            <w:pPr>
              <w:jc w:val="left"/>
              <w:rPr>
                <w:sz w:val="20"/>
                <w:szCs w:val="20"/>
              </w:rPr>
            </w:pPr>
            <w:r>
              <w:rPr>
                <w:sz w:val="20"/>
              </w:rPr>
              <w:t>Biblocs</w:t>
            </w:r>
          </w:p>
        </w:tc>
        <w:tc>
          <w:tcPr>
            <w:tcW w:w="1133" w:type="dxa"/>
            <w:shd w:val="clear" w:color="auto" w:fill="auto"/>
            <w:noWrap/>
            <w:vAlign w:val="center"/>
            <w:hideMark/>
          </w:tcPr>
          <w:p w14:paraId="67C9CAE0" w14:textId="77777777" w:rsidR="006F4282" w:rsidRPr="005A7B32" w:rsidRDefault="006F4282" w:rsidP="007E5A5D">
            <w:pPr>
              <w:jc w:val="right"/>
              <w:rPr>
                <w:sz w:val="18"/>
                <w:szCs w:val="18"/>
              </w:rPr>
            </w:pPr>
            <w:r w:rsidRPr="005A7B32">
              <w:rPr>
                <w:sz w:val="18"/>
                <w:szCs w:val="18"/>
              </w:rPr>
              <w:t>202 881</w:t>
            </w:r>
          </w:p>
        </w:tc>
        <w:tc>
          <w:tcPr>
            <w:tcW w:w="979" w:type="dxa"/>
            <w:shd w:val="clear" w:color="auto" w:fill="auto"/>
            <w:noWrap/>
            <w:vAlign w:val="center"/>
            <w:hideMark/>
          </w:tcPr>
          <w:p w14:paraId="4378DE99" w14:textId="77777777" w:rsidR="006F4282" w:rsidRPr="005A7B32" w:rsidRDefault="006F4282" w:rsidP="007E5A5D">
            <w:pPr>
              <w:jc w:val="right"/>
              <w:rPr>
                <w:sz w:val="18"/>
                <w:szCs w:val="18"/>
              </w:rPr>
            </w:pPr>
            <w:r w:rsidRPr="005A7B32">
              <w:rPr>
                <w:sz w:val="18"/>
                <w:szCs w:val="18"/>
              </w:rPr>
              <w:t>1,2</w:t>
            </w:r>
          </w:p>
        </w:tc>
        <w:tc>
          <w:tcPr>
            <w:tcW w:w="960" w:type="dxa"/>
            <w:shd w:val="clear" w:color="auto" w:fill="auto"/>
            <w:noWrap/>
            <w:vAlign w:val="center"/>
            <w:hideMark/>
          </w:tcPr>
          <w:p w14:paraId="0F006AA7" w14:textId="77777777" w:rsidR="006F4282" w:rsidRPr="005A7B32" w:rsidRDefault="006F4282" w:rsidP="007E5A5D">
            <w:pPr>
              <w:jc w:val="right"/>
              <w:rPr>
                <w:sz w:val="18"/>
                <w:szCs w:val="18"/>
              </w:rPr>
            </w:pPr>
            <w:r w:rsidRPr="005A7B32">
              <w:rPr>
                <w:sz w:val="18"/>
                <w:szCs w:val="18"/>
              </w:rPr>
              <w:t>243,46</w:t>
            </w:r>
          </w:p>
        </w:tc>
        <w:tc>
          <w:tcPr>
            <w:tcW w:w="842" w:type="dxa"/>
            <w:vAlign w:val="center"/>
          </w:tcPr>
          <w:p w14:paraId="1E083EB2" w14:textId="77777777" w:rsidR="006F4282" w:rsidRPr="005A7B32" w:rsidRDefault="006F4282" w:rsidP="007E5A5D">
            <w:pPr>
              <w:jc w:val="right"/>
              <w:rPr>
                <w:sz w:val="18"/>
                <w:szCs w:val="18"/>
              </w:rPr>
            </w:pPr>
            <w:r w:rsidRPr="005A7B32">
              <w:rPr>
                <w:sz w:val="18"/>
                <w:szCs w:val="18"/>
              </w:rPr>
              <w:t>71 008</w:t>
            </w:r>
          </w:p>
        </w:tc>
        <w:tc>
          <w:tcPr>
            <w:tcW w:w="484" w:type="dxa"/>
            <w:vAlign w:val="center"/>
          </w:tcPr>
          <w:p w14:paraId="3D59E4B7" w14:textId="77777777" w:rsidR="006F4282" w:rsidRPr="005A7B32" w:rsidRDefault="006F4282" w:rsidP="000158D5">
            <w:pPr>
              <w:jc w:val="center"/>
              <w:rPr>
                <w:sz w:val="18"/>
                <w:szCs w:val="18"/>
              </w:rPr>
            </w:pPr>
            <w:r w:rsidRPr="005A7B32">
              <w:rPr>
                <w:sz w:val="18"/>
                <w:szCs w:val="18"/>
              </w:rPr>
              <w:t>35</w:t>
            </w:r>
          </w:p>
        </w:tc>
        <w:tc>
          <w:tcPr>
            <w:tcW w:w="746" w:type="dxa"/>
            <w:shd w:val="clear" w:color="auto" w:fill="auto"/>
            <w:noWrap/>
            <w:vAlign w:val="center"/>
            <w:hideMark/>
          </w:tcPr>
          <w:p w14:paraId="3CA82735" w14:textId="77777777" w:rsidR="006F4282" w:rsidRPr="005A7B32" w:rsidRDefault="006F4282" w:rsidP="007E5A5D">
            <w:pPr>
              <w:jc w:val="right"/>
              <w:rPr>
                <w:sz w:val="18"/>
                <w:szCs w:val="18"/>
              </w:rPr>
            </w:pPr>
            <w:r w:rsidRPr="005A7B32">
              <w:rPr>
                <w:sz w:val="18"/>
                <w:szCs w:val="18"/>
              </w:rPr>
              <w:t>85,21</w:t>
            </w:r>
          </w:p>
        </w:tc>
        <w:tc>
          <w:tcPr>
            <w:tcW w:w="505" w:type="dxa"/>
            <w:vAlign w:val="center"/>
          </w:tcPr>
          <w:p w14:paraId="19F4F738" w14:textId="77777777" w:rsidR="006F4282" w:rsidRPr="005A7B32" w:rsidRDefault="006F4282" w:rsidP="00715B25">
            <w:pPr>
              <w:jc w:val="center"/>
              <w:rPr>
                <w:sz w:val="18"/>
                <w:szCs w:val="18"/>
              </w:rPr>
            </w:pPr>
            <w:r w:rsidRPr="005A7B32">
              <w:rPr>
                <w:sz w:val="18"/>
                <w:szCs w:val="18"/>
              </w:rPr>
              <w:t>12</w:t>
            </w:r>
          </w:p>
        </w:tc>
      </w:tr>
      <w:tr w:rsidR="005A7B32" w:rsidRPr="00A57439" w14:paraId="3FBC80C8" w14:textId="77777777" w:rsidTr="00456537">
        <w:trPr>
          <w:trHeight w:val="44"/>
        </w:trPr>
        <w:tc>
          <w:tcPr>
            <w:tcW w:w="1400" w:type="dxa"/>
            <w:shd w:val="clear" w:color="auto" w:fill="auto"/>
            <w:vAlign w:val="center"/>
            <w:hideMark/>
          </w:tcPr>
          <w:p w14:paraId="1AE1B215" w14:textId="32834650" w:rsidR="006F4282" w:rsidRPr="00A57439" w:rsidRDefault="006F4282" w:rsidP="007E5A5D">
            <w:pPr>
              <w:jc w:val="left"/>
              <w:rPr>
                <w:sz w:val="20"/>
                <w:szCs w:val="20"/>
              </w:rPr>
            </w:pPr>
            <w:r>
              <w:rPr>
                <w:sz w:val="20"/>
              </w:rPr>
              <w:t>Commercia</w:t>
            </w:r>
            <w:r w:rsidR="003C2C53">
              <w:rPr>
                <w:sz w:val="20"/>
              </w:rPr>
              <w:t>le</w:t>
            </w:r>
          </w:p>
        </w:tc>
        <w:tc>
          <w:tcPr>
            <w:tcW w:w="2301" w:type="dxa"/>
            <w:shd w:val="clear" w:color="auto" w:fill="auto"/>
            <w:noWrap/>
            <w:vAlign w:val="center"/>
            <w:hideMark/>
          </w:tcPr>
          <w:p w14:paraId="5F797D1C" w14:textId="77777777" w:rsidR="006F4282" w:rsidRPr="00A57439" w:rsidRDefault="006F4282" w:rsidP="007E5A5D">
            <w:pPr>
              <w:jc w:val="left"/>
              <w:rPr>
                <w:sz w:val="20"/>
                <w:szCs w:val="20"/>
              </w:rPr>
            </w:pPr>
            <w:r>
              <w:rPr>
                <w:sz w:val="20"/>
              </w:rPr>
              <w:t>Monoblocs</w:t>
            </w:r>
          </w:p>
        </w:tc>
        <w:tc>
          <w:tcPr>
            <w:tcW w:w="1133" w:type="dxa"/>
            <w:shd w:val="clear" w:color="auto" w:fill="auto"/>
            <w:noWrap/>
            <w:vAlign w:val="center"/>
            <w:hideMark/>
          </w:tcPr>
          <w:p w14:paraId="52C17ED3" w14:textId="77777777" w:rsidR="006F4282" w:rsidRPr="005A7B32" w:rsidRDefault="006F4282" w:rsidP="007E5A5D">
            <w:pPr>
              <w:jc w:val="right"/>
              <w:rPr>
                <w:sz w:val="18"/>
                <w:szCs w:val="18"/>
              </w:rPr>
            </w:pPr>
            <w:r w:rsidRPr="005A7B32">
              <w:rPr>
                <w:sz w:val="18"/>
                <w:szCs w:val="18"/>
              </w:rPr>
              <w:t>64 683</w:t>
            </w:r>
          </w:p>
        </w:tc>
        <w:tc>
          <w:tcPr>
            <w:tcW w:w="979" w:type="dxa"/>
            <w:shd w:val="clear" w:color="auto" w:fill="auto"/>
            <w:noWrap/>
            <w:vAlign w:val="center"/>
            <w:hideMark/>
          </w:tcPr>
          <w:p w14:paraId="642B54D1" w14:textId="77777777" w:rsidR="006F4282" w:rsidRPr="005A7B32" w:rsidRDefault="006F4282" w:rsidP="007E5A5D">
            <w:pPr>
              <w:jc w:val="right"/>
              <w:rPr>
                <w:sz w:val="18"/>
                <w:szCs w:val="18"/>
              </w:rPr>
            </w:pPr>
            <w:r w:rsidRPr="005A7B32">
              <w:rPr>
                <w:sz w:val="18"/>
                <w:szCs w:val="18"/>
              </w:rPr>
              <w:t>6,0</w:t>
            </w:r>
          </w:p>
        </w:tc>
        <w:tc>
          <w:tcPr>
            <w:tcW w:w="960" w:type="dxa"/>
            <w:shd w:val="clear" w:color="auto" w:fill="auto"/>
            <w:noWrap/>
            <w:vAlign w:val="center"/>
            <w:hideMark/>
          </w:tcPr>
          <w:p w14:paraId="6D61D2E7" w14:textId="77777777" w:rsidR="006F4282" w:rsidRPr="005A7B32" w:rsidRDefault="006F4282" w:rsidP="007E5A5D">
            <w:pPr>
              <w:jc w:val="right"/>
              <w:rPr>
                <w:sz w:val="18"/>
                <w:szCs w:val="18"/>
              </w:rPr>
            </w:pPr>
            <w:r w:rsidRPr="005A7B32">
              <w:rPr>
                <w:sz w:val="18"/>
                <w:szCs w:val="18"/>
              </w:rPr>
              <w:t>388,10</w:t>
            </w:r>
          </w:p>
        </w:tc>
        <w:tc>
          <w:tcPr>
            <w:tcW w:w="842" w:type="dxa"/>
            <w:vAlign w:val="center"/>
          </w:tcPr>
          <w:p w14:paraId="5CE4E738" w14:textId="77777777" w:rsidR="006F4282" w:rsidRPr="005A7B32" w:rsidRDefault="006F4282" w:rsidP="007E5A5D">
            <w:pPr>
              <w:jc w:val="right"/>
              <w:rPr>
                <w:sz w:val="18"/>
                <w:szCs w:val="18"/>
              </w:rPr>
            </w:pPr>
            <w:r w:rsidRPr="005A7B32">
              <w:rPr>
                <w:sz w:val="18"/>
                <w:szCs w:val="18"/>
              </w:rPr>
              <w:t>6 468</w:t>
            </w:r>
          </w:p>
        </w:tc>
        <w:tc>
          <w:tcPr>
            <w:tcW w:w="484" w:type="dxa"/>
            <w:vAlign w:val="center"/>
          </w:tcPr>
          <w:p w14:paraId="5487408F" w14:textId="77777777" w:rsidR="006F4282" w:rsidRPr="005A7B32" w:rsidRDefault="006F4282" w:rsidP="000158D5">
            <w:pPr>
              <w:jc w:val="center"/>
              <w:rPr>
                <w:sz w:val="18"/>
                <w:szCs w:val="18"/>
              </w:rPr>
            </w:pPr>
            <w:r w:rsidRPr="005A7B32">
              <w:rPr>
                <w:sz w:val="18"/>
                <w:szCs w:val="18"/>
              </w:rPr>
              <w:t>10</w:t>
            </w:r>
          </w:p>
        </w:tc>
        <w:tc>
          <w:tcPr>
            <w:tcW w:w="746" w:type="dxa"/>
            <w:shd w:val="clear" w:color="auto" w:fill="auto"/>
            <w:noWrap/>
            <w:vAlign w:val="center"/>
            <w:hideMark/>
          </w:tcPr>
          <w:p w14:paraId="63C49965" w14:textId="77777777" w:rsidR="006F4282" w:rsidRPr="005A7B32" w:rsidRDefault="006F4282" w:rsidP="007E5A5D">
            <w:pPr>
              <w:jc w:val="right"/>
              <w:rPr>
                <w:sz w:val="18"/>
                <w:szCs w:val="18"/>
              </w:rPr>
            </w:pPr>
            <w:r w:rsidRPr="005A7B32">
              <w:rPr>
                <w:sz w:val="18"/>
                <w:szCs w:val="18"/>
              </w:rPr>
              <w:t>38,81</w:t>
            </w:r>
          </w:p>
        </w:tc>
        <w:tc>
          <w:tcPr>
            <w:tcW w:w="505" w:type="dxa"/>
            <w:vAlign w:val="center"/>
          </w:tcPr>
          <w:p w14:paraId="083DA3AB" w14:textId="77777777" w:rsidR="006F4282" w:rsidRPr="005A7B32" w:rsidRDefault="006F4282" w:rsidP="00715B25">
            <w:pPr>
              <w:jc w:val="center"/>
              <w:rPr>
                <w:sz w:val="18"/>
                <w:szCs w:val="18"/>
              </w:rPr>
            </w:pPr>
            <w:r w:rsidRPr="005A7B32">
              <w:rPr>
                <w:sz w:val="18"/>
                <w:szCs w:val="18"/>
              </w:rPr>
              <w:t>5</w:t>
            </w:r>
          </w:p>
        </w:tc>
      </w:tr>
      <w:tr w:rsidR="005A7B32" w:rsidRPr="00A57439" w14:paraId="1318D2CA" w14:textId="77777777" w:rsidTr="00456537">
        <w:trPr>
          <w:trHeight w:val="35"/>
        </w:trPr>
        <w:tc>
          <w:tcPr>
            <w:tcW w:w="1400" w:type="dxa"/>
            <w:shd w:val="clear" w:color="auto" w:fill="auto"/>
            <w:noWrap/>
            <w:vAlign w:val="center"/>
            <w:hideMark/>
          </w:tcPr>
          <w:p w14:paraId="3DA55232" w14:textId="77777777" w:rsidR="006F4282" w:rsidRPr="00A57439" w:rsidRDefault="006F4282" w:rsidP="007E5A5D">
            <w:pPr>
              <w:jc w:val="left"/>
              <w:rPr>
                <w:sz w:val="20"/>
                <w:szCs w:val="20"/>
              </w:rPr>
            </w:pPr>
            <w:r>
              <w:rPr>
                <w:sz w:val="20"/>
              </w:rPr>
              <w:t>Refroidisseurs</w:t>
            </w:r>
          </w:p>
        </w:tc>
        <w:tc>
          <w:tcPr>
            <w:tcW w:w="2301" w:type="dxa"/>
            <w:shd w:val="clear" w:color="auto" w:fill="auto"/>
            <w:noWrap/>
            <w:vAlign w:val="center"/>
            <w:hideMark/>
          </w:tcPr>
          <w:p w14:paraId="0A4F2454" w14:textId="77777777" w:rsidR="006F4282" w:rsidRPr="00A57439" w:rsidRDefault="006F4282" w:rsidP="007E5A5D">
            <w:pPr>
              <w:jc w:val="left"/>
              <w:rPr>
                <w:sz w:val="20"/>
                <w:szCs w:val="20"/>
              </w:rPr>
            </w:pPr>
            <w:r>
              <w:rPr>
                <w:sz w:val="20"/>
              </w:rPr>
              <w:t>Refroidisseurs</w:t>
            </w:r>
          </w:p>
        </w:tc>
        <w:tc>
          <w:tcPr>
            <w:tcW w:w="1133" w:type="dxa"/>
            <w:shd w:val="clear" w:color="auto" w:fill="auto"/>
            <w:noWrap/>
            <w:vAlign w:val="center"/>
            <w:hideMark/>
          </w:tcPr>
          <w:p w14:paraId="19316E07" w14:textId="77777777" w:rsidR="006F4282" w:rsidRPr="005A7B32" w:rsidRDefault="006F4282" w:rsidP="007E5A5D">
            <w:pPr>
              <w:jc w:val="right"/>
              <w:rPr>
                <w:sz w:val="18"/>
                <w:szCs w:val="18"/>
              </w:rPr>
            </w:pPr>
            <w:r w:rsidRPr="005A7B32">
              <w:rPr>
                <w:sz w:val="18"/>
                <w:szCs w:val="18"/>
              </w:rPr>
              <w:t>68 173</w:t>
            </w:r>
          </w:p>
        </w:tc>
        <w:tc>
          <w:tcPr>
            <w:tcW w:w="979" w:type="dxa"/>
            <w:shd w:val="clear" w:color="auto" w:fill="auto"/>
            <w:noWrap/>
            <w:vAlign w:val="center"/>
            <w:hideMark/>
          </w:tcPr>
          <w:p w14:paraId="1856CF46" w14:textId="77777777" w:rsidR="006F4282" w:rsidRPr="005A7B32" w:rsidRDefault="006F4282" w:rsidP="007E5A5D">
            <w:pPr>
              <w:jc w:val="right"/>
              <w:rPr>
                <w:sz w:val="18"/>
                <w:szCs w:val="18"/>
              </w:rPr>
            </w:pPr>
            <w:r w:rsidRPr="005A7B32">
              <w:rPr>
                <w:sz w:val="18"/>
                <w:szCs w:val="18"/>
              </w:rPr>
              <w:t>30,0</w:t>
            </w:r>
          </w:p>
        </w:tc>
        <w:tc>
          <w:tcPr>
            <w:tcW w:w="960" w:type="dxa"/>
            <w:shd w:val="clear" w:color="auto" w:fill="auto"/>
            <w:noWrap/>
            <w:vAlign w:val="center"/>
            <w:hideMark/>
          </w:tcPr>
          <w:p w14:paraId="555A63E8" w14:textId="77777777" w:rsidR="006F4282" w:rsidRPr="005A7B32" w:rsidRDefault="006F4282" w:rsidP="007E5A5D">
            <w:pPr>
              <w:jc w:val="right"/>
              <w:rPr>
                <w:sz w:val="18"/>
                <w:szCs w:val="18"/>
              </w:rPr>
            </w:pPr>
            <w:r w:rsidRPr="005A7B32">
              <w:rPr>
                <w:sz w:val="18"/>
                <w:szCs w:val="18"/>
              </w:rPr>
              <w:t>2 045,19</w:t>
            </w:r>
          </w:p>
        </w:tc>
        <w:tc>
          <w:tcPr>
            <w:tcW w:w="842" w:type="dxa"/>
            <w:vAlign w:val="center"/>
          </w:tcPr>
          <w:p w14:paraId="07B78CF5" w14:textId="77777777" w:rsidR="006F4282" w:rsidRPr="005A7B32" w:rsidRDefault="006F4282" w:rsidP="007E5A5D">
            <w:pPr>
              <w:jc w:val="right"/>
              <w:rPr>
                <w:sz w:val="18"/>
                <w:szCs w:val="18"/>
              </w:rPr>
            </w:pPr>
            <w:r w:rsidRPr="005A7B32">
              <w:rPr>
                <w:sz w:val="18"/>
                <w:szCs w:val="18"/>
              </w:rPr>
              <w:t>3 409</w:t>
            </w:r>
          </w:p>
        </w:tc>
        <w:tc>
          <w:tcPr>
            <w:tcW w:w="484" w:type="dxa"/>
            <w:vAlign w:val="center"/>
          </w:tcPr>
          <w:p w14:paraId="27A74608" w14:textId="77777777" w:rsidR="006F4282" w:rsidRPr="005A7B32" w:rsidRDefault="006F4282" w:rsidP="000158D5">
            <w:pPr>
              <w:jc w:val="center"/>
              <w:rPr>
                <w:sz w:val="18"/>
                <w:szCs w:val="18"/>
              </w:rPr>
            </w:pPr>
            <w:r w:rsidRPr="005A7B32">
              <w:rPr>
                <w:sz w:val="18"/>
                <w:szCs w:val="18"/>
              </w:rPr>
              <w:t>5</w:t>
            </w:r>
          </w:p>
        </w:tc>
        <w:tc>
          <w:tcPr>
            <w:tcW w:w="746" w:type="dxa"/>
            <w:shd w:val="clear" w:color="auto" w:fill="auto"/>
            <w:noWrap/>
            <w:vAlign w:val="center"/>
            <w:hideMark/>
          </w:tcPr>
          <w:p w14:paraId="57366F21" w14:textId="77777777" w:rsidR="006F4282" w:rsidRPr="005A7B32" w:rsidRDefault="006F4282" w:rsidP="007E5A5D">
            <w:pPr>
              <w:jc w:val="right"/>
              <w:rPr>
                <w:sz w:val="18"/>
                <w:szCs w:val="18"/>
              </w:rPr>
            </w:pPr>
            <w:r w:rsidRPr="005A7B32">
              <w:rPr>
                <w:sz w:val="18"/>
                <w:szCs w:val="18"/>
              </w:rPr>
              <w:t>102,26</w:t>
            </w:r>
          </w:p>
        </w:tc>
        <w:tc>
          <w:tcPr>
            <w:tcW w:w="505" w:type="dxa"/>
            <w:vAlign w:val="center"/>
          </w:tcPr>
          <w:p w14:paraId="5E52371A" w14:textId="77777777" w:rsidR="006F4282" w:rsidRPr="005A7B32" w:rsidRDefault="006F4282" w:rsidP="00715B25">
            <w:pPr>
              <w:jc w:val="center"/>
              <w:rPr>
                <w:sz w:val="18"/>
                <w:szCs w:val="18"/>
              </w:rPr>
            </w:pPr>
            <w:r w:rsidRPr="005A7B32">
              <w:rPr>
                <w:sz w:val="18"/>
                <w:szCs w:val="18"/>
              </w:rPr>
              <w:t>14</w:t>
            </w:r>
          </w:p>
        </w:tc>
      </w:tr>
      <w:tr w:rsidR="000158D5" w:rsidRPr="00A57439" w14:paraId="7671D1C7" w14:textId="77777777" w:rsidTr="00456537">
        <w:trPr>
          <w:trHeight w:val="99"/>
        </w:trPr>
        <w:tc>
          <w:tcPr>
            <w:tcW w:w="3701" w:type="dxa"/>
            <w:gridSpan w:val="2"/>
            <w:shd w:val="clear" w:color="auto" w:fill="auto"/>
            <w:noWrap/>
            <w:vAlign w:val="center"/>
            <w:hideMark/>
          </w:tcPr>
          <w:p w14:paraId="3A5B49E7" w14:textId="29DBCBC4" w:rsidR="006F4282" w:rsidRPr="00A57439" w:rsidRDefault="006F4282" w:rsidP="00E169C6">
            <w:pPr>
              <w:ind w:left="173"/>
              <w:jc w:val="left"/>
              <w:rPr>
                <w:b/>
                <w:bCs/>
                <w:sz w:val="20"/>
                <w:szCs w:val="20"/>
              </w:rPr>
            </w:pPr>
            <w:r>
              <w:rPr>
                <w:b/>
                <w:sz w:val="20"/>
              </w:rPr>
              <w:t>Sous-total climatisation</w:t>
            </w:r>
          </w:p>
        </w:tc>
        <w:tc>
          <w:tcPr>
            <w:tcW w:w="1133" w:type="dxa"/>
            <w:shd w:val="clear" w:color="auto" w:fill="auto"/>
            <w:noWrap/>
            <w:vAlign w:val="center"/>
            <w:hideMark/>
          </w:tcPr>
          <w:p w14:paraId="5B2EF770" w14:textId="77777777" w:rsidR="006F4282" w:rsidRPr="005A7B32" w:rsidRDefault="006F4282" w:rsidP="007E5A5D">
            <w:pPr>
              <w:jc w:val="right"/>
              <w:rPr>
                <w:b/>
                <w:bCs/>
                <w:sz w:val="18"/>
                <w:szCs w:val="18"/>
              </w:rPr>
            </w:pPr>
            <w:r w:rsidRPr="005A7B32">
              <w:rPr>
                <w:b/>
                <w:sz w:val="18"/>
                <w:szCs w:val="18"/>
              </w:rPr>
              <w:t>2 753 737</w:t>
            </w:r>
          </w:p>
        </w:tc>
        <w:tc>
          <w:tcPr>
            <w:tcW w:w="979" w:type="dxa"/>
            <w:shd w:val="clear" w:color="auto" w:fill="auto"/>
            <w:noWrap/>
            <w:vAlign w:val="center"/>
            <w:hideMark/>
          </w:tcPr>
          <w:p w14:paraId="33D75955" w14:textId="34B96EE8" w:rsidR="006F4282" w:rsidRPr="005A7B32" w:rsidRDefault="0065054C" w:rsidP="007E5A5D">
            <w:pPr>
              <w:jc w:val="right"/>
              <w:rPr>
                <w:b/>
                <w:bCs/>
                <w:sz w:val="18"/>
                <w:szCs w:val="18"/>
              </w:rPr>
            </w:pPr>
            <w:r w:rsidRPr="005A7B32">
              <w:rPr>
                <w:b/>
                <w:sz w:val="18"/>
                <w:szCs w:val="18"/>
              </w:rPr>
              <w:t>s.o.</w:t>
            </w:r>
          </w:p>
        </w:tc>
        <w:tc>
          <w:tcPr>
            <w:tcW w:w="960" w:type="dxa"/>
            <w:shd w:val="clear" w:color="auto" w:fill="auto"/>
            <w:noWrap/>
            <w:vAlign w:val="center"/>
            <w:hideMark/>
          </w:tcPr>
          <w:p w14:paraId="678ADCF4" w14:textId="77777777" w:rsidR="006F4282" w:rsidRPr="005A7B32" w:rsidRDefault="006F4282" w:rsidP="007E5A5D">
            <w:pPr>
              <w:jc w:val="right"/>
              <w:rPr>
                <w:b/>
                <w:bCs/>
                <w:sz w:val="18"/>
                <w:szCs w:val="18"/>
              </w:rPr>
            </w:pPr>
            <w:r w:rsidRPr="005A7B32">
              <w:rPr>
                <w:b/>
                <w:sz w:val="18"/>
                <w:szCs w:val="18"/>
              </w:rPr>
              <w:t>2 918,55</w:t>
            </w:r>
          </w:p>
        </w:tc>
        <w:tc>
          <w:tcPr>
            <w:tcW w:w="842" w:type="dxa"/>
            <w:shd w:val="clear" w:color="auto" w:fill="auto"/>
            <w:noWrap/>
            <w:vAlign w:val="center"/>
            <w:hideMark/>
          </w:tcPr>
          <w:p w14:paraId="554B7CFE" w14:textId="77777777" w:rsidR="006F4282" w:rsidRPr="005A7B32" w:rsidRDefault="006F4282" w:rsidP="007E5A5D">
            <w:pPr>
              <w:jc w:val="right"/>
              <w:rPr>
                <w:b/>
                <w:bCs/>
                <w:sz w:val="18"/>
                <w:szCs w:val="18"/>
              </w:rPr>
            </w:pPr>
            <w:r w:rsidRPr="005A7B32">
              <w:rPr>
                <w:b/>
                <w:sz w:val="18"/>
                <w:szCs w:val="18"/>
              </w:rPr>
              <w:t>201 785</w:t>
            </w:r>
          </w:p>
        </w:tc>
        <w:tc>
          <w:tcPr>
            <w:tcW w:w="484" w:type="dxa"/>
            <w:vAlign w:val="center"/>
          </w:tcPr>
          <w:p w14:paraId="4C06FBE2" w14:textId="2D549B50" w:rsidR="006F4282" w:rsidRPr="005A7B32" w:rsidRDefault="007A476E" w:rsidP="000158D5">
            <w:pPr>
              <w:jc w:val="center"/>
              <w:rPr>
                <w:b/>
                <w:bCs/>
                <w:sz w:val="18"/>
                <w:szCs w:val="18"/>
              </w:rPr>
            </w:pPr>
            <w:r w:rsidRPr="005A7B32">
              <w:rPr>
                <w:b/>
                <w:sz w:val="18"/>
                <w:szCs w:val="18"/>
              </w:rPr>
              <w:t>s.o.</w:t>
            </w:r>
          </w:p>
        </w:tc>
        <w:tc>
          <w:tcPr>
            <w:tcW w:w="746" w:type="dxa"/>
            <w:vAlign w:val="center"/>
          </w:tcPr>
          <w:p w14:paraId="42F9DE40" w14:textId="77777777" w:rsidR="006F4282" w:rsidRPr="005A7B32" w:rsidRDefault="006F4282" w:rsidP="007E5A5D">
            <w:pPr>
              <w:jc w:val="right"/>
              <w:rPr>
                <w:b/>
                <w:bCs/>
                <w:sz w:val="18"/>
                <w:szCs w:val="18"/>
              </w:rPr>
            </w:pPr>
            <w:r w:rsidRPr="005A7B32">
              <w:rPr>
                <w:b/>
                <w:sz w:val="18"/>
                <w:szCs w:val="18"/>
              </w:rPr>
              <w:t>283,37</w:t>
            </w:r>
          </w:p>
        </w:tc>
        <w:tc>
          <w:tcPr>
            <w:tcW w:w="505" w:type="dxa"/>
            <w:vAlign w:val="center"/>
          </w:tcPr>
          <w:p w14:paraId="06D00C3A" w14:textId="77777777" w:rsidR="006F4282" w:rsidRPr="005A7B32" w:rsidRDefault="006F4282" w:rsidP="00715B25">
            <w:pPr>
              <w:jc w:val="center"/>
              <w:rPr>
                <w:sz w:val="18"/>
                <w:szCs w:val="18"/>
              </w:rPr>
            </w:pPr>
            <w:r w:rsidRPr="005A7B32">
              <w:rPr>
                <w:b/>
                <w:sz w:val="18"/>
                <w:szCs w:val="18"/>
              </w:rPr>
              <w:t>33</w:t>
            </w:r>
          </w:p>
        </w:tc>
      </w:tr>
      <w:tr w:rsidR="00424E72" w:rsidRPr="00A57439" w14:paraId="6B16843F" w14:textId="77777777" w:rsidTr="007E5A5D">
        <w:trPr>
          <w:trHeight w:val="99"/>
        </w:trPr>
        <w:tc>
          <w:tcPr>
            <w:tcW w:w="0" w:type="auto"/>
            <w:gridSpan w:val="9"/>
            <w:shd w:val="clear" w:color="auto" w:fill="auto"/>
            <w:noWrap/>
            <w:vAlign w:val="center"/>
          </w:tcPr>
          <w:p w14:paraId="799BDA66" w14:textId="7C5386F3" w:rsidR="00424E72" w:rsidRPr="005A7B32" w:rsidRDefault="00424E72" w:rsidP="00424E72">
            <w:pPr>
              <w:ind w:left="173"/>
              <w:jc w:val="left"/>
              <w:rPr>
                <w:b/>
                <w:bCs/>
                <w:sz w:val="18"/>
                <w:szCs w:val="18"/>
              </w:rPr>
            </w:pPr>
            <w:r w:rsidRPr="005A7B32">
              <w:rPr>
                <w:b/>
                <w:sz w:val="18"/>
                <w:szCs w:val="18"/>
              </w:rPr>
              <w:t>Réfrigération</w:t>
            </w:r>
          </w:p>
        </w:tc>
      </w:tr>
      <w:tr w:rsidR="005A7B32" w:rsidRPr="00A57439" w14:paraId="0A521FAD" w14:textId="77777777" w:rsidTr="00456537">
        <w:trPr>
          <w:trHeight w:val="74"/>
        </w:trPr>
        <w:tc>
          <w:tcPr>
            <w:tcW w:w="1400" w:type="dxa"/>
            <w:vMerge w:val="restart"/>
            <w:shd w:val="clear" w:color="auto" w:fill="auto"/>
            <w:vAlign w:val="center"/>
            <w:hideMark/>
          </w:tcPr>
          <w:p w14:paraId="0789AECA" w14:textId="0C3B540B" w:rsidR="006F4282" w:rsidRPr="00A57439" w:rsidRDefault="006F4282" w:rsidP="007E5A5D">
            <w:pPr>
              <w:jc w:val="left"/>
              <w:rPr>
                <w:sz w:val="20"/>
                <w:szCs w:val="20"/>
              </w:rPr>
            </w:pPr>
            <w:r>
              <w:rPr>
                <w:sz w:val="20"/>
              </w:rPr>
              <w:t>Commercia</w:t>
            </w:r>
            <w:r w:rsidR="003C2C53">
              <w:rPr>
                <w:sz w:val="20"/>
              </w:rPr>
              <w:t>le</w:t>
            </w:r>
          </w:p>
        </w:tc>
        <w:tc>
          <w:tcPr>
            <w:tcW w:w="2301" w:type="dxa"/>
            <w:shd w:val="clear" w:color="auto" w:fill="auto"/>
            <w:noWrap/>
            <w:vAlign w:val="center"/>
            <w:hideMark/>
          </w:tcPr>
          <w:p w14:paraId="480339A6" w14:textId="77777777" w:rsidR="006F4282" w:rsidRPr="00A57439" w:rsidRDefault="006F4282" w:rsidP="007E5A5D">
            <w:pPr>
              <w:jc w:val="left"/>
              <w:rPr>
                <w:sz w:val="20"/>
                <w:szCs w:val="20"/>
              </w:rPr>
            </w:pPr>
            <w:r>
              <w:rPr>
                <w:sz w:val="20"/>
              </w:rPr>
              <w:t>Autonomes</w:t>
            </w:r>
          </w:p>
        </w:tc>
        <w:tc>
          <w:tcPr>
            <w:tcW w:w="1133" w:type="dxa"/>
            <w:shd w:val="clear" w:color="auto" w:fill="auto"/>
            <w:noWrap/>
            <w:vAlign w:val="center"/>
            <w:hideMark/>
          </w:tcPr>
          <w:p w14:paraId="3EC76CF9" w14:textId="77777777" w:rsidR="006F4282" w:rsidRPr="005A7B32" w:rsidRDefault="006F4282" w:rsidP="007E5A5D">
            <w:pPr>
              <w:jc w:val="right"/>
              <w:rPr>
                <w:sz w:val="18"/>
                <w:szCs w:val="18"/>
              </w:rPr>
            </w:pPr>
            <w:r w:rsidRPr="005A7B32">
              <w:rPr>
                <w:sz w:val="18"/>
                <w:szCs w:val="18"/>
              </w:rPr>
              <w:t>221 125</w:t>
            </w:r>
          </w:p>
        </w:tc>
        <w:tc>
          <w:tcPr>
            <w:tcW w:w="979" w:type="dxa"/>
            <w:shd w:val="clear" w:color="auto" w:fill="auto"/>
            <w:noWrap/>
            <w:vAlign w:val="center"/>
            <w:hideMark/>
          </w:tcPr>
          <w:p w14:paraId="03AC53DE" w14:textId="77777777" w:rsidR="006F4282" w:rsidRPr="005A7B32" w:rsidRDefault="006F4282" w:rsidP="007E5A5D">
            <w:pPr>
              <w:jc w:val="right"/>
              <w:rPr>
                <w:sz w:val="18"/>
                <w:szCs w:val="18"/>
              </w:rPr>
            </w:pPr>
            <w:r w:rsidRPr="005A7B32">
              <w:rPr>
                <w:sz w:val="18"/>
                <w:szCs w:val="18"/>
              </w:rPr>
              <w:t>2,0</w:t>
            </w:r>
          </w:p>
        </w:tc>
        <w:tc>
          <w:tcPr>
            <w:tcW w:w="960" w:type="dxa"/>
            <w:shd w:val="clear" w:color="auto" w:fill="auto"/>
            <w:noWrap/>
            <w:vAlign w:val="center"/>
            <w:hideMark/>
          </w:tcPr>
          <w:p w14:paraId="051A2319" w14:textId="77777777" w:rsidR="006F4282" w:rsidRPr="005A7B32" w:rsidRDefault="006F4282" w:rsidP="007E5A5D">
            <w:pPr>
              <w:jc w:val="right"/>
              <w:rPr>
                <w:sz w:val="18"/>
                <w:szCs w:val="18"/>
              </w:rPr>
            </w:pPr>
            <w:r w:rsidRPr="005A7B32">
              <w:rPr>
                <w:sz w:val="18"/>
                <w:szCs w:val="18"/>
              </w:rPr>
              <w:t>442,25</w:t>
            </w:r>
          </w:p>
        </w:tc>
        <w:tc>
          <w:tcPr>
            <w:tcW w:w="842" w:type="dxa"/>
            <w:vAlign w:val="center"/>
          </w:tcPr>
          <w:p w14:paraId="56C13971" w14:textId="77777777" w:rsidR="006F4282" w:rsidRPr="005A7B32" w:rsidRDefault="006F4282" w:rsidP="007E5A5D">
            <w:pPr>
              <w:jc w:val="right"/>
              <w:rPr>
                <w:sz w:val="18"/>
                <w:szCs w:val="18"/>
              </w:rPr>
            </w:pPr>
            <w:r w:rsidRPr="005A7B32">
              <w:rPr>
                <w:sz w:val="18"/>
                <w:szCs w:val="18"/>
              </w:rPr>
              <w:t>44 225</w:t>
            </w:r>
          </w:p>
        </w:tc>
        <w:tc>
          <w:tcPr>
            <w:tcW w:w="484" w:type="dxa"/>
            <w:vAlign w:val="center"/>
          </w:tcPr>
          <w:p w14:paraId="4DC58934" w14:textId="77777777" w:rsidR="006F4282" w:rsidRPr="005A7B32" w:rsidRDefault="006F4282" w:rsidP="000158D5">
            <w:pPr>
              <w:jc w:val="center"/>
              <w:rPr>
                <w:sz w:val="18"/>
                <w:szCs w:val="18"/>
              </w:rPr>
            </w:pPr>
            <w:r w:rsidRPr="005A7B32">
              <w:rPr>
                <w:sz w:val="18"/>
                <w:szCs w:val="18"/>
              </w:rPr>
              <w:t>20</w:t>
            </w:r>
          </w:p>
        </w:tc>
        <w:tc>
          <w:tcPr>
            <w:tcW w:w="746" w:type="dxa"/>
            <w:shd w:val="clear" w:color="auto" w:fill="auto"/>
            <w:noWrap/>
            <w:vAlign w:val="center"/>
            <w:hideMark/>
          </w:tcPr>
          <w:p w14:paraId="2E2D71F9" w14:textId="77777777" w:rsidR="006F4282" w:rsidRPr="005A7B32" w:rsidRDefault="006F4282" w:rsidP="007E5A5D">
            <w:pPr>
              <w:jc w:val="right"/>
              <w:rPr>
                <w:sz w:val="18"/>
                <w:szCs w:val="18"/>
              </w:rPr>
            </w:pPr>
            <w:r w:rsidRPr="005A7B32">
              <w:rPr>
                <w:sz w:val="18"/>
                <w:szCs w:val="18"/>
              </w:rPr>
              <w:t>88,45</w:t>
            </w:r>
          </w:p>
        </w:tc>
        <w:tc>
          <w:tcPr>
            <w:tcW w:w="505" w:type="dxa"/>
            <w:vAlign w:val="center"/>
          </w:tcPr>
          <w:p w14:paraId="207A2E62" w14:textId="77777777" w:rsidR="006F4282" w:rsidRPr="005A7B32" w:rsidRDefault="006F4282" w:rsidP="00715B25">
            <w:pPr>
              <w:jc w:val="center"/>
              <w:rPr>
                <w:sz w:val="18"/>
                <w:szCs w:val="18"/>
              </w:rPr>
            </w:pPr>
            <w:r w:rsidRPr="005A7B32">
              <w:rPr>
                <w:sz w:val="18"/>
                <w:szCs w:val="18"/>
              </w:rPr>
              <w:t>12</w:t>
            </w:r>
          </w:p>
        </w:tc>
      </w:tr>
      <w:tr w:rsidR="005A7B32" w:rsidRPr="00A57439" w14:paraId="780A827D" w14:textId="77777777" w:rsidTr="00456537">
        <w:trPr>
          <w:trHeight w:val="149"/>
        </w:trPr>
        <w:tc>
          <w:tcPr>
            <w:tcW w:w="1400" w:type="dxa"/>
            <w:vMerge/>
            <w:vAlign w:val="center"/>
            <w:hideMark/>
          </w:tcPr>
          <w:p w14:paraId="0B95DA8F" w14:textId="77777777" w:rsidR="006F4282" w:rsidRPr="00A57439" w:rsidRDefault="006F4282" w:rsidP="007E5A5D">
            <w:pPr>
              <w:jc w:val="left"/>
              <w:rPr>
                <w:sz w:val="20"/>
                <w:szCs w:val="20"/>
                <w:lang w:eastAsia="en-CA"/>
              </w:rPr>
            </w:pPr>
          </w:p>
        </w:tc>
        <w:tc>
          <w:tcPr>
            <w:tcW w:w="2301" w:type="dxa"/>
            <w:shd w:val="clear" w:color="auto" w:fill="auto"/>
            <w:noWrap/>
            <w:vAlign w:val="center"/>
            <w:hideMark/>
          </w:tcPr>
          <w:p w14:paraId="0EEE67F5" w14:textId="77777777" w:rsidR="006F4282" w:rsidRPr="00A57439" w:rsidRDefault="006F4282" w:rsidP="007E5A5D">
            <w:pPr>
              <w:jc w:val="left"/>
              <w:rPr>
                <w:sz w:val="20"/>
                <w:szCs w:val="20"/>
              </w:rPr>
            </w:pPr>
            <w:r>
              <w:rPr>
                <w:sz w:val="20"/>
              </w:rPr>
              <w:t>Unités de condensation</w:t>
            </w:r>
          </w:p>
        </w:tc>
        <w:tc>
          <w:tcPr>
            <w:tcW w:w="1133" w:type="dxa"/>
            <w:shd w:val="clear" w:color="auto" w:fill="auto"/>
            <w:noWrap/>
            <w:vAlign w:val="center"/>
            <w:hideMark/>
          </w:tcPr>
          <w:p w14:paraId="6B16EAD5" w14:textId="77777777" w:rsidR="006F4282" w:rsidRPr="005A7B32" w:rsidRDefault="006F4282" w:rsidP="007E5A5D">
            <w:pPr>
              <w:jc w:val="right"/>
              <w:rPr>
                <w:sz w:val="18"/>
                <w:szCs w:val="18"/>
              </w:rPr>
            </w:pPr>
            <w:r w:rsidRPr="005A7B32">
              <w:rPr>
                <w:sz w:val="18"/>
                <w:szCs w:val="18"/>
              </w:rPr>
              <w:t>41 996</w:t>
            </w:r>
          </w:p>
        </w:tc>
        <w:tc>
          <w:tcPr>
            <w:tcW w:w="979" w:type="dxa"/>
            <w:shd w:val="clear" w:color="auto" w:fill="auto"/>
            <w:noWrap/>
            <w:vAlign w:val="center"/>
            <w:hideMark/>
          </w:tcPr>
          <w:p w14:paraId="693BDC7F" w14:textId="77777777" w:rsidR="006F4282" w:rsidRPr="005A7B32" w:rsidRDefault="006F4282" w:rsidP="007E5A5D">
            <w:pPr>
              <w:jc w:val="right"/>
              <w:rPr>
                <w:sz w:val="18"/>
                <w:szCs w:val="18"/>
              </w:rPr>
            </w:pPr>
            <w:r w:rsidRPr="005A7B32">
              <w:rPr>
                <w:sz w:val="18"/>
                <w:szCs w:val="18"/>
              </w:rPr>
              <w:t>8,0</w:t>
            </w:r>
          </w:p>
        </w:tc>
        <w:tc>
          <w:tcPr>
            <w:tcW w:w="960" w:type="dxa"/>
            <w:shd w:val="clear" w:color="auto" w:fill="auto"/>
            <w:noWrap/>
            <w:vAlign w:val="center"/>
            <w:hideMark/>
          </w:tcPr>
          <w:p w14:paraId="3886DC5D" w14:textId="77777777" w:rsidR="006F4282" w:rsidRPr="005A7B32" w:rsidRDefault="006F4282" w:rsidP="007E5A5D">
            <w:pPr>
              <w:jc w:val="right"/>
              <w:rPr>
                <w:sz w:val="18"/>
                <w:szCs w:val="18"/>
              </w:rPr>
            </w:pPr>
            <w:r w:rsidRPr="005A7B32">
              <w:rPr>
                <w:sz w:val="18"/>
                <w:szCs w:val="18"/>
              </w:rPr>
              <w:t>335,97</w:t>
            </w:r>
          </w:p>
        </w:tc>
        <w:tc>
          <w:tcPr>
            <w:tcW w:w="842" w:type="dxa"/>
            <w:vAlign w:val="center"/>
          </w:tcPr>
          <w:p w14:paraId="28C0A8AA" w14:textId="77777777" w:rsidR="006F4282" w:rsidRPr="005A7B32" w:rsidRDefault="006F4282" w:rsidP="007E5A5D">
            <w:pPr>
              <w:jc w:val="right"/>
              <w:rPr>
                <w:sz w:val="18"/>
                <w:szCs w:val="18"/>
              </w:rPr>
            </w:pPr>
            <w:r w:rsidRPr="005A7B32">
              <w:rPr>
                <w:sz w:val="18"/>
                <w:szCs w:val="18"/>
              </w:rPr>
              <w:t>12 599</w:t>
            </w:r>
          </w:p>
        </w:tc>
        <w:tc>
          <w:tcPr>
            <w:tcW w:w="484" w:type="dxa"/>
            <w:vAlign w:val="center"/>
          </w:tcPr>
          <w:p w14:paraId="0213432D" w14:textId="77777777" w:rsidR="006F4282" w:rsidRPr="005A7B32" w:rsidRDefault="006F4282" w:rsidP="000158D5">
            <w:pPr>
              <w:jc w:val="center"/>
              <w:rPr>
                <w:sz w:val="18"/>
                <w:szCs w:val="18"/>
              </w:rPr>
            </w:pPr>
            <w:r w:rsidRPr="005A7B32">
              <w:rPr>
                <w:sz w:val="18"/>
                <w:szCs w:val="18"/>
              </w:rPr>
              <w:t>30</w:t>
            </w:r>
          </w:p>
        </w:tc>
        <w:tc>
          <w:tcPr>
            <w:tcW w:w="746" w:type="dxa"/>
            <w:shd w:val="clear" w:color="auto" w:fill="auto"/>
            <w:noWrap/>
            <w:vAlign w:val="center"/>
            <w:hideMark/>
          </w:tcPr>
          <w:p w14:paraId="3804B86A" w14:textId="77777777" w:rsidR="006F4282" w:rsidRPr="005A7B32" w:rsidRDefault="006F4282" w:rsidP="007E5A5D">
            <w:pPr>
              <w:jc w:val="right"/>
              <w:rPr>
                <w:sz w:val="18"/>
                <w:szCs w:val="18"/>
              </w:rPr>
            </w:pPr>
            <w:r w:rsidRPr="005A7B32">
              <w:rPr>
                <w:sz w:val="18"/>
                <w:szCs w:val="18"/>
              </w:rPr>
              <w:t>100,79</w:t>
            </w:r>
          </w:p>
        </w:tc>
        <w:tc>
          <w:tcPr>
            <w:tcW w:w="505" w:type="dxa"/>
            <w:vAlign w:val="center"/>
          </w:tcPr>
          <w:p w14:paraId="282394A7" w14:textId="77777777" w:rsidR="006F4282" w:rsidRPr="005A7B32" w:rsidRDefault="006F4282" w:rsidP="00715B25">
            <w:pPr>
              <w:jc w:val="center"/>
              <w:rPr>
                <w:sz w:val="18"/>
                <w:szCs w:val="18"/>
              </w:rPr>
            </w:pPr>
            <w:r w:rsidRPr="005A7B32">
              <w:rPr>
                <w:sz w:val="18"/>
                <w:szCs w:val="18"/>
              </w:rPr>
              <w:t>14</w:t>
            </w:r>
          </w:p>
        </w:tc>
      </w:tr>
      <w:tr w:rsidR="005A7B32" w:rsidRPr="00A57439" w14:paraId="494B313D" w14:textId="77777777" w:rsidTr="00456537">
        <w:trPr>
          <w:trHeight w:val="66"/>
        </w:trPr>
        <w:tc>
          <w:tcPr>
            <w:tcW w:w="1400" w:type="dxa"/>
            <w:vMerge w:val="restart"/>
            <w:shd w:val="clear" w:color="auto" w:fill="auto"/>
            <w:vAlign w:val="center"/>
            <w:hideMark/>
          </w:tcPr>
          <w:p w14:paraId="463CDB9D" w14:textId="2A9B239F" w:rsidR="006F4282" w:rsidRPr="00A57439" w:rsidRDefault="006F4282" w:rsidP="007E5A5D">
            <w:pPr>
              <w:jc w:val="left"/>
              <w:rPr>
                <w:sz w:val="20"/>
                <w:szCs w:val="20"/>
              </w:rPr>
            </w:pPr>
            <w:r>
              <w:rPr>
                <w:sz w:val="20"/>
              </w:rPr>
              <w:t>Industriels</w:t>
            </w:r>
          </w:p>
        </w:tc>
        <w:tc>
          <w:tcPr>
            <w:tcW w:w="2301" w:type="dxa"/>
            <w:shd w:val="clear" w:color="auto" w:fill="auto"/>
            <w:noWrap/>
            <w:vAlign w:val="center"/>
            <w:hideMark/>
          </w:tcPr>
          <w:p w14:paraId="27C1E696" w14:textId="77777777" w:rsidR="006F4282" w:rsidRPr="00A57439" w:rsidRDefault="006F4282" w:rsidP="007E5A5D">
            <w:pPr>
              <w:jc w:val="left"/>
              <w:rPr>
                <w:sz w:val="20"/>
                <w:szCs w:val="20"/>
              </w:rPr>
            </w:pPr>
            <w:r>
              <w:rPr>
                <w:sz w:val="20"/>
              </w:rPr>
              <w:t>Unités pour crèmes glacées</w:t>
            </w:r>
          </w:p>
        </w:tc>
        <w:tc>
          <w:tcPr>
            <w:tcW w:w="1133" w:type="dxa"/>
            <w:shd w:val="clear" w:color="auto" w:fill="auto"/>
            <w:noWrap/>
            <w:vAlign w:val="center"/>
            <w:hideMark/>
          </w:tcPr>
          <w:p w14:paraId="54B7C615" w14:textId="77777777" w:rsidR="006F4282" w:rsidRPr="005A7B32" w:rsidRDefault="006F4282" w:rsidP="007E5A5D">
            <w:pPr>
              <w:jc w:val="right"/>
              <w:rPr>
                <w:sz w:val="18"/>
                <w:szCs w:val="18"/>
              </w:rPr>
            </w:pPr>
            <w:r w:rsidRPr="005A7B32">
              <w:rPr>
                <w:sz w:val="18"/>
                <w:szCs w:val="18"/>
              </w:rPr>
              <w:t>7 356</w:t>
            </w:r>
          </w:p>
        </w:tc>
        <w:tc>
          <w:tcPr>
            <w:tcW w:w="979" w:type="dxa"/>
            <w:shd w:val="clear" w:color="auto" w:fill="auto"/>
            <w:noWrap/>
            <w:vAlign w:val="center"/>
            <w:hideMark/>
          </w:tcPr>
          <w:p w14:paraId="2936F94F" w14:textId="77777777" w:rsidR="006F4282" w:rsidRPr="005A7B32" w:rsidRDefault="006F4282" w:rsidP="007E5A5D">
            <w:pPr>
              <w:jc w:val="right"/>
              <w:rPr>
                <w:sz w:val="18"/>
                <w:szCs w:val="18"/>
              </w:rPr>
            </w:pPr>
            <w:r w:rsidRPr="005A7B32">
              <w:rPr>
                <w:sz w:val="18"/>
                <w:szCs w:val="18"/>
              </w:rPr>
              <w:t>10,0</w:t>
            </w:r>
          </w:p>
        </w:tc>
        <w:tc>
          <w:tcPr>
            <w:tcW w:w="960" w:type="dxa"/>
            <w:shd w:val="clear" w:color="auto" w:fill="auto"/>
            <w:noWrap/>
            <w:vAlign w:val="center"/>
            <w:hideMark/>
          </w:tcPr>
          <w:p w14:paraId="3D0711D5" w14:textId="77777777" w:rsidR="006F4282" w:rsidRPr="005A7B32" w:rsidRDefault="006F4282" w:rsidP="007E5A5D">
            <w:pPr>
              <w:jc w:val="right"/>
              <w:rPr>
                <w:sz w:val="18"/>
                <w:szCs w:val="18"/>
              </w:rPr>
            </w:pPr>
            <w:r w:rsidRPr="005A7B32">
              <w:rPr>
                <w:sz w:val="18"/>
                <w:szCs w:val="18"/>
              </w:rPr>
              <w:t>73,56</w:t>
            </w:r>
          </w:p>
        </w:tc>
        <w:tc>
          <w:tcPr>
            <w:tcW w:w="842" w:type="dxa"/>
            <w:vAlign w:val="center"/>
          </w:tcPr>
          <w:p w14:paraId="5343F2D1" w14:textId="77777777" w:rsidR="006F4282" w:rsidRPr="005A7B32" w:rsidRDefault="006F4282" w:rsidP="007E5A5D">
            <w:pPr>
              <w:jc w:val="right"/>
              <w:rPr>
                <w:sz w:val="18"/>
                <w:szCs w:val="18"/>
              </w:rPr>
            </w:pPr>
            <w:r w:rsidRPr="005A7B32">
              <w:rPr>
                <w:sz w:val="18"/>
                <w:szCs w:val="18"/>
              </w:rPr>
              <w:t>1 839</w:t>
            </w:r>
          </w:p>
        </w:tc>
        <w:tc>
          <w:tcPr>
            <w:tcW w:w="484" w:type="dxa"/>
            <w:vAlign w:val="center"/>
          </w:tcPr>
          <w:p w14:paraId="70C71EFA" w14:textId="77777777" w:rsidR="006F4282" w:rsidRPr="005A7B32" w:rsidRDefault="006F4282" w:rsidP="000158D5">
            <w:pPr>
              <w:jc w:val="center"/>
              <w:rPr>
                <w:sz w:val="18"/>
                <w:szCs w:val="18"/>
              </w:rPr>
            </w:pPr>
            <w:r w:rsidRPr="005A7B32">
              <w:rPr>
                <w:sz w:val="18"/>
                <w:szCs w:val="18"/>
              </w:rPr>
              <w:t>25</w:t>
            </w:r>
          </w:p>
        </w:tc>
        <w:tc>
          <w:tcPr>
            <w:tcW w:w="746" w:type="dxa"/>
            <w:shd w:val="clear" w:color="auto" w:fill="auto"/>
            <w:noWrap/>
            <w:vAlign w:val="center"/>
            <w:hideMark/>
          </w:tcPr>
          <w:p w14:paraId="21FC61F8" w14:textId="77777777" w:rsidR="006F4282" w:rsidRPr="005A7B32" w:rsidRDefault="006F4282" w:rsidP="007E5A5D">
            <w:pPr>
              <w:jc w:val="right"/>
              <w:rPr>
                <w:sz w:val="18"/>
                <w:szCs w:val="18"/>
              </w:rPr>
            </w:pPr>
            <w:r w:rsidRPr="005A7B32">
              <w:rPr>
                <w:sz w:val="18"/>
                <w:szCs w:val="18"/>
              </w:rPr>
              <w:t>18,39</w:t>
            </w:r>
          </w:p>
        </w:tc>
        <w:tc>
          <w:tcPr>
            <w:tcW w:w="505" w:type="dxa"/>
            <w:vAlign w:val="center"/>
          </w:tcPr>
          <w:p w14:paraId="6A473864" w14:textId="77777777" w:rsidR="006F4282" w:rsidRPr="005A7B32" w:rsidRDefault="006F4282" w:rsidP="00715B25">
            <w:pPr>
              <w:jc w:val="center"/>
              <w:rPr>
                <w:sz w:val="18"/>
                <w:szCs w:val="18"/>
              </w:rPr>
            </w:pPr>
            <w:r w:rsidRPr="005A7B32">
              <w:rPr>
                <w:sz w:val="18"/>
                <w:szCs w:val="18"/>
              </w:rPr>
              <w:t>3</w:t>
            </w:r>
          </w:p>
        </w:tc>
      </w:tr>
      <w:tr w:rsidR="005A7B32" w:rsidRPr="00A57439" w14:paraId="370D4CBA" w14:textId="77777777" w:rsidTr="00456537">
        <w:trPr>
          <w:trHeight w:val="35"/>
        </w:trPr>
        <w:tc>
          <w:tcPr>
            <w:tcW w:w="1400" w:type="dxa"/>
            <w:vMerge/>
            <w:vAlign w:val="center"/>
            <w:hideMark/>
          </w:tcPr>
          <w:p w14:paraId="64ACD3FD" w14:textId="77777777" w:rsidR="006F4282" w:rsidRPr="00A57439" w:rsidRDefault="006F4282" w:rsidP="007E5A5D">
            <w:pPr>
              <w:jc w:val="left"/>
              <w:rPr>
                <w:sz w:val="20"/>
                <w:szCs w:val="20"/>
                <w:lang w:eastAsia="en-CA"/>
              </w:rPr>
            </w:pPr>
          </w:p>
        </w:tc>
        <w:tc>
          <w:tcPr>
            <w:tcW w:w="2301" w:type="dxa"/>
            <w:shd w:val="clear" w:color="auto" w:fill="auto"/>
            <w:noWrap/>
            <w:vAlign w:val="center"/>
            <w:hideMark/>
          </w:tcPr>
          <w:p w14:paraId="554D8127" w14:textId="77777777" w:rsidR="006F4282" w:rsidRPr="00A57439" w:rsidRDefault="006F4282" w:rsidP="007E5A5D">
            <w:pPr>
              <w:jc w:val="left"/>
              <w:rPr>
                <w:sz w:val="20"/>
                <w:szCs w:val="20"/>
              </w:rPr>
            </w:pPr>
            <w:r>
              <w:rPr>
                <w:sz w:val="20"/>
              </w:rPr>
              <w:t>Chambres froides/banques de glace</w:t>
            </w:r>
          </w:p>
        </w:tc>
        <w:tc>
          <w:tcPr>
            <w:tcW w:w="1133" w:type="dxa"/>
            <w:shd w:val="clear" w:color="auto" w:fill="auto"/>
            <w:noWrap/>
            <w:vAlign w:val="center"/>
            <w:hideMark/>
          </w:tcPr>
          <w:p w14:paraId="196092C2" w14:textId="77777777" w:rsidR="006F4282" w:rsidRPr="005A7B32" w:rsidRDefault="006F4282" w:rsidP="007E5A5D">
            <w:pPr>
              <w:jc w:val="right"/>
              <w:rPr>
                <w:sz w:val="18"/>
                <w:szCs w:val="18"/>
              </w:rPr>
            </w:pPr>
            <w:r w:rsidRPr="005A7B32">
              <w:rPr>
                <w:sz w:val="18"/>
                <w:szCs w:val="18"/>
              </w:rPr>
              <w:t>29 420</w:t>
            </w:r>
          </w:p>
        </w:tc>
        <w:tc>
          <w:tcPr>
            <w:tcW w:w="979" w:type="dxa"/>
            <w:shd w:val="clear" w:color="auto" w:fill="auto"/>
            <w:noWrap/>
            <w:vAlign w:val="center"/>
            <w:hideMark/>
          </w:tcPr>
          <w:p w14:paraId="28EACAEF" w14:textId="77777777" w:rsidR="006F4282" w:rsidRPr="005A7B32" w:rsidRDefault="006F4282" w:rsidP="007E5A5D">
            <w:pPr>
              <w:jc w:val="right"/>
              <w:rPr>
                <w:sz w:val="18"/>
                <w:szCs w:val="18"/>
              </w:rPr>
            </w:pPr>
            <w:r w:rsidRPr="005A7B32">
              <w:rPr>
                <w:sz w:val="18"/>
                <w:szCs w:val="18"/>
              </w:rPr>
              <w:t>6,5</w:t>
            </w:r>
          </w:p>
        </w:tc>
        <w:tc>
          <w:tcPr>
            <w:tcW w:w="960" w:type="dxa"/>
            <w:shd w:val="clear" w:color="auto" w:fill="auto"/>
            <w:noWrap/>
            <w:vAlign w:val="center"/>
            <w:hideMark/>
          </w:tcPr>
          <w:p w14:paraId="5277FDFA" w14:textId="77777777" w:rsidR="006F4282" w:rsidRPr="005A7B32" w:rsidRDefault="006F4282" w:rsidP="007E5A5D">
            <w:pPr>
              <w:jc w:val="right"/>
              <w:rPr>
                <w:sz w:val="18"/>
                <w:szCs w:val="18"/>
              </w:rPr>
            </w:pPr>
            <w:r w:rsidRPr="005A7B32">
              <w:rPr>
                <w:sz w:val="18"/>
                <w:szCs w:val="18"/>
              </w:rPr>
              <w:t>191,23</w:t>
            </w:r>
          </w:p>
        </w:tc>
        <w:tc>
          <w:tcPr>
            <w:tcW w:w="842" w:type="dxa"/>
            <w:vAlign w:val="center"/>
          </w:tcPr>
          <w:p w14:paraId="605740C7" w14:textId="77777777" w:rsidR="006F4282" w:rsidRPr="005A7B32" w:rsidRDefault="006F4282" w:rsidP="007E5A5D">
            <w:pPr>
              <w:jc w:val="right"/>
              <w:rPr>
                <w:sz w:val="18"/>
                <w:szCs w:val="18"/>
              </w:rPr>
            </w:pPr>
            <w:r w:rsidRPr="005A7B32">
              <w:rPr>
                <w:sz w:val="18"/>
                <w:szCs w:val="18"/>
              </w:rPr>
              <w:t>10 297</w:t>
            </w:r>
          </w:p>
        </w:tc>
        <w:tc>
          <w:tcPr>
            <w:tcW w:w="484" w:type="dxa"/>
            <w:vAlign w:val="center"/>
          </w:tcPr>
          <w:p w14:paraId="0E5CEDC9" w14:textId="77777777" w:rsidR="006F4282" w:rsidRPr="005A7B32" w:rsidRDefault="006F4282" w:rsidP="000158D5">
            <w:pPr>
              <w:jc w:val="center"/>
              <w:rPr>
                <w:sz w:val="18"/>
                <w:szCs w:val="18"/>
              </w:rPr>
            </w:pPr>
            <w:r w:rsidRPr="005A7B32">
              <w:rPr>
                <w:sz w:val="18"/>
                <w:szCs w:val="18"/>
              </w:rPr>
              <w:t>35</w:t>
            </w:r>
          </w:p>
        </w:tc>
        <w:tc>
          <w:tcPr>
            <w:tcW w:w="746" w:type="dxa"/>
            <w:shd w:val="clear" w:color="auto" w:fill="auto"/>
            <w:noWrap/>
            <w:vAlign w:val="center"/>
            <w:hideMark/>
          </w:tcPr>
          <w:p w14:paraId="1E1AE32E" w14:textId="77777777" w:rsidR="006F4282" w:rsidRPr="005A7B32" w:rsidRDefault="006F4282" w:rsidP="007E5A5D">
            <w:pPr>
              <w:jc w:val="right"/>
              <w:rPr>
                <w:sz w:val="18"/>
                <w:szCs w:val="18"/>
              </w:rPr>
            </w:pPr>
            <w:r w:rsidRPr="005A7B32">
              <w:rPr>
                <w:sz w:val="18"/>
                <w:szCs w:val="18"/>
              </w:rPr>
              <w:t>66,93</w:t>
            </w:r>
          </w:p>
        </w:tc>
        <w:tc>
          <w:tcPr>
            <w:tcW w:w="505" w:type="dxa"/>
            <w:vAlign w:val="center"/>
          </w:tcPr>
          <w:p w14:paraId="088A272B" w14:textId="77777777" w:rsidR="006F4282" w:rsidRPr="005A7B32" w:rsidRDefault="006F4282" w:rsidP="00715B25">
            <w:pPr>
              <w:jc w:val="center"/>
              <w:rPr>
                <w:sz w:val="18"/>
                <w:szCs w:val="18"/>
              </w:rPr>
            </w:pPr>
            <w:r w:rsidRPr="005A7B32">
              <w:rPr>
                <w:sz w:val="18"/>
                <w:szCs w:val="18"/>
              </w:rPr>
              <w:t>9</w:t>
            </w:r>
          </w:p>
        </w:tc>
      </w:tr>
      <w:tr w:rsidR="005A7B32" w:rsidRPr="00A57439" w14:paraId="2EBEC0A1" w14:textId="77777777" w:rsidTr="00456537">
        <w:trPr>
          <w:trHeight w:val="35"/>
        </w:trPr>
        <w:tc>
          <w:tcPr>
            <w:tcW w:w="1400" w:type="dxa"/>
            <w:vMerge/>
            <w:vAlign w:val="center"/>
            <w:hideMark/>
          </w:tcPr>
          <w:p w14:paraId="14454694" w14:textId="77777777" w:rsidR="006F4282" w:rsidRPr="00A57439" w:rsidRDefault="006F4282" w:rsidP="007E5A5D">
            <w:pPr>
              <w:jc w:val="left"/>
              <w:rPr>
                <w:sz w:val="20"/>
                <w:szCs w:val="20"/>
                <w:lang w:eastAsia="en-CA"/>
              </w:rPr>
            </w:pPr>
          </w:p>
        </w:tc>
        <w:tc>
          <w:tcPr>
            <w:tcW w:w="2301" w:type="dxa"/>
            <w:shd w:val="clear" w:color="auto" w:fill="auto"/>
            <w:noWrap/>
            <w:vAlign w:val="center"/>
            <w:hideMark/>
          </w:tcPr>
          <w:p w14:paraId="40B1486C" w14:textId="77777777" w:rsidR="006F4282" w:rsidRPr="00A57439" w:rsidRDefault="006F4282" w:rsidP="007E5A5D">
            <w:pPr>
              <w:jc w:val="left"/>
              <w:rPr>
                <w:sz w:val="20"/>
                <w:szCs w:val="20"/>
              </w:rPr>
            </w:pPr>
            <w:r>
              <w:rPr>
                <w:sz w:val="20"/>
              </w:rPr>
              <w:t>Réfrigérateurs</w:t>
            </w:r>
          </w:p>
        </w:tc>
        <w:tc>
          <w:tcPr>
            <w:tcW w:w="1133" w:type="dxa"/>
            <w:shd w:val="clear" w:color="auto" w:fill="auto"/>
            <w:noWrap/>
            <w:vAlign w:val="center"/>
            <w:hideMark/>
          </w:tcPr>
          <w:p w14:paraId="6C343AF6" w14:textId="77777777" w:rsidR="006F4282" w:rsidRPr="005A7B32" w:rsidRDefault="006F4282" w:rsidP="007E5A5D">
            <w:pPr>
              <w:jc w:val="right"/>
              <w:rPr>
                <w:sz w:val="18"/>
                <w:szCs w:val="18"/>
              </w:rPr>
            </w:pPr>
            <w:r w:rsidRPr="005A7B32">
              <w:rPr>
                <w:sz w:val="18"/>
                <w:szCs w:val="18"/>
              </w:rPr>
              <w:t>187 333</w:t>
            </w:r>
          </w:p>
        </w:tc>
        <w:tc>
          <w:tcPr>
            <w:tcW w:w="979" w:type="dxa"/>
            <w:shd w:val="clear" w:color="auto" w:fill="auto"/>
            <w:noWrap/>
            <w:vAlign w:val="center"/>
            <w:hideMark/>
          </w:tcPr>
          <w:p w14:paraId="2AC6E681" w14:textId="77777777" w:rsidR="006F4282" w:rsidRPr="005A7B32" w:rsidRDefault="006F4282" w:rsidP="007E5A5D">
            <w:pPr>
              <w:jc w:val="right"/>
              <w:rPr>
                <w:sz w:val="18"/>
                <w:szCs w:val="18"/>
              </w:rPr>
            </w:pPr>
            <w:r w:rsidRPr="005A7B32">
              <w:rPr>
                <w:sz w:val="18"/>
                <w:szCs w:val="18"/>
              </w:rPr>
              <w:t>2,0</w:t>
            </w:r>
          </w:p>
        </w:tc>
        <w:tc>
          <w:tcPr>
            <w:tcW w:w="960" w:type="dxa"/>
            <w:shd w:val="clear" w:color="auto" w:fill="auto"/>
            <w:noWrap/>
            <w:vAlign w:val="center"/>
            <w:hideMark/>
          </w:tcPr>
          <w:p w14:paraId="2B85B583" w14:textId="77777777" w:rsidR="006F4282" w:rsidRPr="005A7B32" w:rsidRDefault="006F4282" w:rsidP="007E5A5D">
            <w:pPr>
              <w:jc w:val="right"/>
              <w:rPr>
                <w:sz w:val="18"/>
                <w:szCs w:val="18"/>
              </w:rPr>
            </w:pPr>
            <w:r w:rsidRPr="005A7B32">
              <w:rPr>
                <w:sz w:val="18"/>
                <w:szCs w:val="18"/>
              </w:rPr>
              <w:t>374,67</w:t>
            </w:r>
          </w:p>
        </w:tc>
        <w:tc>
          <w:tcPr>
            <w:tcW w:w="842" w:type="dxa"/>
            <w:vAlign w:val="center"/>
          </w:tcPr>
          <w:p w14:paraId="4391237A" w14:textId="77777777" w:rsidR="006F4282" w:rsidRPr="005A7B32" w:rsidRDefault="006F4282" w:rsidP="007E5A5D">
            <w:pPr>
              <w:jc w:val="right"/>
              <w:rPr>
                <w:sz w:val="18"/>
                <w:szCs w:val="18"/>
              </w:rPr>
            </w:pPr>
            <w:r w:rsidRPr="005A7B32">
              <w:rPr>
                <w:sz w:val="18"/>
                <w:szCs w:val="18"/>
              </w:rPr>
              <w:t>56 200</w:t>
            </w:r>
          </w:p>
        </w:tc>
        <w:tc>
          <w:tcPr>
            <w:tcW w:w="484" w:type="dxa"/>
            <w:vAlign w:val="center"/>
          </w:tcPr>
          <w:p w14:paraId="320AE4B3" w14:textId="77777777" w:rsidR="006F4282" w:rsidRPr="005A7B32" w:rsidRDefault="006F4282" w:rsidP="000158D5">
            <w:pPr>
              <w:jc w:val="center"/>
              <w:rPr>
                <w:sz w:val="18"/>
                <w:szCs w:val="18"/>
              </w:rPr>
            </w:pPr>
            <w:r w:rsidRPr="005A7B32">
              <w:rPr>
                <w:sz w:val="18"/>
                <w:szCs w:val="18"/>
              </w:rPr>
              <w:t>30</w:t>
            </w:r>
          </w:p>
        </w:tc>
        <w:tc>
          <w:tcPr>
            <w:tcW w:w="746" w:type="dxa"/>
            <w:shd w:val="clear" w:color="auto" w:fill="auto"/>
            <w:noWrap/>
            <w:vAlign w:val="center"/>
            <w:hideMark/>
          </w:tcPr>
          <w:p w14:paraId="66F477A6" w14:textId="77777777" w:rsidR="006F4282" w:rsidRPr="005A7B32" w:rsidRDefault="006F4282" w:rsidP="007E5A5D">
            <w:pPr>
              <w:jc w:val="right"/>
              <w:rPr>
                <w:sz w:val="18"/>
                <w:szCs w:val="18"/>
              </w:rPr>
            </w:pPr>
            <w:r w:rsidRPr="005A7B32">
              <w:rPr>
                <w:sz w:val="18"/>
                <w:szCs w:val="18"/>
              </w:rPr>
              <w:t>112,40</w:t>
            </w:r>
          </w:p>
        </w:tc>
        <w:tc>
          <w:tcPr>
            <w:tcW w:w="505" w:type="dxa"/>
            <w:vAlign w:val="center"/>
          </w:tcPr>
          <w:p w14:paraId="4B9F063A" w14:textId="77777777" w:rsidR="006F4282" w:rsidRPr="005A7B32" w:rsidRDefault="006F4282" w:rsidP="00715B25">
            <w:pPr>
              <w:jc w:val="center"/>
              <w:rPr>
                <w:sz w:val="18"/>
                <w:szCs w:val="18"/>
              </w:rPr>
            </w:pPr>
            <w:r w:rsidRPr="005A7B32">
              <w:rPr>
                <w:sz w:val="18"/>
                <w:szCs w:val="18"/>
              </w:rPr>
              <w:t>16</w:t>
            </w:r>
          </w:p>
        </w:tc>
      </w:tr>
      <w:tr w:rsidR="005A7B32" w:rsidRPr="00A57439" w14:paraId="1FA986EE" w14:textId="77777777" w:rsidTr="00456537">
        <w:trPr>
          <w:trHeight w:val="65"/>
        </w:trPr>
        <w:tc>
          <w:tcPr>
            <w:tcW w:w="1400" w:type="dxa"/>
            <w:shd w:val="clear" w:color="auto" w:fill="auto"/>
            <w:noWrap/>
            <w:vAlign w:val="center"/>
            <w:hideMark/>
          </w:tcPr>
          <w:p w14:paraId="66F0A6FE" w14:textId="77777777" w:rsidR="006F4282" w:rsidRPr="00A57439" w:rsidRDefault="006F4282" w:rsidP="007E5A5D">
            <w:pPr>
              <w:jc w:val="left"/>
              <w:rPr>
                <w:sz w:val="20"/>
                <w:szCs w:val="20"/>
              </w:rPr>
            </w:pPr>
            <w:r>
              <w:rPr>
                <w:sz w:val="20"/>
              </w:rPr>
              <w:t>Refroidisseurs</w:t>
            </w:r>
          </w:p>
        </w:tc>
        <w:tc>
          <w:tcPr>
            <w:tcW w:w="2301" w:type="dxa"/>
            <w:shd w:val="clear" w:color="auto" w:fill="auto"/>
            <w:noWrap/>
            <w:vAlign w:val="center"/>
            <w:hideMark/>
          </w:tcPr>
          <w:p w14:paraId="39435B8E" w14:textId="77777777" w:rsidR="006F4282" w:rsidRPr="00A57439" w:rsidRDefault="006F4282" w:rsidP="007E5A5D">
            <w:pPr>
              <w:jc w:val="left"/>
              <w:rPr>
                <w:sz w:val="20"/>
                <w:szCs w:val="20"/>
              </w:rPr>
            </w:pPr>
            <w:r>
              <w:rPr>
                <w:sz w:val="20"/>
              </w:rPr>
              <w:t>Refroidisseurs de processus</w:t>
            </w:r>
          </w:p>
        </w:tc>
        <w:tc>
          <w:tcPr>
            <w:tcW w:w="1133" w:type="dxa"/>
            <w:shd w:val="clear" w:color="auto" w:fill="auto"/>
            <w:noWrap/>
            <w:vAlign w:val="center"/>
            <w:hideMark/>
          </w:tcPr>
          <w:p w14:paraId="681C2509" w14:textId="77777777" w:rsidR="006F4282" w:rsidRPr="005A7B32" w:rsidRDefault="006F4282" w:rsidP="007E5A5D">
            <w:pPr>
              <w:jc w:val="right"/>
              <w:rPr>
                <w:sz w:val="18"/>
                <w:szCs w:val="18"/>
              </w:rPr>
            </w:pPr>
            <w:r w:rsidRPr="005A7B32">
              <w:rPr>
                <w:sz w:val="18"/>
                <w:szCs w:val="18"/>
              </w:rPr>
              <w:t>2 324</w:t>
            </w:r>
          </w:p>
        </w:tc>
        <w:tc>
          <w:tcPr>
            <w:tcW w:w="979" w:type="dxa"/>
            <w:shd w:val="clear" w:color="auto" w:fill="auto"/>
            <w:noWrap/>
            <w:vAlign w:val="center"/>
            <w:hideMark/>
          </w:tcPr>
          <w:p w14:paraId="1AC5AAEE" w14:textId="77777777" w:rsidR="006F4282" w:rsidRPr="005A7B32" w:rsidRDefault="006F4282" w:rsidP="007E5A5D">
            <w:pPr>
              <w:jc w:val="right"/>
              <w:rPr>
                <w:sz w:val="18"/>
                <w:szCs w:val="18"/>
              </w:rPr>
            </w:pPr>
            <w:r w:rsidRPr="005A7B32">
              <w:rPr>
                <w:sz w:val="18"/>
                <w:szCs w:val="18"/>
              </w:rPr>
              <w:t>250,0</w:t>
            </w:r>
          </w:p>
        </w:tc>
        <w:tc>
          <w:tcPr>
            <w:tcW w:w="960" w:type="dxa"/>
            <w:shd w:val="clear" w:color="auto" w:fill="auto"/>
            <w:noWrap/>
            <w:vAlign w:val="center"/>
            <w:hideMark/>
          </w:tcPr>
          <w:p w14:paraId="2C3B2C14" w14:textId="77777777" w:rsidR="006F4282" w:rsidRPr="005A7B32" w:rsidRDefault="006F4282" w:rsidP="007E5A5D">
            <w:pPr>
              <w:jc w:val="right"/>
              <w:rPr>
                <w:sz w:val="18"/>
                <w:szCs w:val="18"/>
              </w:rPr>
            </w:pPr>
            <w:r w:rsidRPr="005A7B32">
              <w:rPr>
                <w:sz w:val="18"/>
                <w:szCs w:val="18"/>
              </w:rPr>
              <w:t>581,00</w:t>
            </w:r>
          </w:p>
        </w:tc>
        <w:tc>
          <w:tcPr>
            <w:tcW w:w="842" w:type="dxa"/>
            <w:vAlign w:val="center"/>
          </w:tcPr>
          <w:p w14:paraId="7516B6E8" w14:textId="77777777" w:rsidR="006F4282" w:rsidRPr="005A7B32" w:rsidRDefault="006F4282" w:rsidP="007E5A5D">
            <w:pPr>
              <w:jc w:val="right"/>
              <w:rPr>
                <w:sz w:val="18"/>
                <w:szCs w:val="18"/>
              </w:rPr>
            </w:pPr>
            <w:r w:rsidRPr="005A7B32">
              <w:rPr>
                <w:sz w:val="18"/>
                <w:szCs w:val="18"/>
              </w:rPr>
              <w:t>349</w:t>
            </w:r>
          </w:p>
        </w:tc>
        <w:tc>
          <w:tcPr>
            <w:tcW w:w="484" w:type="dxa"/>
            <w:vAlign w:val="center"/>
          </w:tcPr>
          <w:p w14:paraId="0373D29A" w14:textId="77777777" w:rsidR="006F4282" w:rsidRPr="005A7B32" w:rsidRDefault="006F4282" w:rsidP="000158D5">
            <w:pPr>
              <w:jc w:val="center"/>
              <w:rPr>
                <w:sz w:val="18"/>
                <w:szCs w:val="18"/>
              </w:rPr>
            </w:pPr>
            <w:r w:rsidRPr="005A7B32">
              <w:rPr>
                <w:sz w:val="18"/>
                <w:szCs w:val="18"/>
              </w:rPr>
              <w:t>15</w:t>
            </w:r>
          </w:p>
        </w:tc>
        <w:tc>
          <w:tcPr>
            <w:tcW w:w="746" w:type="dxa"/>
            <w:shd w:val="clear" w:color="auto" w:fill="auto"/>
            <w:noWrap/>
            <w:vAlign w:val="center"/>
            <w:hideMark/>
          </w:tcPr>
          <w:p w14:paraId="0D631C37" w14:textId="77777777" w:rsidR="006F4282" w:rsidRPr="005A7B32" w:rsidRDefault="006F4282" w:rsidP="007E5A5D">
            <w:pPr>
              <w:jc w:val="right"/>
              <w:rPr>
                <w:sz w:val="18"/>
                <w:szCs w:val="18"/>
              </w:rPr>
            </w:pPr>
            <w:r w:rsidRPr="005A7B32">
              <w:rPr>
                <w:sz w:val="18"/>
                <w:szCs w:val="18"/>
              </w:rPr>
              <w:t>87,25</w:t>
            </w:r>
          </w:p>
        </w:tc>
        <w:tc>
          <w:tcPr>
            <w:tcW w:w="505" w:type="dxa"/>
            <w:vAlign w:val="center"/>
          </w:tcPr>
          <w:p w14:paraId="2E3E1B49" w14:textId="77777777" w:rsidR="006F4282" w:rsidRPr="005A7B32" w:rsidRDefault="006F4282" w:rsidP="00715B25">
            <w:pPr>
              <w:jc w:val="center"/>
              <w:rPr>
                <w:sz w:val="18"/>
                <w:szCs w:val="18"/>
              </w:rPr>
            </w:pPr>
            <w:r w:rsidRPr="005A7B32">
              <w:rPr>
                <w:sz w:val="18"/>
                <w:szCs w:val="18"/>
              </w:rPr>
              <w:t>12</w:t>
            </w:r>
          </w:p>
        </w:tc>
      </w:tr>
      <w:tr w:rsidR="000158D5" w:rsidRPr="00A57439" w14:paraId="005B3105" w14:textId="77777777" w:rsidTr="00456537">
        <w:trPr>
          <w:trHeight w:val="125"/>
        </w:trPr>
        <w:tc>
          <w:tcPr>
            <w:tcW w:w="3701" w:type="dxa"/>
            <w:gridSpan w:val="2"/>
            <w:shd w:val="clear" w:color="auto" w:fill="auto"/>
            <w:noWrap/>
            <w:vAlign w:val="center"/>
            <w:hideMark/>
          </w:tcPr>
          <w:p w14:paraId="45AA0FE8" w14:textId="77777777" w:rsidR="006F4282" w:rsidRPr="00A57439" w:rsidRDefault="006F4282" w:rsidP="00424E72">
            <w:pPr>
              <w:keepLines/>
              <w:ind w:left="173"/>
              <w:jc w:val="left"/>
              <w:rPr>
                <w:b/>
                <w:bCs/>
                <w:sz w:val="20"/>
                <w:szCs w:val="20"/>
              </w:rPr>
            </w:pPr>
            <w:r>
              <w:rPr>
                <w:b/>
                <w:sz w:val="20"/>
              </w:rPr>
              <w:t>Sous-total réfrigération</w:t>
            </w:r>
          </w:p>
        </w:tc>
        <w:tc>
          <w:tcPr>
            <w:tcW w:w="1133" w:type="dxa"/>
            <w:shd w:val="clear" w:color="auto" w:fill="auto"/>
            <w:noWrap/>
            <w:vAlign w:val="center"/>
            <w:hideMark/>
          </w:tcPr>
          <w:p w14:paraId="28312102" w14:textId="77777777" w:rsidR="006F4282" w:rsidRPr="005A7B32" w:rsidRDefault="006F4282" w:rsidP="007E5A5D">
            <w:pPr>
              <w:jc w:val="right"/>
              <w:rPr>
                <w:b/>
                <w:bCs/>
                <w:sz w:val="18"/>
                <w:szCs w:val="18"/>
              </w:rPr>
            </w:pPr>
            <w:r w:rsidRPr="005A7B32">
              <w:rPr>
                <w:b/>
                <w:sz w:val="18"/>
                <w:szCs w:val="18"/>
              </w:rPr>
              <w:t>489 554</w:t>
            </w:r>
          </w:p>
        </w:tc>
        <w:tc>
          <w:tcPr>
            <w:tcW w:w="979" w:type="dxa"/>
            <w:shd w:val="clear" w:color="auto" w:fill="auto"/>
            <w:noWrap/>
            <w:vAlign w:val="center"/>
            <w:hideMark/>
          </w:tcPr>
          <w:p w14:paraId="7FCC0883" w14:textId="22268662" w:rsidR="006F4282" w:rsidRPr="005A7B32" w:rsidRDefault="0065054C" w:rsidP="007E5A5D">
            <w:pPr>
              <w:jc w:val="right"/>
              <w:rPr>
                <w:b/>
                <w:bCs/>
                <w:sz w:val="18"/>
                <w:szCs w:val="18"/>
              </w:rPr>
            </w:pPr>
            <w:r w:rsidRPr="005A7B32">
              <w:rPr>
                <w:b/>
                <w:sz w:val="18"/>
                <w:szCs w:val="18"/>
              </w:rPr>
              <w:t>s.o.</w:t>
            </w:r>
          </w:p>
        </w:tc>
        <w:tc>
          <w:tcPr>
            <w:tcW w:w="960" w:type="dxa"/>
            <w:shd w:val="clear" w:color="auto" w:fill="auto"/>
            <w:noWrap/>
            <w:vAlign w:val="center"/>
            <w:hideMark/>
          </w:tcPr>
          <w:p w14:paraId="516F9209" w14:textId="77777777" w:rsidR="006F4282" w:rsidRPr="005A7B32" w:rsidRDefault="006F4282" w:rsidP="007E5A5D">
            <w:pPr>
              <w:jc w:val="right"/>
              <w:rPr>
                <w:b/>
                <w:bCs/>
                <w:sz w:val="18"/>
                <w:szCs w:val="18"/>
              </w:rPr>
            </w:pPr>
            <w:r w:rsidRPr="005A7B32">
              <w:rPr>
                <w:b/>
                <w:sz w:val="18"/>
                <w:szCs w:val="18"/>
              </w:rPr>
              <w:t>1 998,67</w:t>
            </w:r>
          </w:p>
        </w:tc>
        <w:tc>
          <w:tcPr>
            <w:tcW w:w="842" w:type="dxa"/>
            <w:shd w:val="clear" w:color="auto" w:fill="auto"/>
            <w:noWrap/>
            <w:vAlign w:val="center"/>
          </w:tcPr>
          <w:p w14:paraId="40423444" w14:textId="77777777" w:rsidR="006F4282" w:rsidRPr="005A7B32" w:rsidRDefault="006F4282" w:rsidP="007E5A5D">
            <w:pPr>
              <w:jc w:val="right"/>
              <w:rPr>
                <w:b/>
                <w:bCs/>
                <w:sz w:val="18"/>
                <w:szCs w:val="18"/>
              </w:rPr>
            </w:pPr>
            <w:r w:rsidRPr="005A7B32">
              <w:rPr>
                <w:b/>
                <w:sz w:val="18"/>
                <w:szCs w:val="18"/>
              </w:rPr>
              <w:t>125 508</w:t>
            </w:r>
          </w:p>
        </w:tc>
        <w:tc>
          <w:tcPr>
            <w:tcW w:w="484" w:type="dxa"/>
            <w:vAlign w:val="center"/>
          </w:tcPr>
          <w:p w14:paraId="46DBFC1B" w14:textId="46D715AF" w:rsidR="006F4282" w:rsidRPr="005A7B32" w:rsidRDefault="007A476E" w:rsidP="000158D5">
            <w:pPr>
              <w:jc w:val="center"/>
              <w:rPr>
                <w:b/>
                <w:bCs/>
                <w:sz w:val="18"/>
                <w:szCs w:val="18"/>
              </w:rPr>
            </w:pPr>
            <w:r w:rsidRPr="005A7B32">
              <w:rPr>
                <w:b/>
                <w:sz w:val="18"/>
                <w:szCs w:val="18"/>
              </w:rPr>
              <w:t>s.o.</w:t>
            </w:r>
          </w:p>
        </w:tc>
        <w:tc>
          <w:tcPr>
            <w:tcW w:w="746" w:type="dxa"/>
            <w:vAlign w:val="center"/>
          </w:tcPr>
          <w:p w14:paraId="006364C4" w14:textId="77777777" w:rsidR="006F4282" w:rsidRPr="005A7B32" w:rsidRDefault="006F4282" w:rsidP="007E5A5D">
            <w:pPr>
              <w:jc w:val="right"/>
              <w:rPr>
                <w:b/>
                <w:bCs/>
                <w:sz w:val="18"/>
                <w:szCs w:val="18"/>
              </w:rPr>
            </w:pPr>
            <w:r w:rsidRPr="005A7B32">
              <w:rPr>
                <w:b/>
                <w:sz w:val="18"/>
                <w:szCs w:val="18"/>
              </w:rPr>
              <w:t>474,21</w:t>
            </w:r>
          </w:p>
        </w:tc>
        <w:tc>
          <w:tcPr>
            <w:tcW w:w="505" w:type="dxa"/>
          </w:tcPr>
          <w:p w14:paraId="001D553A" w14:textId="77777777" w:rsidR="006F4282" w:rsidRPr="005A7B32" w:rsidRDefault="006F4282" w:rsidP="00715B25">
            <w:pPr>
              <w:jc w:val="center"/>
              <w:rPr>
                <w:sz w:val="18"/>
                <w:szCs w:val="18"/>
              </w:rPr>
            </w:pPr>
            <w:r w:rsidRPr="005A7B32">
              <w:rPr>
                <w:b/>
                <w:sz w:val="18"/>
                <w:szCs w:val="18"/>
              </w:rPr>
              <w:t>67</w:t>
            </w:r>
          </w:p>
        </w:tc>
      </w:tr>
      <w:tr w:rsidR="000158D5" w:rsidRPr="00A57439" w14:paraId="5D184C68" w14:textId="77777777" w:rsidTr="00456537">
        <w:trPr>
          <w:trHeight w:val="35"/>
        </w:trPr>
        <w:tc>
          <w:tcPr>
            <w:tcW w:w="3701" w:type="dxa"/>
            <w:gridSpan w:val="2"/>
            <w:shd w:val="clear" w:color="auto" w:fill="auto"/>
            <w:noWrap/>
            <w:vAlign w:val="bottom"/>
            <w:hideMark/>
          </w:tcPr>
          <w:p w14:paraId="45744F57" w14:textId="4CAAC571" w:rsidR="006F4282" w:rsidRPr="00A57439" w:rsidRDefault="007A476E" w:rsidP="00424E72">
            <w:pPr>
              <w:keepLines/>
              <w:ind w:left="176"/>
              <w:jc w:val="left"/>
              <w:rPr>
                <w:b/>
                <w:bCs/>
                <w:color w:val="000000"/>
                <w:sz w:val="20"/>
                <w:szCs w:val="20"/>
              </w:rPr>
            </w:pPr>
            <w:r>
              <w:rPr>
                <w:b/>
                <w:color w:val="000000"/>
                <w:sz w:val="20"/>
              </w:rPr>
              <w:t>Total</w:t>
            </w:r>
          </w:p>
        </w:tc>
        <w:tc>
          <w:tcPr>
            <w:tcW w:w="1133" w:type="dxa"/>
            <w:shd w:val="clear" w:color="auto" w:fill="auto"/>
            <w:noWrap/>
            <w:vAlign w:val="bottom"/>
            <w:hideMark/>
          </w:tcPr>
          <w:p w14:paraId="1A149C33" w14:textId="45A8BE2B" w:rsidR="006F4282" w:rsidRPr="005A7B32" w:rsidRDefault="006F4282" w:rsidP="007E5A5D">
            <w:pPr>
              <w:jc w:val="right"/>
              <w:rPr>
                <w:b/>
                <w:bCs/>
                <w:color w:val="000000"/>
                <w:sz w:val="18"/>
                <w:szCs w:val="18"/>
              </w:rPr>
            </w:pPr>
            <w:r w:rsidRPr="005A7B32">
              <w:rPr>
                <w:b/>
                <w:color w:val="000000"/>
                <w:sz w:val="18"/>
                <w:szCs w:val="18"/>
              </w:rPr>
              <w:t>3 243 2</w:t>
            </w:r>
            <w:r w:rsidR="003C2C53" w:rsidRPr="005A7B32">
              <w:rPr>
                <w:b/>
                <w:color w:val="000000"/>
                <w:sz w:val="18"/>
                <w:szCs w:val="18"/>
              </w:rPr>
              <w:t>9</w:t>
            </w:r>
            <w:r w:rsidRPr="005A7B32">
              <w:rPr>
                <w:b/>
                <w:color w:val="000000"/>
                <w:sz w:val="18"/>
                <w:szCs w:val="18"/>
              </w:rPr>
              <w:t>1</w:t>
            </w:r>
          </w:p>
        </w:tc>
        <w:tc>
          <w:tcPr>
            <w:tcW w:w="979" w:type="dxa"/>
            <w:shd w:val="clear" w:color="auto" w:fill="auto"/>
            <w:noWrap/>
            <w:vAlign w:val="bottom"/>
            <w:hideMark/>
          </w:tcPr>
          <w:p w14:paraId="23B90BCC" w14:textId="305A73D4" w:rsidR="006F4282" w:rsidRPr="005A7B32" w:rsidRDefault="007A476E" w:rsidP="007E5A5D">
            <w:pPr>
              <w:jc w:val="right"/>
              <w:rPr>
                <w:b/>
                <w:bCs/>
                <w:color w:val="000000"/>
                <w:sz w:val="18"/>
                <w:szCs w:val="18"/>
              </w:rPr>
            </w:pPr>
            <w:r w:rsidRPr="005A7B32">
              <w:rPr>
                <w:b/>
                <w:color w:val="000000"/>
                <w:sz w:val="18"/>
                <w:szCs w:val="18"/>
              </w:rPr>
              <w:t>s.o.</w:t>
            </w:r>
          </w:p>
        </w:tc>
        <w:tc>
          <w:tcPr>
            <w:tcW w:w="960" w:type="dxa"/>
            <w:shd w:val="clear" w:color="auto" w:fill="auto"/>
            <w:noWrap/>
            <w:vAlign w:val="bottom"/>
            <w:hideMark/>
          </w:tcPr>
          <w:p w14:paraId="0D065E97" w14:textId="77777777" w:rsidR="006F4282" w:rsidRPr="005A7B32" w:rsidRDefault="006F4282" w:rsidP="007E5A5D">
            <w:pPr>
              <w:jc w:val="right"/>
              <w:rPr>
                <w:b/>
                <w:bCs/>
                <w:color w:val="000000"/>
                <w:sz w:val="18"/>
                <w:szCs w:val="18"/>
              </w:rPr>
            </w:pPr>
            <w:r w:rsidRPr="005A7B32">
              <w:rPr>
                <w:b/>
                <w:color w:val="000000"/>
                <w:sz w:val="18"/>
                <w:szCs w:val="18"/>
              </w:rPr>
              <w:t>4 917,22</w:t>
            </w:r>
          </w:p>
        </w:tc>
        <w:tc>
          <w:tcPr>
            <w:tcW w:w="842" w:type="dxa"/>
            <w:shd w:val="clear" w:color="auto" w:fill="auto"/>
            <w:noWrap/>
            <w:vAlign w:val="bottom"/>
          </w:tcPr>
          <w:p w14:paraId="4867734A" w14:textId="77777777" w:rsidR="006F4282" w:rsidRPr="005A7B32" w:rsidRDefault="006F4282" w:rsidP="007E5A5D">
            <w:pPr>
              <w:jc w:val="right"/>
              <w:rPr>
                <w:b/>
                <w:bCs/>
                <w:color w:val="000000"/>
                <w:sz w:val="18"/>
                <w:szCs w:val="18"/>
              </w:rPr>
            </w:pPr>
            <w:r w:rsidRPr="005A7B32">
              <w:rPr>
                <w:b/>
                <w:color w:val="000000"/>
                <w:sz w:val="18"/>
                <w:szCs w:val="18"/>
              </w:rPr>
              <w:t>327 293</w:t>
            </w:r>
          </w:p>
        </w:tc>
        <w:tc>
          <w:tcPr>
            <w:tcW w:w="484" w:type="dxa"/>
            <w:vAlign w:val="bottom"/>
          </w:tcPr>
          <w:p w14:paraId="43BEACB5" w14:textId="6BFCA251" w:rsidR="006F4282" w:rsidRPr="005A7B32" w:rsidRDefault="007A476E" w:rsidP="000158D5">
            <w:pPr>
              <w:jc w:val="center"/>
              <w:rPr>
                <w:b/>
                <w:bCs/>
                <w:color w:val="000000"/>
                <w:sz w:val="18"/>
                <w:szCs w:val="18"/>
              </w:rPr>
            </w:pPr>
            <w:r w:rsidRPr="005A7B32">
              <w:rPr>
                <w:b/>
                <w:color w:val="000000"/>
                <w:sz w:val="18"/>
                <w:szCs w:val="18"/>
              </w:rPr>
              <w:t>s.o.</w:t>
            </w:r>
          </w:p>
        </w:tc>
        <w:tc>
          <w:tcPr>
            <w:tcW w:w="746" w:type="dxa"/>
            <w:vAlign w:val="bottom"/>
          </w:tcPr>
          <w:p w14:paraId="04F478E5" w14:textId="77777777" w:rsidR="006F4282" w:rsidRPr="005A7B32" w:rsidRDefault="006F4282" w:rsidP="007E5A5D">
            <w:pPr>
              <w:jc w:val="right"/>
              <w:rPr>
                <w:b/>
                <w:bCs/>
                <w:color w:val="000000"/>
                <w:sz w:val="18"/>
                <w:szCs w:val="18"/>
              </w:rPr>
            </w:pPr>
            <w:r w:rsidRPr="005A7B32">
              <w:rPr>
                <w:b/>
                <w:color w:val="000000"/>
                <w:sz w:val="18"/>
                <w:szCs w:val="18"/>
              </w:rPr>
              <w:t>712,58</w:t>
            </w:r>
          </w:p>
        </w:tc>
        <w:tc>
          <w:tcPr>
            <w:tcW w:w="505" w:type="dxa"/>
          </w:tcPr>
          <w:p w14:paraId="31CE9434" w14:textId="77777777" w:rsidR="006F4282" w:rsidRPr="005A7B32" w:rsidRDefault="006F4282" w:rsidP="00715B25">
            <w:pPr>
              <w:jc w:val="center"/>
              <w:rPr>
                <w:sz w:val="18"/>
                <w:szCs w:val="18"/>
              </w:rPr>
            </w:pPr>
            <w:r w:rsidRPr="005A7B32">
              <w:rPr>
                <w:b/>
                <w:color w:val="000000"/>
                <w:sz w:val="18"/>
                <w:szCs w:val="18"/>
              </w:rPr>
              <w:t>100</w:t>
            </w:r>
          </w:p>
        </w:tc>
      </w:tr>
    </w:tbl>
    <w:p w14:paraId="159D088B" w14:textId="696FCDCE" w:rsidR="00243AC5" w:rsidRPr="00243AC5" w:rsidRDefault="00082CA9" w:rsidP="00243AC5">
      <w:pPr>
        <w:pStyle w:val="Heading1"/>
        <w:spacing w:before="240"/>
      </w:pPr>
      <w:r>
        <w:t>Dans le secteur de la réfrigération industrielle et commerciale, le HCFC-22 est utilisé pour les vitrines, les îlots, les réfrigérateurs commerciaux autonomes, les congélateurs et les unités de condensation que l’on trouve principalement dans les supermarchés et les magasins de proximité, ainsi que les congélateurs de laboratoire, les entrepôts frigorifiques et les équipements de réfrigération que l’on trouve dans les installations nécessitant des applications de refroidissement à basse température (par exemple, les usines de transformation des aliments, les refroidisseurs de processus, les tunnels de congélation, les usines de l’industrie des fruits de mer et les machines à glaçons). Bon nombre de ces applications utilisent également des HFC, tandis que les grandes installations situées dans les zones industrielles en dehors des grandes villes utilisent également de l’ammoniac (NH</w:t>
      </w:r>
      <w:r>
        <w:rPr>
          <w:vertAlign w:val="subscript"/>
        </w:rPr>
        <w:t>3</w:t>
      </w:r>
      <w:r>
        <w:t>).</w:t>
      </w:r>
    </w:p>
    <w:p w14:paraId="195E2AAB" w14:textId="0A5574A8" w:rsidR="00B94CF5" w:rsidRPr="009D0E9A" w:rsidRDefault="0068310E" w:rsidP="007E5A5D">
      <w:pPr>
        <w:pStyle w:val="Heading1"/>
        <w:spacing w:before="240"/>
      </w:pPr>
      <w:r>
        <w:t>La consommation de HCFC dans l’entretien des climatiseurs de salle a diminué au fil du temps, car les climatiseurs à base de HCFC</w:t>
      </w:r>
      <w:r>
        <w:noBreakHyphen/>
        <w:t>22 sont arrivés en fin de vie et ont été remplacés par des climatiseurs biblocs à base de R-410A. Les 34 fabricants d’équipements de climatisation (y compris les climatiseurs de salle, les climatiseurs commerciaux légers et les petits refroidisseurs) recensés dans le pays utilisent des HFC. Les systèmes de climatisation commerciale sont notamment utilisés dans les hôtels, les centres commerciaux et les restaurants. Les climatiseurs industriels comprennent les systèmes centraux de climatisation et les refroidisseurs produits localement et utilisant soit des HCFC</w:t>
      </w:r>
      <w:r>
        <w:noBreakHyphen/>
        <w:t>22, soit des HFC.</w:t>
      </w:r>
    </w:p>
    <w:p w14:paraId="347FFE0C" w14:textId="7B8DD10A" w:rsidR="006F4282" w:rsidRDefault="006F4282" w:rsidP="006F4282">
      <w:pPr>
        <w:pStyle w:val="Heading1"/>
      </w:pPr>
      <w:r>
        <w:t>Le pays compte environ 45 000 techniciens, dont la plupart travaillent pour des ateliers d’entretien et environ 30 % travaillent de manière indépendante dans le secteur de l’entretien. Environ 70 % des ateliers sont formels, c’est-à-dire qu’ils sont enregistrés auprès des autorités gouvernementales. La formation des frigoristes est proposée dans 31 centres de la TVTO à l’échelon provincial et dans 400 centres de formation professionnelle plus petits sous leur supervision. L’enseignement professionnel est également dispensé dans des écoles secondaires professionnelles, sous la supervision du ministère de l’éducation.</w:t>
      </w:r>
    </w:p>
    <w:p w14:paraId="309DD557" w14:textId="080148CB" w:rsidR="00E63130" w:rsidRDefault="005C7576" w:rsidP="00E63130">
      <w:pPr>
        <w:pStyle w:val="Heading1"/>
        <w:spacing w:before="240"/>
      </w:pPr>
      <w:r>
        <w:t xml:space="preserve">Plus de 2 500 agents des douanes et des forces de l’ordre gèrent le contrôle du commerce international et appliquent les réglementations nationales sur les substances contrôlées. Au titre des phases I et II du PGEH, 259 agents des douanes et 294 agents des forces de l’ordre ont reçu une formation, et les </w:t>
      </w:r>
      <w:r>
        <w:lastRenderedPageBreak/>
        <w:t>considérations relatives au Protocole de Montréal ont été incluses dans le programme d’études des nouveaux agents. En raison de la forte rotation du personnel, une formation continue est nécessaire pour tenir les agents informés des exigences en matière de contrôle des substances appauvrissant la couche d’ozone (SAO).</w:t>
      </w:r>
    </w:p>
    <w:p w14:paraId="1B0F52FE" w14:textId="4D116D60" w:rsidR="00BE2DAA" w:rsidRPr="00CB50A4" w:rsidRDefault="00BE2DAA" w:rsidP="00DC561D">
      <w:pPr>
        <w:keepNext/>
        <w:widowControl w:val="0"/>
        <w:spacing w:before="240" w:after="240"/>
        <w:rPr>
          <w:b/>
        </w:rPr>
      </w:pPr>
      <w:r>
        <w:rPr>
          <w:u w:val="single"/>
        </w:rPr>
        <w:t>Stratégie d’élimination</w:t>
      </w:r>
    </w:p>
    <w:p w14:paraId="484388FB" w14:textId="1FBCE000" w:rsidR="003813F1" w:rsidRPr="00CB50A4" w:rsidRDefault="00BE2DAA" w:rsidP="003813F1">
      <w:pPr>
        <w:pStyle w:val="Heading1"/>
      </w:pPr>
      <w:bookmarkStart w:id="8" w:name="_Hlk125636542"/>
      <w:bookmarkEnd w:id="7"/>
      <w:r>
        <w:t xml:space="preserve">La phase III </w:t>
      </w:r>
      <w:bookmarkEnd w:id="8"/>
      <w:r>
        <w:t>du PGEH vise à éliminer complètement la consommation de HCFC du secteur de l’entretien des systèmes de réfrigération en renforçant le cadre réglementaire et politique, en renforçant les centres de la TVTO, en étendant le programme de formation et de certification, en améliorant les processus de récupération et de régénération des frigorigènes et les capacités de test des systèmes de réfrigération et de climatisation, en fournissant une assistance technique à la réfrigération industrielle et commerciale et à d’autres secteurs afin de promouvoir des solutions de remplacement à faible PRP, et en menant des activités d’information et de sensibilisation tenant compte des spécificités d’égalité des sexes.</w:t>
      </w:r>
    </w:p>
    <w:p w14:paraId="44B309AE" w14:textId="74CF1AC9" w:rsidR="00BE2DAA" w:rsidRPr="003813F1" w:rsidRDefault="00BE2DAA" w:rsidP="003813F1">
      <w:pPr>
        <w:pStyle w:val="Heading1"/>
        <w:numPr>
          <w:ilvl w:val="0"/>
          <w:numId w:val="0"/>
        </w:numPr>
      </w:pPr>
      <w:r>
        <w:rPr>
          <w:i/>
        </w:rPr>
        <w:t>Activités proposées</w:t>
      </w:r>
    </w:p>
    <w:p w14:paraId="14DA0B6C" w14:textId="67D743D0" w:rsidR="00AB42F1" w:rsidRPr="00EA5402" w:rsidRDefault="00AB42F1" w:rsidP="00AB42F1">
      <w:pPr>
        <w:numPr>
          <w:ilvl w:val="0"/>
          <w:numId w:val="1"/>
        </w:numPr>
        <w:shd w:val="clear" w:color="auto" w:fill="FFFFFF" w:themeFill="background1"/>
        <w:spacing w:after="240"/>
        <w:outlineLvl w:val="0"/>
      </w:pPr>
      <w:bookmarkStart w:id="9" w:name="_Hlk126915743"/>
      <w:r>
        <w:t>Les activités du secteur de l’entretien proposées pour la mise en œuvre au titre de la phase </w:t>
      </w:r>
      <w:bookmarkStart w:id="10" w:name="_Hlk190676699"/>
      <w:r>
        <w:t xml:space="preserve">III </w:t>
      </w:r>
      <w:bookmarkEnd w:id="10"/>
      <w:r>
        <w:t>et de la première tranche, ainsi que la ventilation de leurs coûts, sont présentées dans le tableau 4.</w:t>
      </w:r>
    </w:p>
    <w:p w14:paraId="0BF4F592" w14:textId="4589B1B5" w:rsidR="00AB42F1" w:rsidRPr="008359CD" w:rsidRDefault="00AB42F1" w:rsidP="00AB42F1">
      <w:pPr>
        <w:shd w:val="clear" w:color="auto" w:fill="FFFFFF" w:themeFill="background1"/>
        <w:rPr>
          <w:b/>
          <w:bCs/>
        </w:rPr>
      </w:pPr>
      <w:r>
        <w:rPr>
          <w:b/>
        </w:rPr>
        <w:t>Tableau 4. Activités du secteur de l’entretien et leur coût au titre de la phase III</w:t>
      </w:r>
      <w:r>
        <w:t xml:space="preserve"> </w:t>
      </w:r>
      <w:r>
        <w:rPr>
          <w:b/>
        </w:rPr>
        <w:t>du PGEH pour la République islamique d’Iran, tel qu’il a été présenté</w:t>
      </w:r>
    </w:p>
    <w:tbl>
      <w:tblPr>
        <w:tblStyle w:val="TableGrid"/>
        <w:tblW w:w="5000" w:type="pct"/>
        <w:tblLook w:val="04A0" w:firstRow="1" w:lastRow="0" w:firstColumn="1" w:lastColumn="0" w:noHBand="0" w:noVBand="1"/>
      </w:tblPr>
      <w:tblGrid>
        <w:gridCol w:w="5937"/>
        <w:gridCol w:w="883"/>
        <w:gridCol w:w="1264"/>
        <w:gridCol w:w="1266"/>
      </w:tblGrid>
      <w:tr w:rsidR="0067704A" w:rsidRPr="00AB42F1" w14:paraId="684FBF11" w14:textId="77777777" w:rsidTr="00166B1A">
        <w:trPr>
          <w:trHeight w:val="55"/>
          <w:tblHeader/>
        </w:trPr>
        <w:tc>
          <w:tcPr>
            <w:tcW w:w="3175" w:type="pct"/>
            <w:vMerge w:val="restart"/>
            <w:vAlign w:val="center"/>
          </w:tcPr>
          <w:p w14:paraId="4F7D9284" w14:textId="77777777" w:rsidR="0067704A" w:rsidRPr="00E050B9" w:rsidRDefault="0067704A" w:rsidP="008359CD">
            <w:pPr>
              <w:shd w:val="clear" w:color="auto" w:fill="FFFFFF" w:themeFill="background1"/>
              <w:jc w:val="center"/>
              <w:rPr>
                <w:b/>
                <w:bCs/>
                <w:sz w:val="20"/>
                <w:szCs w:val="20"/>
              </w:rPr>
            </w:pPr>
            <w:r>
              <w:rPr>
                <w:b/>
                <w:sz w:val="20"/>
              </w:rPr>
              <w:t>Activité</w:t>
            </w:r>
          </w:p>
        </w:tc>
        <w:tc>
          <w:tcPr>
            <w:tcW w:w="472" w:type="pct"/>
            <w:vMerge w:val="restart"/>
            <w:vAlign w:val="center"/>
          </w:tcPr>
          <w:p w14:paraId="1F6ABFCD" w14:textId="77777777" w:rsidR="0067704A" w:rsidRPr="00E050B9" w:rsidRDefault="0067704A" w:rsidP="008359CD">
            <w:pPr>
              <w:shd w:val="clear" w:color="auto" w:fill="FFFFFF" w:themeFill="background1"/>
              <w:jc w:val="center"/>
              <w:rPr>
                <w:b/>
                <w:bCs/>
                <w:sz w:val="20"/>
                <w:szCs w:val="20"/>
              </w:rPr>
            </w:pPr>
            <w:r>
              <w:rPr>
                <w:b/>
                <w:sz w:val="20"/>
              </w:rPr>
              <w:t>Agence</w:t>
            </w:r>
          </w:p>
        </w:tc>
        <w:tc>
          <w:tcPr>
            <w:tcW w:w="1353" w:type="pct"/>
            <w:gridSpan w:val="2"/>
            <w:vAlign w:val="center"/>
          </w:tcPr>
          <w:p w14:paraId="5D4CD9E3" w14:textId="77777777" w:rsidR="0067704A" w:rsidRPr="00E050B9" w:rsidRDefault="0067704A" w:rsidP="0091395C">
            <w:pPr>
              <w:shd w:val="clear" w:color="auto" w:fill="FFFFFF" w:themeFill="background1"/>
              <w:spacing w:before="40" w:after="40"/>
              <w:jc w:val="center"/>
              <w:rPr>
                <w:b/>
                <w:bCs/>
                <w:sz w:val="20"/>
                <w:szCs w:val="20"/>
              </w:rPr>
            </w:pPr>
            <w:r>
              <w:rPr>
                <w:b/>
                <w:sz w:val="20"/>
              </w:rPr>
              <w:t>Coût ($ US)</w:t>
            </w:r>
          </w:p>
        </w:tc>
      </w:tr>
      <w:tr w:rsidR="004175A7" w:rsidRPr="00AB42F1" w14:paraId="0A8D5B89" w14:textId="77777777" w:rsidTr="00166B1A">
        <w:trPr>
          <w:trHeight w:val="101"/>
          <w:tblHeader/>
        </w:trPr>
        <w:tc>
          <w:tcPr>
            <w:tcW w:w="3175" w:type="pct"/>
            <w:vMerge/>
            <w:vAlign w:val="center"/>
          </w:tcPr>
          <w:p w14:paraId="5661D4B4" w14:textId="77777777" w:rsidR="00DE6850" w:rsidRPr="00E050B9" w:rsidRDefault="00DE6850" w:rsidP="008359CD">
            <w:pPr>
              <w:shd w:val="clear" w:color="auto" w:fill="FFFFFF" w:themeFill="background1"/>
              <w:jc w:val="center"/>
              <w:rPr>
                <w:b/>
                <w:bCs/>
                <w:sz w:val="20"/>
                <w:szCs w:val="20"/>
              </w:rPr>
            </w:pPr>
          </w:p>
        </w:tc>
        <w:tc>
          <w:tcPr>
            <w:tcW w:w="472" w:type="pct"/>
            <w:vMerge/>
            <w:vAlign w:val="center"/>
          </w:tcPr>
          <w:p w14:paraId="0229DBF4" w14:textId="77777777" w:rsidR="00DE6850" w:rsidRPr="00E050B9" w:rsidRDefault="00DE6850" w:rsidP="008359CD">
            <w:pPr>
              <w:shd w:val="clear" w:color="auto" w:fill="FFFFFF" w:themeFill="background1"/>
              <w:jc w:val="center"/>
              <w:rPr>
                <w:b/>
                <w:bCs/>
                <w:sz w:val="20"/>
                <w:szCs w:val="20"/>
              </w:rPr>
            </w:pPr>
          </w:p>
        </w:tc>
        <w:tc>
          <w:tcPr>
            <w:tcW w:w="676" w:type="pct"/>
            <w:vAlign w:val="center"/>
          </w:tcPr>
          <w:p w14:paraId="1AE7DBF6" w14:textId="44AA0024" w:rsidR="00DE6850" w:rsidRPr="00E050B9" w:rsidRDefault="00FB194F" w:rsidP="00E3451A">
            <w:pPr>
              <w:shd w:val="clear" w:color="auto" w:fill="FFFFFF" w:themeFill="background1"/>
              <w:ind w:left="-115"/>
              <w:jc w:val="center"/>
              <w:rPr>
                <w:b/>
                <w:bCs/>
                <w:sz w:val="20"/>
                <w:szCs w:val="20"/>
              </w:rPr>
            </w:pPr>
            <w:r>
              <w:rPr>
                <w:b/>
                <w:sz w:val="20"/>
              </w:rPr>
              <w:t>Phase III</w:t>
            </w:r>
          </w:p>
        </w:tc>
        <w:tc>
          <w:tcPr>
            <w:tcW w:w="677" w:type="pct"/>
            <w:vAlign w:val="center"/>
          </w:tcPr>
          <w:p w14:paraId="4BEE2850" w14:textId="77777777" w:rsidR="00DE6850" w:rsidRPr="00E050B9" w:rsidRDefault="00DE6850" w:rsidP="00E3451A">
            <w:pPr>
              <w:shd w:val="clear" w:color="auto" w:fill="FFFFFF" w:themeFill="background1"/>
              <w:spacing w:before="40" w:after="40"/>
              <w:ind w:left="-114" w:right="-104"/>
              <w:jc w:val="center"/>
              <w:rPr>
                <w:b/>
                <w:bCs/>
                <w:sz w:val="20"/>
                <w:szCs w:val="20"/>
              </w:rPr>
            </w:pPr>
            <w:r>
              <w:rPr>
                <w:b/>
                <w:sz w:val="20"/>
              </w:rPr>
              <w:t>Première tranche</w:t>
            </w:r>
          </w:p>
        </w:tc>
      </w:tr>
      <w:tr w:rsidR="005652CD" w:rsidRPr="00AB42F1" w14:paraId="61F99204" w14:textId="77777777" w:rsidTr="00166B1A">
        <w:tc>
          <w:tcPr>
            <w:tcW w:w="5000" w:type="pct"/>
            <w:gridSpan w:val="4"/>
          </w:tcPr>
          <w:p w14:paraId="6D07DEC1" w14:textId="7E7A1DDD" w:rsidR="005652CD" w:rsidRPr="00E050B9" w:rsidRDefault="0022193B" w:rsidP="0022193B">
            <w:pPr>
              <w:pStyle w:val="ListParagraph"/>
              <w:shd w:val="clear" w:color="auto" w:fill="FFFFFF" w:themeFill="background1"/>
              <w:spacing w:before="40" w:after="40"/>
              <w:ind w:left="346"/>
              <w:jc w:val="left"/>
              <w:rPr>
                <w:b/>
                <w:bCs/>
                <w:sz w:val="20"/>
                <w:szCs w:val="20"/>
              </w:rPr>
            </w:pPr>
            <w:bookmarkStart w:id="11" w:name="_Hlk196608838"/>
            <w:r>
              <w:rPr>
                <w:b/>
                <w:sz w:val="20"/>
              </w:rPr>
              <w:t>1.   Cadre réglementaire et politique</w:t>
            </w:r>
          </w:p>
        </w:tc>
      </w:tr>
      <w:tr w:rsidR="001B5C98" w:rsidRPr="00AB42F1" w14:paraId="7106907B" w14:textId="77777777" w:rsidTr="00405B4D">
        <w:tc>
          <w:tcPr>
            <w:tcW w:w="3175" w:type="pct"/>
            <w:tcBorders>
              <w:top w:val="single" w:sz="4" w:space="0" w:color="auto"/>
              <w:left w:val="single" w:sz="4" w:space="0" w:color="auto"/>
              <w:bottom w:val="single" w:sz="4" w:space="0" w:color="auto"/>
              <w:right w:val="single" w:sz="4" w:space="0" w:color="auto"/>
            </w:tcBorders>
          </w:tcPr>
          <w:p w14:paraId="5DE50860" w14:textId="6F126D10" w:rsidR="001B5C98" w:rsidRPr="00E050B9" w:rsidRDefault="001B5C98" w:rsidP="00405B4D">
            <w:pPr>
              <w:shd w:val="clear" w:color="auto" w:fill="FFFFFF" w:themeFill="background1"/>
              <w:jc w:val="left"/>
              <w:rPr>
                <w:sz w:val="20"/>
                <w:szCs w:val="20"/>
              </w:rPr>
            </w:pPr>
            <w:r>
              <w:rPr>
                <w:sz w:val="20"/>
              </w:rPr>
              <w:t xml:space="preserve">Renforcement du cadre politique en vue de l’adoption de solutions de remplacement à faible PRP </w:t>
            </w:r>
            <w:r w:rsidR="00ED4679">
              <w:rPr>
                <w:sz w:val="20"/>
              </w:rPr>
              <w:t>par l’</w:t>
            </w:r>
            <w:r>
              <w:rPr>
                <w:sz w:val="20"/>
              </w:rPr>
              <w:t>élabora</w:t>
            </w:r>
            <w:r w:rsidR="00ED4679">
              <w:rPr>
                <w:sz w:val="20"/>
              </w:rPr>
              <w:t xml:space="preserve">tion de </w:t>
            </w:r>
            <w:r>
              <w:rPr>
                <w:sz w:val="20"/>
              </w:rPr>
              <w:t xml:space="preserve">procédures opérationnelles </w:t>
            </w:r>
            <w:r w:rsidR="00107CBD">
              <w:rPr>
                <w:sz w:val="20"/>
              </w:rPr>
              <w:t>standard</w:t>
            </w:r>
            <w:r>
              <w:rPr>
                <w:sz w:val="20"/>
              </w:rPr>
              <w:t xml:space="preserve"> (POS) pour le transport et le stockage sûrs des frigorigènes inflammables, des lignes directrices pour l’introduction de normes internationales sur les frigorigènes A2L/A3 et la distribution de 15 identificateurs multi-frigorigènes aux agents des douanes (192 500 $ US) ; et </w:t>
            </w:r>
            <w:r w:rsidR="003C2C53">
              <w:rPr>
                <w:sz w:val="20"/>
              </w:rPr>
              <w:t>soutien de</w:t>
            </w:r>
            <w:r>
              <w:rPr>
                <w:sz w:val="20"/>
              </w:rPr>
              <w:t xml:space="preserve"> l’élimination du HCFC-22 dans les secteurs sensibles par le biais d’études stratégiques : évaluation du secteur de la pêche, évaluation de la chaîne du froid alimentaire, cartographie de la base installée de refroidisseurs à base de HCFC-22, évaluation prioritaire de la demande potentielle pour l’approvisionnement résiduaire, et analyse de la chaîne d’approvisionnement pour des solutions de remplacement adoptant le HCFC</w:t>
            </w:r>
            <w:r>
              <w:rPr>
                <w:sz w:val="20"/>
              </w:rPr>
              <w:noBreakHyphen/>
              <w:t>22 (124 000 $ US)</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367F3280" w14:textId="77777777" w:rsidR="001B5C98" w:rsidRPr="00E050B9" w:rsidRDefault="001B5C98" w:rsidP="00405B4D">
            <w:pPr>
              <w:jc w:val="center"/>
              <w:rPr>
                <w:sz w:val="20"/>
                <w:szCs w:val="20"/>
              </w:rPr>
            </w:pPr>
            <w:r>
              <w:rPr>
                <w:sz w:val="20"/>
              </w:rPr>
              <w:t>PNUD</w:t>
            </w:r>
          </w:p>
        </w:tc>
        <w:tc>
          <w:tcPr>
            <w:tcW w:w="676" w:type="pct"/>
            <w:tcBorders>
              <w:top w:val="single" w:sz="4" w:space="0" w:color="auto"/>
              <w:left w:val="single" w:sz="4" w:space="0" w:color="auto"/>
              <w:bottom w:val="single" w:sz="4" w:space="0" w:color="auto"/>
              <w:right w:val="single" w:sz="4" w:space="0" w:color="auto"/>
            </w:tcBorders>
          </w:tcPr>
          <w:p w14:paraId="48C13A5B" w14:textId="77777777" w:rsidR="001B5C98" w:rsidRPr="00E050B9" w:rsidRDefault="001B5C98" w:rsidP="00405B4D">
            <w:pPr>
              <w:shd w:val="clear" w:color="auto" w:fill="FFFFFF" w:themeFill="background1"/>
              <w:jc w:val="right"/>
              <w:rPr>
                <w:sz w:val="20"/>
                <w:szCs w:val="20"/>
              </w:rPr>
            </w:pPr>
            <w:r>
              <w:rPr>
                <w:sz w:val="20"/>
              </w:rPr>
              <w:t>316 500</w:t>
            </w:r>
          </w:p>
        </w:tc>
        <w:tc>
          <w:tcPr>
            <w:tcW w:w="677" w:type="pct"/>
            <w:tcBorders>
              <w:left w:val="single" w:sz="4" w:space="0" w:color="auto"/>
            </w:tcBorders>
          </w:tcPr>
          <w:p w14:paraId="37E89771" w14:textId="77777777" w:rsidR="001B5C98" w:rsidRPr="00E050B9" w:rsidRDefault="001B5C98" w:rsidP="00405B4D">
            <w:pPr>
              <w:shd w:val="clear" w:color="auto" w:fill="FFFFFF" w:themeFill="background1"/>
              <w:jc w:val="right"/>
              <w:rPr>
                <w:sz w:val="20"/>
                <w:szCs w:val="20"/>
              </w:rPr>
            </w:pPr>
            <w:r>
              <w:rPr>
                <w:sz w:val="20"/>
              </w:rPr>
              <w:t>240 500</w:t>
            </w:r>
          </w:p>
        </w:tc>
      </w:tr>
      <w:bookmarkEnd w:id="11"/>
      <w:tr w:rsidR="00DB4A63" w:rsidRPr="00AB42F1" w14:paraId="465A3713" w14:textId="77777777" w:rsidTr="00166B1A">
        <w:tc>
          <w:tcPr>
            <w:tcW w:w="3175" w:type="pct"/>
            <w:tcBorders>
              <w:bottom w:val="single" w:sz="4" w:space="0" w:color="auto"/>
            </w:tcBorders>
          </w:tcPr>
          <w:p w14:paraId="6EA90DED" w14:textId="4E7344A5" w:rsidR="0087430E" w:rsidRPr="00E050B9" w:rsidRDefault="0087430E" w:rsidP="007E5A5D">
            <w:pPr>
              <w:shd w:val="clear" w:color="auto" w:fill="FFFFFF" w:themeFill="background1"/>
              <w:jc w:val="left"/>
              <w:rPr>
                <w:sz w:val="20"/>
                <w:szCs w:val="20"/>
              </w:rPr>
            </w:pPr>
            <w:r>
              <w:rPr>
                <w:sz w:val="20"/>
              </w:rPr>
              <w:t>Formation de 150 douaniers (dont 20 % de femmes) à l’établissement du profil de risque des SAO, aux techniques d’inspection et à l’utilisation des identificateurs de frigorigènes, et de 100 agents locaux des forces de l’ordre aux mesures du Protocole de Montréal et au système d’octroi de permis ; traduction en farsi de la nouvelle édition du Manuel de formation des douaniers du PNUE</w:t>
            </w:r>
          </w:p>
        </w:tc>
        <w:tc>
          <w:tcPr>
            <w:tcW w:w="472" w:type="pct"/>
            <w:tcBorders>
              <w:bottom w:val="single" w:sz="4" w:space="0" w:color="auto"/>
            </w:tcBorders>
            <w:shd w:val="clear" w:color="auto" w:fill="FFFFFF" w:themeFill="background1"/>
          </w:tcPr>
          <w:p w14:paraId="66883A00" w14:textId="77777777" w:rsidR="0087430E" w:rsidRPr="00E050B9" w:rsidRDefault="0087430E" w:rsidP="007E5A5D">
            <w:pPr>
              <w:jc w:val="center"/>
              <w:rPr>
                <w:sz w:val="20"/>
                <w:szCs w:val="20"/>
              </w:rPr>
            </w:pPr>
            <w:r>
              <w:rPr>
                <w:sz w:val="20"/>
              </w:rPr>
              <w:t>PNUE</w:t>
            </w:r>
          </w:p>
        </w:tc>
        <w:tc>
          <w:tcPr>
            <w:tcW w:w="676" w:type="pct"/>
            <w:tcBorders>
              <w:bottom w:val="single" w:sz="4" w:space="0" w:color="auto"/>
            </w:tcBorders>
          </w:tcPr>
          <w:p w14:paraId="13260A6A" w14:textId="2A9F664D" w:rsidR="00B121BF" w:rsidRPr="00E050B9" w:rsidRDefault="0087430E" w:rsidP="00AA3727">
            <w:pPr>
              <w:shd w:val="clear" w:color="auto" w:fill="FFFFFF" w:themeFill="background1"/>
              <w:jc w:val="right"/>
              <w:rPr>
                <w:sz w:val="20"/>
                <w:szCs w:val="20"/>
              </w:rPr>
            </w:pPr>
            <w:r>
              <w:rPr>
                <w:sz w:val="20"/>
              </w:rPr>
              <w:t>44 500</w:t>
            </w:r>
          </w:p>
        </w:tc>
        <w:tc>
          <w:tcPr>
            <w:tcW w:w="677" w:type="pct"/>
          </w:tcPr>
          <w:p w14:paraId="356A3403" w14:textId="6E6E7469" w:rsidR="0087430E" w:rsidRPr="00E050B9" w:rsidRDefault="004B1736" w:rsidP="008D15B6">
            <w:pPr>
              <w:shd w:val="clear" w:color="auto" w:fill="FFFFFF" w:themeFill="background1"/>
              <w:jc w:val="right"/>
              <w:rPr>
                <w:sz w:val="20"/>
                <w:szCs w:val="20"/>
              </w:rPr>
            </w:pPr>
            <w:r>
              <w:rPr>
                <w:sz w:val="20"/>
              </w:rPr>
              <w:t>7 500</w:t>
            </w:r>
          </w:p>
        </w:tc>
      </w:tr>
      <w:tr w:rsidR="00DB4A63" w:rsidRPr="00AB42F1" w14:paraId="6F4343BE" w14:textId="77777777" w:rsidTr="00166B1A">
        <w:tc>
          <w:tcPr>
            <w:tcW w:w="3175" w:type="pct"/>
            <w:tcBorders>
              <w:top w:val="single" w:sz="4" w:space="0" w:color="auto"/>
              <w:left w:val="single" w:sz="4" w:space="0" w:color="auto"/>
              <w:bottom w:val="single" w:sz="4" w:space="0" w:color="auto"/>
              <w:right w:val="single" w:sz="4" w:space="0" w:color="auto"/>
            </w:tcBorders>
          </w:tcPr>
          <w:p w14:paraId="60D866FF" w14:textId="3F70804F" w:rsidR="00FF5B5C" w:rsidRPr="00FF5B5C" w:rsidRDefault="00FF5B5C" w:rsidP="00BB70C4">
            <w:pPr>
              <w:shd w:val="clear" w:color="auto" w:fill="FFFFFF" w:themeFill="background1"/>
              <w:ind w:left="310"/>
              <w:jc w:val="right"/>
              <w:rPr>
                <w:b/>
                <w:bCs/>
                <w:sz w:val="20"/>
                <w:szCs w:val="20"/>
              </w:rPr>
            </w:pPr>
            <w:r>
              <w:rPr>
                <w:b/>
                <w:sz w:val="20"/>
              </w:rPr>
              <w:t>Sous-total</w:t>
            </w:r>
          </w:p>
        </w:tc>
        <w:tc>
          <w:tcPr>
            <w:tcW w:w="472" w:type="pct"/>
            <w:tcBorders>
              <w:top w:val="single" w:sz="4" w:space="0" w:color="auto"/>
              <w:left w:val="single" w:sz="4" w:space="0" w:color="auto"/>
              <w:bottom w:val="single" w:sz="4" w:space="0" w:color="auto"/>
              <w:right w:val="single" w:sz="4" w:space="0" w:color="auto"/>
            </w:tcBorders>
            <w:shd w:val="clear" w:color="auto" w:fill="FFFFFF" w:themeFill="background1"/>
          </w:tcPr>
          <w:p w14:paraId="68F4243E" w14:textId="77777777" w:rsidR="00FF5B5C" w:rsidRPr="00FF5B5C" w:rsidRDefault="00FF5B5C" w:rsidP="0067704A">
            <w:pPr>
              <w:jc w:val="center"/>
              <w:rPr>
                <w:b/>
                <w:bCs/>
                <w:sz w:val="20"/>
                <w:szCs w:val="20"/>
              </w:rPr>
            </w:pPr>
          </w:p>
        </w:tc>
        <w:tc>
          <w:tcPr>
            <w:tcW w:w="676" w:type="pct"/>
            <w:tcBorders>
              <w:top w:val="single" w:sz="4" w:space="0" w:color="auto"/>
              <w:left w:val="single" w:sz="4" w:space="0" w:color="auto"/>
              <w:bottom w:val="single" w:sz="4" w:space="0" w:color="auto"/>
              <w:right w:val="single" w:sz="4" w:space="0" w:color="auto"/>
            </w:tcBorders>
          </w:tcPr>
          <w:p w14:paraId="791F5608" w14:textId="22EBDCDD" w:rsidR="009E00DA" w:rsidRPr="00FF5B5C" w:rsidRDefault="009E00DA" w:rsidP="004F681E">
            <w:pPr>
              <w:shd w:val="clear" w:color="auto" w:fill="FFFFFF" w:themeFill="background1"/>
              <w:jc w:val="right"/>
              <w:rPr>
                <w:b/>
                <w:bCs/>
                <w:sz w:val="20"/>
                <w:szCs w:val="20"/>
              </w:rPr>
            </w:pPr>
            <w:r>
              <w:rPr>
                <w:b/>
                <w:sz w:val="20"/>
              </w:rPr>
              <w:t>361 000</w:t>
            </w:r>
          </w:p>
        </w:tc>
        <w:tc>
          <w:tcPr>
            <w:tcW w:w="677" w:type="pct"/>
            <w:tcBorders>
              <w:left w:val="single" w:sz="4" w:space="0" w:color="auto"/>
            </w:tcBorders>
          </w:tcPr>
          <w:p w14:paraId="4234663F" w14:textId="2DDDC1F7" w:rsidR="006B3975" w:rsidRPr="00FF5B5C" w:rsidRDefault="00FA3539" w:rsidP="004F681E">
            <w:pPr>
              <w:shd w:val="clear" w:color="auto" w:fill="FFFFFF" w:themeFill="background1"/>
              <w:jc w:val="right"/>
              <w:rPr>
                <w:b/>
                <w:bCs/>
                <w:sz w:val="20"/>
                <w:szCs w:val="20"/>
              </w:rPr>
            </w:pPr>
            <w:r>
              <w:rPr>
                <w:b/>
                <w:sz w:val="20"/>
              </w:rPr>
              <w:t>248 000</w:t>
            </w:r>
          </w:p>
        </w:tc>
      </w:tr>
      <w:tr w:rsidR="007A60D4" w:rsidRPr="00AB42F1" w14:paraId="7EDAB82F" w14:textId="77777777" w:rsidTr="00166B1A">
        <w:tc>
          <w:tcPr>
            <w:tcW w:w="5000" w:type="pct"/>
            <w:gridSpan w:val="4"/>
            <w:shd w:val="clear" w:color="auto" w:fill="FFFFFF" w:themeFill="background1"/>
          </w:tcPr>
          <w:p w14:paraId="5E51B006" w14:textId="2C76EFB8" w:rsidR="007A60D4" w:rsidRPr="00E050B9" w:rsidRDefault="0022193B" w:rsidP="0022193B">
            <w:pPr>
              <w:pStyle w:val="ListParagraph"/>
              <w:shd w:val="clear" w:color="auto" w:fill="FFFFFF" w:themeFill="background1"/>
              <w:spacing w:before="40" w:after="40"/>
              <w:ind w:left="346"/>
              <w:jc w:val="left"/>
              <w:rPr>
                <w:sz w:val="20"/>
                <w:szCs w:val="20"/>
              </w:rPr>
            </w:pPr>
            <w:bookmarkStart w:id="12" w:name="_Hlk196608866"/>
            <w:r>
              <w:rPr>
                <w:b/>
                <w:sz w:val="20"/>
              </w:rPr>
              <w:t>2.   Assistance technique aux centres de la TVTO</w:t>
            </w:r>
          </w:p>
        </w:tc>
      </w:tr>
      <w:tr w:rsidR="001B5C98" w:rsidRPr="00AB42F1" w14:paraId="214D4011" w14:textId="77777777" w:rsidTr="00CD3A96">
        <w:tc>
          <w:tcPr>
            <w:tcW w:w="3175" w:type="pct"/>
          </w:tcPr>
          <w:p w14:paraId="3D36D49A" w14:textId="77777777" w:rsidR="001B5C98" w:rsidRPr="009B1E63" w:rsidRDefault="001B5C98" w:rsidP="00CD3A96">
            <w:pPr>
              <w:shd w:val="clear" w:color="auto" w:fill="FFFFFF" w:themeFill="background1"/>
              <w:jc w:val="left"/>
              <w:rPr>
                <w:sz w:val="20"/>
                <w:szCs w:val="20"/>
              </w:rPr>
            </w:pPr>
            <w:r>
              <w:rPr>
                <w:sz w:val="20"/>
              </w:rPr>
              <w:t>Installation d’un refroidisseur de formation de 50 kW à base de R-290 dans un centre de la TVTO et de 6 unités de formation à base de HFC-32 pour la climatisation des locaux dans les centres de la TVTO</w:t>
            </w:r>
          </w:p>
        </w:tc>
        <w:tc>
          <w:tcPr>
            <w:tcW w:w="472" w:type="pct"/>
            <w:shd w:val="clear" w:color="auto" w:fill="FFFFFF" w:themeFill="background1"/>
          </w:tcPr>
          <w:p w14:paraId="7B86F90D" w14:textId="77777777" w:rsidR="001B5C98" w:rsidRPr="00E050B9" w:rsidRDefault="001B5C98" w:rsidP="00CD3A96">
            <w:pPr>
              <w:jc w:val="center"/>
              <w:rPr>
                <w:sz w:val="20"/>
                <w:szCs w:val="20"/>
              </w:rPr>
            </w:pPr>
            <w:r>
              <w:rPr>
                <w:sz w:val="20"/>
              </w:rPr>
              <w:t>PNUD</w:t>
            </w:r>
          </w:p>
        </w:tc>
        <w:tc>
          <w:tcPr>
            <w:tcW w:w="676" w:type="pct"/>
          </w:tcPr>
          <w:p w14:paraId="040D5127" w14:textId="77777777" w:rsidR="001B5C98" w:rsidRPr="00E36B9A" w:rsidRDefault="001B5C98" w:rsidP="00CD3A96">
            <w:pPr>
              <w:shd w:val="clear" w:color="auto" w:fill="FFFFFF" w:themeFill="background1"/>
              <w:jc w:val="right"/>
              <w:rPr>
                <w:sz w:val="20"/>
                <w:szCs w:val="20"/>
              </w:rPr>
            </w:pPr>
            <w:r>
              <w:rPr>
                <w:sz w:val="20"/>
              </w:rPr>
              <w:t>171 500</w:t>
            </w:r>
          </w:p>
        </w:tc>
        <w:tc>
          <w:tcPr>
            <w:tcW w:w="677" w:type="pct"/>
          </w:tcPr>
          <w:p w14:paraId="0DEEE82A" w14:textId="77777777" w:rsidR="001B5C98" w:rsidRPr="00E36B9A" w:rsidRDefault="001B5C98" w:rsidP="00CD3A96">
            <w:pPr>
              <w:shd w:val="clear" w:color="auto" w:fill="FFFFFF" w:themeFill="background1"/>
              <w:jc w:val="right"/>
              <w:rPr>
                <w:sz w:val="20"/>
                <w:szCs w:val="20"/>
              </w:rPr>
            </w:pPr>
            <w:r>
              <w:rPr>
                <w:sz w:val="20"/>
              </w:rPr>
              <w:t>171 500</w:t>
            </w:r>
          </w:p>
        </w:tc>
      </w:tr>
      <w:bookmarkEnd w:id="12"/>
      <w:tr w:rsidR="00DB4A63" w:rsidRPr="00AB42F1" w14:paraId="25FDCA23" w14:textId="77777777" w:rsidTr="00166B1A">
        <w:tc>
          <w:tcPr>
            <w:tcW w:w="3175" w:type="pct"/>
          </w:tcPr>
          <w:p w14:paraId="693C5311" w14:textId="1B927460" w:rsidR="007A60D4" w:rsidRPr="009B1E63" w:rsidRDefault="00830697" w:rsidP="005359CC">
            <w:pPr>
              <w:shd w:val="clear" w:color="auto" w:fill="FFFFFF" w:themeFill="background1"/>
              <w:jc w:val="left"/>
              <w:rPr>
                <w:sz w:val="20"/>
                <w:szCs w:val="20"/>
              </w:rPr>
            </w:pPr>
            <w:r>
              <w:rPr>
                <w:sz w:val="20"/>
              </w:rPr>
              <w:t xml:space="preserve">Formation de trois experts locaux chargés d’évaluer les programmes des centres de la TVTO, leur capacité technique, l’application des </w:t>
            </w:r>
            <w:r>
              <w:rPr>
                <w:sz w:val="20"/>
              </w:rPr>
              <w:lastRenderedPageBreak/>
              <w:t>normes de formation et l’évaluation des techniciens ; et évaluation de 4 centres de la TVTO</w:t>
            </w:r>
          </w:p>
        </w:tc>
        <w:tc>
          <w:tcPr>
            <w:tcW w:w="472" w:type="pct"/>
            <w:shd w:val="clear" w:color="auto" w:fill="FFFFFF" w:themeFill="background1"/>
          </w:tcPr>
          <w:p w14:paraId="4A4BA9A3" w14:textId="2B42A557" w:rsidR="007A60D4" w:rsidRPr="00E050B9" w:rsidRDefault="005E48A2" w:rsidP="0067704A">
            <w:pPr>
              <w:jc w:val="center"/>
              <w:rPr>
                <w:sz w:val="20"/>
                <w:szCs w:val="20"/>
              </w:rPr>
            </w:pPr>
            <w:r>
              <w:rPr>
                <w:sz w:val="20"/>
              </w:rPr>
              <w:lastRenderedPageBreak/>
              <w:t>PNUE</w:t>
            </w:r>
          </w:p>
        </w:tc>
        <w:tc>
          <w:tcPr>
            <w:tcW w:w="676" w:type="pct"/>
          </w:tcPr>
          <w:p w14:paraId="53B7B2B9" w14:textId="152D972A" w:rsidR="004D18C2" w:rsidRPr="00E050B9" w:rsidRDefault="005E48A2" w:rsidP="00491179">
            <w:pPr>
              <w:shd w:val="clear" w:color="auto" w:fill="FFFFFF" w:themeFill="background1"/>
              <w:jc w:val="right"/>
              <w:rPr>
                <w:sz w:val="20"/>
                <w:szCs w:val="20"/>
              </w:rPr>
            </w:pPr>
            <w:r>
              <w:rPr>
                <w:sz w:val="20"/>
              </w:rPr>
              <w:t>84 000</w:t>
            </w:r>
          </w:p>
        </w:tc>
        <w:tc>
          <w:tcPr>
            <w:tcW w:w="677" w:type="pct"/>
          </w:tcPr>
          <w:p w14:paraId="49503B3F" w14:textId="3374D660" w:rsidR="00AC50CD" w:rsidRPr="00E050B9" w:rsidRDefault="005F1A39" w:rsidP="00D934FC">
            <w:pPr>
              <w:shd w:val="clear" w:color="auto" w:fill="FFFFFF" w:themeFill="background1"/>
              <w:jc w:val="right"/>
              <w:rPr>
                <w:sz w:val="20"/>
                <w:szCs w:val="20"/>
              </w:rPr>
            </w:pPr>
            <w:r>
              <w:rPr>
                <w:sz w:val="20"/>
              </w:rPr>
              <w:t>54 000</w:t>
            </w:r>
          </w:p>
        </w:tc>
      </w:tr>
      <w:tr w:rsidR="00DB4A63" w:rsidRPr="00AB42F1" w14:paraId="1E686C02" w14:textId="77777777" w:rsidTr="00166B1A">
        <w:tc>
          <w:tcPr>
            <w:tcW w:w="3175" w:type="pct"/>
          </w:tcPr>
          <w:p w14:paraId="765CEB4E" w14:textId="2239EDA3" w:rsidR="0021684B" w:rsidRPr="009B1E63" w:rsidRDefault="00165C98" w:rsidP="007E5A5D">
            <w:pPr>
              <w:shd w:val="clear" w:color="auto" w:fill="FFFFFF" w:themeFill="background1"/>
              <w:jc w:val="left"/>
              <w:rPr>
                <w:sz w:val="20"/>
                <w:szCs w:val="20"/>
              </w:rPr>
            </w:pPr>
            <w:r>
              <w:rPr>
                <w:sz w:val="20"/>
              </w:rPr>
              <w:t>Adaptation</w:t>
            </w:r>
            <w:r w:rsidR="00A3308D" w:rsidRPr="009B1E63">
              <w:rPr>
                <w:rStyle w:val="FootnoteReference"/>
                <w:sz w:val="20"/>
                <w:szCs w:val="20"/>
              </w:rPr>
              <w:footnoteReference w:id="7"/>
            </w:r>
            <w:r>
              <w:rPr>
                <w:sz w:val="20"/>
              </w:rPr>
              <w:t xml:space="preserve"> de 14 centres de la TVTO pour la formation aux frigorigènes inflammables (420 000 $ US) ; renforcement de 6 centres de la TVTO équipés d’outils</w:t>
            </w:r>
            <w:r w:rsidR="00515650" w:rsidRPr="009B1E63">
              <w:rPr>
                <w:rStyle w:val="FootnoteReference"/>
                <w:sz w:val="20"/>
                <w:szCs w:val="20"/>
              </w:rPr>
              <w:footnoteReference w:id="8"/>
            </w:r>
            <w:r>
              <w:rPr>
                <w:sz w:val="20"/>
              </w:rPr>
              <w:t xml:space="preserve"> de manipulation des frigorigènes A2L et A3 au titre de la phase II (240 000 $ US) ; et installation de bancs de formation</w:t>
            </w:r>
            <w:r w:rsidR="00515650" w:rsidRPr="009B1E63">
              <w:rPr>
                <w:rStyle w:val="FootnoteReference"/>
                <w:sz w:val="20"/>
                <w:szCs w:val="20"/>
              </w:rPr>
              <w:footnoteReference w:id="9"/>
            </w:r>
            <w:r>
              <w:rPr>
                <w:sz w:val="20"/>
              </w:rPr>
              <w:t xml:space="preserve"> et d’équipements pour la manipulation des frigorigènes NH</w:t>
            </w:r>
            <w:r>
              <w:rPr>
                <w:sz w:val="20"/>
                <w:vertAlign w:val="subscript"/>
              </w:rPr>
              <w:t>3</w:t>
            </w:r>
            <w:r>
              <w:rPr>
                <w:sz w:val="20"/>
              </w:rPr>
              <w:t xml:space="preserve"> et dioxyde de carbone (CO</w:t>
            </w:r>
            <w:r>
              <w:rPr>
                <w:sz w:val="20"/>
                <w:vertAlign w:val="subscript"/>
              </w:rPr>
              <w:t>2</w:t>
            </w:r>
            <w:r>
              <w:rPr>
                <w:sz w:val="20"/>
              </w:rPr>
              <w:t>) dans 3 ateliers de formation sélectionnés (390 000 $ US)</w:t>
            </w:r>
          </w:p>
        </w:tc>
        <w:tc>
          <w:tcPr>
            <w:tcW w:w="472" w:type="pct"/>
            <w:shd w:val="clear" w:color="auto" w:fill="FFFFFF" w:themeFill="background1"/>
          </w:tcPr>
          <w:p w14:paraId="65BBF8D5" w14:textId="77777777" w:rsidR="0021684B" w:rsidRPr="00E050B9" w:rsidRDefault="0021684B" w:rsidP="007E5A5D">
            <w:pPr>
              <w:jc w:val="center"/>
              <w:rPr>
                <w:sz w:val="20"/>
                <w:szCs w:val="20"/>
              </w:rPr>
            </w:pPr>
            <w:r>
              <w:rPr>
                <w:sz w:val="20"/>
              </w:rPr>
              <w:t>ONUDI</w:t>
            </w:r>
          </w:p>
        </w:tc>
        <w:tc>
          <w:tcPr>
            <w:tcW w:w="676" w:type="pct"/>
          </w:tcPr>
          <w:p w14:paraId="7745F9FD" w14:textId="05D27666" w:rsidR="0021684B" w:rsidRPr="00E050B9" w:rsidRDefault="001D71C9" w:rsidP="007E5A5D">
            <w:pPr>
              <w:jc w:val="right"/>
              <w:rPr>
                <w:sz w:val="20"/>
                <w:szCs w:val="20"/>
              </w:rPr>
            </w:pPr>
            <w:r>
              <w:rPr>
                <w:sz w:val="20"/>
              </w:rPr>
              <w:t>1 050 000</w:t>
            </w:r>
          </w:p>
        </w:tc>
        <w:tc>
          <w:tcPr>
            <w:tcW w:w="677" w:type="pct"/>
          </w:tcPr>
          <w:p w14:paraId="52944D5B" w14:textId="32AD3463" w:rsidR="0021684B" w:rsidRPr="00E050B9" w:rsidRDefault="001D71C9" w:rsidP="007E5A5D">
            <w:pPr>
              <w:shd w:val="clear" w:color="auto" w:fill="FFFFFF" w:themeFill="background1"/>
              <w:jc w:val="right"/>
              <w:rPr>
                <w:sz w:val="20"/>
                <w:szCs w:val="20"/>
              </w:rPr>
            </w:pPr>
            <w:r>
              <w:rPr>
                <w:sz w:val="20"/>
              </w:rPr>
              <w:t>510 000</w:t>
            </w:r>
          </w:p>
        </w:tc>
      </w:tr>
      <w:tr w:rsidR="00DB4A63" w:rsidRPr="00AB42F1" w14:paraId="59737509" w14:textId="77777777" w:rsidTr="00166B1A">
        <w:tc>
          <w:tcPr>
            <w:tcW w:w="3175" w:type="pct"/>
          </w:tcPr>
          <w:p w14:paraId="0033D3B2" w14:textId="7FC9F741" w:rsidR="00FF5B5C" w:rsidRPr="00FF5B5C" w:rsidRDefault="00FF5B5C" w:rsidP="00BB70C4">
            <w:pPr>
              <w:shd w:val="clear" w:color="auto" w:fill="FFFFFF" w:themeFill="background1"/>
              <w:ind w:left="720"/>
              <w:jc w:val="right"/>
              <w:rPr>
                <w:b/>
                <w:bCs/>
                <w:sz w:val="20"/>
                <w:szCs w:val="20"/>
              </w:rPr>
            </w:pPr>
            <w:r>
              <w:rPr>
                <w:b/>
                <w:sz w:val="20"/>
              </w:rPr>
              <w:t>Sous-total</w:t>
            </w:r>
          </w:p>
        </w:tc>
        <w:tc>
          <w:tcPr>
            <w:tcW w:w="472" w:type="pct"/>
            <w:shd w:val="clear" w:color="auto" w:fill="FFFFFF" w:themeFill="background1"/>
          </w:tcPr>
          <w:p w14:paraId="5F4D00B2" w14:textId="77777777" w:rsidR="00FF5B5C" w:rsidRPr="00FF5B5C" w:rsidRDefault="00FF5B5C" w:rsidP="0067704A">
            <w:pPr>
              <w:jc w:val="center"/>
              <w:rPr>
                <w:b/>
                <w:bCs/>
                <w:sz w:val="20"/>
                <w:szCs w:val="20"/>
              </w:rPr>
            </w:pPr>
          </w:p>
        </w:tc>
        <w:tc>
          <w:tcPr>
            <w:tcW w:w="676" w:type="pct"/>
          </w:tcPr>
          <w:p w14:paraId="28208CE0" w14:textId="08DF2221" w:rsidR="006A1FE9" w:rsidRPr="00FF5B5C" w:rsidRDefault="00E36B9A" w:rsidP="00AB42F1">
            <w:pPr>
              <w:shd w:val="clear" w:color="auto" w:fill="FFFFFF" w:themeFill="background1"/>
              <w:jc w:val="right"/>
              <w:rPr>
                <w:b/>
                <w:bCs/>
                <w:sz w:val="20"/>
                <w:szCs w:val="20"/>
              </w:rPr>
            </w:pPr>
            <w:r>
              <w:rPr>
                <w:b/>
                <w:sz w:val="20"/>
              </w:rPr>
              <w:t>1 305 500</w:t>
            </w:r>
          </w:p>
        </w:tc>
        <w:tc>
          <w:tcPr>
            <w:tcW w:w="677" w:type="pct"/>
          </w:tcPr>
          <w:p w14:paraId="03C937EF" w14:textId="338CCCD9" w:rsidR="00263C94" w:rsidRPr="00FF5B5C" w:rsidRDefault="00E36B9A" w:rsidP="00E36B9A">
            <w:pPr>
              <w:shd w:val="clear" w:color="auto" w:fill="FFFFFF" w:themeFill="background1"/>
              <w:jc w:val="right"/>
              <w:rPr>
                <w:b/>
                <w:bCs/>
                <w:sz w:val="20"/>
                <w:szCs w:val="20"/>
              </w:rPr>
            </w:pPr>
            <w:r>
              <w:rPr>
                <w:b/>
                <w:sz w:val="20"/>
              </w:rPr>
              <w:t>735 500</w:t>
            </w:r>
          </w:p>
        </w:tc>
      </w:tr>
      <w:tr w:rsidR="00832160" w:rsidRPr="00AB42F1" w14:paraId="7FB40478" w14:textId="77777777" w:rsidTr="00166B1A">
        <w:tc>
          <w:tcPr>
            <w:tcW w:w="5000" w:type="pct"/>
            <w:gridSpan w:val="4"/>
            <w:shd w:val="clear" w:color="auto" w:fill="FFFFFF" w:themeFill="background1"/>
          </w:tcPr>
          <w:p w14:paraId="16DEE2EB" w14:textId="5A1C0D9B" w:rsidR="00832160" w:rsidRPr="00E050B9" w:rsidRDefault="0022193B" w:rsidP="0022193B">
            <w:pPr>
              <w:pStyle w:val="ListParagraph"/>
              <w:shd w:val="clear" w:color="auto" w:fill="FFFFFF" w:themeFill="background1"/>
              <w:spacing w:before="40" w:after="40"/>
              <w:ind w:left="454"/>
              <w:jc w:val="left"/>
              <w:rPr>
                <w:b/>
                <w:bCs/>
                <w:sz w:val="20"/>
                <w:szCs w:val="20"/>
              </w:rPr>
            </w:pPr>
            <w:r>
              <w:rPr>
                <w:b/>
                <w:sz w:val="20"/>
              </w:rPr>
              <w:t>3.   Formation, certification et renforcement des capacités des techniciens</w:t>
            </w:r>
          </w:p>
        </w:tc>
      </w:tr>
      <w:tr w:rsidR="00DB4A63" w:rsidRPr="00AB42F1" w14:paraId="47686722" w14:textId="77777777" w:rsidTr="00333BE7">
        <w:tc>
          <w:tcPr>
            <w:tcW w:w="3175" w:type="pct"/>
          </w:tcPr>
          <w:p w14:paraId="4F21A08B" w14:textId="36A884F0" w:rsidR="00333BE7" w:rsidRPr="0001637F" w:rsidRDefault="00333BE7" w:rsidP="005C1D9F">
            <w:pPr>
              <w:shd w:val="clear" w:color="auto" w:fill="FFFFFF" w:themeFill="background1"/>
              <w:jc w:val="left"/>
              <w:rPr>
                <w:sz w:val="20"/>
                <w:szCs w:val="20"/>
              </w:rPr>
            </w:pPr>
            <w:r>
              <w:rPr>
                <w:sz w:val="20"/>
              </w:rPr>
              <w:t>Formation de 15 formateurs à l’étranger aux bonnes pratiques d’entretien et aux méthodes de formation aux solutions de remplacement à faible PRP et à l’efficacité énergétique ; ces formateurs assureront la formation de 50 instructeurs supplémentaires à l’échelon local ; formation aux bonnes pratiques d’entretien dispensée à 2 000 techniciens ; mise à jour et traduction continues du matériel de formation pour les centres de la TVTO</w:t>
            </w:r>
          </w:p>
        </w:tc>
        <w:tc>
          <w:tcPr>
            <w:tcW w:w="472" w:type="pct"/>
            <w:vMerge w:val="restart"/>
            <w:shd w:val="clear" w:color="auto" w:fill="FFFFFF" w:themeFill="background1"/>
            <w:vAlign w:val="center"/>
          </w:tcPr>
          <w:p w14:paraId="5818CFC2" w14:textId="77E011B9" w:rsidR="00333BE7" w:rsidRPr="00E050B9" w:rsidRDefault="00333BE7" w:rsidP="007E5A5D">
            <w:pPr>
              <w:jc w:val="center"/>
              <w:rPr>
                <w:sz w:val="20"/>
                <w:szCs w:val="20"/>
              </w:rPr>
            </w:pPr>
            <w:r>
              <w:rPr>
                <w:sz w:val="20"/>
              </w:rPr>
              <w:t>PNUE</w:t>
            </w:r>
          </w:p>
        </w:tc>
        <w:tc>
          <w:tcPr>
            <w:tcW w:w="676" w:type="pct"/>
          </w:tcPr>
          <w:p w14:paraId="4AE72875" w14:textId="1D9C6F60" w:rsidR="00333BE7" w:rsidRPr="00E050B9" w:rsidRDefault="00333BE7" w:rsidP="008F4F8A">
            <w:pPr>
              <w:shd w:val="clear" w:color="auto" w:fill="FFFFFF" w:themeFill="background1"/>
              <w:jc w:val="right"/>
              <w:rPr>
                <w:sz w:val="20"/>
                <w:szCs w:val="20"/>
              </w:rPr>
            </w:pPr>
            <w:r>
              <w:rPr>
                <w:sz w:val="20"/>
              </w:rPr>
              <w:t>342 500</w:t>
            </w:r>
          </w:p>
        </w:tc>
        <w:tc>
          <w:tcPr>
            <w:tcW w:w="677" w:type="pct"/>
          </w:tcPr>
          <w:p w14:paraId="2107E852" w14:textId="0B275847" w:rsidR="00333BE7" w:rsidRPr="00E050B9" w:rsidRDefault="005025C2" w:rsidP="007E5A5D">
            <w:pPr>
              <w:shd w:val="clear" w:color="auto" w:fill="FFFFFF" w:themeFill="background1"/>
              <w:jc w:val="right"/>
              <w:rPr>
                <w:sz w:val="20"/>
                <w:szCs w:val="20"/>
              </w:rPr>
            </w:pPr>
            <w:r>
              <w:rPr>
                <w:sz w:val="20"/>
              </w:rPr>
              <w:t>85 000</w:t>
            </w:r>
          </w:p>
        </w:tc>
      </w:tr>
      <w:tr w:rsidR="00DB4A63" w:rsidRPr="00AB42F1" w14:paraId="5069163D" w14:textId="77777777" w:rsidTr="00166B1A">
        <w:tc>
          <w:tcPr>
            <w:tcW w:w="3175" w:type="pct"/>
          </w:tcPr>
          <w:p w14:paraId="6A4EBFB7" w14:textId="15A45A90" w:rsidR="00333BE7" w:rsidRPr="0001637F" w:rsidRDefault="00333BE7" w:rsidP="007E5A5D">
            <w:pPr>
              <w:shd w:val="clear" w:color="auto" w:fill="FFFFFF" w:themeFill="background1"/>
              <w:jc w:val="left"/>
              <w:rPr>
                <w:sz w:val="20"/>
                <w:szCs w:val="20"/>
              </w:rPr>
            </w:pPr>
            <w:r>
              <w:rPr>
                <w:sz w:val="20"/>
              </w:rPr>
              <w:t>Extension du programme pilote d’évaluation et de certification des compétences des techniciens en collaboration avec le Centre de formation et de recherche des instructeurs par le biais de l’examen par des experts du matériel et de la méthodologie des tests, de la formation de 30 évaluateurs et de tests théoriques et pratiques sur un ensemble pilote de 100 techniciens</w:t>
            </w:r>
          </w:p>
        </w:tc>
        <w:tc>
          <w:tcPr>
            <w:tcW w:w="472" w:type="pct"/>
            <w:vMerge/>
            <w:shd w:val="clear" w:color="auto" w:fill="FFFFFF" w:themeFill="background1"/>
          </w:tcPr>
          <w:p w14:paraId="6A1DC56A" w14:textId="4C265171" w:rsidR="00333BE7" w:rsidRPr="00E050B9" w:rsidRDefault="00333BE7" w:rsidP="007E5A5D">
            <w:pPr>
              <w:jc w:val="center"/>
              <w:rPr>
                <w:sz w:val="20"/>
                <w:szCs w:val="20"/>
              </w:rPr>
            </w:pPr>
          </w:p>
        </w:tc>
        <w:tc>
          <w:tcPr>
            <w:tcW w:w="676" w:type="pct"/>
          </w:tcPr>
          <w:p w14:paraId="132B6FF7" w14:textId="5D0D9456" w:rsidR="00333BE7" w:rsidRPr="00E050B9" w:rsidRDefault="00333BE7" w:rsidP="005025C2">
            <w:pPr>
              <w:shd w:val="clear" w:color="auto" w:fill="FFFFFF" w:themeFill="background1"/>
              <w:jc w:val="right"/>
              <w:rPr>
                <w:sz w:val="20"/>
                <w:szCs w:val="20"/>
              </w:rPr>
            </w:pPr>
            <w:r>
              <w:rPr>
                <w:sz w:val="20"/>
              </w:rPr>
              <w:t>49 500</w:t>
            </w:r>
          </w:p>
        </w:tc>
        <w:tc>
          <w:tcPr>
            <w:tcW w:w="677" w:type="pct"/>
          </w:tcPr>
          <w:p w14:paraId="04732542" w14:textId="46F85D17" w:rsidR="00333BE7" w:rsidRPr="00E050B9" w:rsidRDefault="005025C2" w:rsidP="007E5A5D">
            <w:pPr>
              <w:shd w:val="clear" w:color="auto" w:fill="FFFFFF" w:themeFill="background1"/>
              <w:jc w:val="right"/>
              <w:rPr>
                <w:sz w:val="20"/>
                <w:szCs w:val="20"/>
              </w:rPr>
            </w:pPr>
            <w:r>
              <w:rPr>
                <w:sz w:val="20"/>
              </w:rPr>
              <w:t>0</w:t>
            </w:r>
          </w:p>
        </w:tc>
      </w:tr>
      <w:tr w:rsidR="00DB4A63" w:rsidRPr="00AB42F1" w14:paraId="06ED736A" w14:textId="77777777" w:rsidTr="00166B1A">
        <w:tc>
          <w:tcPr>
            <w:tcW w:w="3175" w:type="pct"/>
          </w:tcPr>
          <w:p w14:paraId="03247F79" w14:textId="5BB44E75" w:rsidR="00333BE7" w:rsidRPr="0001637F" w:rsidRDefault="00333BE7" w:rsidP="007E5A5D">
            <w:pPr>
              <w:shd w:val="clear" w:color="auto" w:fill="FFFFFF" w:themeFill="background1"/>
              <w:jc w:val="left"/>
              <w:rPr>
                <w:sz w:val="20"/>
                <w:szCs w:val="20"/>
              </w:rPr>
            </w:pPr>
            <w:r>
              <w:rPr>
                <w:sz w:val="20"/>
              </w:rPr>
              <w:t>Extension du projet pilote portant sur l’utilisation des carnets de bord d’enregistrement des unités de condensation des supermarchés (phase</w:t>
            </w:r>
            <w:r w:rsidR="003C2C53">
              <w:rPr>
                <w:sz w:val="20"/>
              </w:rPr>
              <w:t> </w:t>
            </w:r>
            <w:r>
              <w:rPr>
                <w:sz w:val="20"/>
              </w:rPr>
              <w:t>I) pour les appliquer aux grands systèmes centraux de réfrigération dans les commerces de détail via l’élaboration de critères et de formulaires appliqués aux carnets de bord, création d’un prototype d’application mobile, formation à l’enregistrement à l’aide de carnets de bord dispensée à 30 techniciens d’entretien, et analyse après la mise en œuvre</w:t>
            </w:r>
          </w:p>
        </w:tc>
        <w:tc>
          <w:tcPr>
            <w:tcW w:w="472" w:type="pct"/>
            <w:vMerge/>
            <w:shd w:val="clear" w:color="auto" w:fill="FFFFFF" w:themeFill="background1"/>
          </w:tcPr>
          <w:p w14:paraId="2A3AF18B" w14:textId="3C607529" w:rsidR="00333BE7" w:rsidRPr="00E050B9" w:rsidRDefault="00333BE7" w:rsidP="007E5A5D">
            <w:pPr>
              <w:jc w:val="center"/>
              <w:rPr>
                <w:sz w:val="20"/>
                <w:szCs w:val="20"/>
              </w:rPr>
            </w:pPr>
          </w:p>
        </w:tc>
        <w:tc>
          <w:tcPr>
            <w:tcW w:w="676" w:type="pct"/>
          </w:tcPr>
          <w:p w14:paraId="325117E6" w14:textId="77777777" w:rsidR="00333BE7" w:rsidRPr="00E050B9" w:rsidRDefault="00333BE7" w:rsidP="007E5A5D">
            <w:pPr>
              <w:shd w:val="clear" w:color="auto" w:fill="FFFFFF" w:themeFill="background1"/>
              <w:jc w:val="right"/>
              <w:rPr>
                <w:sz w:val="20"/>
                <w:szCs w:val="20"/>
              </w:rPr>
            </w:pPr>
            <w:r>
              <w:rPr>
                <w:sz w:val="20"/>
              </w:rPr>
              <w:t>48 000</w:t>
            </w:r>
          </w:p>
        </w:tc>
        <w:tc>
          <w:tcPr>
            <w:tcW w:w="677" w:type="pct"/>
          </w:tcPr>
          <w:p w14:paraId="6C0E9816" w14:textId="31EE2C30" w:rsidR="00333BE7" w:rsidRPr="00E050B9" w:rsidRDefault="00D4768E" w:rsidP="007E5A5D">
            <w:pPr>
              <w:shd w:val="clear" w:color="auto" w:fill="FFFFFF" w:themeFill="background1"/>
              <w:jc w:val="right"/>
              <w:rPr>
                <w:sz w:val="20"/>
                <w:szCs w:val="20"/>
              </w:rPr>
            </w:pPr>
            <w:r>
              <w:rPr>
                <w:sz w:val="20"/>
              </w:rPr>
              <w:t>13 000</w:t>
            </w:r>
          </w:p>
        </w:tc>
      </w:tr>
      <w:tr w:rsidR="00DB4A63" w:rsidRPr="00AB42F1" w14:paraId="485ECF92" w14:textId="77777777" w:rsidTr="00166B1A">
        <w:tc>
          <w:tcPr>
            <w:tcW w:w="3175" w:type="pct"/>
          </w:tcPr>
          <w:p w14:paraId="381C6B27" w14:textId="0358E752" w:rsidR="00832160" w:rsidRPr="00FF5B5C" w:rsidRDefault="00832160" w:rsidP="00BB70C4">
            <w:pPr>
              <w:shd w:val="clear" w:color="auto" w:fill="FFFFFF" w:themeFill="background1"/>
              <w:ind w:left="720"/>
              <w:jc w:val="right"/>
              <w:rPr>
                <w:b/>
                <w:bCs/>
                <w:sz w:val="20"/>
                <w:szCs w:val="20"/>
              </w:rPr>
            </w:pPr>
            <w:bookmarkStart w:id="13" w:name="_Hlk196162109"/>
            <w:r>
              <w:rPr>
                <w:b/>
                <w:sz w:val="20"/>
              </w:rPr>
              <w:t>Sous-total</w:t>
            </w:r>
          </w:p>
        </w:tc>
        <w:tc>
          <w:tcPr>
            <w:tcW w:w="472" w:type="pct"/>
            <w:shd w:val="clear" w:color="auto" w:fill="FFFFFF" w:themeFill="background1"/>
          </w:tcPr>
          <w:p w14:paraId="35477EE0" w14:textId="77777777" w:rsidR="00832160" w:rsidRPr="00FF5B5C" w:rsidRDefault="00832160" w:rsidP="007E5A5D">
            <w:pPr>
              <w:jc w:val="center"/>
              <w:rPr>
                <w:b/>
                <w:bCs/>
                <w:sz w:val="20"/>
                <w:szCs w:val="20"/>
              </w:rPr>
            </w:pPr>
          </w:p>
        </w:tc>
        <w:tc>
          <w:tcPr>
            <w:tcW w:w="676" w:type="pct"/>
          </w:tcPr>
          <w:p w14:paraId="12DB2AB3" w14:textId="16B44948" w:rsidR="00832160" w:rsidRPr="00D4768E" w:rsidRDefault="00056555" w:rsidP="007E5A5D">
            <w:pPr>
              <w:jc w:val="right"/>
              <w:rPr>
                <w:b/>
                <w:bCs/>
                <w:sz w:val="20"/>
                <w:szCs w:val="20"/>
              </w:rPr>
            </w:pPr>
            <w:r>
              <w:rPr>
                <w:b/>
                <w:sz w:val="20"/>
              </w:rPr>
              <w:t>440 000</w:t>
            </w:r>
          </w:p>
        </w:tc>
        <w:tc>
          <w:tcPr>
            <w:tcW w:w="677" w:type="pct"/>
          </w:tcPr>
          <w:p w14:paraId="7D01C7E6" w14:textId="7C4DBAD1" w:rsidR="00832160" w:rsidRPr="00D4768E" w:rsidRDefault="00D85861" w:rsidP="007E5A5D">
            <w:pPr>
              <w:shd w:val="clear" w:color="auto" w:fill="FFFFFF" w:themeFill="background1"/>
              <w:jc w:val="right"/>
              <w:rPr>
                <w:b/>
                <w:bCs/>
                <w:sz w:val="20"/>
                <w:szCs w:val="20"/>
              </w:rPr>
            </w:pPr>
            <w:r>
              <w:rPr>
                <w:b/>
                <w:sz w:val="20"/>
              </w:rPr>
              <w:t>98 000</w:t>
            </w:r>
          </w:p>
        </w:tc>
      </w:tr>
      <w:bookmarkEnd w:id="13"/>
      <w:tr w:rsidR="001941F0" w:rsidRPr="00AB42F1" w14:paraId="3BFDDBAA" w14:textId="77777777" w:rsidTr="00166B1A">
        <w:tc>
          <w:tcPr>
            <w:tcW w:w="5000" w:type="pct"/>
            <w:gridSpan w:val="4"/>
            <w:shd w:val="clear" w:color="auto" w:fill="FFFFFF" w:themeFill="background1"/>
          </w:tcPr>
          <w:p w14:paraId="729E3FAE" w14:textId="3231916F" w:rsidR="001941F0" w:rsidRPr="00E050B9" w:rsidRDefault="0022193B" w:rsidP="00A45D8A">
            <w:pPr>
              <w:pStyle w:val="ListParagraph"/>
              <w:keepNext/>
              <w:keepLines/>
              <w:shd w:val="clear" w:color="auto" w:fill="FFFFFF" w:themeFill="background1"/>
              <w:spacing w:before="40" w:after="40"/>
              <w:ind w:left="454"/>
              <w:jc w:val="left"/>
              <w:rPr>
                <w:b/>
                <w:bCs/>
                <w:sz w:val="20"/>
                <w:szCs w:val="20"/>
              </w:rPr>
            </w:pPr>
            <w:r>
              <w:rPr>
                <w:b/>
                <w:sz w:val="20"/>
              </w:rPr>
              <w:t>4.   Programme de récupération, recyclage et récupération des frigorigènes (RRR)</w:t>
            </w:r>
          </w:p>
        </w:tc>
      </w:tr>
      <w:tr w:rsidR="00DB4A63" w:rsidRPr="00AB42F1" w14:paraId="621F3F49" w14:textId="77777777" w:rsidTr="00166B1A">
        <w:tc>
          <w:tcPr>
            <w:tcW w:w="3175" w:type="pct"/>
          </w:tcPr>
          <w:p w14:paraId="46747C62" w14:textId="00F5F24D" w:rsidR="00763E39" w:rsidRPr="00E050B9" w:rsidRDefault="00763E39" w:rsidP="007E5A5D">
            <w:pPr>
              <w:shd w:val="clear" w:color="auto" w:fill="FFFFFF" w:themeFill="background1"/>
              <w:jc w:val="left"/>
              <w:rPr>
                <w:sz w:val="20"/>
                <w:szCs w:val="20"/>
              </w:rPr>
            </w:pPr>
            <w:r>
              <w:rPr>
                <w:sz w:val="20"/>
              </w:rPr>
              <w:t>Renforcement du cadre de RRR par la mise en place de deux nouveaux centres de récupération multi-frigorigènes</w:t>
            </w:r>
            <w:r w:rsidR="00FA6DDB" w:rsidRPr="0001637F">
              <w:rPr>
                <w:rStyle w:val="FootnoteReference"/>
                <w:sz w:val="20"/>
                <w:szCs w:val="20"/>
              </w:rPr>
              <w:footnoteReference w:id="10"/>
            </w:r>
            <w:r>
              <w:rPr>
                <w:sz w:val="20"/>
              </w:rPr>
              <w:t xml:space="preserve"> et développement de procédures opérationnelles standard et de normes pour la récupération des frigorigènes</w:t>
            </w:r>
          </w:p>
        </w:tc>
        <w:tc>
          <w:tcPr>
            <w:tcW w:w="472" w:type="pct"/>
            <w:shd w:val="clear" w:color="auto" w:fill="FFFFFF" w:themeFill="background1"/>
          </w:tcPr>
          <w:p w14:paraId="7DD495A9" w14:textId="77777777" w:rsidR="00763E39" w:rsidRPr="00E050B9" w:rsidRDefault="00763E39" w:rsidP="007E5A5D">
            <w:pPr>
              <w:jc w:val="center"/>
              <w:rPr>
                <w:sz w:val="20"/>
                <w:szCs w:val="20"/>
              </w:rPr>
            </w:pPr>
            <w:r>
              <w:rPr>
                <w:sz w:val="20"/>
              </w:rPr>
              <w:t>PNUD</w:t>
            </w:r>
          </w:p>
        </w:tc>
        <w:tc>
          <w:tcPr>
            <w:tcW w:w="676" w:type="pct"/>
          </w:tcPr>
          <w:p w14:paraId="5F7E8155" w14:textId="46BA214A" w:rsidR="00121CB9" w:rsidRPr="00E050B9" w:rsidRDefault="00763E39" w:rsidP="00681EA6">
            <w:pPr>
              <w:shd w:val="clear" w:color="auto" w:fill="FFFFFF" w:themeFill="background1"/>
              <w:jc w:val="right"/>
              <w:rPr>
                <w:sz w:val="20"/>
                <w:szCs w:val="20"/>
              </w:rPr>
            </w:pPr>
            <w:r>
              <w:rPr>
                <w:sz w:val="20"/>
              </w:rPr>
              <w:t>196 730</w:t>
            </w:r>
          </w:p>
        </w:tc>
        <w:tc>
          <w:tcPr>
            <w:tcW w:w="677" w:type="pct"/>
          </w:tcPr>
          <w:p w14:paraId="13348D59" w14:textId="2B6932CF" w:rsidR="00763E39" w:rsidRPr="00E050B9" w:rsidRDefault="00681EA6" w:rsidP="007E5A5D">
            <w:pPr>
              <w:shd w:val="clear" w:color="auto" w:fill="FFFFFF" w:themeFill="background1"/>
              <w:jc w:val="right"/>
              <w:rPr>
                <w:sz w:val="20"/>
                <w:szCs w:val="20"/>
              </w:rPr>
            </w:pPr>
            <w:r>
              <w:rPr>
                <w:sz w:val="20"/>
              </w:rPr>
              <w:t>196 730</w:t>
            </w:r>
          </w:p>
        </w:tc>
      </w:tr>
      <w:tr w:rsidR="00763E39" w:rsidRPr="00AB42F1" w14:paraId="119F9869" w14:textId="77777777" w:rsidTr="00166B1A">
        <w:tc>
          <w:tcPr>
            <w:tcW w:w="5000" w:type="pct"/>
            <w:gridSpan w:val="4"/>
            <w:shd w:val="clear" w:color="auto" w:fill="FFFFFF" w:themeFill="background1"/>
          </w:tcPr>
          <w:p w14:paraId="0766E659" w14:textId="0A590DF8" w:rsidR="00763E39" w:rsidRPr="00E050B9" w:rsidRDefault="0022193B" w:rsidP="003C2F64">
            <w:pPr>
              <w:pStyle w:val="ListParagraph"/>
              <w:shd w:val="clear" w:color="auto" w:fill="FFFFFF" w:themeFill="background1"/>
              <w:spacing w:before="40" w:after="40"/>
              <w:ind w:left="454"/>
              <w:jc w:val="left"/>
              <w:rPr>
                <w:b/>
                <w:bCs/>
                <w:sz w:val="20"/>
                <w:szCs w:val="20"/>
              </w:rPr>
            </w:pPr>
            <w:r>
              <w:rPr>
                <w:b/>
                <w:sz w:val="20"/>
              </w:rPr>
              <w:t>5.   Assistance technique au secteur de l’entretien en réfrigération et climatisation</w:t>
            </w:r>
          </w:p>
        </w:tc>
      </w:tr>
      <w:tr w:rsidR="001B5C98" w:rsidRPr="00AB42F1" w14:paraId="661B5EFF" w14:textId="77777777" w:rsidTr="00445783">
        <w:tc>
          <w:tcPr>
            <w:tcW w:w="3175" w:type="pct"/>
            <w:shd w:val="clear" w:color="auto" w:fill="auto"/>
          </w:tcPr>
          <w:p w14:paraId="6BC8D7AD" w14:textId="77777777" w:rsidR="001B5C98" w:rsidRPr="0001637F" w:rsidRDefault="001B5C98" w:rsidP="00445783">
            <w:pPr>
              <w:jc w:val="left"/>
              <w:rPr>
                <w:sz w:val="20"/>
                <w:szCs w:val="20"/>
              </w:rPr>
            </w:pPr>
            <w:r>
              <w:rPr>
                <w:sz w:val="20"/>
              </w:rPr>
              <w:lastRenderedPageBreak/>
              <w:t>Démonstration des systèmes à base de NH</w:t>
            </w:r>
            <w:r>
              <w:rPr>
                <w:sz w:val="20"/>
                <w:vertAlign w:val="subscript"/>
              </w:rPr>
              <w:t>3</w:t>
            </w:r>
            <w:r>
              <w:rPr>
                <w:sz w:val="20"/>
              </w:rPr>
              <w:t xml:space="preserve"> en tant que solution de remplacement économe en énergie pour les chambres froides de stockage de denrées alimentaires : étude de marché pour identifier les systèmes à base de NH</w:t>
            </w:r>
            <w:r>
              <w:rPr>
                <w:sz w:val="20"/>
                <w:vertAlign w:val="subscript"/>
              </w:rPr>
              <w:t>3</w:t>
            </w:r>
            <w:r>
              <w:rPr>
                <w:sz w:val="20"/>
              </w:rPr>
              <w:t xml:space="preserve"> et les fournisseurs appropriés, renforcement des capacités de 50 techniciens et prestataires de services pour les systèmes à base de NH</w:t>
            </w:r>
            <w:r>
              <w:rPr>
                <w:sz w:val="20"/>
                <w:vertAlign w:val="subscript"/>
              </w:rPr>
              <w:t>3</w:t>
            </w:r>
            <w:r>
              <w:rPr>
                <w:sz w:val="20"/>
              </w:rPr>
              <w:t>, et démonstration de systèmes à base de NH</w:t>
            </w:r>
            <w:r>
              <w:rPr>
                <w:sz w:val="20"/>
                <w:vertAlign w:val="subscript"/>
              </w:rPr>
              <w:t>3</w:t>
            </w:r>
            <w:r>
              <w:rPr>
                <w:sz w:val="20"/>
              </w:rPr>
              <w:t xml:space="preserve"> sur 3 sites d’utilisateurs finaux</w:t>
            </w:r>
          </w:p>
        </w:tc>
        <w:tc>
          <w:tcPr>
            <w:tcW w:w="472" w:type="pct"/>
            <w:shd w:val="clear" w:color="auto" w:fill="FFFFFF" w:themeFill="background1"/>
          </w:tcPr>
          <w:p w14:paraId="1306F3D3" w14:textId="77777777" w:rsidR="001B5C98" w:rsidRPr="00E050B9" w:rsidRDefault="001B5C98" w:rsidP="00445783">
            <w:pPr>
              <w:jc w:val="center"/>
              <w:rPr>
                <w:sz w:val="20"/>
                <w:szCs w:val="20"/>
              </w:rPr>
            </w:pPr>
            <w:r>
              <w:rPr>
                <w:sz w:val="20"/>
              </w:rPr>
              <w:t>ONUDI</w:t>
            </w:r>
          </w:p>
        </w:tc>
        <w:tc>
          <w:tcPr>
            <w:tcW w:w="676" w:type="pct"/>
          </w:tcPr>
          <w:p w14:paraId="0CC48F64" w14:textId="77777777" w:rsidR="001B5C98" w:rsidRPr="00E050B9" w:rsidRDefault="001B5C98" w:rsidP="00445783">
            <w:pPr>
              <w:shd w:val="clear" w:color="auto" w:fill="FFFFFF" w:themeFill="background1"/>
              <w:jc w:val="right"/>
              <w:rPr>
                <w:sz w:val="20"/>
                <w:szCs w:val="20"/>
              </w:rPr>
            </w:pPr>
            <w:r>
              <w:rPr>
                <w:sz w:val="20"/>
              </w:rPr>
              <w:t>300 000</w:t>
            </w:r>
          </w:p>
        </w:tc>
        <w:tc>
          <w:tcPr>
            <w:tcW w:w="677" w:type="pct"/>
          </w:tcPr>
          <w:p w14:paraId="6BBDA978" w14:textId="77777777" w:rsidR="001B5C98" w:rsidRPr="00E050B9" w:rsidRDefault="001B5C98" w:rsidP="00445783">
            <w:pPr>
              <w:shd w:val="clear" w:color="auto" w:fill="FFFFFF" w:themeFill="background1"/>
              <w:jc w:val="right"/>
              <w:rPr>
                <w:sz w:val="20"/>
                <w:szCs w:val="20"/>
              </w:rPr>
            </w:pPr>
            <w:r>
              <w:rPr>
                <w:sz w:val="20"/>
              </w:rPr>
              <w:t>150 000</w:t>
            </w:r>
          </w:p>
        </w:tc>
      </w:tr>
      <w:tr w:rsidR="00DB4A63" w:rsidRPr="00AB42F1" w14:paraId="1AB1B2C8" w14:textId="77777777" w:rsidTr="00166B1A">
        <w:tc>
          <w:tcPr>
            <w:tcW w:w="3175" w:type="pct"/>
          </w:tcPr>
          <w:p w14:paraId="331EC00A" w14:textId="626A87C3" w:rsidR="001941F0" w:rsidRPr="0001637F" w:rsidRDefault="00CE7F39" w:rsidP="00844688">
            <w:pPr>
              <w:shd w:val="clear" w:color="auto" w:fill="FFFFFF" w:themeFill="background1"/>
              <w:ind w:right="-123"/>
              <w:jc w:val="left"/>
              <w:rPr>
                <w:sz w:val="20"/>
                <w:szCs w:val="20"/>
              </w:rPr>
            </w:pPr>
            <w:r>
              <w:rPr>
                <w:sz w:val="20"/>
              </w:rPr>
              <w:t>Élaboration de lignes directrices reprenant les bonnes pratiques d’installation et d’entretien des grands équipements de refroidissement et de réfrigération à usage commercial et industriel à destination des acteurs du secteur privé ; formation de 400 techniciens aux techniques de brasage et de raccordement des tuyaux pour les grands systèmes</w:t>
            </w:r>
          </w:p>
        </w:tc>
        <w:tc>
          <w:tcPr>
            <w:tcW w:w="472" w:type="pct"/>
            <w:shd w:val="clear" w:color="auto" w:fill="FFFFFF" w:themeFill="background1"/>
          </w:tcPr>
          <w:p w14:paraId="3DBA1F51" w14:textId="4FDFE519" w:rsidR="001941F0" w:rsidRPr="00E050B9" w:rsidRDefault="00E17B05" w:rsidP="0067704A">
            <w:pPr>
              <w:jc w:val="center"/>
              <w:rPr>
                <w:sz w:val="20"/>
                <w:szCs w:val="20"/>
              </w:rPr>
            </w:pPr>
            <w:r>
              <w:rPr>
                <w:sz w:val="20"/>
              </w:rPr>
              <w:t>PNUD</w:t>
            </w:r>
          </w:p>
        </w:tc>
        <w:tc>
          <w:tcPr>
            <w:tcW w:w="676" w:type="pct"/>
          </w:tcPr>
          <w:p w14:paraId="28503E8B" w14:textId="189F36A0" w:rsidR="0001397D" w:rsidRPr="00876EE9" w:rsidRDefault="0001397D" w:rsidP="00AB42F1">
            <w:pPr>
              <w:shd w:val="clear" w:color="auto" w:fill="FFFFFF" w:themeFill="background1"/>
              <w:jc w:val="right"/>
              <w:rPr>
                <w:sz w:val="20"/>
                <w:szCs w:val="20"/>
              </w:rPr>
            </w:pPr>
            <w:r>
              <w:rPr>
                <w:sz w:val="20"/>
              </w:rPr>
              <w:t>185 000</w:t>
            </w:r>
          </w:p>
        </w:tc>
        <w:tc>
          <w:tcPr>
            <w:tcW w:w="677" w:type="pct"/>
          </w:tcPr>
          <w:p w14:paraId="297C255A" w14:textId="18606D34" w:rsidR="001941F0" w:rsidRPr="00876EE9" w:rsidRDefault="00D7003D" w:rsidP="00DE6850">
            <w:pPr>
              <w:shd w:val="clear" w:color="auto" w:fill="FFFFFF" w:themeFill="background1"/>
              <w:jc w:val="right"/>
              <w:rPr>
                <w:sz w:val="20"/>
                <w:szCs w:val="20"/>
              </w:rPr>
            </w:pPr>
            <w:r>
              <w:rPr>
                <w:sz w:val="20"/>
              </w:rPr>
              <w:t>185 000</w:t>
            </w:r>
          </w:p>
        </w:tc>
      </w:tr>
      <w:tr w:rsidR="00DB4A63" w:rsidRPr="00AB42F1" w14:paraId="11D2D6C4" w14:textId="77777777" w:rsidTr="00166B1A">
        <w:tc>
          <w:tcPr>
            <w:tcW w:w="3175" w:type="pct"/>
          </w:tcPr>
          <w:p w14:paraId="45C92E63" w14:textId="76A47CE1" w:rsidR="00A60489" w:rsidRPr="0001637F" w:rsidRDefault="00A60489" w:rsidP="0084675F">
            <w:pPr>
              <w:shd w:val="clear" w:color="auto" w:fill="FFFFFF" w:themeFill="background1"/>
              <w:jc w:val="left"/>
              <w:rPr>
                <w:sz w:val="20"/>
                <w:szCs w:val="20"/>
              </w:rPr>
            </w:pPr>
            <w:r>
              <w:rPr>
                <w:sz w:val="20"/>
              </w:rPr>
              <w:t>Projet pilote sur la détection précoce et la réduction des fuites dans les grands systèmes : installation de 50 dispositifs de surveillance</w:t>
            </w:r>
            <w:r w:rsidR="001E23BC" w:rsidRPr="0001637F">
              <w:rPr>
                <w:rStyle w:val="FootnoteReference"/>
                <w:sz w:val="20"/>
                <w:szCs w:val="20"/>
              </w:rPr>
              <w:footnoteReference w:id="11"/>
            </w:r>
            <w:r>
              <w:rPr>
                <w:sz w:val="20"/>
              </w:rPr>
              <w:t xml:space="preserve"> dans 25 entreprises de réfrigération et climatisation pour identifier les points de fuite en temps réel, assurer une réparation précoce et réduire les émissions</w:t>
            </w:r>
          </w:p>
        </w:tc>
        <w:tc>
          <w:tcPr>
            <w:tcW w:w="472" w:type="pct"/>
            <w:shd w:val="clear" w:color="auto" w:fill="FFFFFF" w:themeFill="background1"/>
          </w:tcPr>
          <w:p w14:paraId="5205594A" w14:textId="22DAB84B" w:rsidR="00A60489" w:rsidRPr="00E050B9" w:rsidRDefault="00655A71" w:rsidP="0067704A">
            <w:pPr>
              <w:jc w:val="center"/>
              <w:rPr>
                <w:sz w:val="20"/>
                <w:szCs w:val="20"/>
              </w:rPr>
            </w:pPr>
            <w:r>
              <w:rPr>
                <w:sz w:val="20"/>
              </w:rPr>
              <w:t>PNUD</w:t>
            </w:r>
          </w:p>
        </w:tc>
        <w:tc>
          <w:tcPr>
            <w:tcW w:w="676" w:type="pct"/>
          </w:tcPr>
          <w:p w14:paraId="323F571B" w14:textId="3CCD5269" w:rsidR="00A60489" w:rsidRPr="00876EE9" w:rsidRDefault="00735E1F" w:rsidP="00AB42F1">
            <w:pPr>
              <w:shd w:val="clear" w:color="auto" w:fill="FFFFFF" w:themeFill="background1"/>
              <w:jc w:val="right"/>
              <w:rPr>
                <w:sz w:val="20"/>
                <w:szCs w:val="20"/>
              </w:rPr>
            </w:pPr>
            <w:r>
              <w:rPr>
                <w:sz w:val="20"/>
              </w:rPr>
              <w:t>82 500</w:t>
            </w:r>
          </w:p>
        </w:tc>
        <w:tc>
          <w:tcPr>
            <w:tcW w:w="677" w:type="pct"/>
          </w:tcPr>
          <w:p w14:paraId="42FD7DE0" w14:textId="43B8474F" w:rsidR="00A60489" w:rsidRPr="00876EE9" w:rsidRDefault="00735E1F" w:rsidP="00DE6850">
            <w:pPr>
              <w:shd w:val="clear" w:color="auto" w:fill="FFFFFF" w:themeFill="background1"/>
              <w:jc w:val="right"/>
              <w:rPr>
                <w:sz w:val="20"/>
                <w:szCs w:val="20"/>
              </w:rPr>
            </w:pPr>
            <w:r>
              <w:rPr>
                <w:sz w:val="20"/>
              </w:rPr>
              <w:t>82 500</w:t>
            </w:r>
          </w:p>
        </w:tc>
      </w:tr>
      <w:tr w:rsidR="00DB4A63" w:rsidRPr="00AB42F1" w14:paraId="4C99F706" w14:textId="77777777" w:rsidTr="00166B1A">
        <w:tc>
          <w:tcPr>
            <w:tcW w:w="3175" w:type="pct"/>
          </w:tcPr>
          <w:p w14:paraId="7E88418C" w14:textId="7B285757" w:rsidR="001941F0" w:rsidRPr="0001637F" w:rsidRDefault="00F17301" w:rsidP="00B500FA">
            <w:pPr>
              <w:shd w:val="clear" w:color="auto" w:fill="FFFFFF" w:themeFill="background1"/>
              <w:jc w:val="left"/>
              <w:rPr>
                <w:sz w:val="20"/>
                <w:szCs w:val="20"/>
              </w:rPr>
            </w:pPr>
            <w:r>
              <w:rPr>
                <w:sz w:val="20"/>
              </w:rPr>
              <w:t xml:space="preserve">Distribution de </w:t>
            </w:r>
            <w:r>
              <w:rPr>
                <w:color w:val="000000"/>
                <w:sz w:val="20"/>
              </w:rPr>
              <w:t>100 boîtes à</w:t>
            </w:r>
            <w:r>
              <w:rPr>
                <w:sz w:val="20"/>
              </w:rPr>
              <w:t xml:space="preserve"> </w:t>
            </w:r>
            <w:r>
              <w:rPr>
                <w:color w:val="000000"/>
                <w:sz w:val="20"/>
              </w:rPr>
              <w:t>outils</w:t>
            </w:r>
            <w:r w:rsidR="00E15D25" w:rsidRPr="0001637F">
              <w:rPr>
                <w:rStyle w:val="FootnoteReference"/>
                <w:color w:val="000000"/>
                <w:sz w:val="20"/>
                <w:szCs w:val="20"/>
              </w:rPr>
              <w:footnoteReference w:id="12"/>
            </w:r>
            <w:r>
              <w:rPr>
                <w:sz w:val="20"/>
              </w:rPr>
              <w:t xml:space="preserve"> aux ateliers d’entretien du secteur de la réfrigération et de la climatisation (173 830 $ US) et de 400 boîtes à outils</w:t>
            </w:r>
            <w:r w:rsidR="00523BAB" w:rsidRPr="0001637F">
              <w:rPr>
                <w:rStyle w:val="FootnoteReference"/>
                <w:sz w:val="20"/>
                <w:szCs w:val="20"/>
              </w:rPr>
              <w:footnoteReference w:id="13"/>
            </w:r>
            <w:r>
              <w:rPr>
                <w:sz w:val="20"/>
              </w:rPr>
              <w:t xml:space="preserve"> aux techniciens indépendants spécialistes de la climatisation et de la réfrigération commerciale (597 436 $ US)</w:t>
            </w:r>
          </w:p>
        </w:tc>
        <w:tc>
          <w:tcPr>
            <w:tcW w:w="472" w:type="pct"/>
            <w:shd w:val="clear" w:color="auto" w:fill="FFFFFF" w:themeFill="background1"/>
          </w:tcPr>
          <w:p w14:paraId="4C4789AD" w14:textId="32C627F4" w:rsidR="001941F0" w:rsidRPr="00E050B9" w:rsidRDefault="00E17B05" w:rsidP="0067704A">
            <w:pPr>
              <w:jc w:val="center"/>
              <w:rPr>
                <w:sz w:val="20"/>
                <w:szCs w:val="20"/>
              </w:rPr>
            </w:pPr>
            <w:r>
              <w:rPr>
                <w:sz w:val="20"/>
              </w:rPr>
              <w:t>PNUD</w:t>
            </w:r>
          </w:p>
        </w:tc>
        <w:tc>
          <w:tcPr>
            <w:tcW w:w="676" w:type="pct"/>
          </w:tcPr>
          <w:p w14:paraId="6F798863" w14:textId="0351AA1F" w:rsidR="001941F0" w:rsidRPr="00876EE9" w:rsidRDefault="005D0B48" w:rsidP="00AB42F1">
            <w:pPr>
              <w:shd w:val="clear" w:color="auto" w:fill="FFFFFF" w:themeFill="background1"/>
              <w:jc w:val="right"/>
              <w:rPr>
                <w:sz w:val="20"/>
                <w:szCs w:val="20"/>
              </w:rPr>
            </w:pPr>
            <w:r>
              <w:rPr>
                <w:sz w:val="20"/>
              </w:rPr>
              <w:t>771 266</w:t>
            </w:r>
          </w:p>
        </w:tc>
        <w:tc>
          <w:tcPr>
            <w:tcW w:w="677" w:type="pct"/>
          </w:tcPr>
          <w:p w14:paraId="2472364D" w14:textId="1D0B3D65" w:rsidR="001941F0" w:rsidRPr="00876EE9" w:rsidRDefault="000542A1" w:rsidP="00DE6850">
            <w:pPr>
              <w:shd w:val="clear" w:color="auto" w:fill="FFFFFF" w:themeFill="background1"/>
              <w:jc w:val="right"/>
              <w:rPr>
                <w:sz w:val="20"/>
                <w:szCs w:val="20"/>
              </w:rPr>
            </w:pPr>
            <w:r>
              <w:rPr>
                <w:sz w:val="20"/>
              </w:rPr>
              <w:t>0</w:t>
            </w:r>
          </w:p>
        </w:tc>
      </w:tr>
      <w:tr w:rsidR="00DB4A63" w:rsidRPr="00AB42F1" w14:paraId="34D561EE" w14:textId="77777777" w:rsidTr="00166B1A">
        <w:tc>
          <w:tcPr>
            <w:tcW w:w="3175" w:type="pct"/>
          </w:tcPr>
          <w:p w14:paraId="24C85566" w14:textId="38DD0C00" w:rsidR="00FF5B5C" w:rsidRPr="00FF5B5C" w:rsidRDefault="00FF5B5C" w:rsidP="009B6FCC">
            <w:pPr>
              <w:ind w:firstLine="738"/>
              <w:jc w:val="right"/>
              <w:rPr>
                <w:b/>
                <w:bCs/>
                <w:sz w:val="20"/>
                <w:szCs w:val="20"/>
              </w:rPr>
            </w:pPr>
            <w:r>
              <w:rPr>
                <w:b/>
                <w:sz w:val="20"/>
              </w:rPr>
              <w:t>Sous-total</w:t>
            </w:r>
          </w:p>
        </w:tc>
        <w:tc>
          <w:tcPr>
            <w:tcW w:w="472" w:type="pct"/>
            <w:shd w:val="clear" w:color="auto" w:fill="FFFFFF" w:themeFill="background1"/>
          </w:tcPr>
          <w:p w14:paraId="3480EA58" w14:textId="77777777" w:rsidR="00FF5B5C" w:rsidRPr="00FF5B5C" w:rsidRDefault="00FF5B5C" w:rsidP="0067704A">
            <w:pPr>
              <w:jc w:val="center"/>
              <w:rPr>
                <w:b/>
                <w:bCs/>
                <w:sz w:val="20"/>
                <w:szCs w:val="20"/>
              </w:rPr>
            </w:pPr>
          </w:p>
        </w:tc>
        <w:tc>
          <w:tcPr>
            <w:tcW w:w="676" w:type="pct"/>
          </w:tcPr>
          <w:p w14:paraId="50AB05F6" w14:textId="71DC6BE6" w:rsidR="00FF5B5C" w:rsidRPr="004175A7" w:rsidRDefault="003E50D0" w:rsidP="00DB4A63">
            <w:pPr>
              <w:jc w:val="right"/>
              <w:rPr>
                <w:b/>
                <w:bCs/>
                <w:sz w:val="20"/>
                <w:szCs w:val="20"/>
              </w:rPr>
            </w:pPr>
            <w:r>
              <w:rPr>
                <w:b/>
                <w:sz w:val="20"/>
              </w:rPr>
              <w:t>1 338 766</w:t>
            </w:r>
          </w:p>
        </w:tc>
        <w:tc>
          <w:tcPr>
            <w:tcW w:w="677" w:type="pct"/>
          </w:tcPr>
          <w:p w14:paraId="4C109FF5" w14:textId="6647DC77" w:rsidR="00FF5B5C" w:rsidRPr="004175A7" w:rsidRDefault="001E2DBA" w:rsidP="00DE6850">
            <w:pPr>
              <w:shd w:val="clear" w:color="auto" w:fill="FFFFFF" w:themeFill="background1"/>
              <w:jc w:val="right"/>
              <w:rPr>
                <w:b/>
                <w:bCs/>
                <w:sz w:val="20"/>
                <w:szCs w:val="20"/>
              </w:rPr>
            </w:pPr>
            <w:r>
              <w:rPr>
                <w:b/>
                <w:sz w:val="20"/>
              </w:rPr>
              <w:t>417 500</w:t>
            </w:r>
          </w:p>
        </w:tc>
      </w:tr>
      <w:tr w:rsidR="00356207" w:rsidRPr="00AB42F1" w14:paraId="750504A0" w14:textId="77777777" w:rsidTr="00166B1A">
        <w:tc>
          <w:tcPr>
            <w:tcW w:w="5000" w:type="pct"/>
            <w:gridSpan w:val="4"/>
            <w:shd w:val="clear" w:color="auto" w:fill="FFFFFF" w:themeFill="background1"/>
          </w:tcPr>
          <w:p w14:paraId="6E45561A" w14:textId="247C4482" w:rsidR="00356207" w:rsidRPr="004175A7" w:rsidRDefault="0022193B" w:rsidP="003C2F64">
            <w:pPr>
              <w:pStyle w:val="ListParagraph"/>
              <w:shd w:val="clear" w:color="auto" w:fill="FFFFFF" w:themeFill="background1"/>
              <w:spacing w:before="40" w:after="40"/>
              <w:ind w:left="454"/>
              <w:jc w:val="left"/>
              <w:rPr>
                <w:b/>
                <w:bCs/>
                <w:sz w:val="20"/>
                <w:szCs w:val="20"/>
              </w:rPr>
            </w:pPr>
            <w:r>
              <w:rPr>
                <w:b/>
                <w:sz w:val="20"/>
              </w:rPr>
              <w:t>6.   Projet pilote de refroidissement par évaporation en deux étapes</w:t>
            </w:r>
          </w:p>
        </w:tc>
      </w:tr>
      <w:tr w:rsidR="00DB4A63" w:rsidRPr="00AB42F1" w14:paraId="5A218F59" w14:textId="77777777" w:rsidTr="00166B1A">
        <w:tc>
          <w:tcPr>
            <w:tcW w:w="3175" w:type="pct"/>
          </w:tcPr>
          <w:p w14:paraId="3D70386A" w14:textId="5E70ADC5" w:rsidR="009733B0" w:rsidRPr="004D433A" w:rsidRDefault="009733B0" w:rsidP="00FE21D1">
            <w:pPr>
              <w:jc w:val="left"/>
              <w:rPr>
                <w:sz w:val="20"/>
                <w:szCs w:val="20"/>
              </w:rPr>
            </w:pPr>
            <w:r>
              <w:rPr>
                <w:sz w:val="20"/>
              </w:rPr>
              <w:t>Projet pilote visant à démontrer la faisabilité, la sécurité et le rapport coût-efficacité d’un système de refroidissement par évaporation en deux étapes en vue d’améliorer l’efficacité et éliminer l’humidité produite par les refroidisseurs en une étape existants : conception d’un système de cycle d’évaporation en deux étapes pour 5 entreprises d’assemblage, test de 5 unités pilotes chez des utilisateurs finaux sélectionnés, publication d’un document technique et organisation de 4 ateliers régionaux pour diffuser les résultats du projet</w:t>
            </w:r>
          </w:p>
        </w:tc>
        <w:tc>
          <w:tcPr>
            <w:tcW w:w="472" w:type="pct"/>
            <w:shd w:val="clear" w:color="auto" w:fill="FFFFFF" w:themeFill="background1"/>
          </w:tcPr>
          <w:p w14:paraId="1530FEEC" w14:textId="77777777" w:rsidR="009733B0" w:rsidRPr="00E050B9" w:rsidRDefault="009733B0" w:rsidP="007E5A5D">
            <w:pPr>
              <w:jc w:val="center"/>
              <w:rPr>
                <w:sz w:val="20"/>
                <w:szCs w:val="20"/>
              </w:rPr>
            </w:pPr>
            <w:r>
              <w:rPr>
                <w:sz w:val="20"/>
              </w:rPr>
              <w:t>PNUD</w:t>
            </w:r>
          </w:p>
        </w:tc>
        <w:tc>
          <w:tcPr>
            <w:tcW w:w="676" w:type="pct"/>
          </w:tcPr>
          <w:p w14:paraId="13B050FE" w14:textId="12FFDD11" w:rsidR="00055AB2" w:rsidRPr="004175A7" w:rsidRDefault="00055AB2" w:rsidP="007E5A5D">
            <w:pPr>
              <w:jc w:val="right"/>
              <w:rPr>
                <w:sz w:val="20"/>
                <w:szCs w:val="20"/>
              </w:rPr>
            </w:pPr>
            <w:r>
              <w:rPr>
                <w:sz w:val="20"/>
              </w:rPr>
              <w:t>320 300</w:t>
            </w:r>
          </w:p>
        </w:tc>
        <w:tc>
          <w:tcPr>
            <w:tcW w:w="677" w:type="pct"/>
          </w:tcPr>
          <w:p w14:paraId="6E1FEF05" w14:textId="14BC703F" w:rsidR="009733B0" w:rsidRPr="004175A7" w:rsidRDefault="004175A7" w:rsidP="004175A7">
            <w:pPr>
              <w:jc w:val="right"/>
              <w:rPr>
                <w:sz w:val="20"/>
                <w:szCs w:val="20"/>
              </w:rPr>
            </w:pPr>
            <w:r>
              <w:rPr>
                <w:sz w:val="20"/>
              </w:rPr>
              <w:t>287 500</w:t>
            </w:r>
          </w:p>
        </w:tc>
      </w:tr>
      <w:tr w:rsidR="000A2546" w:rsidRPr="00AB42F1" w14:paraId="415060A4" w14:textId="77777777" w:rsidTr="00166B1A">
        <w:tc>
          <w:tcPr>
            <w:tcW w:w="5000" w:type="pct"/>
            <w:gridSpan w:val="4"/>
            <w:shd w:val="clear" w:color="auto" w:fill="FFFFFF" w:themeFill="background1"/>
          </w:tcPr>
          <w:p w14:paraId="559146A7" w14:textId="4969BDD5" w:rsidR="000A2546" w:rsidRPr="0022193B" w:rsidRDefault="0022193B" w:rsidP="003C2F64">
            <w:pPr>
              <w:ind w:left="454"/>
              <w:rPr>
                <w:b/>
                <w:bCs/>
                <w:sz w:val="20"/>
                <w:szCs w:val="20"/>
              </w:rPr>
            </w:pPr>
            <w:r>
              <w:rPr>
                <w:b/>
                <w:sz w:val="20"/>
              </w:rPr>
              <w:t>7.   Amélioration des capacités de test des équipements de réfrigération et de climatisation</w:t>
            </w:r>
          </w:p>
        </w:tc>
      </w:tr>
      <w:tr w:rsidR="00DB4A63" w:rsidRPr="00AB42F1" w14:paraId="4EF814BB" w14:textId="77777777" w:rsidTr="00166B1A">
        <w:tc>
          <w:tcPr>
            <w:tcW w:w="3175" w:type="pct"/>
          </w:tcPr>
          <w:p w14:paraId="2F6DA67A" w14:textId="6235C800" w:rsidR="00A26CE6" w:rsidRPr="00E050B9" w:rsidRDefault="00C50722" w:rsidP="006F555F">
            <w:pPr>
              <w:ind w:right="-123"/>
              <w:jc w:val="left"/>
              <w:rPr>
                <w:sz w:val="20"/>
                <w:szCs w:val="20"/>
              </w:rPr>
            </w:pPr>
            <w:r>
              <w:rPr>
                <w:sz w:val="20"/>
              </w:rPr>
              <w:t>Modernisation du laboratoire d’accréditation de l’Office des normes par la construction d’un module d’essai et d’une chambre climatique (cofinancés) et équipement des chambres d’essai avec le matériel et les équipements appropriés,</w:t>
            </w:r>
            <w:r w:rsidR="00616E9A">
              <w:rPr>
                <w:rStyle w:val="FootnoteReference"/>
                <w:sz w:val="20"/>
                <w:szCs w:val="20"/>
              </w:rPr>
              <w:footnoteReference w:id="14"/>
            </w:r>
            <w:r>
              <w:rPr>
                <w:sz w:val="20"/>
              </w:rPr>
              <w:t xml:space="preserve"> mise à jour des POS et des protocoles pour le laboratoire d’accréditation, et formation du personnel en la matière</w:t>
            </w:r>
          </w:p>
        </w:tc>
        <w:tc>
          <w:tcPr>
            <w:tcW w:w="472" w:type="pct"/>
            <w:shd w:val="clear" w:color="auto" w:fill="FFFFFF" w:themeFill="background1"/>
          </w:tcPr>
          <w:p w14:paraId="1C9858A2" w14:textId="6E8DBEFF" w:rsidR="00A26CE6" w:rsidRPr="00E050B9" w:rsidRDefault="00BE03D0" w:rsidP="0067704A">
            <w:pPr>
              <w:jc w:val="center"/>
              <w:rPr>
                <w:sz w:val="20"/>
                <w:szCs w:val="20"/>
              </w:rPr>
            </w:pPr>
            <w:r>
              <w:rPr>
                <w:sz w:val="20"/>
              </w:rPr>
              <w:t>PNUD</w:t>
            </w:r>
          </w:p>
        </w:tc>
        <w:tc>
          <w:tcPr>
            <w:tcW w:w="676" w:type="pct"/>
          </w:tcPr>
          <w:p w14:paraId="1B8D0F2D" w14:textId="1D46D321" w:rsidR="00A26CE6" w:rsidRPr="00E050B9" w:rsidRDefault="00176322" w:rsidP="00AB42F1">
            <w:pPr>
              <w:shd w:val="clear" w:color="auto" w:fill="FFFFFF" w:themeFill="background1"/>
              <w:jc w:val="right"/>
              <w:rPr>
                <w:sz w:val="20"/>
                <w:szCs w:val="20"/>
              </w:rPr>
            </w:pPr>
            <w:r>
              <w:rPr>
                <w:sz w:val="20"/>
              </w:rPr>
              <w:t>386 700</w:t>
            </w:r>
          </w:p>
        </w:tc>
        <w:tc>
          <w:tcPr>
            <w:tcW w:w="677" w:type="pct"/>
          </w:tcPr>
          <w:p w14:paraId="0D8C0067" w14:textId="711DC060" w:rsidR="00A26CE6" w:rsidRPr="00E050B9" w:rsidRDefault="00741FAD" w:rsidP="00DE6850">
            <w:pPr>
              <w:shd w:val="clear" w:color="auto" w:fill="FFFFFF" w:themeFill="background1"/>
              <w:jc w:val="right"/>
              <w:rPr>
                <w:sz w:val="20"/>
                <w:szCs w:val="20"/>
              </w:rPr>
            </w:pPr>
            <w:r>
              <w:rPr>
                <w:sz w:val="20"/>
              </w:rPr>
              <w:t>0</w:t>
            </w:r>
          </w:p>
        </w:tc>
      </w:tr>
      <w:tr w:rsidR="005D3285" w:rsidRPr="00AB42F1" w14:paraId="53AF0026" w14:textId="77777777" w:rsidTr="00166B1A">
        <w:tc>
          <w:tcPr>
            <w:tcW w:w="5000" w:type="pct"/>
            <w:gridSpan w:val="4"/>
            <w:shd w:val="clear" w:color="auto" w:fill="FFFFFF" w:themeFill="background1"/>
          </w:tcPr>
          <w:p w14:paraId="156B6283" w14:textId="091813A4" w:rsidR="005D3285" w:rsidRPr="00E050B9" w:rsidRDefault="0022193B" w:rsidP="003C2F64">
            <w:pPr>
              <w:pStyle w:val="ListParagraph"/>
              <w:shd w:val="clear" w:color="auto" w:fill="FFFFFF" w:themeFill="background1"/>
              <w:spacing w:before="40" w:after="40"/>
              <w:ind w:left="454"/>
              <w:jc w:val="left"/>
              <w:rPr>
                <w:b/>
                <w:bCs/>
                <w:sz w:val="20"/>
                <w:szCs w:val="20"/>
              </w:rPr>
            </w:pPr>
            <w:bookmarkStart w:id="14" w:name="_Hlk196162379"/>
            <w:r>
              <w:rPr>
                <w:b/>
                <w:sz w:val="20"/>
              </w:rPr>
              <w:lastRenderedPageBreak/>
              <w:t>8.   Sensibilisation et information</w:t>
            </w:r>
          </w:p>
        </w:tc>
      </w:tr>
      <w:bookmarkEnd w:id="14"/>
      <w:tr w:rsidR="00DB4A63" w:rsidRPr="00AB42F1" w14:paraId="254F0C9D" w14:textId="77777777" w:rsidTr="00166B1A">
        <w:tc>
          <w:tcPr>
            <w:tcW w:w="3175" w:type="pct"/>
          </w:tcPr>
          <w:p w14:paraId="127F5078" w14:textId="74BCEEA1" w:rsidR="00A26CE6" w:rsidRPr="00E050B9" w:rsidRDefault="00E84DDD" w:rsidP="004649BE">
            <w:pPr>
              <w:shd w:val="clear" w:color="auto" w:fill="FFFFFF" w:themeFill="background1"/>
              <w:jc w:val="left"/>
              <w:rPr>
                <w:sz w:val="20"/>
                <w:szCs w:val="20"/>
              </w:rPr>
            </w:pPr>
            <w:r>
              <w:rPr>
                <w:sz w:val="20"/>
              </w:rPr>
              <w:t>Renforcement des associations de réfrigération et de climatisation par le partage des connaissances et la mise en réseau : création de 5 publications pour des études sectorielles et des journaux en collaboration avec les associations de réfrigération et de climatisation ; organisation de 5 tournées technologiques annuelles ou tables rondes industrielles et de 5 ateliers annuels de sensibilisation pour les groupes cibles ; et production et distribution de matériel d’information incluant des considérations d’égalité des sexes</w:t>
            </w:r>
          </w:p>
        </w:tc>
        <w:tc>
          <w:tcPr>
            <w:tcW w:w="472" w:type="pct"/>
            <w:shd w:val="clear" w:color="auto" w:fill="FFFFFF" w:themeFill="background1"/>
          </w:tcPr>
          <w:p w14:paraId="393EBB40" w14:textId="65D38288" w:rsidR="00A26CE6" w:rsidRPr="00E050B9" w:rsidRDefault="005D3285" w:rsidP="0067704A">
            <w:pPr>
              <w:jc w:val="center"/>
              <w:rPr>
                <w:sz w:val="20"/>
                <w:szCs w:val="20"/>
              </w:rPr>
            </w:pPr>
            <w:r>
              <w:rPr>
                <w:sz w:val="20"/>
              </w:rPr>
              <w:t>PNUE</w:t>
            </w:r>
          </w:p>
        </w:tc>
        <w:tc>
          <w:tcPr>
            <w:tcW w:w="676" w:type="pct"/>
          </w:tcPr>
          <w:p w14:paraId="36A24DCF" w14:textId="16F4C7DF" w:rsidR="00EA0BBD" w:rsidRPr="00E050B9" w:rsidRDefault="004649BE" w:rsidP="004175A7">
            <w:pPr>
              <w:shd w:val="clear" w:color="auto" w:fill="FFFFFF" w:themeFill="background1"/>
              <w:jc w:val="right"/>
              <w:rPr>
                <w:sz w:val="20"/>
                <w:szCs w:val="20"/>
              </w:rPr>
            </w:pPr>
            <w:r>
              <w:rPr>
                <w:sz w:val="20"/>
              </w:rPr>
              <w:t>81 500</w:t>
            </w:r>
          </w:p>
        </w:tc>
        <w:tc>
          <w:tcPr>
            <w:tcW w:w="677" w:type="pct"/>
          </w:tcPr>
          <w:p w14:paraId="0B8FC396" w14:textId="4D317518" w:rsidR="00A26CE6" w:rsidRPr="00E050B9" w:rsidRDefault="004175A7" w:rsidP="00DE6850">
            <w:pPr>
              <w:shd w:val="clear" w:color="auto" w:fill="FFFFFF" w:themeFill="background1"/>
              <w:jc w:val="right"/>
              <w:rPr>
                <w:sz w:val="20"/>
                <w:szCs w:val="20"/>
              </w:rPr>
            </w:pPr>
            <w:r>
              <w:rPr>
                <w:sz w:val="20"/>
              </w:rPr>
              <w:t>16 300</w:t>
            </w:r>
          </w:p>
        </w:tc>
      </w:tr>
      <w:tr w:rsidR="008E685B" w:rsidRPr="00AB42F1" w14:paraId="3ADEC220" w14:textId="77777777" w:rsidTr="00166B1A">
        <w:tc>
          <w:tcPr>
            <w:tcW w:w="5000" w:type="pct"/>
            <w:gridSpan w:val="4"/>
            <w:shd w:val="clear" w:color="auto" w:fill="FFFFFF" w:themeFill="background1"/>
          </w:tcPr>
          <w:p w14:paraId="03CF182A" w14:textId="6BF5BE58" w:rsidR="008E685B" w:rsidRPr="0022193B" w:rsidRDefault="0022193B" w:rsidP="00E87AA3">
            <w:pPr>
              <w:keepNext/>
              <w:shd w:val="clear" w:color="auto" w:fill="FFFFFF" w:themeFill="background1"/>
              <w:spacing w:before="40" w:after="40"/>
              <w:ind w:left="454"/>
              <w:jc w:val="left"/>
              <w:rPr>
                <w:b/>
                <w:bCs/>
                <w:sz w:val="20"/>
                <w:szCs w:val="20"/>
              </w:rPr>
            </w:pPr>
            <w:bookmarkStart w:id="15" w:name="_Hlk196608974"/>
            <w:r>
              <w:rPr>
                <w:b/>
                <w:sz w:val="20"/>
              </w:rPr>
              <w:t>9.   Unité de suivi de projet (USP)</w:t>
            </w:r>
          </w:p>
        </w:tc>
      </w:tr>
      <w:bookmarkEnd w:id="15"/>
      <w:tr w:rsidR="004175A7" w:rsidRPr="00AB42F1" w14:paraId="589C075A" w14:textId="77777777" w:rsidTr="00166B1A">
        <w:tc>
          <w:tcPr>
            <w:tcW w:w="3175" w:type="pct"/>
          </w:tcPr>
          <w:p w14:paraId="1B41F0F1" w14:textId="2ACDAB4C" w:rsidR="00AB42F1" w:rsidRPr="00E050B9" w:rsidRDefault="00AB42F1" w:rsidP="0067704A">
            <w:pPr>
              <w:shd w:val="clear" w:color="auto" w:fill="FFFFFF" w:themeFill="background1"/>
              <w:jc w:val="left"/>
              <w:rPr>
                <w:sz w:val="20"/>
                <w:szCs w:val="20"/>
              </w:rPr>
            </w:pPr>
            <w:r>
              <w:rPr>
                <w:sz w:val="20"/>
              </w:rPr>
              <w:t>Activités de l’USP, incluant le personnel (292 500 $ US), les consultants (10 000 $ US), les déplacements et les réunions (62 500 $ US), le suivi et les rapports (30 000 $ US), et les coûts opérationnels (39 000 $ US)</w:t>
            </w:r>
          </w:p>
        </w:tc>
        <w:tc>
          <w:tcPr>
            <w:tcW w:w="472" w:type="pct"/>
          </w:tcPr>
          <w:p w14:paraId="4BC50C57" w14:textId="550EF6B7" w:rsidR="00AB42F1" w:rsidRPr="00E050B9" w:rsidRDefault="000D1F02" w:rsidP="0067704A">
            <w:pPr>
              <w:jc w:val="center"/>
              <w:rPr>
                <w:sz w:val="20"/>
                <w:szCs w:val="20"/>
              </w:rPr>
            </w:pPr>
            <w:r>
              <w:rPr>
                <w:sz w:val="20"/>
              </w:rPr>
              <w:t>PNUD</w:t>
            </w:r>
          </w:p>
        </w:tc>
        <w:tc>
          <w:tcPr>
            <w:tcW w:w="676" w:type="pct"/>
          </w:tcPr>
          <w:p w14:paraId="617747AF" w14:textId="276AA838" w:rsidR="00AB42F1" w:rsidRPr="00E050B9" w:rsidRDefault="00816E0F" w:rsidP="00AB42F1">
            <w:pPr>
              <w:shd w:val="clear" w:color="auto" w:fill="FFFFFF" w:themeFill="background1"/>
              <w:jc w:val="right"/>
              <w:rPr>
                <w:sz w:val="20"/>
                <w:szCs w:val="20"/>
              </w:rPr>
            </w:pPr>
            <w:r>
              <w:rPr>
                <w:sz w:val="20"/>
              </w:rPr>
              <w:t>434 000</w:t>
            </w:r>
          </w:p>
        </w:tc>
        <w:tc>
          <w:tcPr>
            <w:tcW w:w="677" w:type="pct"/>
          </w:tcPr>
          <w:p w14:paraId="3805FBDC" w14:textId="03F50311" w:rsidR="00AB42F1" w:rsidRPr="00E050B9" w:rsidRDefault="00816E0F" w:rsidP="00DE6850">
            <w:pPr>
              <w:shd w:val="clear" w:color="auto" w:fill="FFFFFF" w:themeFill="background1"/>
              <w:jc w:val="right"/>
              <w:rPr>
                <w:sz w:val="20"/>
                <w:szCs w:val="20"/>
              </w:rPr>
            </w:pPr>
            <w:r>
              <w:rPr>
                <w:sz w:val="20"/>
              </w:rPr>
              <w:t>171 500</w:t>
            </w:r>
          </w:p>
        </w:tc>
      </w:tr>
      <w:tr w:rsidR="004175A7" w:rsidRPr="00AB42F1" w14:paraId="33305475" w14:textId="77777777" w:rsidTr="00166B1A">
        <w:tc>
          <w:tcPr>
            <w:tcW w:w="3175" w:type="pct"/>
          </w:tcPr>
          <w:p w14:paraId="1D45B135" w14:textId="589EC1E2" w:rsidR="000D1F02" w:rsidRPr="00E050B9" w:rsidRDefault="000D1F02" w:rsidP="006F555F">
            <w:pPr>
              <w:widowControl w:val="0"/>
              <w:shd w:val="clear" w:color="auto" w:fill="FFFFFF" w:themeFill="background1"/>
              <w:jc w:val="left"/>
              <w:rPr>
                <w:sz w:val="20"/>
                <w:szCs w:val="20"/>
              </w:rPr>
            </w:pPr>
            <w:r>
              <w:rPr>
                <w:sz w:val="20"/>
              </w:rPr>
              <w:t>Activités de l’USP incluant le personnel</w:t>
            </w:r>
          </w:p>
        </w:tc>
        <w:tc>
          <w:tcPr>
            <w:tcW w:w="472" w:type="pct"/>
          </w:tcPr>
          <w:p w14:paraId="15AC1254" w14:textId="1AE25C16" w:rsidR="000D1F02" w:rsidRPr="00E050B9" w:rsidRDefault="000D1F02" w:rsidP="00FF5B5C">
            <w:pPr>
              <w:keepNext/>
              <w:jc w:val="center"/>
              <w:rPr>
                <w:sz w:val="20"/>
                <w:szCs w:val="20"/>
              </w:rPr>
            </w:pPr>
            <w:r>
              <w:rPr>
                <w:sz w:val="20"/>
              </w:rPr>
              <w:t>PNUE</w:t>
            </w:r>
          </w:p>
        </w:tc>
        <w:tc>
          <w:tcPr>
            <w:tcW w:w="676" w:type="pct"/>
          </w:tcPr>
          <w:p w14:paraId="0547CC5A" w14:textId="7ED4EE53" w:rsidR="000D1F02" w:rsidRPr="00E050B9" w:rsidRDefault="00760748" w:rsidP="00FF5B5C">
            <w:pPr>
              <w:keepNext/>
              <w:shd w:val="clear" w:color="auto" w:fill="FFFFFF" w:themeFill="background1"/>
              <w:jc w:val="right"/>
              <w:rPr>
                <w:sz w:val="20"/>
                <w:szCs w:val="20"/>
              </w:rPr>
            </w:pPr>
            <w:r>
              <w:rPr>
                <w:sz w:val="20"/>
              </w:rPr>
              <w:t>105 000</w:t>
            </w:r>
          </w:p>
        </w:tc>
        <w:tc>
          <w:tcPr>
            <w:tcW w:w="677" w:type="pct"/>
          </w:tcPr>
          <w:p w14:paraId="2E775623" w14:textId="58FDE617" w:rsidR="000D1F02" w:rsidRPr="00E050B9" w:rsidRDefault="00215586" w:rsidP="00DE6850">
            <w:pPr>
              <w:shd w:val="clear" w:color="auto" w:fill="FFFFFF" w:themeFill="background1"/>
              <w:jc w:val="right"/>
              <w:rPr>
                <w:sz w:val="20"/>
                <w:szCs w:val="20"/>
              </w:rPr>
            </w:pPr>
            <w:r>
              <w:rPr>
                <w:sz w:val="20"/>
              </w:rPr>
              <w:t>17 500</w:t>
            </w:r>
          </w:p>
        </w:tc>
      </w:tr>
      <w:tr w:rsidR="004175A7" w:rsidRPr="00AB42F1" w14:paraId="3DBE1218" w14:textId="77777777" w:rsidTr="00166B1A">
        <w:tc>
          <w:tcPr>
            <w:tcW w:w="3175" w:type="pct"/>
          </w:tcPr>
          <w:p w14:paraId="77218EE2" w14:textId="4A03EC6B" w:rsidR="00FF5B5C" w:rsidRPr="00FF5B5C" w:rsidRDefault="00FF5B5C" w:rsidP="006F555F">
            <w:pPr>
              <w:widowControl w:val="0"/>
              <w:shd w:val="clear" w:color="auto" w:fill="FFFFFF" w:themeFill="background1"/>
              <w:ind w:left="738"/>
              <w:jc w:val="right"/>
              <w:rPr>
                <w:b/>
                <w:bCs/>
                <w:sz w:val="20"/>
                <w:szCs w:val="20"/>
              </w:rPr>
            </w:pPr>
            <w:r>
              <w:rPr>
                <w:b/>
                <w:sz w:val="20"/>
              </w:rPr>
              <w:t>Sous-total</w:t>
            </w:r>
          </w:p>
        </w:tc>
        <w:tc>
          <w:tcPr>
            <w:tcW w:w="472" w:type="pct"/>
          </w:tcPr>
          <w:p w14:paraId="5D737101" w14:textId="77777777" w:rsidR="00FF5B5C" w:rsidRPr="00FF5B5C" w:rsidRDefault="00FF5B5C" w:rsidP="00FF5B5C">
            <w:pPr>
              <w:keepNext/>
              <w:jc w:val="center"/>
              <w:rPr>
                <w:b/>
                <w:bCs/>
                <w:sz w:val="20"/>
                <w:szCs w:val="20"/>
              </w:rPr>
            </w:pPr>
          </w:p>
        </w:tc>
        <w:tc>
          <w:tcPr>
            <w:tcW w:w="676" w:type="pct"/>
          </w:tcPr>
          <w:p w14:paraId="30C32BC6" w14:textId="2EF8D16E" w:rsidR="00FF5B5C" w:rsidRPr="00FF5B5C" w:rsidRDefault="00C64AD0" w:rsidP="00FF5B5C">
            <w:pPr>
              <w:keepNext/>
              <w:shd w:val="clear" w:color="auto" w:fill="FFFFFF" w:themeFill="background1"/>
              <w:jc w:val="right"/>
              <w:rPr>
                <w:b/>
                <w:bCs/>
                <w:sz w:val="20"/>
                <w:szCs w:val="20"/>
              </w:rPr>
            </w:pPr>
            <w:r>
              <w:rPr>
                <w:b/>
                <w:sz w:val="20"/>
              </w:rPr>
              <w:t>539 000</w:t>
            </w:r>
          </w:p>
        </w:tc>
        <w:tc>
          <w:tcPr>
            <w:tcW w:w="677" w:type="pct"/>
          </w:tcPr>
          <w:p w14:paraId="4A7320CC" w14:textId="7188CF5D" w:rsidR="00FF5B5C" w:rsidRPr="00FF5B5C" w:rsidRDefault="00D93BED" w:rsidP="00DE6850">
            <w:pPr>
              <w:shd w:val="clear" w:color="auto" w:fill="FFFFFF" w:themeFill="background1"/>
              <w:jc w:val="right"/>
              <w:rPr>
                <w:b/>
                <w:bCs/>
                <w:sz w:val="20"/>
                <w:szCs w:val="20"/>
              </w:rPr>
            </w:pPr>
            <w:r>
              <w:rPr>
                <w:b/>
                <w:sz w:val="20"/>
              </w:rPr>
              <w:t>191 000</w:t>
            </w:r>
          </w:p>
        </w:tc>
      </w:tr>
      <w:tr w:rsidR="004175A7" w:rsidRPr="00AB42F1" w14:paraId="15189A4C" w14:textId="77777777" w:rsidTr="006F555F">
        <w:trPr>
          <w:trHeight w:val="159"/>
        </w:trPr>
        <w:tc>
          <w:tcPr>
            <w:tcW w:w="3175" w:type="pct"/>
          </w:tcPr>
          <w:p w14:paraId="7B7AD6F8" w14:textId="77777777" w:rsidR="004F2CC3" w:rsidRPr="00E050B9" w:rsidRDefault="004F2CC3" w:rsidP="006F555F">
            <w:pPr>
              <w:widowControl w:val="0"/>
              <w:shd w:val="clear" w:color="auto" w:fill="FFFFFF" w:themeFill="background1"/>
              <w:spacing w:before="40" w:after="40"/>
              <w:ind w:left="738" w:right="-70"/>
              <w:jc w:val="left"/>
              <w:rPr>
                <w:b/>
                <w:sz w:val="20"/>
                <w:szCs w:val="20"/>
                <w:highlight w:val="cyan"/>
              </w:rPr>
            </w:pPr>
            <w:r>
              <w:rPr>
                <w:b/>
                <w:sz w:val="20"/>
              </w:rPr>
              <w:t>TOTAL</w:t>
            </w:r>
          </w:p>
        </w:tc>
        <w:tc>
          <w:tcPr>
            <w:tcW w:w="472" w:type="pct"/>
          </w:tcPr>
          <w:p w14:paraId="3295E0A8" w14:textId="77777777" w:rsidR="004F2CC3" w:rsidRPr="00E050B9" w:rsidRDefault="004F2CC3" w:rsidP="007E5A5D">
            <w:pPr>
              <w:spacing w:before="40" w:after="40"/>
              <w:jc w:val="center"/>
              <w:rPr>
                <w:b/>
                <w:bCs/>
                <w:sz w:val="20"/>
                <w:szCs w:val="20"/>
              </w:rPr>
            </w:pPr>
          </w:p>
        </w:tc>
        <w:tc>
          <w:tcPr>
            <w:tcW w:w="676" w:type="pct"/>
          </w:tcPr>
          <w:p w14:paraId="3AD84A8C" w14:textId="77777777" w:rsidR="004F2CC3" w:rsidRPr="00E050B9" w:rsidRDefault="004F2CC3" w:rsidP="007E5A5D">
            <w:pPr>
              <w:shd w:val="clear" w:color="auto" w:fill="FFFFFF" w:themeFill="background1"/>
              <w:spacing w:before="40" w:after="40"/>
              <w:jc w:val="right"/>
              <w:rPr>
                <w:b/>
                <w:bCs/>
                <w:sz w:val="20"/>
                <w:szCs w:val="20"/>
              </w:rPr>
            </w:pPr>
            <w:r>
              <w:rPr>
                <w:b/>
                <w:sz w:val="20"/>
              </w:rPr>
              <w:t>4 969 496</w:t>
            </w:r>
          </w:p>
        </w:tc>
        <w:tc>
          <w:tcPr>
            <w:tcW w:w="677" w:type="pct"/>
          </w:tcPr>
          <w:p w14:paraId="16B0BB92" w14:textId="158EF33F" w:rsidR="004F2CC3" w:rsidRPr="00E050B9" w:rsidRDefault="00065880" w:rsidP="007E5A5D">
            <w:pPr>
              <w:shd w:val="clear" w:color="auto" w:fill="FFFFFF" w:themeFill="background1"/>
              <w:spacing w:before="40" w:after="40"/>
              <w:jc w:val="right"/>
              <w:rPr>
                <w:b/>
                <w:bCs/>
                <w:sz w:val="20"/>
                <w:szCs w:val="20"/>
              </w:rPr>
            </w:pPr>
            <w:r>
              <w:rPr>
                <w:b/>
                <w:sz w:val="20"/>
              </w:rPr>
              <w:t>2 188 530</w:t>
            </w:r>
          </w:p>
        </w:tc>
      </w:tr>
    </w:tbl>
    <w:p w14:paraId="74973CF0" w14:textId="3CD0E0E1" w:rsidR="00BE2DAA" w:rsidRPr="00F42294" w:rsidRDefault="00BE2DAA" w:rsidP="00A335E5">
      <w:pPr>
        <w:keepNext/>
        <w:widowControl w:val="0"/>
        <w:spacing w:before="240" w:after="240"/>
        <w:rPr>
          <w:i/>
          <w:iCs/>
        </w:rPr>
      </w:pPr>
      <w:bookmarkStart w:id="16" w:name="_Hlk126915749"/>
      <w:bookmarkEnd w:id="9"/>
      <w:r>
        <w:rPr>
          <w:i/>
        </w:rPr>
        <w:t>Mise en œuvre et suivi du projet</w:t>
      </w:r>
    </w:p>
    <w:bookmarkEnd w:id="16"/>
    <w:p w14:paraId="34915C8F" w14:textId="04B9EC87" w:rsidR="00BE2DAA" w:rsidRPr="00996241" w:rsidRDefault="00BE2DAA" w:rsidP="001051F5">
      <w:pPr>
        <w:pStyle w:val="Heading1"/>
      </w:pPr>
      <w:r>
        <w:t xml:space="preserve">Le système mis en place au titre des phases I et II du PGEH se poursuivra au cours de la </w:t>
      </w:r>
      <w:bookmarkStart w:id="17" w:name="_Hlk125636825"/>
      <w:r>
        <w:t>phase III</w:t>
      </w:r>
      <w:bookmarkEnd w:id="17"/>
      <w:r>
        <w:t>, l’Unité nationale de l’Ozone (UNO), le PNUD et le PNUE assureront le suivi des activités, rendront compte du niveau d’avancement et collaboreront avec les parties prenantes pour éliminer les HCFC. Le coût de ces activités est indiqué dans le tableau 4 ci-dessus.</w:t>
      </w:r>
    </w:p>
    <w:p w14:paraId="244A69F5" w14:textId="194755C5" w:rsidR="00BE2DAA" w:rsidRPr="00996241" w:rsidRDefault="00BE2DAA" w:rsidP="00A335E5">
      <w:pPr>
        <w:keepNext/>
        <w:widowControl w:val="0"/>
        <w:spacing w:after="240"/>
        <w:outlineLvl w:val="0"/>
        <w:rPr>
          <w:u w:val="single"/>
        </w:rPr>
      </w:pPr>
      <w:bookmarkStart w:id="18" w:name="_Hlk126915819"/>
      <w:r>
        <w:rPr>
          <w:u w:val="single"/>
        </w:rPr>
        <w:t>Coût total de la phase III du plan de gestion de l’élimination des HCFC</w:t>
      </w:r>
    </w:p>
    <w:bookmarkEnd w:id="18"/>
    <w:p w14:paraId="55CFA941" w14:textId="0C34716D" w:rsidR="00BE2DAA" w:rsidRPr="00996241" w:rsidRDefault="00BE2DAA" w:rsidP="007143ED">
      <w:pPr>
        <w:pStyle w:val="Heading1"/>
      </w:pPr>
      <w:r>
        <w:t>Le coût total de la phase III du PGEH pour la République islamique d’Iran a été estimé à 4 969 496 $ US (</w:t>
      </w:r>
      <w:r w:rsidR="00107CBD">
        <w:t>coûts d’appui d’agence en sus à hauteur de</w:t>
      </w:r>
      <w:r>
        <w:t>), conformément à la présentation initiale, pour atteindre une réduction de 100 % d’ici 2030. Les activités proposées et la ventilation de leurs coûts sont résumées dans le tableau 5.</w:t>
      </w:r>
    </w:p>
    <w:p w14:paraId="1A9D06DF" w14:textId="04C20FAE" w:rsidR="00BE2DAA" w:rsidRPr="00996241" w:rsidRDefault="00BE2DAA" w:rsidP="00A335E5">
      <w:pPr>
        <w:keepNext/>
        <w:widowControl w:val="0"/>
        <w:rPr>
          <w:b/>
        </w:rPr>
      </w:pPr>
      <w:r>
        <w:rPr>
          <w:b/>
        </w:rPr>
        <w:t xml:space="preserve">Tableau 5. </w:t>
      </w:r>
      <w:bookmarkStart w:id="19" w:name="_Hlk189671354"/>
      <w:r>
        <w:t>Coût total de la phase III du PGEH pour la République islamique d’Iran, tel que présenté</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992"/>
        <w:gridCol w:w="1134"/>
        <w:gridCol w:w="1138"/>
        <w:gridCol w:w="1136"/>
      </w:tblGrid>
      <w:tr w:rsidR="00B67F1B" w:rsidRPr="00761755" w14:paraId="45E605B1" w14:textId="6BBCF8B4" w:rsidTr="001E05D1">
        <w:trPr>
          <w:trHeight w:val="677"/>
          <w:tblHeader/>
        </w:trPr>
        <w:tc>
          <w:tcPr>
            <w:tcW w:w="2649" w:type="pct"/>
            <w:shd w:val="clear" w:color="auto" w:fill="auto"/>
            <w:vAlign w:val="center"/>
            <w:hideMark/>
          </w:tcPr>
          <w:bookmarkEnd w:id="19"/>
          <w:p w14:paraId="151D4DD7" w14:textId="77777777" w:rsidR="00B67F1B" w:rsidRPr="005A7B32" w:rsidRDefault="00B67F1B" w:rsidP="00B67F1B">
            <w:pPr>
              <w:jc w:val="center"/>
              <w:rPr>
                <w:b/>
                <w:color w:val="000000"/>
                <w:sz w:val="18"/>
                <w:szCs w:val="18"/>
              </w:rPr>
            </w:pPr>
            <w:r w:rsidRPr="005A7B32">
              <w:rPr>
                <w:b/>
                <w:color w:val="000000"/>
                <w:sz w:val="18"/>
                <w:szCs w:val="18"/>
              </w:rPr>
              <w:t>Activité</w:t>
            </w:r>
          </w:p>
        </w:tc>
        <w:tc>
          <w:tcPr>
            <w:tcW w:w="530" w:type="pct"/>
            <w:vAlign w:val="center"/>
          </w:tcPr>
          <w:p w14:paraId="632847DE" w14:textId="0E9B167D" w:rsidR="00B67F1B" w:rsidRPr="005A7B32" w:rsidRDefault="00B67F1B" w:rsidP="00B67F1B">
            <w:pPr>
              <w:jc w:val="center"/>
              <w:rPr>
                <w:b/>
                <w:color w:val="000000"/>
                <w:sz w:val="18"/>
                <w:szCs w:val="18"/>
              </w:rPr>
            </w:pPr>
            <w:r w:rsidRPr="005A7B32">
              <w:rPr>
                <w:b/>
                <w:color w:val="000000"/>
                <w:sz w:val="18"/>
                <w:szCs w:val="18"/>
              </w:rPr>
              <w:t>Agence</w:t>
            </w:r>
          </w:p>
        </w:tc>
        <w:tc>
          <w:tcPr>
            <w:tcW w:w="606" w:type="pct"/>
            <w:vAlign w:val="center"/>
          </w:tcPr>
          <w:p w14:paraId="7D09FEB2" w14:textId="3FAAB647" w:rsidR="00B67F1B" w:rsidRPr="005A7B32" w:rsidRDefault="00B67F1B" w:rsidP="00B67F1B">
            <w:pPr>
              <w:jc w:val="center"/>
              <w:rPr>
                <w:b/>
                <w:color w:val="000000"/>
                <w:sz w:val="18"/>
                <w:szCs w:val="18"/>
              </w:rPr>
            </w:pPr>
            <w:r w:rsidRPr="005A7B32">
              <w:rPr>
                <w:b/>
                <w:color w:val="000000"/>
                <w:sz w:val="18"/>
                <w:szCs w:val="18"/>
              </w:rPr>
              <w:t>Coût ($ US)</w:t>
            </w:r>
          </w:p>
        </w:tc>
        <w:tc>
          <w:tcPr>
            <w:tcW w:w="608" w:type="pct"/>
            <w:vAlign w:val="center"/>
          </w:tcPr>
          <w:p w14:paraId="614634C4" w14:textId="677251C5" w:rsidR="00B67F1B" w:rsidRPr="005A7B32" w:rsidRDefault="00B67F1B" w:rsidP="00B67F1B">
            <w:pPr>
              <w:jc w:val="center"/>
              <w:rPr>
                <w:b/>
                <w:color w:val="000000"/>
                <w:sz w:val="18"/>
                <w:szCs w:val="18"/>
              </w:rPr>
            </w:pPr>
            <w:r w:rsidRPr="005A7B32">
              <w:rPr>
                <w:b/>
                <w:color w:val="000000"/>
                <w:sz w:val="18"/>
                <w:szCs w:val="18"/>
              </w:rPr>
              <w:t>Élimination (tm)</w:t>
            </w:r>
          </w:p>
        </w:tc>
        <w:tc>
          <w:tcPr>
            <w:tcW w:w="607" w:type="pct"/>
            <w:vAlign w:val="center"/>
          </w:tcPr>
          <w:p w14:paraId="4B9E11D1" w14:textId="1FEB3E7C" w:rsidR="00B67F1B" w:rsidRPr="005A7B32" w:rsidRDefault="00B67F1B" w:rsidP="00B67F1B">
            <w:pPr>
              <w:ind w:left="-114" w:right="-104"/>
              <w:jc w:val="center"/>
              <w:rPr>
                <w:b/>
                <w:color w:val="000000"/>
                <w:sz w:val="18"/>
                <w:szCs w:val="18"/>
              </w:rPr>
            </w:pPr>
            <w:r w:rsidRPr="005A7B32">
              <w:rPr>
                <w:b/>
                <w:color w:val="000000"/>
                <w:sz w:val="18"/>
                <w:szCs w:val="18"/>
              </w:rPr>
              <w:t>Rapport coût-efficacité*</w:t>
            </w:r>
            <w:r w:rsidRPr="005A7B32">
              <w:rPr>
                <w:b/>
                <w:color w:val="000000"/>
                <w:sz w:val="18"/>
                <w:szCs w:val="18"/>
              </w:rPr>
              <w:br/>
              <w:t>($ US/kg)</w:t>
            </w:r>
          </w:p>
        </w:tc>
      </w:tr>
      <w:tr w:rsidR="00A266F9" w:rsidRPr="00761755" w14:paraId="2A8C2F47" w14:textId="54BC17F5" w:rsidTr="00484BB5">
        <w:tc>
          <w:tcPr>
            <w:tcW w:w="2649" w:type="pct"/>
            <w:vMerge w:val="restart"/>
            <w:shd w:val="clear" w:color="auto" w:fill="auto"/>
            <w:noWrap/>
            <w:vAlign w:val="center"/>
          </w:tcPr>
          <w:p w14:paraId="24753064" w14:textId="1845FF82" w:rsidR="00A266F9" w:rsidRPr="00761755" w:rsidRDefault="00A266F9" w:rsidP="00A266F9">
            <w:pPr>
              <w:pStyle w:val="ListParagraph"/>
              <w:ind w:left="166" w:hanging="166"/>
              <w:jc w:val="left"/>
              <w:rPr>
                <w:color w:val="000000"/>
                <w:sz w:val="20"/>
                <w:szCs w:val="20"/>
              </w:rPr>
            </w:pPr>
            <w:r>
              <w:rPr>
                <w:sz w:val="20"/>
              </w:rPr>
              <w:t>1. Cadre réglementaire et politique</w:t>
            </w:r>
          </w:p>
        </w:tc>
        <w:tc>
          <w:tcPr>
            <w:tcW w:w="530" w:type="pct"/>
            <w:vAlign w:val="center"/>
          </w:tcPr>
          <w:p w14:paraId="33EE5781" w14:textId="6E485041" w:rsidR="00A266F9" w:rsidRPr="00761755" w:rsidRDefault="00A266F9" w:rsidP="00A266F9">
            <w:pPr>
              <w:jc w:val="left"/>
              <w:rPr>
                <w:color w:val="000000"/>
                <w:sz w:val="20"/>
                <w:szCs w:val="20"/>
              </w:rPr>
            </w:pPr>
            <w:r>
              <w:rPr>
                <w:color w:val="000000"/>
                <w:sz w:val="20"/>
              </w:rPr>
              <w:t>PNUD</w:t>
            </w:r>
          </w:p>
        </w:tc>
        <w:tc>
          <w:tcPr>
            <w:tcW w:w="606" w:type="pct"/>
            <w:vAlign w:val="center"/>
          </w:tcPr>
          <w:p w14:paraId="2EC3EDEF" w14:textId="766CD66E" w:rsidR="00A266F9" w:rsidRPr="00761755" w:rsidRDefault="00A266F9" w:rsidP="00A266F9">
            <w:pPr>
              <w:jc w:val="right"/>
              <w:rPr>
                <w:color w:val="000000"/>
                <w:sz w:val="20"/>
                <w:szCs w:val="20"/>
              </w:rPr>
            </w:pPr>
            <w:r>
              <w:rPr>
                <w:color w:val="000000"/>
                <w:sz w:val="20"/>
              </w:rPr>
              <w:t>316 500</w:t>
            </w:r>
          </w:p>
        </w:tc>
        <w:tc>
          <w:tcPr>
            <w:tcW w:w="608" w:type="pct"/>
            <w:vMerge w:val="restart"/>
            <w:vAlign w:val="center"/>
          </w:tcPr>
          <w:p w14:paraId="5803600F" w14:textId="6A00CB96" w:rsidR="00A266F9" w:rsidRPr="00761755" w:rsidRDefault="00A266F9" w:rsidP="00A266F9">
            <w:pPr>
              <w:jc w:val="right"/>
              <w:rPr>
                <w:color w:val="000000"/>
                <w:sz w:val="20"/>
                <w:szCs w:val="20"/>
              </w:rPr>
            </w:pPr>
            <w:r>
              <w:rPr>
                <w:color w:val="000000"/>
                <w:sz w:val="20"/>
              </w:rPr>
              <w:t>**923,02</w:t>
            </w:r>
          </w:p>
        </w:tc>
        <w:tc>
          <w:tcPr>
            <w:tcW w:w="607" w:type="pct"/>
            <w:vMerge w:val="restart"/>
            <w:shd w:val="clear" w:color="auto" w:fill="FFFFFF" w:themeFill="background1"/>
            <w:vAlign w:val="center"/>
          </w:tcPr>
          <w:p w14:paraId="4EEFFA4E" w14:textId="3216DE5A" w:rsidR="00A266F9" w:rsidRPr="00761755" w:rsidRDefault="00A266F9" w:rsidP="00A266F9">
            <w:pPr>
              <w:ind w:right="35"/>
              <w:jc w:val="right"/>
              <w:rPr>
                <w:color w:val="000000"/>
                <w:sz w:val="20"/>
                <w:szCs w:val="20"/>
              </w:rPr>
            </w:pPr>
            <w:r>
              <w:rPr>
                <w:color w:val="000000"/>
                <w:sz w:val="20"/>
              </w:rPr>
              <w:t>4,80</w:t>
            </w:r>
          </w:p>
        </w:tc>
      </w:tr>
      <w:tr w:rsidR="00A266F9" w:rsidRPr="00761755" w14:paraId="35E74A44" w14:textId="77777777" w:rsidTr="00484BB5">
        <w:tc>
          <w:tcPr>
            <w:tcW w:w="2649" w:type="pct"/>
            <w:vMerge/>
            <w:shd w:val="clear" w:color="auto" w:fill="auto"/>
            <w:noWrap/>
            <w:vAlign w:val="center"/>
          </w:tcPr>
          <w:p w14:paraId="288BDD2D" w14:textId="77777777" w:rsidR="00A266F9" w:rsidRDefault="00A266F9" w:rsidP="00A266F9">
            <w:pPr>
              <w:pStyle w:val="ListParagraph"/>
              <w:ind w:left="166" w:hanging="166"/>
              <w:jc w:val="left"/>
              <w:rPr>
                <w:sz w:val="20"/>
                <w:szCs w:val="20"/>
              </w:rPr>
            </w:pPr>
          </w:p>
        </w:tc>
        <w:tc>
          <w:tcPr>
            <w:tcW w:w="530" w:type="pct"/>
            <w:vAlign w:val="center"/>
          </w:tcPr>
          <w:p w14:paraId="18B0E2B0" w14:textId="04FD8BD4" w:rsidR="00A266F9" w:rsidRPr="00761755" w:rsidRDefault="00A266F9" w:rsidP="00A266F9">
            <w:pPr>
              <w:jc w:val="left"/>
              <w:rPr>
                <w:color w:val="000000"/>
                <w:sz w:val="20"/>
                <w:szCs w:val="20"/>
              </w:rPr>
            </w:pPr>
            <w:r>
              <w:rPr>
                <w:color w:val="000000"/>
                <w:sz w:val="20"/>
              </w:rPr>
              <w:t>PNUE</w:t>
            </w:r>
          </w:p>
        </w:tc>
        <w:tc>
          <w:tcPr>
            <w:tcW w:w="606" w:type="pct"/>
            <w:vAlign w:val="center"/>
          </w:tcPr>
          <w:p w14:paraId="54F53D86" w14:textId="55AF8DE4" w:rsidR="00A266F9" w:rsidRPr="00761755" w:rsidRDefault="00A266F9" w:rsidP="00A266F9">
            <w:pPr>
              <w:jc w:val="right"/>
              <w:rPr>
                <w:color w:val="000000"/>
                <w:sz w:val="20"/>
                <w:szCs w:val="20"/>
              </w:rPr>
            </w:pPr>
            <w:r>
              <w:rPr>
                <w:color w:val="000000"/>
                <w:sz w:val="20"/>
              </w:rPr>
              <w:t>44 500</w:t>
            </w:r>
          </w:p>
        </w:tc>
        <w:tc>
          <w:tcPr>
            <w:tcW w:w="608" w:type="pct"/>
            <w:vMerge/>
            <w:vAlign w:val="center"/>
          </w:tcPr>
          <w:p w14:paraId="5F46115F" w14:textId="20DDB4B2"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1E156598" w14:textId="29B592F1" w:rsidR="00A266F9" w:rsidRPr="00761755" w:rsidRDefault="00A266F9" w:rsidP="00A266F9">
            <w:pPr>
              <w:ind w:right="35"/>
              <w:jc w:val="right"/>
              <w:rPr>
                <w:color w:val="000000"/>
                <w:sz w:val="20"/>
                <w:szCs w:val="20"/>
              </w:rPr>
            </w:pPr>
          </w:p>
        </w:tc>
      </w:tr>
      <w:tr w:rsidR="00A266F9" w:rsidRPr="00761755" w14:paraId="691A9020" w14:textId="50AE0DF4" w:rsidTr="00964EF8">
        <w:tc>
          <w:tcPr>
            <w:tcW w:w="2649" w:type="pct"/>
            <w:vMerge w:val="restart"/>
            <w:shd w:val="clear" w:color="auto" w:fill="auto"/>
            <w:noWrap/>
            <w:vAlign w:val="center"/>
          </w:tcPr>
          <w:p w14:paraId="5EFE7F66" w14:textId="3FA796B6" w:rsidR="00A266F9" w:rsidRPr="00761755" w:rsidRDefault="00A266F9" w:rsidP="00A266F9">
            <w:pPr>
              <w:pStyle w:val="ListParagraph"/>
              <w:ind w:left="166" w:hanging="166"/>
              <w:jc w:val="left"/>
              <w:rPr>
                <w:color w:val="000000"/>
                <w:sz w:val="20"/>
                <w:szCs w:val="20"/>
              </w:rPr>
            </w:pPr>
            <w:r>
              <w:rPr>
                <w:color w:val="000000"/>
                <w:sz w:val="20"/>
              </w:rPr>
              <w:t>2. Assistance technique aux centres de la TVTO</w:t>
            </w:r>
          </w:p>
        </w:tc>
        <w:tc>
          <w:tcPr>
            <w:tcW w:w="530" w:type="pct"/>
            <w:shd w:val="clear" w:color="auto" w:fill="auto"/>
            <w:vAlign w:val="center"/>
          </w:tcPr>
          <w:p w14:paraId="0E36C3F9" w14:textId="7CF5466E" w:rsidR="00A266F9" w:rsidRPr="00761755" w:rsidRDefault="00A266F9" w:rsidP="00A266F9">
            <w:pPr>
              <w:jc w:val="left"/>
              <w:rPr>
                <w:color w:val="000000"/>
                <w:sz w:val="20"/>
                <w:szCs w:val="20"/>
              </w:rPr>
            </w:pPr>
            <w:r>
              <w:rPr>
                <w:color w:val="000000"/>
                <w:sz w:val="20"/>
              </w:rPr>
              <w:t>PNUD</w:t>
            </w:r>
          </w:p>
        </w:tc>
        <w:tc>
          <w:tcPr>
            <w:tcW w:w="606" w:type="pct"/>
            <w:vAlign w:val="center"/>
          </w:tcPr>
          <w:p w14:paraId="429BD0DF" w14:textId="486B336B" w:rsidR="00A266F9" w:rsidRPr="00761755" w:rsidRDefault="00A266F9" w:rsidP="00A266F9">
            <w:pPr>
              <w:jc w:val="right"/>
              <w:rPr>
                <w:color w:val="000000"/>
                <w:sz w:val="20"/>
                <w:szCs w:val="20"/>
              </w:rPr>
            </w:pPr>
            <w:r>
              <w:rPr>
                <w:color w:val="000000"/>
                <w:sz w:val="20"/>
              </w:rPr>
              <w:t>171 500</w:t>
            </w:r>
          </w:p>
        </w:tc>
        <w:tc>
          <w:tcPr>
            <w:tcW w:w="608" w:type="pct"/>
            <w:vMerge/>
            <w:vAlign w:val="center"/>
          </w:tcPr>
          <w:p w14:paraId="5315EBB4" w14:textId="2A5A5126"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405A2042" w14:textId="7A2E25B8" w:rsidR="00A266F9" w:rsidRPr="00761755" w:rsidRDefault="00A266F9" w:rsidP="00A266F9">
            <w:pPr>
              <w:ind w:right="35"/>
              <w:jc w:val="right"/>
              <w:rPr>
                <w:color w:val="000000"/>
                <w:sz w:val="20"/>
                <w:szCs w:val="20"/>
              </w:rPr>
            </w:pPr>
          </w:p>
        </w:tc>
      </w:tr>
      <w:tr w:rsidR="00A266F9" w:rsidRPr="00761755" w14:paraId="74BDBF2E" w14:textId="77777777" w:rsidTr="00964EF8">
        <w:tc>
          <w:tcPr>
            <w:tcW w:w="2649" w:type="pct"/>
            <w:vMerge/>
            <w:shd w:val="clear" w:color="auto" w:fill="auto"/>
            <w:noWrap/>
            <w:vAlign w:val="center"/>
          </w:tcPr>
          <w:p w14:paraId="73D469FD" w14:textId="77777777" w:rsidR="00A266F9" w:rsidRDefault="00A266F9" w:rsidP="00A266F9">
            <w:pPr>
              <w:pStyle w:val="ListParagraph"/>
              <w:ind w:left="166" w:hanging="166"/>
              <w:jc w:val="left"/>
              <w:rPr>
                <w:color w:val="000000"/>
                <w:sz w:val="20"/>
                <w:szCs w:val="20"/>
              </w:rPr>
            </w:pPr>
          </w:p>
        </w:tc>
        <w:tc>
          <w:tcPr>
            <w:tcW w:w="530" w:type="pct"/>
            <w:shd w:val="clear" w:color="auto" w:fill="auto"/>
            <w:vAlign w:val="center"/>
          </w:tcPr>
          <w:p w14:paraId="36F2FF27" w14:textId="3DE3BC7E" w:rsidR="00A266F9" w:rsidRPr="00761755" w:rsidRDefault="00A266F9" w:rsidP="00A266F9">
            <w:pPr>
              <w:jc w:val="left"/>
              <w:rPr>
                <w:color w:val="000000"/>
                <w:sz w:val="20"/>
                <w:szCs w:val="20"/>
              </w:rPr>
            </w:pPr>
            <w:r>
              <w:rPr>
                <w:color w:val="000000"/>
                <w:sz w:val="20"/>
              </w:rPr>
              <w:t>PNUE</w:t>
            </w:r>
          </w:p>
        </w:tc>
        <w:tc>
          <w:tcPr>
            <w:tcW w:w="606" w:type="pct"/>
            <w:vAlign w:val="center"/>
          </w:tcPr>
          <w:p w14:paraId="233358E8" w14:textId="36AA31E0" w:rsidR="00A266F9" w:rsidRPr="00761755" w:rsidRDefault="00A266F9" w:rsidP="00A266F9">
            <w:pPr>
              <w:jc w:val="right"/>
              <w:rPr>
                <w:color w:val="000000"/>
                <w:sz w:val="20"/>
                <w:szCs w:val="20"/>
              </w:rPr>
            </w:pPr>
            <w:r>
              <w:rPr>
                <w:color w:val="000000"/>
                <w:sz w:val="20"/>
              </w:rPr>
              <w:t>84 000</w:t>
            </w:r>
          </w:p>
        </w:tc>
        <w:tc>
          <w:tcPr>
            <w:tcW w:w="608" w:type="pct"/>
            <w:vMerge/>
            <w:vAlign w:val="center"/>
          </w:tcPr>
          <w:p w14:paraId="03E678AD" w14:textId="26F2C96C"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3BB047C2" w14:textId="31A09E33" w:rsidR="00A266F9" w:rsidRPr="00761755" w:rsidRDefault="00A266F9" w:rsidP="00A266F9">
            <w:pPr>
              <w:ind w:right="35"/>
              <w:jc w:val="right"/>
              <w:rPr>
                <w:color w:val="000000"/>
                <w:sz w:val="20"/>
                <w:szCs w:val="20"/>
              </w:rPr>
            </w:pPr>
          </w:p>
        </w:tc>
      </w:tr>
      <w:tr w:rsidR="00A266F9" w:rsidRPr="00761755" w14:paraId="665438B7" w14:textId="77777777" w:rsidTr="00484BB5">
        <w:tc>
          <w:tcPr>
            <w:tcW w:w="2649" w:type="pct"/>
            <w:vMerge/>
            <w:shd w:val="clear" w:color="auto" w:fill="auto"/>
            <w:noWrap/>
            <w:vAlign w:val="center"/>
          </w:tcPr>
          <w:p w14:paraId="353BD1DB" w14:textId="77777777" w:rsidR="00A266F9" w:rsidRDefault="00A266F9" w:rsidP="00A266F9">
            <w:pPr>
              <w:pStyle w:val="ListParagraph"/>
              <w:ind w:left="166" w:hanging="166"/>
              <w:jc w:val="left"/>
              <w:rPr>
                <w:color w:val="000000"/>
                <w:sz w:val="20"/>
                <w:szCs w:val="20"/>
              </w:rPr>
            </w:pPr>
          </w:p>
        </w:tc>
        <w:tc>
          <w:tcPr>
            <w:tcW w:w="530" w:type="pct"/>
            <w:vAlign w:val="center"/>
          </w:tcPr>
          <w:p w14:paraId="52EE81FE" w14:textId="76BEA67E" w:rsidR="00A266F9" w:rsidRPr="00761755" w:rsidRDefault="00A266F9" w:rsidP="00A266F9">
            <w:pPr>
              <w:jc w:val="left"/>
              <w:rPr>
                <w:color w:val="000000"/>
                <w:sz w:val="20"/>
                <w:szCs w:val="20"/>
              </w:rPr>
            </w:pPr>
            <w:r>
              <w:rPr>
                <w:color w:val="000000"/>
                <w:sz w:val="20"/>
              </w:rPr>
              <w:t>ONUDI</w:t>
            </w:r>
          </w:p>
        </w:tc>
        <w:tc>
          <w:tcPr>
            <w:tcW w:w="606" w:type="pct"/>
            <w:vAlign w:val="center"/>
          </w:tcPr>
          <w:p w14:paraId="22FDD966" w14:textId="5701182C" w:rsidR="00A266F9" w:rsidRPr="00761755" w:rsidRDefault="00A266F9" w:rsidP="00A266F9">
            <w:pPr>
              <w:jc w:val="right"/>
              <w:rPr>
                <w:color w:val="000000"/>
                <w:sz w:val="20"/>
                <w:szCs w:val="20"/>
              </w:rPr>
            </w:pPr>
            <w:r>
              <w:rPr>
                <w:color w:val="000000"/>
                <w:sz w:val="20"/>
              </w:rPr>
              <w:t>1 050 000</w:t>
            </w:r>
          </w:p>
        </w:tc>
        <w:tc>
          <w:tcPr>
            <w:tcW w:w="608" w:type="pct"/>
            <w:vMerge/>
            <w:vAlign w:val="center"/>
          </w:tcPr>
          <w:p w14:paraId="7F89D5A6" w14:textId="6FEE817E"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65D638F7" w14:textId="5DE49E18" w:rsidR="00A266F9" w:rsidRPr="00761755" w:rsidRDefault="00A266F9" w:rsidP="00A266F9">
            <w:pPr>
              <w:ind w:right="35"/>
              <w:jc w:val="right"/>
              <w:rPr>
                <w:color w:val="000000"/>
                <w:sz w:val="20"/>
                <w:szCs w:val="20"/>
              </w:rPr>
            </w:pPr>
          </w:p>
        </w:tc>
      </w:tr>
      <w:tr w:rsidR="00A266F9" w:rsidRPr="00761755" w14:paraId="065EAC63" w14:textId="78378C48" w:rsidTr="00484BB5">
        <w:tc>
          <w:tcPr>
            <w:tcW w:w="2649" w:type="pct"/>
            <w:shd w:val="clear" w:color="auto" w:fill="auto"/>
            <w:noWrap/>
            <w:vAlign w:val="center"/>
          </w:tcPr>
          <w:p w14:paraId="3B181216" w14:textId="6F865503" w:rsidR="00A266F9" w:rsidRPr="00761755" w:rsidRDefault="00A266F9" w:rsidP="00A266F9">
            <w:pPr>
              <w:pStyle w:val="ListParagraph"/>
              <w:tabs>
                <w:tab w:val="left" w:pos="1500"/>
              </w:tabs>
              <w:ind w:left="166" w:hanging="166"/>
              <w:jc w:val="left"/>
              <w:rPr>
                <w:color w:val="000000"/>
                <w:sz w:val="20"/>
                <w:szCs w:val="20"/>
              </w:rPr>
            </w:pPr>
            <w:r>
              <w:rPr>
                <w:color w:val="000000"/>
                <w:sz w:val="20"/>
              </w:rPr>
              <w:t>3. Formation, certification et renforcement des capacités des techniciens</w:t>
            </w:r>
          </w:p>
        </w:tc>
        <w:tc>
          <w:tcPr>
            <w:tcW w:w="530" w:type="pct"/>
            <w:vAlign w:val="center"/>
          </w:tcPr>
          <w:p w14:paraId="232A8679" w14:textId="4615622A" w:rsidR="00A266F9" w:rsidRPr="00761755" w:rsidRDefault="00A266F9" w:rsidP="00A266F9">
            <w:pPr>
              <w:jc w:val="left"/>
              <w:rPr>
                <w:color w:val="000000"/>
                <w:sz w:val="20"/>
                <w:szCs w:val="20"/>
              </w:rPr>
            </w:pPr>
            <w:r>
              <w:rPr>
                <w:color w:val="000000"/>
                <w:sz w:val="20"/>
              </w:rPr>
              <w:t>PNUE</w:t>
            </w:r>
          </w:p>
        </w:tc>
        <w:tc>
          <w:tcPr>
            <w:tcW w:w="606" w:type="pct"/>
            <w:vAlign w:val="center"/>
          </w:tcPr>
          <w:p w14:paraId="5B89C150" w14:textId="5A284D78" w:rsidR="00A266F9" w:rsidRPr="00761755" w:rsidRDefault="00A266F9" w:rsidP="00A266F9">
            <w:pPr>
              <w:jc w:val="right"/>
              <w:rPr>
                <w:color w:val="000000"/>
                <w:sz w:val="20"/>
                <w:szCs w:val="20"/>
              </w:rPr>
            </w:pPr>
            <w:r>
              <w:rPr>
                <w:color w:val="000000"/>
                <w:sz w:val="20"/>
              </w:rPr>
              <w:t>440 000</w:t>
            </w:r>
          </w:p>
        </w:tc>
        <w:tc>
          <w:tcPr>
            <w:tcW w:w="608" w:type="pct"/>
            <w:vMerge/>
            <w:vAlign w:val="center"/>
          </w:tcPr>
          <w:p w14:paraId="794497B5" w14:textId="7612DAFB"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060D9641" w14:textId="256AB752" w:rsidR="00A266F9" w:rsidRPr="00761755" w:rsidRDefault="00A266F9" w:rsidP="00A266F9">
            <w:pPr>
              <w:ind w:right="35"/>
              <w:jc w:val="right"/>
              <w:rPr>
                <w:color w:val="000000"/>
                <w:sz w:val="20"/>
                <w:szCs w:val="20"/>
              </w:rPr>
            </w:pPr>
          </w:p>
        </w:tc>
      </w:tr>
      <w:tr w:rsidR="00A266F9" w:rsidRPr="00761755" w14:paraId="221A6969" w14:textId="4725FFCD" w:rsidTr="00484BB5">
        <w:tc>
          <w:tcPr>
            <w:tcW w:w="2649" w:type="pct"/>
            <w:shd w:val="clear" w:color="auto" w:fill="auto"/>
            <w:noWrap/>
            <w:vAlign w:val="center"/>
          </w:tcPr>
          <w:p w14:paraId="5304F58E" w14:textId="60349420" w:rsidR="00A266F9" w:rsidRPr="00761755" w:rsidRDefault="00A266F9" w:rsidP="00A266F9">
            <w:pPr>
              <w:pStyle w:val="ListParagraph"/>
              <w:ind w:left="166" w:hanging="166"/>
              <w:jc w:val="left"/>
              <w:rPr>
                <w:color w:val="000000"/>
                <w:sz w:val="20"/>
                <w:szCs w:val="20"/>
              </w:rPr>
            </w:pPr>
            <w:r>
              <w:rPr>
                <w:color w:val="000000"/>
                <w:sz w:val="20"/>
              </w:rPr>
              <w:t>4. Programme de RRR des frigorigènes</w:t>
            </w:r>
          </w:p>
        </w:tc>
        <w:tc>
          <w:tcPr>
            <w:tcW w:w="530" w:type="pct"/>
            <w:vAlign w:val="center"/>
          </w:tcPr>
          <w:p w14:paraId="7D5A88EA" w14:textId="3D63CF0F" w:rsidR="00A266F9" w:rsidRPr="00761755" w:rsidRDefault="00A266F9" w:rsidP="00A266F9">
            <w:pPr>
              <w:jc w:val="left"/>
              <w:rPr>
                <w:color w:val="000000"/>
                <w:sz w:val="20"/>
                <w:szCs w:val="20"/>
              </w:rPr>
            </w:pPr>
            <w:r>
              <w:rPr>
                <w:color w:val="000000"/>
                <w:sz w:val="20"/>
              </w:rPr>
              <w:t>PNUD</w:t>
            </w:r>
          </w:p>
        </w:tc>
        <w:tc>
          <w:tcPr>
            <w:tcW w:w="606" w:type="pct"/>
            <w:vAlign w:val="center"/>
          </w:tcPr>
          <w:p w14:paraId="3815EA2C" w14:textId="5E5C29DF" w:rsidR="00A266F9" w:rsidRPr="00761755" w:rsidRDefault="00A266F9" w:rsidP="00A266F9">
            <w:pPr>
              <w:jc w:val="right"/>
              <w:rPr>
                <w:color w:val="000000"/>
                <w:sz w:val="20"/>
                <w:szCs w:val="20"/>
              </w:rPr>
            </w:pPr>
            <w:r>
              <w:rPr>
                <w:color w:val="000000"/>
                <w:sz w:val="20"/>
              </w:rPr>
              <w:t>196 730</w:t>
            </w:r>
          </w:p>
        </w:tc>
        <w:tc>
          <w:tcPr>
            <w:tcW w:w="608" w:type="pct"/>
            <w:vMerge/>
            <w:vAlign w:val="center"/>
          </w:tcPr>
          <w:p w14:paraId="09995D9B" w14:textId="1F611BE7"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17D3438D" w14:textId="7D2A9DE8" w:rsidR="00A266F9" w:rsidRPr="00761755" w:rsidRDefault="00A266F9" w:rsidP="00A266F9">
            <w:pPr>
              <w:ind w:right="35"/>
              <w:jc w:val="right"/>
              <w:rPr>
                <w:color w:val="000000"/>
                <w:sz w:val="20"/>
                <w:szCs w:val="20"/>
              </w:rPr>
            </w:pPr>
          </w:p>
        </w:tc>
      </w:tr>
      <w:tr w:rsidR="00A266F9" w:rsidRPr="00761755" w14:paraId="0C7D1C4B" w14:textId="72874CAF" w:rsidTr="00484BB5">
        <w:trPr>
          <w:trHeight w:val="252"/>
        </w:trPr>
        <w:tc>
          <w:tcPr>
            <w:tcW w:w="2649" w:type="pct"/>
            <w:vMerge w:val="restart"/>
            <w:shd w:val="clear" w:color="auto" w:fill="auto"/>
            <w:noWrap/>
            <w:vAlign w:val="center"/>
          </w:tcPr>
          <w:p w14:paraId="459231AA" w14:textId="3BD767B8" w:rsidR="00A266F9" w:rsidRPr="00761755" w:rsidRDefault="00A266F9" w:rsidP="00A266F9">
            <w:pPr>
              <w:pStyle w:val="ListParagraph"/>
              <w:ind w:left="166" w:hanging="166"/>
              <w:jc w:val="left"/>
              <w:rPr>
                <w:color w:val="000000"/>
                <w:sz w:val="20"/>
                <w:szCs w:val="20"/>
              </w:rPr>
            </w:pPr>
            <w:r>
              <w:rPr>
                <w:color w:val="000000"/>
                <w:sz w:val="20"/>
              </w:rPr>
              <w:t>5. Assistance technique au secteur de l’entretien en réfrigération et climatisation</w:t>
            </w:r>
          </w:p>
        </w:tc>
        <w:tc>
          <w:tcPr>
            <w:tcW w:w="530" w:type="pct"/>
            <w:vAlign w:val="center"/>
          </w:tcPr>
          <w:p w14:paraId="4A9F43B1" w14:textId="25CB16AF" w:rsidR="00A266F9" w:rsidRPr="00761755" w:rsidRDefault="00A266F9" w:rsidP="00A266F9">
            <w:pPr>
              <w:jc w:val="left"/>
              <w:rPr>
                <w:color w:val="000000"/>
                <w:sz w:val="20"/>
                <w:szCs w:val="20"/>
              </w:rPr>
            </w:pPr>
            <w:r>
              <w:rPr>
                <w:color w:val="000000"/>
                <w:sz w:val="20"/>
              </w:rPr>
              <w:t>ONUDI</w:t>
            </w:r>
          </w:p>
        </w:tc>
        <w:tc>
          <w:tcPr>
            <w:tcW w:w="606" w:type="pct"/>
            <w:vAlign w:val="center"/>
          </w:tcPr>
          <w:p w14:paraId="2506F721" w14:textId="53A07AA5" w:rsidR="00A266F9" w:rsidRPr="00761755" w:rsidRDefault="00A266F9" w:rsidP="00A266F9">
            <w:pPr>
              <w:jc w:val="right"/>
              <w:rPr>
                <w:color w:val="000000"/>
                <w:sz w:val="20"/>
                <w:szCs w:val="20"/>
              </w:rPr>
            </w:pPr>
            <w:r>
              <w:rPr>
                <w:color w:val="000000"/>
                <w:sz w:val="20"/>
              </w:rPr>
              <w:t>300 000</w:t>
            </w:r>
          </w:p>
        </w:tc>
        <w:tc>
          <w:tcPr>
            <w:tcW w:w="608" w:type="pct"/>
            <w:vMerge/>
            <w:vAlign w:val="center"/>
          </w:tcPr>
          <w:p w14:paraId="4808311F" w14:textId="714C39B8"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4B95DD1E" w14:textId="1E087637" w:rsidR="00A266F9" w:rsidRPr="00761755" w:rsidRDefault="00A266F9" w:rsidP="00A266F9">
            <w:pPr>
              <w:ind w:right="35"/>
              <w:jc w:val="right"/>
              <w:rPr>
                <w:color w:val="000000"/>
                <w:sz w:val="20"/>
                <w:szCs w:val="20"/>
              </w:rPr>
            </w:pPr>
          </w:p>
        </w:tc>
      </w:tr>
      <w:tr w:rsidR="00A266F9" w:rsidRPr="00761755" w14:paraId="40D8E6A7" w14:textId="77777777" w:rsidTr="00484BB5">
        <w:trPr>
          <w:trHeight w:val="252"/>
        </w:trPr>
        <w:tc>
          <w:tcPr>
            <w:tcW w:w="2649" w:type="pct"/>
            <w:vMerge/>
            <w:shd w:val="clear" w:color="auto" w:fill="auto"/>
            <w:noWrap/>
            <w:vAlign w:val="center"/>
          </w:tcPr>
          <w:p w14:paraId="321E3D48" w14:textId="77777777" w:rsidR="00A266F9" w:rsidRDefault="00A266F9" w:rsidP="00A266F9">
            <w:pPr>
              <w:pStyle w:val="ListParagraph"/>
              <w:ind w:left="166" w:hanging="166"/>
              <w:jc w:val="left"/>
              <w:rPr>
                <w:color w:val="000000"/>
                <w:sz w:val="20"/>
                <w:szCs w:val="20"/>
              </w:rPr>
            </w:pPr>
          </w:p>
        </w:tc>
        <w:tc>
          <w:tcPr>
            <w:tcW w:w="530" w:type="pct"/>
            <w:vAlign w:val="center"/>
          </w:tcPr>
          <w:p w14:paraId="4D21D16A" w14:textId="58664487" w:rsidR="00A266F9" w:rsidRPr="00761755" w:rsidRDefault="00A266F9" w:rsidP="00A266F9">
            <w:pPr>
              <w:jc w:val="left"/>
              <w:rPr>
                <w:color w:val="000000"/>
                <w:sz w:val="20"/>
                <w:szCs w:val="20"/>
              </w:rPr>
            </w:pPr>
            <w:r>
              <w:rPr>
                <w:color w:val="000000"/>
                <w:sz w:val="20"/>
              </w:rPr>
              <w:t>PNUD</w:t>
            </w:r>
          </w:p>
        </w:tc>
        <w:tc>
          <w:tcPr>
            <w:tcW w:w="606" w:type="pct"/>
            <w:vAlign w:val="center"/>
          </w:tcPr>
          <w:p w14:paraId="256BBCAE" w14:textId="32B4ED8B" w:rsidR="00A266F9" w:rsidRPr="00761755" w:rsidRDefault="00A266F9" w:rsidP="00A266F9">
            <w:pPr>
              <w:jc w:val="right"/>
              <w:rPr>
                <w:color w:val="000000"/>
                <w:sz w:val="20"/>
                <w:szCs w:val="20"/>
              </w:rPr>
            </w:pPr>
            <w:r>
              <w:rPr>
                <w:color w:val="000000"/>
                <w:sz w:val="20"/>
              </w:rPr>
              <w:t>1 038 766</w:t>
            </w:r>
          </w:p>
        </w:tc>
        <w:tc>
          <w:tcPr>
            <w:tcW w:w="608" w:type="pct"/>
            <w:vMerge/>
            <w:vAlign w:val="center"/>
          </w:tcPr>
          <w:p w14:paraId="31322BA4" w14:textId="5003455C"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6CC0F08B" w14:textId="7ED110D2" w:rsidR="00A266F9" w:rsidRPr="00761755" w:rsidRDefault="00A266F9" w:rsidP="00A266F9">
            <w:pPr>
              <w:ind w:right="35"/>
              <w:jc w:val="right"/>
              <w:rPr>
                <w:color w:val="000000"/>
                <w:sz w:val="20"/>
                <w:szCs w:val="20"/>
              </w:rPr>
            </w:pPr>
          </w:p>
        </w:tc>
      </w:tr>
      <w:tr w:rsidR="00A266F9" w:rsidRPr="00761755" w14:paraId="06747DE3" w14:textId="179FFE40" w:rsidTr="00484BB5">
        <w:tc>
          <w:tcPr>
            <w:tcW w:w="2649" w:type="pct"/>
            <w:shd w:val="clear" w:color="auto" w:fill="auto"/>
            <w:noWrap/>
            <w:vAlign w:val="center"/>
          </w:tcPr>
          <w:p w14:paraId="77DA5C02" w14:textId="535DDB5E" w:rsidR="00A266F9" w:rsidRPr="00761755" w:rsidRDefault="00A266F9" w:rsidP="00A266F9">
            <w:pPr>
              <w:pStyle w:val="ListParagraph"/>
              <w:ind w:left="166" w:hanging="166"/>
              <w:jc w:val="left"/>
              <w:rPr>
                <w:color w:val="000000"/>
                <w:sz w:val="20"/>
                <w:szCs w:val="20"/>
              </w:rPr>
            </w:pPr>
            <w:r>
              <w:rPr>
                <w:color w:val="000000"/>
                <w:sz w:val="20"/>
              </w:rPr>
              <w:t>6. Projet pilote de refroidissement par évaporation en deux étapes</w:t>
            </w:r>
          </w:p>
        </w:tc>
        <w:tc>
          <w:tcPr>
            <w:tcW w:w="530" w:type="pct"/>
            <w:vAlign w:val="center"/>
          </w:tcPr>
          <w:p w14:paraId="74821F49" w14:textId="002FF36E" w:rsidR="00A266F9" w:rsidRPr="00761755" w:rsidRDefault="00A266F9" w:rsidP="00A266F9">
            <w:pPr>
              <w:jc w:val="left"/>
              <w:rPr>
                <w:color w:val="000000"/>
                <w:sz w:val="20"/>
                <w:szCs w:val="20"/>
              </w:rPr>
            </w:pPr>
            <w:r>
              <w:rPr>
                <w:color w:val="000000"/>
                <w:sz w:val="20"/>
              </w:rPr>
              <w:t>PNUD</w:t>
            </w:r>
          </w:p>
        </w:tc>
        <w:tc>
          <w:tcPr>
            <w:tcW w:w="606" w:type="pct"/>
            <w:vAlign w:val="center"/>
          </w:tcPr>
          <w:p w14:paraId="56564EE9" w14:textId="16EC1349" w:rsidR="00A266F9" w:rsidRPr="00761755" w:rsidRDefault="00A266F9" w:rsidP="00A266F9">
            <w:pPr>
              <w:jc w:val="right"/>
              <w:rPr>
                <w:color w:val="000000"/>
                <w:sz w:val="20"/>
                <w:szCs w:val="20"/>
              </w:rPr>
            </w:pPr>
            <w:r>
              <w:rPr>
                <w:color w:val="000000"/>
                <w:sz w:val="20"/>
              </w:rPr>
              <w:t>320 300</w:t>
            </w:r>
          </w:p>
        </w:tc>
        <w:tc>
          <w:tcPr>
            <w:tcW w:w="608" w:type="pct"/>
            <w:vMerge/>
            <w:vAlign w:val="center"/>
          </w:tcPr>
          <w:p w14:paraId="0EDC4D3C" w14:textId="2373B91E"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6FE9A986" w14:textId="7EB69500" w:rsidR="00A266F9" w:rsidRPr="00761755" w:rsidRDefault="00A266F9" w:rsidP="00A266F9">
            <w:pPr>
              <w:ind w:right="35"/>
              <w:jc w:val="right"/>
              <w:rPr>
                <w:color w:val="000000"/>
                <w:sz w:val="20"/>
                <w:szCs w:val="20"/>
              </w:rPr>
            </w:pPr>
          </w:p>
        </w:tc>
      </w:tr>
      <w:tr w:rsidR="00A266F9" w:rsidRPr="00761755" w14:paraId="235B7C67" w14:textId="43CAF24B" w:rsidTr="00484BB5">
        <w:tc>
          <w:tcPr>
            <w:tcW w:w="2649" w:type="pct"/>
            <w:shd w:val="clear" w:color="auto" w:fill="auto"/>
            <w:noWrap/>
            <w:vAlign w:val="center"/>
          </w:tcPr>
          <w:p w14:paraId="06392036" w14:textId="37AD255C" w:rsidR="00A266F9" w:rsidRPr="007C0324" w:rsidRDefault="00A266F9" w:rsidP="00A266F9">
            <w:pPr>
              <w:pStyle w:val="ListParagraph"/>
              <w:ind w:left="166" w:hanging="166"/>
              <w:jc w:val="left"/>
              <w:rPr>
                <w:color w:val="000000"/>
                <w:sz w:val="20"/>
                <w:szCs w:val="20"/>
              </w:rPr>
            </w:pPr>
            <w:r>
              <w:rPr>
                <w:color w:val="000000"/>
                <w:sz w:val="20"/>
              </w:rPr>
              <w:t>7. Amélioration des capacités de test des équipements de réfrigération et de climatisation</w:t>
            </w:r>
          </w:p>
        </w:tc>
        <w:tc>
          <w:tcPr>
            <w:tcW w:w="530" w:type="pct"/>
            <w:vAlign w:val="center"/>
          </w:tcPr>
          <w:p w14:paraId="1CF2DECF" w14:textId="4A9A838C" w:rsidR="00A266F9" w:rsidRPr="00761755" w:rsidRDefault="00A266F9" w:rsidP="00A266F9">
            <w:pPr>
              <w:jc w:val="left"/>
              <w:rPr>
                <w:color w:val="000000"/>
                <w:sz w:val="20"/>
                <w:szCs w:val="20"/>
              </w:rPr>
            </w:pPr>
            <w:r>
              <w:rPr>
                <w:color w:val="000000"/>
                <w:sz w:val="20"/>
              </w:rPr>
              <w:t>PNUD</w:t>
            </w:r>
          </w:p>
        </w:tc>
        <w:tc>
          <w:tcPr>
            <w:tcW w:w="606" w:type="pct"/>
            <w:vAlign w:val="center"/>
          </w:tcPr>
          <w:p w14:paraId="563465C6" w14:textId="0D5E43E7" w:rsidR="00A266F9" w:rsidRPr="00761755" w:rsidRDefault="00A266F9" w:rsidP="00A266F9">
            <w:pPr>
              <w:jc w:val="right"/>
              <w:rPr>
                <w:color w:val="000000"/>
                <w:sz w:val="20"/>
                <w:szCs w:val="20"/>
              </w:rPr>
            </w:pPr>
            <w:r>
              <w:rPr>
                <w:color w:val="000000"/>
                <w:sz w:val="20"/>
              </w:rPr>
              <w:t>386 700</w:t>
            </w:r>
          </w:p>
        </w:tc>
        <w:tc>
          <w:tcPr>
            <w:tcW w:w="608" w:type="pct"/>
            <w:vMerge/>
            <w:vAlign w:val="center"/>
          </w:tcPr>
          <w:p w14:paraId="2D3EE799" w14:textId="190257F5"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5BBE0D72" w14:textId="172EC737" w:rsidR="00A266F9" w:rsidRPr="00761755" w:rsidRDefault="00A266F9" w:rsidP="00A266F9">
            <w:pPr>
              <w:ind w:right="35"/>
              <w:jc w:val="right"/>
              <w:rPr>
                <w:color w:val="000000"/>
                <w:sz w:val="20"/>
                <w:szCs w:val="20"/>
              </w:rPr>
            </w:pPr>
          </w:p>
        </w:tc>
      </w:tr>
      <w:tr w:rsidR="00A266F9" w:rsidRPr="00761755" w14:paraId="5C76F3C9" w14:textId="1F0E227D" w:rsidTr="00484BB5">
        <w:tc>
          <w:tcPr>
            <w:tcW w:w="2649" w:type="pct"/>
            <w:shd w:val="clear" w:color="auto" w:fill="auto"/>
            <w:noWrap/>
            <w:vAlign w:val="center"/>
          </w:tcPr>
          <w:p w14:paraId="1459C260" w14:textId="2155A255" w:rsidR="00A266F9" w:rsidRPr="00761755" w:rsidRDefault="00A266F9" w:rsidP="00A266F9">
            <w:pPr>
              <w:pStyle w:val="ListParagraph"/>
              <w:ind w:left="166" w:hanging="166"/>
              <w:jc w:val="left"/>
              <w:rPr>
                <w:color w:val="000000"/>
                <w:sz w:val="20"/>
                <w:szCs w:val="20"/>
              </w:rPr>
            </w:pPr>
            <w:r>
              <w:rPr>
                <w:color w:val="000000"/>
                <w:sz w:val="20"/>
              </w:rPr>
              <w:t>8. Sensibilisation et information</w:t>
            </w:r>
          </w:p>
        </w:tc>
        <w:tc>
          <w:tcPr>
            <w:tcW w:w="530" w:type="pct"/>
            <w:vAlign w:val="center"/>
          </w:tcPr>
          <w:p w14:paraId="4CCC2245" w14:textId="24B581BB" w:rsidR="00A266F9" w:rsidRPr="00761755" w:rsidRDefault="00A266F9" w:rsidP="00A266F9">
            <w:pPr>
              <w:jc w:val="left"/>
              <w:rPr>
                <w:color w:val="000000"/>
                <w:sz w:val="20"/>
                <w:szCs w:val="20"/>
              </w:rPr>
            </w:pPr>
            <w:r>
              <w:rPr>
                <w:color w:val="000000"/>
                <w:sz w:val="20"/>
              </w:rPr>
              <w:t>PNUE</w:t>
            </w:r>
          </w:p>
        </w:tc>
        <w:tc>
          <w:tcPr>
            <w:tcW w:w="606" w:type="pct"/>
            <w:vAlign w:val="center"/>
          </w:tcPr>
          <w:p w14:paraId="05A4FB22" w14:textId="745F9D3A" w:rsidR="00A266F9" w:rsidRPr="00761755" w:rsidRDefault="00A266F9" w:rsidP="00A266F9">
            <w:pPr>
              <w:jc w:val="right"/>
              <w:rPr>
                <w:color w:val="000000"/>
                <w:sz w:val="20"/>
                <w:szCs w:val="20"/>
              </w:rPr>
            </w:pPr>
            <w:r>
              <w:rPr>
                <w:color w:val="000000"/>
                <w:sz w:val="20"/>
              </w:rPr>
              <w:t>81 500</w:t>
            </w:r>
          </w:p>
        </w:tc>
        <w:tc>
          <w:tcPr>
            <w:tcW w:w="608" w:type="pct"/>
            <w:vMerge/>
            <w:vAlign w:val="center"/>
          </w:tcPr>
          <w:p w14:paraId="46D0AF23" w14:textId="36EA3218" w:rsidR="00A266F9" w:rsidRPr="00761755" w:rsidRDefault="00A266F9" w:rsidP="00A266F9">
            <w:pPr>
              <w:ind w:right="35"/>
              <w:jc w:val="right"/>
              <w:rPr>
                <w:color w:val="000000"/>
                <w:sz w:val="20"/>
                <w:szCs w:val="20"/>
              </w:rPr>
            </w:pPr>
          </w:p>
        </w:tc>
        <w:tc>
          <w:tcPr>
            <w:tcW w:w="607" w:type="pct"/>
            <w:vMerge/>
            <w:shd w:val="clear" w:color="auto" w:fill="FFFFFF" w:themeFill="background1"/>
            <w:vAlign w:val="center"/>
          </w:tcPr>
          <w:p w14:paraId="7C4DDB9D" w14:textId="6B3AA970" w:rsidR="00A266F9" w:rsidRPr="00761755" w:rsidRDefault="00A266F9" w:rsidP="00A266F9">
            <w:pPr>
              <w:ind w:right="35"/>
              <w:jc w:val="right"/>
              <w:rPr>
                <w:color w:val="000000"/>
                <w:sz w:val="20"/>
                <w:szCs w:val="20"/>
              </w:rPr>
            </w:pPr>
          </w:p>
        </w:tc>
      </w:tr>
      <w:tr w:rsidR="00A266F9" w:rsidRPr="00761755" w14:paraId="093E6CA2" w14:textId="77777777" w:rsidTr="00484BB5">
        <w:tc>
          <w:tcPr>
            <w:tcW w:w="3179" w:type="pct"/>
            <w:gridSpan w:val="2"/>
            <w:shd w:val="clear" w:color="auto" w:fill="auto"/>
            <w:noWrap/>
            <w:vAlign w:val="center"/>
          </w:tcPr>
          <w:p w14:paraId="0D970A0A" w14:textId="44A55AE1" w:rsidR="00A266F9" w:rsidRPr="009B5C0A" w:rsidRDefault="00A266F9" w:rsidP="00A266F9">
            <w:pPr>
              <w:ind w:left="173"/>
              <w:jc w:val="left"/>
              <w:rPr>
                <w:b/>
                <w:bCs/>
                <w:color w:val="000000"/>
                <w:sz w:val="20"/>
                <w:szCs w:val="20"/>
              </w:rPr>
            </w:pPr>
            <w:r>
              <w:rPr>
                <w:b/>
                <w:color w:val="000000"/>
                <w:sz w:val="20"/>
              </w:rPr>
              <w:lastRenderedPageBreak/>
              <w:t>Sous-total 1-8</w:t>
            </w:r>
          </w:p>
        </w:tc>
        <w:tc>
          <w:tcPr>
            <w:tcW w:w="606" w:type="pct"/>
            <w:vAlign w:val="center"/>
          </w:tcPr>
          <w:p w14:paraId="7668E3CB" w14:textId="7A3354B2" w:rsidR="00A266F9" w:rsidRPr="009B5C0A" w:rsidRDefault="00A266F9" w:rsidP="00A266F9">
            <w:pPr>
              <w:jc w:val="right"/>
              <w:rPr>
                <w:b/>
                <w:bCs/>
                <w:color w:val="000000"/>
                <w:sz w:val="20"/>
                <w:szCs w:val="20"/>
              </w:rPr>
            </w:pPr>
            <w:r>
              <w:rPr>
                <w:b/>
                <w:color w:val="000000"/>
                <w:sz w:val="20"/>
              </w:rPr>
              <w:t>4 430 496</w:t>
            </w:r>
          </w:p>
        </w:tc>
        <w:tc>
          <w:tcPr>
            <w:tcW w:w="608" w:type="pct"/>
            <w:vMerge/>
            <w:vAlign w:val="center"/>
          </w:tcPr>
          <w:p w14:paraId="569B8EA9" w14:textId="5F38A38C" w:rsidR="00A266F9" w:rsidRPr="006711BB" w:rsidRDefault="00A266F9" w:rsidP="00A266F9">
            <w:pPr>
              <w:ind w:right="35"/>
              <w:jc w:val="right"/>
              <w:rPr>
                <w:b/>
                <w:bCs/>
                <w:i/>
                <w:iCs/>
                <w:color w:val="000000"/>
                <w:sz w:val="20"/>
                <w:szCs w:val="20"/>
              </w:rPr>
            </w:pPr>
          </w:p>
        </w:tc>
        <w:tc>
          <w:tcPr>
            <w:tcW w:w="607" w:type="pct"/>
            <w:vMerge/>
            <w:shd w:val="clear" w:color="auto" w:fill="FFFFFF" w:themeFill="background1"/>
            <w:vAlign w:val="center"/>
          </w:tcPr>
          <w:p w14:paraId="2D469E94" w14:textId="285CFD60" w:rsidR="00A266F9" w:rsidRPr="006711BB" w:rsidRDefault="00A266F9" w:rsidP="00A266F9">
            <w:pPr>
              <w:ind w:right="35"/>
              <w:jc w:val="right"/>
              <w:rPr>
                <w:b/>
                <w:bCs/>
                <w:i/>
                <w:iCs/>
                <w:color w:val="000000"/>
                <w:sz w:val="20"/>
                <w:szCs w:val="20"/>
              </w:rPr>
            </w:pPr>
          </w:p>
        </w:tc>
      </w:tr>
      <w:tr w:rsidR="00A266F9" w:rsidRPr="00761755" w14:paraId="268E5D4C" w14:textId="7842D2B9" w:rsidTr="00484BB5">
        <w:tc>
          <w:tcPr>
            <w:tcW w:w="2649" w:type="pct"/>
            <w:vMerge w:val="restart"/>
            <w:shd w:val="clear" w:color="auto" w:fill="auto"/>
            <w:noWrap/>
            <w:vAlign w:val="center"/>
          </w:tcPr>
          <w:p w14:paraId="35AF1204" w14:textId="6A7C36D0" w:rsidR="00A266F9" w:rsidRPr="00761755" w:rsidRDefault="00A266F9" w:rsidP="00A266F9">
            <w:pPr>
              <w:jc w:val="left"/>
              <w:rPr>
                <w:color w:val="000000"/>
                <w:sz w:val="20"/>
                <w:szCs w:val="20"/>
              </w:rPr>
            </w:pPr>
            <w:r>
              <w:rPr>
                <w:color w:val="000000"/>
                <w:sz w:val="20"/>
              </w:rPr>
              <w:t>9. USP</w:t>
            </w:r>
          </w:p>
        </w:tc>
        <w:tc>
          <w:tcPr>
            <w:tcW w:w="530" w:type="pct"/>
            <w:vAlign w:val="center"/>
          </w:tcPr>
          <w:p w14:paraId="357F4186" w14:textId="2C846685" w:rsidR="00A266F9" w:rsidRPr="00761755" w:rsidRDefault="00A266F9" w:rsidP="00A266F9">
            <w:pPr>
              <w:jc w:val="left"/>
              <w:rPr>
                <w:color w:val="000000"/>
                <w:sz w:val="20"/>
                <w:szCs w:val="20"/>
              </w:rPr>
            </w:pPr>
            <w:r>
              <w:rPr>
                <w:color w:val="000000"/>
                <w:sz w:val="20"/>
              </w:rPr>
              <w:t>PNUD</w:t>
            </w:r>
          </w:p>
        </w:tc>
        <w:tc>
          <w:tcPr>
            <w:tcW w:w="606" w:type="pct"/>
            <w:vAlign w:val="center"/>
          </w:tcPr>
          <w:p w14:paraId="383E511A" w14:textId="3F71B361" w:rsidR="00A266F9" w:rsidRDefault="00A266F9" w:rsidP="00A266F9">
            <w:pPr>
              <w:jc w:val="right"/>
              <w:rPr>
                <w:color w:val="000000"/>
                <w:sz w:val="20"/>
                <w:szCs w:val="20"/>
              </w:rPr>
            </w:pPr>
            <w:r>
              <w:rPr>
                <w:color w:val="000000"/>
                <w:sz w:val="20"/>
              </w:rPr>
              <w:t>434 000</w:t>
            </w:r>
          </w:p>
        </w:tc>
        <w:tc>
          <w:tcPr>
            <w:tcW w:w="608" w:type="pct"/>
            <w:vAlign w:val="center"/>
          </w:tcPr>
          <w:p w14:paraId="28CBAEB9" w14:textId="7BB3EFAB" w:rsidR="00A266F9" w:rsidRPr="00761755" w:rsidRDefault="00A266F9" w:rsidP="00A266F9">
            <w:pPr>
              <w:jc w:val="right"/>
              <w:rPr>
                <w:color w:val="000000"/>
                <w:sz w:val="20"/>
                <w:szCs w:val="20"/>
              </w:rPr>
            </w:pPr>
            <w:r>
              <w:rPr>
                <w:color w:val="000000"/>
                <w:sz w:val="20"/>
              </w:rPr>
              <w:t>s.o.</w:t>
            </w:r>
          </w:p>
        </w:tc>
        <w:tc>
          <w:tcPr>
            <w:tcW w:w="607" w:type="pct"/>
            <w:shd w:val="clear" w:color="auto" w:fill="FFFFFF" w:themeFill="background1"/>
            <w:vAlign w:val="center"/>
          </w:tcPr>
          <w:p w14:paraId="369AF746" w14:textId="29CEBE08" w:rsidR="00A266F9" w:rsidRPr="00761755" w:rsidRDefault="00A266F9" w:rsidP="00A266F9">
            <w:pPr>
              <w:ind w:right="35"/>
              <w:jc w:val="right"/>
              <w:rPr>
                <w:color w:val="000000"/>
                <w:sz w:val="20"/>
                <w:szCs w:val="20"/>
              </w:rPr>
            </w:pPr>
            <w:r>
              <w:rPr>
                <w:color w:val="000000"/>
                <w:sz w:val="20"/>
              </w:rPr>
              <w:t>s.o.</w:t>
            </w:r>
          </w:p>
        </w:tc>
      </w:tr>
      <w:tr w:rsidR="00A266F9" w:rsidRPr="00761755" w14:paraId="14B552F3" w14:textId="77777777" w:rsidTr="00484BB5">
        <w:tc>
          <w:tcPr>
            <w:tcW w:w="2649" w:type="pct"/>
            <w:vMerge/>
            <w:shd w:val="clear" w:color="auto" w:fill="auto"/>
            <w:noWrap/>
            <w:vAlign w:val="center"/>
          </w:tcPr>
          <w:p w14:paraId="7F77FBF0" w14:textId="77777777" w:rsidR="00A266F9" w:rsidRDefault="00A266F9" w:rsidP="00A266F9">
            <w:pPr>
              <w:jc w:val="left"/>
              <w:rPr>
                <w:color w:val="000000"/>
                <w:sz w:val="20"/>
                <w:szCs w:val="20"/>
              </w:rPr>
            </w:pPr>
          </w:p>
        </w:tc>
        <w:tc>
          <w:tcPr>
            <w:tcW w:w="530" w:type="pct"/>
            <w:vAlign w:val="center"/>
          </w:tcPr>
          <w:p w14:paraId="39092471" w14:textId="20D0CF80" w:rsidR="00A266F9" w:rsidRPr="00761755" w:rsidRDefault="00A266F9" w:rsidP="00A266F9">
            <w:pPr>
              <w:jc w:val="left"/>
              <w:rPr>
                <w:color w:val="000000"/>
                <w:sz w:val="20"/>
                <w:szCs w:val="20"/>
              </w:rPr>
            </w:pPr>
            <w:r>
              <w:rPr>
                <w:color w:val="000000"/>
                <w:sz w:val="20"/>
              </w:rPr>
              <w:t>PNUE</w:t>
            </w:r>
          </w:p>
        </w:tc>
        <w:tc>
          <w:tcPr>
            <w:tcW w:w="606" w:type="pct"/>
            <w:vAlign w:val="center"/>
          </w:tcPr>
          <w:p w14:paraId="2EC7DF70" w14:textId="6A1C5574" w:rsidR="00A266F9" w:rsidRPr="00761755" w:rsidRDefault="00A266F9" w:rsidP="00A266F9">
            <w:pPr>
              <w:jc w:val="right"/>
              <w:rPr>
                <w:color w:val="000000"/>
                <w:sz w:val="20"/>
                <w:szCs w:val="20"/>
              </w:rPr>
            </w:pPr>
            <w:r>
              <w:rPr>
                <w:color w:val="000000"/>
                <w:sz w:val="20"/>
              </w:rPr>
              <w:t>105 000</w:t>
            </w:r>
          </w:p>
        </w:tc>
        <w:tc>
          <w:tcPr>
            <w:tcW w:w="608" w:type="pct"/>
            <w:vAlign w:val="center"/>
          </w:tcPr>
          <w:p w14:paraId="44D3A41A" w14:textId="714B1EB0" w:rsidR="00A266F9" w:rsidRDefault="00A266F9" w:rsidP="00A266F9">
            <w:pPr>
              <w:jc w:val="right"/>
              <w:rPr>
                <w:color w:val="000000"/>
                <w:sz w:val="20"/>
                <w:szCs w:val="20"/>
              </w:rPr>
            </w:pPr>
            <w:r>
              <w:rPr>
                <w:color w:val="000000"/>
                <w:sz w:val="20"/>
              </w:rPr>
              <w:t>s.o.</w:t>
            </w:r>
          </w:p>
        </w:tc>
        <w:tc>
          <w:tcPr>
            <w:tcW w:w="607" w:type="pct"/>
            <w:shd w:val="clear" w:color="auto" w:fill="FFFFFF" w:themeFill="background1"/>
            <w:vAlign w:val="center"/>
          </w:tcPr>
          <w:p w14:paraId="064B602D" w14:textId="21D7D054" w:rsidR="00A266F9" w:rsidRDefault="00A266F9" w:rsidP="00A266F9">
            <w:pPr>
              <w:ind w:right="35"/>
              <w:jc w:val="right"/>
              <w:rPr>
                <w:color w:val="000000"/>
                <w:sz w:val="20"/>
                <w:szCs w:val="20"/>
              </w:rPr>
            </w:pPr>
            <w:r>
              <w:rPr>
                <w:color w:val="000000"/>
                <w:sz w:val="20"/>
              </w:rPr>
              <w:t>s.o.</w:t>
            </w:r>
          </w:p>
        </w:tc>
      </w:tr>
      <w:tr w:rsidR="00A266F9" w:rsidRPr="00761755" w14:paraId="6C2CEE38" w14:textId="1564FDB2" w:rsidTr="00484BB5">
        <w:tc>
          <w:tcPr>
            <w:tcW w:w="3179" w:type="pct"/>
            <w:gridSpan w:val="2"/>
            <w:shd w:val="clear" w:color="auto" w:fill="auto"/>
            <w:noWrap/>
            <w:vAlign w:val="center"/>
          </w:tcPr>
          <w:p w14:paraId="541D73DF" w14:textId="073D1F93" w:rsidR="00A266F9" w:rsidRPr="00761755" w:rsidRDefault="00A266F9" w:rsidP="00A266F9">
            <w:pPr>
              <w:ind w:left="173"/>
              <w:jc w:val="left"/>
              <w:rPr>
                <w:b/>
                <w:color w:val="000000"/>
                <w:sz w:val="20"/>
                <w:szCs w:val="20"/>
              </w:rPr>
            </w:pPr>
            <w:r>
              <w:rPr>
                <w:b/>
                <w:color w:val="000000"/>
                <w:sz w:val="20"/>
              </w:rPr>
              <w:t>Sous-total 1-9</w:t>
            </w:r>
          </w:p>
        </w:tc>
        <w:tc>
          <w:tcPr>
            <w:tcW w:w="606" w:type="pct"/>
            <w:vAlign w:val="center"/>
          </w:tcPr>
          <w:p w14:paraId="478D8171" w14:textId="7DE58A92" w:rsidR="00A266F9" w:rsidRPr="00B42DFE" w:rsidRDefault="00A266F9" w:rsidP="00A266F9">
            <w:pPr>
              <w:jc w:val="right"/>
              <w:rPr>
                <w:b/>
                <w:bCs/>
                <w:color w:val="000000"/>
                <w:sz w:val="20"/>
                <w:szCs w:val="20"/>
              </w:rPr>
            </w:pPr>
            <w:r>
              <w:rPr>
                <w:b/>
                <w:color w:val="000000"/>
                <w:sz w:val="20"/>
              </w:rPr>
              <w:t>4 969 496</w:t>
            </w:r>
          </w:p>
        </w:tc>
        <w:tc>
          <w:tcPr>
            <w:tcW w:w="608" w:type="pct"/>
            <w:vAlign w:val="center"/>
          </w:tcPr>
          <w:p w14:paraId="48C65C1B" w14:textId="5AE17714" w:rsidR="00A266F9" w:rsidRPr="00761755" w:rsidRDefault="00A266F9" w:rsidP="00A266F9">
            <w:pPr>
              <w:ind w:right="35"/>
              <w:jc w:val="right"/>
              <w:rPr>
                <w:b/>
                <w:bCs/>
                <w:color w:val="000000"/>
                <w:sz w:val="20"/>
                <w:szCs w:val="20"/>
              </w:rPr>
            </w:pPr>
            <w:r>
              <w:rPr>
                <w:b/>
                <w:color w:val="000000"/>
                <w:sz w:val="20"/>
              </w:rPr>
              <w:t>923,02</w:t>
            </w:r>
          </w:p>
        </w:tc>
        <w:tc>
          <w:tcPr>
            <w:tcW w:w="607" w:type="pct"/>
            <w:shd w:val="clear" w:color="auto" w:fill="FFFFFF" w:themeFill="background1"/>
            <w:vAlign w:val="center"/>
          </w:tcPr>
          <w:p w14:paraId="5E655CEB" w14:textId="356041BA" w:rsidR="00A266F9" w:rsidRPr="00761755" w:rsidRDefault="00A266F9" w:rsidP="00A266F9">
            <w:pPr>
              <w:ind w:right="35"/>
              <w:jc w:val="right"/>
              <w:rPr>
                <w:b/>
                <w:bCs/>
                <w:color w:val="000000"/>
                <w:sz w:val="20"/>
                <w:szCs w:val="20"/>
              </w:rPr>
            </w:pPr>
            <w:r>
              <w:rPr>
                <w:b/>
                <w:color w:val="000000"/>
                <w:sz w:val="20"/>
              </w:rPr>
              <w:t>5,38</w:t>
            </w:r>
          </w:p>
        </w:tc>
      </w:tr>
      <w:tr w:rsidR="00A266F9" w:rsidRPr="00761755" w14:paraId="6DBCCDF3" w14:textId="1332BF7F" w:rsidTr="00484BB5">
        <w:tc>
          <w:tcPr>
            <w:tcW w:w="3785" w:type="pct"/>
            <w:gridSpan w:val="3"/>
            <w:shd w:val="clear" w:color="auto" w:fill="auto"/>
            <w:noWrap/>
            <w:vAlign w:val="center"/>
          </w:tcPr>
          <w:p w14:paraId="558C7ED1" w14:textId="3DA5D942" w:rsidR="00A266F9" w:rsidRPr="00B42DFE" w:rsidRDefault="00A266F9" w:rsidP="00A266F9">
            <w:pPr>
              <w:jc w:val="left"/>
              <w:rPr>
                <w:b/>
                <w:bCs/>
                <w:color w:val="000000"/>
                <w:sz w:val="20"/>
                <w:szCs w:val="20"/>
              </w:rPr>
            </w:pPr>
            <w:r>
              <w:rPr>
                <w:color w:val="000000"/>
                <w:sz w:val="20"/>
              </w:rPr>
              <w:t>Réductions supplémentaires de la consommation restante admissible au financement</w:t>
            </w:r>
          </w:p>
        </w:tc>
        <w:tc>
          <w:tcPr>
            <w:tcW w:w="608" w:type="pct"/>
            <w:shd w:val="clear" w:color="auto" w:fill="auto"/>
            <w:vAlign w:val="center"/>
          </w:tcPr>
          <w:p w14:paraId="6EB34075" w14:textId="5E04C259" w:rsidR="00A266F9" w:rsidRPr="00BC4F69" w:rsidRDefault="00A266F9" w:rsidP="00A266F9">
            <w:pPr>
              <w:ind w:right="35"/>
              <w:jc w:val="right"/>
              <w:rPr>
                <w:color w:val="000000"/>
                <w:sz w:val="20"/>
                <w:szCs w:val="20"/>
              </w:rPr>
            </w:pPr>
            <w:r>
              <w:rPr>
                <w:color w:val="000000"/>
                <w:sz w:val="20"/>
              </w:rPr>
              <w:t>53,89</w:t>
            </w:r>
          </w:p>
        </w:tc>
        <w:tc>
          <w:tcPr>
            <w:tcW w:w="607" w:type="pct"/>
            <w:shd w:val="clear" w:color="auto" w:fill="FFFFFF" w:themeFill="background1"/>
            <w:vAlign w:val="center"/>
          </w:tcPr>
          <w:p w14:paraId="1CE937B7" w14:textId="6B3B03D7" w:rsidR="00A266F9" w:rsidRPr="00BC4F69" w:rsidRDefault="00A266F9" w:rsidP="00A266F9">
            <w:pPr>
              <w:ind w:right="35"/>
              <w:jc w:val="right"/>
              <w:rPr>
                <w:color w:val="000000"/>
                <w:sz w:val="20"/>
                <w:szCs w:val="20"/>
              </w:rPr>
            </w:pPr>
            <w:r>
              <w:rPr>
                <w:color w:val="000000"/>
                <w:sz w:val="20"/>
              </w:rPr>
              <w:t>s.o.</w:t>
            </w:r>
          </w:p>
        </w:tc>
      </w:tr>
      <w:tr w:rsidR="00A266F9" w:rsidRPr="00761755" w14:paraId="1CCA1011" w14:textId="77777777" w:rsidTr="00484BB5">
        <w:tc>
          <w:tcPr>
            <w:tcW w:w="3179" w:type="pct"/>
            <w:gridSpan w:val="2"/>
            <w:shd w:val="clear" w:color="auto" w:fill="auto"/>
            <w:noWrap/>
            <w:vAlign w:val="center"/>
          </w:tcPr>
          <w:p w14:paraId="10EFFD92" w14:textId="4B8521CB" w:rsidR="00A266F9" w:rsidRPr="00761755" w:rsidRDefault="00A266F9" w:rsidP="00A266F9">
            <w:pPr>
              <w:ind w:left="173"/>
              <w:jc w:val="left"/>
              <w:rPr>
                <w:b/>
                <w:color w:val="000000"/>
                <w:sz w:val="20"/>
                <w:szCs w:val="20"/>
              </w:rPr>
            </w:pPr>
            <w:r>
              <w:rPr>
                <w:b/>
                <w:color w:val="000000"/>
                <w:sz w:val="20"/>
              </w:rPr>
              <w:t>Total</w:t>
            </w:r>
          </w:p>
        </w:tc>
        <w:tc>
          <w:tcPr>
            <w:tcW w:w="606" w:type="pct"/>
            <w:vAlign w:val="center"/>
          </w:tcPr>
          <w:p w14:paraId="61DF957D" w14:textId="77962D1C" w:rsidR="00A266F9" w:rsidRPr="00B42DFE" w:rsidRDefault="00A266F9" w:rsidP="00A266F9">
            <w:pPr>
              <w:jc w:val="right"/>
              <w:rPr>
                <w:b/>
                <w:bCs/>
                <w:color w:val="000000"/>
                <w:sz w:val="20"/>
                <w:szCs w:val="20"/>
              </w:rPr>
            </w:pPr>
            <w:r>
              <w:rPr>
                <w:b/>
                <w:color w:val="000000"/>
                <w:sz w:val="20"/>
              </w:rPr>
              <w:t>4 969 496</w:t>
            </w:r>
          </w:p>
        </w:tc>
        <w:tc>
          <w:tcPr>
            <w:tcW w:w="608" w:type="pct"/>
            <w:shd w:val="clear" w:color="auto" w:fill="auto"/>
            <w:vAlign w:val="center"/>
          </w:tcPr>
          <w:p w14:paraId="0C914C7E" w14:textId="35A41F62" w:rsidR="00A266F9" w:rsidRPr="00761755" w:rsidRDefault="00A266F9" w:rsidP="00A266F9">
            <w:pPr>
              <w:ind w:right="35"/>
              <w:jc w:val="right"/>
              <w:rPr>
                <w:b/>
                <w:bCs/>
                <w:color w:val="000000"/>
                <w:sz w:val="20"/>
                <w:szCs w:val="20"/>
              </w:rPr>
            </w:pPr>
            <w:r>
              <w:rPr>
                <w:b/>
                <w:color w:val="000000"/>
                <w:sz w:val="20"/>
              </w:rPr>
              <w:t>976,91</w:t>
            </w:r>
          </w:p>
        </w:tc>
        <w:tc>
          <w:tcPr>
            <w:tcW w:w="607" w:type="pct"/>
            <w:shd w:val="clear" w:color="auto" w:fill="FFFFFF" w:themeFill="background1"/>
            <w:vAlign w:val="center"/>
          </w:tcPr>
          <w:p w14:paraId="3F78EA87" w14:textId="2300EAD8" w:rsidR="00A266F9" w:rsidRPr="00761755" w:rsidRDefault="00A266F9" w:rsidP="00A266F9">
            <w:pPr>
              <w:ind w:right="35"/>
              <w:jc w:val="right"/>
              <w:rPr>
                <w:b/>
                <w:bCs/>
                <w:color w:val="000000"/>
                <w:sz w:val="20"/>
                <w:szCs w:val="20"/>
              </w:rPr>
            </w:pPr>
            <w:r>
              <w:rPr>
                <w:b/>
                <w:color w:val="000000"/>
                <w:sz w:val="20"/>
              </w:rPr>
              <w:t>5,09</w:t>
            </w:r>
          </w:p>
        </w:tc>
      </w:tr>
      <w:tr w:rsidR="00A266F9" w:rsidRPr="00761755" w14:paraId="202BEA26" w14:textId="77777777" w:rsidTr="00BC4F69">
        <w:tc>
          <w:tcPr>
            <w:tcW w:w="3179" w:type="pct"/>
            <w:gridSpan w:val="2"/>
            <w:shd w:val="clear" w:color="auto" w:fill="auto"/>
            <w:noWrap/>
            <w:vAlign w:val="center"/>
          </w:tcPr>
          <w:p w14:paraId="55ACB9DC" w14:textId="74B14E22" w:rsidR="00A266F9" w:rsidRDefault="00A266F9" w:rsidP="00A266F9">
            <w:pPr>
              <w:ind w:left="173"/>
              <w:jc w:val="left"/>
              <w:rPr>
                <w:b/>
                <w:color w:val="000000"/>
                <w:sz w:val="20"/>
                <w:szCs w:val="20"/>
              </w:rPr>
            </w:pPr>
            <w:r>
              <w:rPr>
                <w:b/>
                <w:color w:val="000000"/>
                <w:sz w:val="20"/>
              </w:rPr>
              <w:t>Total PNUD</w:t>
            </w:r>
          </w:p>
        </w:tc>
        <w:tc>
          <w:tcPr>
            <w:tcW w:w="606" w:type="pct"/>
            <w:shd w:val="clear" w:color="auto" w:fill="FFFFFF" w:themeFill="background1"/>
          </w:tcPr>
          <w:p w14:paraId="5E632029" w14:textId="36B1C804" w:rsidR="00A266F9" w:rsidRPr="00761755" w:rsidRDefault="00A266F9" w:rsidP="00A266F9">
            <w:pPr>
              <w:jc w:val="right"/>
              <w:rPr>
                <w:b/>
                <w:bCs/>
                <w:color w:val="000000"/>
                <w:sz w:val="20"/>
                <w:szCs w:val="20"/>
              </w:rPr>
            </w:pPr>
            <w:r>
              <w:rPr>
                <w:b/>
                <w:sz w:val="20"/>
              </w:rPr>
              <w:t>2 864 496</w:t>
            </w:r>
          </w:p>
        </w:tc>
        <w:tc>
          <w:tcPr>
            <w:tcW w:w="1215" w:type="pct"/>
            <w:gridSpan w:val="2"/>
            <w:vMerge w:val="restart"/>
            <w:shd w:val="clear" w:color="auto" w:fill="auto"/>
            <w:vAlign w:val="center"/>
          </w:tcPr>
          <w:p w14:paraId="6F4E0BE9" w14:textId="77777777" w:rsidR="00A266F9" w:rsidRPr="00761755" w:rsidRDefault="00A266F9" w:rsidP="00A266F9">
            <w:pPr>
              <w:ind w:right="35"/>
              <w:jc w:val="right"/>
              <w:rPr>
                <w:b/>
                <w:bCs/>
                <w:color w:val="000000"/>
                <w:sz w:val="20"/>
                <w:szCs w:val="20"/>
              </w:rPr>
            </w:pPr>
          </w:p>
        </w:tc>
      </w:tr>
      <w:tr w:rsidR="00A266F9" w:rsidRPr="00761755" w14:paraId="26ADB63E" w14:textId="77777777" w:rsidTr="00BC4F69">
        <w:tc>
          <w:tcPr>
            <w:tcW w:w="3179" w:type="pct"/>
            <w:gridSpan w:val="2"/>
            <w:shd w:val="clear" w:color="auto" w:fill="auto"/>
            <w:noWrap/>
            <w:vAlign w:val="center"/>
          </w:tcPr>
          <w:p w14:paraId="187991C4" w14:textId="5189B0C8" w:rsidR="00A266F9" w:rsidRDefault="00A266F9" w:rsidP="00A266F9">
            <w:pPr>
              <w:ind w:left="173"/>
              <w:jc w:val="left"/>
              <w:rPr>
                <w:b/>
                <w:color w:val="000000"/>
                <w:sz w:val="20"/>
                <w:szCs w:val="20"/>
              </w:rPr>
            </w:pPr>
            <w:r>
              <w:rPr>
                <w:b/>
                <w:color w:val="000000"/>
                <w:sz w:val="20"/>
              </w:rPr>
              <w:t>Total PNUE</w:t>
            </w:r>
          </w:p>
        </w:tc>
        <w:tc>
          <w:tcPr>
            <w:tcW w:w="606" w:type="pct"/>
            <w:shd w:val="clear" w:color="auto" w:fill="FFFFFF" w:themeFill="background1"/>
          </w:tcPr>
          <w:p w14:paraId="0AD9DBDB" w14:textId="5D531DB0" w:rsidR="00A266F9" w:rsidRPr="00761755" w:rsidRDefault="00A266F9" w:rsidP="00A266F9">
            <w:pPr>
              <w:jc w:val="right"/>
              <w:rPr>
                <w:b/>
                <w:bCs/>
                <w:color w:val="000000"/>
                <w:sz w:val="20"/>
                <w:szCs w:val="20"/>
              </w:rPr>
            </w:pPr>
            <w:r>
              <w:rPr>
                <w:b/>
                <w:sz w:val="20"/>
              </w:rPr>
              <w:t>755 000</w:t>
            </w:r>
          </w:p>
        </w:tc>
        <w:tc>
          <w:tcPr>
            <w:tcW w:w="1215" w:type="pct"/>
            <w:gridSpan w:val="2"/>
            <w:vMerge/>
            <w:shd w:val="clear" w:color="auto" w:fill="auto"/>
            <w:vAlign w:val="center"/>
          </w:tcPr>
          <w:p w14:paraId="7D8D0960" w14:textId="77777777" w:rsidR="00A266F9" w:rsidRPr="00761755" w:rsidRDefault="00A266F9" w:rsidP="00A266F9">
            <w:pPr>
              <w:ind w:right="35"/>
              <w:jc w:val="right"/>
              <w:rPr>
                <w:b/>
                <w:bCs/>
                <w:color w:val="000000"/>
                <w:sz w:val="20"/>
                <w:szCs w:val="20"/>
              </w:rPr>
            </w:pPr>
          </w:p>
        </w:tc>
      </w:tr>
      <w:tr w:rsidR="00A266F9" w:rsidRPr="00761755" w14:paraId="01F658EC" w14:textId="77777777" w:rsidTr="00BC4F69">
        <w:tc>
          <w:tcPr>
            <w:tcW w:w="3179" w:type="pct"/>
            <w:gridSpan w:val="2"/>
            <w:shd w:val="clear" w:color="auto" w:fill="auto"/>
            <w:noWrap/>
            <w:vAlign w:val="center"/>
          </w:tcPr>
          <w:p w14:paraId="5BF7E1CA" w14:textId="34992226" w:rsidR="00A266F9" w:rsidRDefault="00A266F9" w:rsidP="00A266F9">
            <w:pPr>
              <w:ind w:left="173"/>
              <w:jc w:val="left"/>
              <w:rPr>
                <w:b/>
                <w:color w:val="000000"/>
                <w:sz w:val="20"/>
                <w:szCs w:val="20"/>
              </w:rPr>
            </w:pPr>
            <w:r>
              <w:rPr>
                <w:b/>
                <w:color w:val="000000"/>
                <w:sz w:val="20"/>
              </w:rPr>
              <w:t>Total ONUDI</w:t>
            </w:r>
          </w:p>
        </w:tc>
        <w:tc>
          <w:tcPr>
            <w:tcW w:w="606" w:type="pct"/>
            <w:shd w:val="clear" w:color="auto" w:fill="FFFFFF" w:themeFill="background1"/>
          </w:tcPr>
          <w:p w14:paraId="4F9DFCD1" w14:textId="58A6D9C7" w:rsidR="00A266F9" w:rsidRPr="00761755" w:rsidRDefault="00A266F9" w:rsidP="00A266F9">
            <w:pPr>
              <w:jc w:val="right"/>
              <w:rPr>
                <w:b/>
                <w:bCs/>
                <w:color w:val="000000"/>
                <w:sz w:val="20"/>
                <w:szCs w:val="20"/>
              </w:rPr>
            </w:pPr>
            <w:r>
              <w:rPr>
                <w:b/>
                <w:sz w:val="20"/>
              </w:rPr>
              <w:t>1 350 000</w:t>
            </w:r>
          </w:p>
        </w:tc>
        <w:tc>
          <w:tcPr>
            <w:tcW w:w="1215" w:type="pct"/>
            <w:gridSpan w:val="2"/>
            <w:vMerge/>
            <w:shd w:val="clear" w:color="auto" w:fill="auto"/>
            <w:vAlign w:val="center"/>
          </w:tcPr>
          <w:p w14:paraId="31897911" w14:textId="77777777" w:rsidR="00A266F9" w:rsidRPr="00761755" w:rsidRDefault="00A266F9" w:rsidP="00A266F9">
            <w:pPr>
              <w:ind w:right="35"/>
              <w:jc w:val="right"/>
              <w:rPr>
                <w:b/>
                <w:bCs/>
                <w:color w:val="000000"/>
                <w:sz w:val="20"/>
                <w:szCs w:val="20"/>
              </w:rPr>
            </w:pPr>
          </w:p>
        </w:tc>
      </w:tr>
    </w:tbl>
    <w:p w14:paraId="1B84BB60" w14:textId="54AD88E3" w:rsidR="00A3457D" w:rsidRPr="00A3457D" w:rsidRDefault="00A3457D" w:rsidP="00A3457D">
      <w:pPr>
        <w:keepNext/>
        <w:widowControl w:val="0"/>
        <w:rPr>
          <w:sz w:val="18"/>
          <w:szCs w:val="18"/>
        </w:rPr>
      </w:pPr>
      <w:bookmarkStart w:id="20" w:name="_Hlk126915832"/>
      <w:r>
        <w:rPr>
          <w:sz w:val="18"/>
        </w:rPr>
        <w:t>*Rapport coût-efficacité</w:t>
      </w:r>
    </w:p>
    <w:p w14:paraId="7474BC5F" w14:textId="07473D27" w:rsidR="00AF2AC6" w:rsidRPr="00A3457D" w:rsidRDefault="00A3457D" w:rsidP="00A3457D">
      <w:pPr>
        <w:rPr>
          <w:sz w:val="18"/>
          <w:szCs w:val="18"/>
        </w:rPr>
      </w:pPr>
      <w:r>
        <w:rPr>
          <w:sz w:val="18"/>
        </w:rPr>
        <w:t>** Consommation moyenne dans le secteur des services de réfrigération au cours des trois dernières années au moment de la préparation de la phase III (816,53 tm ou 44,91 tonnes PAO en 2021, 1 240,06 tm ou 68,20 tonnes PAO en 2022, et 712,47 tm ou 39,19 tonnes PAO en 2023)</w:t>
      </w:r>
    </w:p>
    <w:p w14:paraId="12BBDC6C" w14:textId="60C129C4" w:rsidR="00BE2DAA" w:rsidRPr="00FE2087" w:rsidRDefault="00653380" w:rsidP="00A335E5">
      <w:pPr>
        <w:keepNext/>
        <w:widowControl w:val="0"/>
        <w:spacing w:before="240" w:after="240"/>
      </w:pPr>
      <w:r>
        <w:rPr>
          <w:u w:val="single"/>
        </w:rPr>
        <w:t>Plan de mise en œuvre de la première tranche de la phase III du plan de gestion de l’élimination des HCFC</w:t>
      </w:r>
    </w:p>
    <w:bookmarkEnd w:id="20"/>
    <w:p w14:paraId="4C03DB4C" w14:textId="7A3AFDB9" w:rsidR="00BE2DAA" w:rsidRPr="00586FE0" w:rsidRDefault="00BE2DAA" w:rsidP="007E31A9">
      <w:pPr>
        <w:pStyle w:val="Heading1"/>
      </w:pPr>
      <w:r>
        <w:t>La première tranche de financement de la phase III du PGEH, d’un montant total de 2 188 530 $ US, sera mise en œuvre entre juin 2025 et septembre 2028. Des informations détaillées sur les activités à mettre en œuvre, y compris les ajustements et le niveau de financement convenu, sont présentées dans le tableau 7 ci-dessous.</w:t>
      </w:r>
    </w:p>
    <w:p w14:paraId="4B00D810" w14:textId="77777777" w:rsidR="00BE2DAA" w:rsidRPr="00996241" w:rsidRDefault="00BE2DAA" w:rsidP="007B7F61">
      <w:pPr>
        <w:keepNext/>
        <w:spacing w:before="360" w:after="240"/>
        <w:jc w:val="center"/>
        <w:rPr>
          <w:b/>
        </w:rPr>
      </w:pPr>
      <w:bookmarkStart w:id="21" w:name="_Hlk126916095"/>
      <w:r>
        <w:rPr>
          <w:b/>
        </w:rPr>
        <w:t>OBSERVATIONS ET RECOMMANDATION DU SECRÉTARIAT</w:t>
      </w:r>
    </w:p>
    <w:p w14:paraId="7A6DB567" w14:textId="77777777" w:rsidR="00BE2DAA" w:rsidRPr="00996241" w:rsidRDefault="00BE2DAA" w:rsidP="007143ED">
      <w:pPr>
        <w:widowControl w:val="0"/>
        <w:spacing w:after="240"/>
        <w:rPr>
          <w:b/>
        </w:rPr>
      </w:pPr>
      <w:r>
        <w:rPr>
          <w:b/>
        </w:rPr>
        <w:t>OBSERVATIONS</w:t>
      </w:r>
    </w:p>
    <w:bookmarkEnd w:id="21"/>
    <w:p w14:paraId="5DD51738" w14:textId="560E7B6C" w:rsidR="00BE2DAA" w:rsidRPr="00996241" w:rsidRDefault="00BE2DAA" w:rsidP="00A335E5">
      <w:pPr>
        <w:pStyle w:val="Heading1"/>
      </w:pPr>
      <w:r>
        <w:t>Le Secrétariat a examiné la phase III du PGEH à la lumière des phases I et II, des politiques et des directives du Fonds multilatéral, incluant les critères régissant le financement de l’élimination de HCFC dans le secteur de la consommation pour la phase II du PGEH (décision 74/50 et 90/31), et le plan d’activités du Fonds multilatéral pour 2025–2027.</w:t>
      </w:r>
    </w:p>
    <w:p w14:paraId="52E8A146" w14:textId="77777777" w:rsidR="00BE2DAA" w:rsidRPr="00E656DF" w:rsidRDefault="00BE2DAA" w:rsidP="00A335E5">
      <w:pPr>
        <w:keepNext/>
        <w:widowControl w:val="0"/>
        <w:spacing w:after="240"/>
        <w:rPr>
          <w:u w:val="single"/>
        </w:rPr>
      </w:pPr>
      <w:bookmarkStart w:id="22" w:name="_Hlk126916105"/>
      <w:r>
        <w:rPr>
          <w:u w:val="single"/>
        </w:rPr>
        <w:t>Stratégie globale</w:t>
      </w:r>
    </w:p>
    <w:bookmarkEnd w:id="22"/>
    <w:p w14:paraId="755272AA" w14:textId="76916702" w:rsidR="00670F55" w:rsidRPr="00670F55" w:rsidRDefault="00670F55" w:rsidP="00670F55">
      <w:pPr>
        <w:pStyle w:val="Heading1"/>
        <w:numPr>
          <w:ilvl w:val="0"/>
          <w:numId w:val="0"/>
        </w:numPr>
        <w:rPr>
          <w:i/>
          <w:iCs/>
        </w:rPr>
      </w:pPr>
      <w:r>
        <w:rPr>
          <w:i/>
        </w:rPr>
        <w:t>Réduction des HCFC entre 2025 et 2029</w:t>
      </w:r>
    </w:p>
    <w:p w14:paraId="0D62D7F2" w14:textId="2E1A7BA7" w:rsidR="00670F55" w:rsidRPr="008B11F1" w:rsidRDefault="00CB31BB">
      <w:pPr>
        <w:pStyle w:val="Heading1"/>
      </w:pPr>
      <w:r>
        <w:t>Le Secrétariat prend note avec satisfaction de l’engagement du gouvernement de la République islamique d’Iran à fixer des niveaux de consommation maximale autorisée entre 2025 et 2029 qui soient inférieurs à ceux établis par le Protocole de Montréal et à réaliser une réduction de 80 % par rapport à la valeur de référence enregistrée entre 2025 et 2029. Au cours des discussions, prenant note du fait que le niveau de consommation de HCFC du pays était déjà inférieur de 75 % à la valeur de référence, et compte tenu de l’élimination des HCFC réalisée dans les secteurs de fabrication et de l’ensemble solide d’activités incluses au titre de la phase III, le Gouvernement a accepté de réduire encore la consommation maximale autorisée pour les années 2028 et 2029 à 86,8 % de la valeur de référence.</w:t>
      </w:r>
    </w:p>
    <w:p w14:paraId="30E6E9A1" w14:textId="02C901C3" w:rsidR="00670F55" w:rsidRPr="002124CC" w:rsidRDefault="002124CC" w:rsidP="002124CC">
      <w:pPr>
        <w:pStyle w:val="Heading1"/>
        <w:numPr>
          <w:ilvl w:val="0"/>
          <w:numId w:val="0"/>
        </w:numPr>
        <w:rPr>
          <w:i/>
          <w:iCs/>
        </w:rPr>
      </w:pPr>
      <w:r>
        <w:rPr>
          <w:i/>
        </w:rPr>
        <w:t>Élimination totale des HCFC et utilisations de l’approvisionnement résiduaire</w:t>
      </w:r>
    </w:p>
    <w:p w14:paraId="63964B17" w14:textId="108A76C5" w:rsidR="002124CC" w:rsidRPr="00E656DF" w:rsidRDefault="002124CC" w:rsidP="002124CC">
      <w:pPr>
        <w:pStyle w:val="Heading1"/>
      </w:pPr>
      <w:r>
        <w:lastRenderedPageBreak/>
        <w:t>Le Gouvernement propose de réduire de 100 % sa consommation de référence de HCFC d’ici à 2030 et de maintenir la consommation annuelle maximale de HCFC entre 2030 et 2040 à un niveau compatible avec l’article 5, alinéa 8 ter(e)(i,) du Protocole de Montréal.</w:t>
      </w:r>
      <w:r w:rsidRPr="00E656DF">
        <w:rPr>
          <w:vertAlign w:val="superscript"/>
        </w:rPr>
        <w:footnoteReference w:id="15"/>
      </w:r>
    </w:p>
    <w:p w14:paraId="0653C76C" w14:textId="03DA970C" w:rsidR="00BE2DAA" w:rsidRDefault="00BE2DAA" w:rsidP="00F731F9">
      <w:pPr>
        <w:pStyle w:val="Heading1"/>
      </w:pPr>
      <w:r>
        <w:t>Conformément à la décision 86/51, pour permettre l’examen de la dernière tranche de son PGEH, le Gouvernement de la République islamique d’Iran a accepté de présenter une description détaillée du cadre réglementaire et politique en place qui consiste à mettre en œuvre des mesures visant à garantir que la consommation de HCFC est conforme à l’alinéa 8 ter(e)(i) de l’Article 5 du Protocole de Montréal pour la période 2030-2040, et, si la République islamique d’Iran a l’intention d’avoir une consommation au cours de la période 2030-2040, conformément à l’alinéa 8 ter(e)(i) de l’Article 5 du Protocole de Montréal, de soumettre des propositions de modification de son Accord conclu avec le Comité exécutif couvrant la période au-delà de 2030.</w:t>
      </w:r>
    </w:p>
    <w:p w14:paraId="372C3E85" w14:textId="730E8A8F" w:rsidR="00BE2DAA" w:rsidRDefault="00BE2DAA" w:rsidP="00A335E5">
      <w:pPr>
        <w:keepNext/>
        <w:widowControl w:val="0"/>
        <w:spacing w:after="240"/>
      </w:pPr>
      <w:bookmarkStart w:id="23" w:name="_Hlk126916116"/>
      <w:r>
        <w:rPr>
          <w:u w:val="single"/>
        </w:rPr>
        <w:t>Questions techniques et liées aux coûts</w:t>
      </w:r>
    </w:p>
    <w:p w14:paraId="3573BD66" w14:textId="347E528B" w:rsidR="00E9745E" w:rsidRPr="005B7DE7" w:rsidRDefault="001B5C98" w:rsidP="00E9745E">
      <w:pPr>
        <w:pStyle w:val="Heading1"/>
        <w:numPr>
          <w:ilvl w:val="0"/>
          <w:numId w:val="0"/>
        </w:numPr>
        <w:rPr>
          <w:i/>
          <w:iCs/>
        </w:rPr>
      </w:pPr>
      <w:r>
        <w:rPr>
          <w:i/>
        </w:rPr>
        <w:t>Activité 1 : Cadre réglementaire et politique</w:t>
      </w:r>
    </w:p>
    <w:p w14:paraId="2B945A38" w14:textId="41AAC317" w:rsidR="00417E9D" w:rsidRPr="006C7CE3" w:rsidRDefault="00032614" w:rsidP="007E5A5D">
      <w:pPr>
        <w:pStyle w:val="Heading1"/>
      </w:pPr>
      <w:r>
        <w:t>L’activité comprenait des études stratégiques visant à soutenir l’élimination du HCFC-22 dans les secteurs sensibles (pêche, chaîne du froid alimentaire, base installée de refroidisseurs à base de HCFC-22, chaîne d’approvisionnement pour les solutions de remplacement vers le HCFC</w:t>
      </w:r>
      <w:r>
        <w:noBreakHyphen/>
        <w:t>22 et demande potentielle en approvisionnement résiduaire). Le PNUD a expliqué que ces études étaient nécessaires pour mieux comprendre la capacité installée restante du pays en matière d’équipements à base de HCFC-22 et pour concevoir des activités ciblées afin d’éviter la transition vers des solutions de remplacement à fort PRP, d’éliminer les obstacles à l’adoption de solutions de remplacement à faible PRP et d’estimer et de réduire la demande future en HCFC-22 destinée à l’approvisionnement résiduaire. Le Secrétariat et le PNUD ont convenu que, pour que ces études fournissent en temps utile des informations permettant d’orienter les activités prévues au cours de la phase III, elles devraient commencer immédiatement et non dans des tranches futures comme cela avait été proposé initialement. Le PNUD a également accepté d’inclure les résultats préliminaires des études dans la soumission de la deuxième tranche. En ce qui concerne la part du PNUE au titre de cette activité, le seul ajustement apporté a été l’inclusion d’un soutien à la participation des agents des douanes à deux ateliers de dialogue frontalier.</w:t>
      </w:r>
    </w:p>
    <w:p w14:paraId="7AE3C427" w14:textId="4EA9A772" w:rsidR="00417E9D" w:rsidRPr="005B7DE7" w:rsidRDefault="001B5C98" w:rsidP="009A4A27">
      <w:pPr>
        <w:pStyle w:val="Heading1"/>
        <w:numPr>
          <w:ilvl w:val="0"/>
          <w:numId w:val="0"/>
        </w:numPr>
        <w:rPr>
          <w:i/>
          <w:iCs/>
        </w:rPr>
      </w:pPr>
      <w:r>
        <w:rPr>
          <w:i/>
        </w:rPr>
        <w:t>Activité 2 : Assistance technique aux organismes de formation technique professionnelle</w:t>
      </w:r>
    </w:p>
    <w:p w14:paraId="2F597D5A" w14:textId="18429E93" w:rsidR="001D679F" w:rsidRDefault="006E2CD6" w:rsidP="00493B81">
      <w:pPr>
        <w:pStyle w:val="Heading1"/>
        <w:spacing w:after="0"/>
      </w:pPr>
      <w:r>
        <w:t>Les agences de mise en œuvre ont apporté des précisions sur leur rôle dans cette activité et sur la manière dont la coordination entre elles serait assurée. En conséquence, l’évaluation des centres de la TVTO par le PNUE se concentrera sur le contenu et la valeur éducative des programmes, dans le but d’améliorer les normes de formation fournies dans le pays, tandis que l’assistance de l’ONUDI et du PNUD se concentrera sur l’infrastructure et l’équipement nécessaires pour fournir une formation aux solutions de remplacement à faible PRP. Le renforcement des centres de la TVTO par l’ONUDI et le PNUD visera également à soutenir les activités de formation et de certification du PNUE fournies par l’intermédiaire de ces centres.</w:t>
      </w:r>
    </w:p>
    <w:p w14:paraId="39C63BF4" w14:textId="4ECA2633" w:rsidR="00847C78" w:rsidRDefault="00502337" w:rsidP="00493B81">
      <w:pPr>
        <w:pStyle w:val="Heading1"/>
        <w:spacing w:before="240"/>
      </w:pPr>
      <w:r>
        <w:t>Sur le plan des répercussions de cette activité, les agences de mise en œuvre ont expliqué que sur les 31 centres provinciaux de la TVTO, six ont été renforcés avec succès au cours de la phase II et 14 autres le seront au cours de la phase III, soit 20 au total. Notant que le pays compte 50 centres supplémentaires qui pourraient être adaptés pour fournir une formation dans le domaine de la réfrigération, le Secrétariat a estimé qu’il était important de maximiser les répercussions de cette activité. Après des discussions approfondies avec les agences sur les activités, l’équipement et le budget proposés, il a été convenu que :</w:t>
      </w:r>
    </w:p>
    <w:p w14:paraId="501D2DA6" w14:textId="742DECEF" w:rsidR="00474C97" w:rsidRDefault="00853041" w:rsidP="00847C78">
      <w:pPr>
        <w:pStyle w:val="Heading2"/>
      </w:pPr>
      <w:r>
        <w:lastRenderedPageBreak/>
        <w:t>Le nombre d’experts formés par le PNUE pour évaluer les centres de la TVTO devrait passer de trois à cinq, et le nombre de centres de la TVTO à évaluer serait de 10 au lieu de 4 ;</w:t>
      </w:r>
    </w:p>
    <w:p w14:paraId="6F868EC0" w14:textId="04CDD278" w:rsidR="001228AD" w:rsidRPr="001632D0" w:rsidRDefault="00B95663" w:rsidP="00847C78">
      <w:pPr>
        <w:pStyle w:val="Heading2"/>
      </w:pPr>
      <w:r>
        <w:t>Le nombre de climatiseurs de formation fournis par le PNUD devrait passer de six à dix, et un expert technique devrait être recruté par le PNUD afin de soutenir la formation dans les centres de la TVTO et les activités de sensibilisation connexes en coordination avec le PNUE ;</w:t>
      </w:r>
    </w:p>
    <w:p w14:paraId="7AA1CA27" w14:textId="6FFB3109" w:rsidR="00F05F90" w:rsidRPr="001632D0" w:rsidRDefault="00B95663" w:rsidP="00847C78">
      <w:pPr>
        <w:pStyle w:val="Heading2"/>
      </w:pPr>
      <w:r>
        <w:t>Le nombre de centres de la TVTO qui ne recevront que des modernisations essentielles en matière de sécurité par le biais de l’aide de l’ONUDI devrait passer de 14 à 20 ; et</w:t>
      </w:r>
    </w:p>
    <w:p w14:paraId="32DBA1C8" w14:textId="5DF452B2" w:rsidR="00E065AB" w:rsidRPr="001632D0" w:rsidRDefault="000C6EEC" w:rsidP="00847C78">
      <w:pPr>
        <w:pStyle w:val="Heading2"/>
      </w:pPr>
      <w:r>
        <w:t>Le nombre de centres TVTO équipés par l’ONUDI pour manipuler des frigorigènes inflammables grâce à l’optimisation des coûts devrait passer de 6 à 12.</w:t>
      </w:r>
    </w:p>
    <w:p w14:paraId="617B1313" w14:textId="631B3597" w:rsidR="001A7AA3" w:rsidRDefault="001A7AA3" w:rsidP="001A7AA3">
      <w:pPr>
        <w:pStyle w:val="Heading1"/>
      </w:pPr>
      <w:r>
        <w:t>En ce qui concerne le groupe frigorifique de formation de 50 kW à base de R-290 qui doit être installé par le PNUD dans un centre de la TVTO, il a été convenu que la sensibilisation (activité 8) que le PNUE doit mettre en œuvre devrait inclure des activités de sensibilisation pour soutenir la promotion de cette technologie, et que l’étude sur la chaîne du froid qui doit être réalisée par le PNUD au titre de l’activité 1 devrait fournir des données sur les groupes frigorifiques fonctionnant aux HCFC qui seront retirés de la circulation dans les années à venir afin de promouvoir l’adoption de technologies à base de R-290 auprès de ces utilisateurs finaux.</w:t>
      </w:r>
    </w:p>
    <w:p w14:paraId="6F1D12F4" w14:textId="5EBDAF7C" w:rsidR="000E1F93" w:rsidRPr="000A7288" w:rsidRDefault="001B5C98" w:rsidP="00652134">
      <w:pPr>
        <w:spacing w:after="240"/>
        <w:rPr>
          <w:i/>
          <w:iCs/>
        </w:rPr>
      </w:pPr>
      <w:r>
        <w:rPr>
          <w:i/>
        </w:rPr>
        <w:t>Activité 3 : Formation, certification et renforcement des capacités des techniciens</w:t>
      </w:r>
    </w:p>
    <w:p w14:paraId="04ECFCC2" w14:textId="595D5E1C" w:rsidR="00B016F2" w:rsidRDefault="00B36EC5" w:rsidP="000E1F93">
      <w:pPr>
        <w:pStyle w:val="Heading1"/>
      </w:pPr>
      <w:r>
        <w:t>Au titre de la phase II, le centre de formation et de recherche des instructeurs de la TVTO a révisé et mis à jour six normes de formation et huit modules de formation dans le but de renforcer la formation des techniciens à la manipulation en toute sécurité des solutions de remplacement à faible PRP. Le programme de formation, dont les modules couvrent notamment les bonnes pratiques d’entretien, la collecte, la récupération et le recyclage des frigorigènes, l’utilisation de la technologies à base de HC dans les systèmes de réfrigération et de climatisation, ainsi que l’installation, la mise en service et la réparation des climatiseurs biblocs, s’est étendu à près de 1 000 techniciens. Notant le solide partenariat de formation et de certification établi avec les centres de la TVTO, le Secrétariat et le PNUE ont discuté des domaines potentiels d’optimisation pour augmenter encore les répercussions de cette activité dans le cadre de la phase III, sur la base du budget proposé. Les points suivants ont été convenus :</w:t>
      </w:r>
    </w:p>
    <w:p w14:paraId="10FB5A66" w14:textId="558B45D7" w:rsidR="00173D54" w:rsidRDefault="00B915F6" w:rsidP="0016653D">
      <w:pPr>
        <w:pStyle w:val="Heading2"/>
        <w:widowControl/>
      </w:pPr>
      <w:r>
        <w:t>Le nombre de formateurs devant être formés à l’extérieur du pays serait réduit de 15 à 12, tandis que le nombre d’instructeurs devant être formés par eux à l’échelon local passerait de 50 à 80 ;</w:t>
      </w:r>
    </w:p>
    <w:p w14:paraId="3E42BD0F" w14:textId="7A9BA8D7" w:rsidR="00234E50" w:rsidRPr="00504329" w:rsidRDefault="003571F1" w:rsidP="00234E50">
      <w:pPr>
        <w:pStyle w:val="Heading2"/>
      </w:pPr>
      <w:r>
        <w:t>L’objectif de 2 000 techniciens formés aux bonnes pratiques d’entretien serait maintenu, mais le nombre de techniciens certifiés en matière de bonnes pratiques d’entretien passerait de 100 à 590 ; et</w:t>
      </w:r>
    </w:p>
    <w:p w14:paraId="15ECC240" w14:textId="4BA3B9BF" w:rsidR="00703BB6" w:rsidRDefault="00AD1EE4" w:rsidP="00504329">
      <w:pPr>
        <w:pStyle w:val="Heading2"/>
      </w:pPr>
      <w:r>
        <w:t>Dix réunions et ateliers devraient être organisés par l’UNO en collaboration avec la TVTO et le ministère de l’éducation pour promouvoir l’intégration des bonnes pratiques d’entretien dans les programmes des écoles professionnelles secondaires afin de transmettre à un plus grand nombre de futurs techniciens les concepts de base des bonnes pratiques d’entretien et le développement des compétences ; l’UNO devrait en outre examiner avec le ministère des coopératives, du travail et de la protection sociale la faisabilité et le calendrier d’obligation des certificats de compétences spécifiques aux bonnes pratiques d’entretien pour les frigoristes.</w:t>
      </w:r>
    </w:p>
    <w:p w14:paraId="4ED92036" w14:textId="4A46F88B" w:rsidR="00074DE3" w:rsidRPr="00074DE3" w:rsidRDefault="00ED15CA" w:rsidP="007E5A5D">
      <w:pPr>
        <w:pStyle w:val="Heading1"/>
      </w:pPr>
      <w:r>
        <w:lastRenderedPageBreak/>
        <w:t xml:space="preserve">En ce qui concerne la proposition d’étendre </w:t>
      </w:r>
      <w:r w:rsidR="004140DA">
        <w:t xml:space="preserve">au support </w:t>
      </w:r>
      <w:r>
        <w:t>numérique</w:t>
      </w:r>
      <w:r w:rsidR="004140DA">
        <w:t xml:space="preserve"> </w:t>
      </w:r>
      <w:r>
        <w:t xml:space="preserve">l’initiative des carnets de bord mise en œuvre au cours de la phase I dans deux supermarchés, le PNUE a expliqué que si les carnets de bord manuels étaient bien tenus, ces informations n’étaient pas toujours rendues disponibles à l’UNO, laquelle pourrait mieux comprendre les fuites de frigorigènes et les schémas d’entretien grâce à </w:t>
      </w:r>
      <w:r w:rsidR="004140DA">
        <w:t xml:space="preserve">un </w:t>
      </w:r>
      <w:r>
        <w:t xml:space="preserve">accès numérique. Sur la suggestion du Secrétariat, des informations sur l’efficacité énergétique seront incluses dans le carnet de bord. En ce qui concerne la perspective d’introduire un règlement visant à soutenir la tenue cohérente des </w:t>
      </w:r>
      <w:r w:rsidR="004140DA">
        <w:t>carnets</w:t>
      </w:r>
      <w:r>
        <w:t xml:space="preserve"> de bord, le PNUE a expliqué qu’un tel règlement pourrait être envisagé ultérieurement, compte tenu des résultats de cette initiative pilote.</w:t>
      </w:r>
    </w:p>
    <w:p w14:paraId="0A85408C" w14:textId="7914398A" w:rsidR="00417E9D" w:rsidRPr="005B7DE7" w:rsidRDefault="001B5C98" w:rsidP="00E656A1">
      <w:pPr>
        <w:pStyle w:val="Heading1"/>
        <w:numPr>
          <w:ilvl w:val="0"/>
          <w:numId w:val="0"/>
        </w:numPr>
        <w:rPr>
          <w:i/>
          <w:iCs/>
        </w:rPr>
      </w:pPr>
      <w:r>
        <w:rPr>
          <w:i/>
        </w:rPr>
        <w:t>Activité 4 : Programme de récupération, recyclage et de récupération des frigorigènes</w:t>
      </w:r>
    </w:p>
    <w:p w14:paraId="4775B899" w14:textId="26EC95D3" w:rsidR="007A0759" w:rsidRDefault="00B00A3A" w:rsidP="007E5A5D">
      <w:pPr>
        <w:pStyle w:val="Heading1"/>
      </w:pPr>
      <w:r>
        <w:t>Le PNUD a expliqué que la phase III visait à décentraliser l’infrastructure de RRR des frigorigènes pour permettre à deux villes clés de récupérer et de réutiliser les frigorigènes à l’échelon local. Ces villes sont éloignées de la capitale et constituent d’importantes plaques tournantes pour les équipements de refroidissement. L’objectif du Gouvernement est d’accroître la capacité de traitement des frigorigènes à l’échelle nationale, et l’expansion de ces centres constitue un premier pas dans cette direction. Les initiatives locales de RRR réduiront les coûts et le temps de transport, diminuant ainsi le coût des frigorigènes et améliorant l’efficacité logistique des systèmes d’approvisionnement. Les centres seront exploités par des entreprises spécialisées dans les fluides frigorigènes et les pièces détachées destinées à la réfrigération, selon un modèle commercial qui favorise la durabilité à long terme. Le PNUD a également confirmé que la récupération des frigorigènes lors de l’entretien et de la fin de vie des équipements était une exigence figurant dans la formation et la certification des bonnes pratiques, conformément à la norme EN-378 adoptée. Le Secrétariat prend note du fait que l’approche proposée pour la phase III permettra d’étendre la manipulation et la réutilisation adéquates des frigorigènes à d’autres villes que Téhéran, qui dispose déjà de deux centres de recharge et de distribution de frigorigènes dotés d’une capacité de récupération.</w:t>
      </w:r>
    </w:p>
    <w:p w14:paraId="5C5C7AB6" w14:textId="5ACE8DDC" w:rsidR="005B7DE7" w:rsidRPr="00297471" w:rsidRDefault="001B5C98" w:rsidP="00ED6613">
      <w:pPr>
        <w:keepNext/>
        <w:spacing w:after="240"/>
        <w:rPr>
          <w:i/>
          <w:iCs/>
        </w:rPr>
      </w:pPr>
      <w:r>
        <w:rPr>
          <w:i/>
        </w:rPr>
        <w:t>Activité 5 : Assistance technique au secteur de la réfrigération à usage industriel et commercial</w:t>
      </w:r>
    </w:p>
    <w:p w14:paraId="5849BC0C" w14:textId="6B7F663D" w:rsidR="00B868DC" w:rsidRDefault="00AE50AA" w:rsidP="007E5A5D">
      <w:pPr>
        <w:pStyle w:val="Heading1"/>
      </w:pPr>
      <w:r>
        <w:t>Compte tenu de la part importante de la consommation nationale de HCFC pour la RIC (67 % au total), le Secrétariat estime que des activités ciblées dans ce secteur peuvent avoir un impact significatif sur la réduction de la consommation de HCFC et faciliter l’adoption de produits de remplacement à faible PRP dans le pays. En ce qui concerne les activités proposées par le PNUD, la formation au brasage est destinée aux entreprises qui conçoivent, assemblent et installent des systèmes RIC sur mesure, tels que des chambres froides de taille moyenne à grande, des banques de glace et des rayonnages centraux pour les marchés et les supermarchés. La formation appliquera la norme internationale EN-ISO 13585 afin d’améliorer les connaissances des techniciens en matière de méthodes de connexion de remplacement et de renforcer les techniques de brasage dans les zones difficiles d’accès. Étant donné la pertinence de cette activité pour améliorer la conception, l’installation et la réduction des fuites des systèmes de réfrigération et de climatisation, il a été convenu que le nombre de techniciens à former dans le cadre de cette activité passerait de 400 à 500. Pour ce faire, certains fonds ont été réaffectés des boîtes à outils destinées aux techniciens, où des économies ont été réalisées en remplaçant les régulateurs d’azote par des panoplies de nettoyage des systèmes de réfrigération et de climatisation standard couramment utilisés dans d’autres pays.</w:t>
      </w:r>
    </w:p>
    <w:p w14:paraId="4423EB0A" w14:textId="716A75E5" w:rsidR="004B6B01" w:rsidRDefault="00BA0904" w:rsidP="007E5A5D">
      <w:pPr>
        <w:pStyle w:val="Heading1"/>
      </w:pPr>
      <w:r>
        <w:t>Le projet pilote de l’ONUDI portant sur les systèmes à base de NH</w:t>
      </w:r>
      <w:r>
        <w:rPr>
          <w:vertAlign w:val="subscript"/>
        </w:rPr>
        <w:t xml:space="preserve">3 </w:t>
      </w:r>
      <w:r>
        <w:t xml:space="preserve">destinés au stockage frigorifique des produits alimentaires prévoit d’engager environ 15 fabricants de réfrigération et 10 prestataires de services pour soutenir la fourniture et l’entretien de trois unités de démonstration. Les sites pilotes seront des utilisateurs de HCFC-22 sélectionnés en fonction de l’état de préparation sur le plan technique et de la sécurité et de l’apport d’un cofinancement. Les utilisateurs finaux disposant d’un cofinancement plus important seront prioritaires pour permettre l’inclusion de sites supplémentaires. Les types de systèmes et les capacités comprennent des chambres froides de 10 à 30 kW. Le contrôle des performances et de la consommation d’énergie de l’équipement de base et de l’équipement de remplacement sera effectué pendant une période de trois mois, selon un protocole qui sera élaboré au cours </w:t>
      </w:r>
      <w:r>
        <w:lastRenderedPageBreak/>
        <w:t>de la mise en œuvre du projet. L’UNO étudie activement les mesures réglementaires et envisagerait d’interdire ou de limiter les frigorigènes à fort PRP sur la base des résultats du projet pilote.</w:t>
      </w:r>
    </w:p>
    <w:p w14:paraId="11832520" w14:textId="4D216179" w:rsidR="000C1E1F" w:rsidRPr="000C1E1F" w:rsidRDefault="00CA5170" w:rsidP="007E5A5D">
      <w:pPr>
        <w:pStyle w:val="Heading1"/>
      </w:pPr>
      <w:r>
        <w:t>Notant que la production locale de NH</w:t>
      </w:r>
      <w:r>
        <w:rPr>
          <w:vertAlign w:val="subscript"/>
        </w:rPr>
        <w:t>3</w:t>
      </w:r>
      <w:r>
        <w:t xml:space="preserve"> soutient la technologie sélectionnée, le Secrétariat a demandé si d’autres technologies à faible PRP produites localement (c.-à-d. à base d’HC) avaient également été envisagées. L’ONUDI a expliqué qu’au cours de la mise en œuvre du projet, elle étudierait la possibilité d’inclure les deux technologies dans les trois sites ciblés. Cette approche devrait permettre de reproduire le projet dans l’ensemble du secteur, étant donné les limites de l’application du NH</w:t>
      </w:r>
      <w:r>
        <w:rPr>
          <w:vertAlign w:val="subscript"/>
        </w:rPr>
        <w:t>3</w:t>
      </w:r>
      <w:r>
        <w:t xml:space="preserve"> chez certains utilisateurs finaux.</w:t>
      </w:r>
    </w:p>
    <w:bookmarkEnd w:id="23"/>
    <w:p w14:paraId="27A3D44D" w14:textId="295C7090" w:rsidR="00FE61AF" w:rsidRPr="009D1F95" w:rsidRDefault="001B5C98" w:rsidP="00493B81">
      <w:pPr>
        <w:pStyle w:val="Heading1"/>
        <w:keepNext/>
        <w:numPr>
          <w:ilvl w:val="0"/>
          <w:numId w:val="0"/>
        </w:numPr>
        <w:rPr>
          <w:i/>
          <w:iCs/>
        </w:rPr>
      </w:pPr>
      <w:r>
        <w:rPr>
          <w:i/>
        </w:rPr>
        <w:t>Activité 6 : Projet pilote de refroidissement par évaporation en deux étapes</w:t>
      </w:r>
    </w:p>
    <w:p w14:paraId="51B075C4" w14:textId="347ADBA4" w:rsidR="00CB543E" w:rsidRDefault="00BF2B11" w:rsidP="007E5A5D">
      <w:pPr>
        <w:pStyle w:val="Heading1"/>
      </w:pPr>
      <w:r>
        <w:t xml:space="preserve">En ce qui concerne ce projet pilote, le PNUD a expliqué que le refroidissement par évaporation était une technologie optimale pour les conditions climatiques sèches. Les systèmes d’évaporation en une étape utilisés dans le pays, estimés à 14 millions en 2018, ont été progressivement remplacés par des équipements de climatisation conventionnels à base de HCFC ou de HFC en raison de problèmes d’humidité, que ce projet vise à résoudre. Dans le processus d’évaporation en une seule étape, l’air aspiré est humidifié et entre directement dans le bâtiment, tandis que dans le refroidissement par évaporation en deux étapes, l’air est pré-refroidi dans la première étape en passant par un échangeur de chaleur, l’eau refroidie résultant de cette étape servant à abaisser encore la température de l’air avant qu’il n’entre dans l’espace destiné à être refroidi. Cette technologie n’utilise pas de HCFC ni de HFC et consomme 60 à 75 % d’électricité en moins que les </w:t>
      </w:r>
      <w:r w:rsidR="00A61140">
        <w:t>climatiseurs</w:t>
      </w:r>
      <w:r>
        <w:t xml:space="preserve"> conventionnels à base de HCFC.</w:t>
      </w:r>
    </w:p>
    <w:p w14:paraId="4C6F9CD7" w14:textId="039813A9" w:rsidR="004036D5" w:rsidRPr="00DB628C" w:rsidRDefault="00BA7A12" w:rsidP="007E5A5D">
      <w:pPr>
        <w:pStyle w:val="Heading1"/>
      </w:pPr>
      <w:r>
        <w:t>Le projet consistera à fournir une assistance technique à cinq assembleurs locaux en vue de développer des prototypes de refroidisseurs par évaporation à deux étapes, et à cinq utilisateurs finaux pour les tester sur une période de six à douze mois. Les données seront rassemblées dans un rapport détaillé et des ateliers techniques et de sensibilisation seront organisés pour diffuser les résultats du projet et promouvoir l’utilisation de la technologie. Le projet devrait être facilement reproduit étant donné le nombre de ménages utilisant la climatisation, ce qui contribuera au retrait des systèmes de climatisation à base de HCFC-22 et empêchera l’introduction de nouveaux appareils à base de R-410A. Le Secrétariat considère que les résultats de ce projet pourraient également aider d’autres pays soumis à l’Article 5 caractérisés par des conditions climatiques sèches à envisager des solutions de remplacement efficaces en termes de coût et d’énergie.</w:t>
      </w:r>
    </w:p>
    <w:p w14:paraId="2190FAB8" w14:textId="0D24BE2E" w:rsidR="008242B4" w:rsidRPr="004016E1" w:rsidRDefault="0064063D" w:rsidP="0064063D">
      <w:pPr>
        <w:pStyle w:val="Heading1"/>
      </w:pPr>
      <w:r>
        <w:t>Conformément à la décision 92/36(g), l’ONUDI et le PNUD sont invités à présenter les rapports finaux sur la mise en œuvre des projets pilotes concernant le recours aux systèmes à base de NH</w:t>
      </w:r>
      <w:r>
        <w:rPr>
          <w:vertAlign w:val="subscript"/>
        </w:rPr>
        <w:t>3</w:t>
      </w:r>
      <w:r>
        <w:t>pour l’entreposage frigorifique (Activité 5) et le refroidissement par évaporation (Activité 6) au niveau des utilisateurs finaux au moment de l’achèvement du projet, en incluant l’élimination des HCFC et les gains d’efficacité énergétique réalisés.</w:t>
      </w:r>
    </w:p>
    <w:p w14:paraId="4D16CD71" w14:textId="10260EFD" w:rsidR="00F327DA" w:rsidRDefault="001B5C98" w:rsidP="007E56E0">
      <w:pPr>
        <w:keepNext/>
        <w:widowControl w:val="0"/>
        <w:spacing w:before="240" w:after="240"/>
        <w:outlineLvl w:val="0"/>
        <w:rPr>
          <w:i/>
          <w:iCs/>
        </w:rPr>
      </w:pPr>
      <w:r>
        <w:rPr>
          <w:i/>
        </w:rPr>
        <w:t>Activité 7 : Amélioration des capacités d’essai des équipements de réfrigération et de climatisation</w:t>
      </w:r>
    </w:p>
    <w:p w14:paraId="4782317A" w14:textId="07A92A34" w:rsidR="00025F9D" w:rsidRDefault="007C7A77" w:rsidP="00025F9D">
      <w:pPr>
        <w:pStyle w:val="Heading1"/>
      </w:pPr>
      <w:r>
        <w:t>Le PNUD a confirmé que le laboratoire à moderniser était opérationnel, avec une boîte dédiée aux climatiseurs biblocs et une autre aux petites unités de réfrigération commerciale (armoires), et qu’il fournirait un cofinancement. La modernisation contribuera à soutenir l’élimination des HCFC dans le secteur de la fabrication en fournissant une infrastructure d’essai locale efficace permettant aux fabricants reconvertis de tester leurs produits et d’obtenir une certification appropriée pour les appareils de remplacement (équivalente à la Conformité européenne, au Gulf-Mark ou au système d’évaluation de la conformité des Émirats). Elle incitera également le marché et les utilisateurs finaux à utiliser les solutions de remplacement en indiquant que leurs paramètres de sécurité et l’efficacité de leur utilisation ont été corroborés par un laboratoire qualifié indépendant.</w:t>
      </w:r>
    </w:p>
    <w:p w14:paraId="23BC0315" w14:textId="25678C5F" w:rsidR="003F37A2" w:rsidRPr="00407132" w:rsidRDefault="00407132" w:rsidP="00600798">
      <w:pPr>
        <w:keepNext/>
        <w:spacing w:after="240"/>
        <w:rPr>
          <w:i/>
          <w:iCs/>
        </w:rPr>
      </w:pPr>
      <w:r>
        <w:rPr>
          <w:i/>
        </w:rPr>
        <w:lastRenderedPageBreak/>
        <w:t>Mise en œuvre et suivi du projet</w:t>
      </w:r>
    </w:p>
    <w:p w14:paraId="6B7292C7" w14:textId="21D6D55D" w:rsidR="003F37A2" w:rsidRPr="001546D3" w:rsidRDefault="00017BF4" w:rsidP="003F37A2">
      <w:pPr>
        <w:pStyle w:val="Heading1"/>
      </w:pPr>
      <w:r>
        <w:t>Le coût de l’unité de suivi et de mise en œuvre du projet a été ajusté, passant de 539 000 $ US pour le PNUD et le PNUE à 389 000 $ US pour le PNUD uniquement, ce qui correspond à 8 % de la valeur totale de la phase III du PGEH. Les fonds seront utilisés pour le personnel (292 500 $ US), les consultants (10 000 $ US), les coûts opérationnels (39 000 $ US), la coordination des parties prenantes, les réunions et les rapports (47 500 $ US).</w:t>
      </w:r>
    </w:p>
    <w:p w14:paraId="1F0BD269" w14:textId="69DE3F15" w:rsidR="007E56E0" w:rsidRPr="007E56E0" w:rsidRDefault="007E56E0" w:rsidP="007E56E0">
      <w:pPr>
        <w:keepNext/>
        <w:widowControl w:val="0"/>
        <w:spacing w:before="240" w:after="240"/>
        <w:outlineLvl w:val="0"/>
        <w:rPr>
          <w:u w:val="single"/>
        </w:rPr>
      </w:pPr>
      <w:r>
        <w:rPr>
          <w:u w:val="single"/>
        </w:rPr>
        <w:t>Coût total du projet</w:t>
      </w:r>
    </w:p>
    <w:p w14:paraId="2393D100" w14:textId="528DE73C" w:rsidR="00BE2DAA" w:rsidRPr="001546D3" w:rsidRDefault="00BE2DAA">
      <w:pPr>
        <w:pStyle w:val="Heading1"/>
      </w:pPr>
      <w:r>
        <w:t xml:space="preserve">Le coût total de la phase III du programme s’élève à 4 819 496 $ US. Le projet </w:t>
      </w:r>
      <w:r>
        <w:rPr>
          <w:color w:val="000000"/>
        </w:rPr>
        <w:t>éliminera 50,76 tonnes PAO (923,02 tm) de HCFC, 2,96 tonnes PAO (53,89 tm) de HCFC supplémentaires seront déduites de la consommation restante de HCFC du pays admissible au financement, ce qui se traduit par un rapport coût-efficacité global de 4,93 $ US/kg. La ventilation des activités incluses dans le tableau 5 ci-dessus ajustée en fonction du budget est présentée dans le tableau 6, lequel présente également les ajustements convenus pour chaque activité.</w:t>
      </w:r>
    </w:p>
    <w:p w14:paraId="66F966A0" w14:textId="660EB5C2" w:rsidR="00821B29" w:rsidRDefault="00821B29" w:rsidP="00700CC6">
      <w:pPr>
        <w:pStyle w:val="Heading1"/>
        <w:keepNext/>
        <w:numPr>
          <w:ilvl w:val="0"/>
          <w:numId w:val="0"/>
        </w:numPr>
        <w:spacing w:after="0"/>
        <w:rPr>
          <w:b/>
          <w:bCs/>
        </w:rPr>
      </w:pPr>
      <w:r>
        <w:rPr>
          <w:b/>
        </w:rPr>
        <w:t>Tableau 6. Coût et ajustements convenus de la phase III du PGEH pour la République islamique d’Iran</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1070"/>
        <w:gridCol w:w="1123"/>
        <w:gridCol w:w="842"/>
        <w:gridCol w:w="797"/>
      </w:tblGrid>
      <w:tr w:rsidR="0092410D" w:rsidRPr="00700CC6" w14:paraId="7BDB6ED0" w14:textId="77777777" w:rsidTr="00247381">
        <w:trPr>
          <w:trHeight w:val="251"/>
          <w:tblHeader/>
        </w:trPr>
        <w:tc>
          <w:tcPr>
            <w:tcW w:w="2952" w:type="pct"/>
            <w:tcBorders>
              <w:bottom w:val="single" w:sz="4" w:space="0" w:color="auto"/>
            </w:tcBorders>
            <w:shd w:val="clear" w:color="auto" w:fill="auto"/>
            <w:vAlign w:val="center"/>
            <w:hideMark/>
          </w:tcPr>
          <w:p w14:paraId="21C5B7D4" w14:textId="4F3EAAD6" w:rsidR="0092410D" w:rsidRPr="00700CC6" w:rsidRDefault="005F4B3A" w:rsidP="006B5FA4">
            <w:pPr>
              <w:spacing w:before="40" w:after="40"/>
              <w:jc w:val="center"/>
              <w:rPr>
                <w:b/>
                <w:color w:val="000000"/>
                <w:sz w:val="20"/>
                <w:szCs w:val="20"/>
              </w:rPr>
            </w:pPr>
            <w:r>
              <w:rPr>
                <w:b/>
                <w:color w:val="000000"/>
                <w:sz w:val="20"/>
              </w:rPr>
              <w:t>Activité</w:t>
            </w:r>
          </w:p>
        </w:tc>
        <w:tc>
          <w:tcPr>
            <w:tcW w:w="572" w:type="pct"/>
            <w:vAlign w:val="center"/>
          </w:tcPr>
          <w:p w14:paraId="392A143C" w14:textId="77777777" w:rsidR="0092410D" w:rsidRPr="00700CC6" w:rsidRDefault="0092410D" w:rsidP="006B5FA4">
            <w:pPr>
              <w:spacing w:before="40" w:after="40"/>
              <w:jc w:val="center"/>
              <w:rPr>
                <w:b/>
                <w:color w:val="000000"/>
                <w:sz w:val="20"/>
                <w:szCs w:val="20"/>
              </w:rPr>
            </w:pPr>
            <w:r>
              <w:rPr>
                <w:b/>
                <w:color w:val="000000"/>
                <w:sz w:val="20"/>
              </w:rPr>
              <w:t>Agence</w:t>
            </w:r>
          </w:p>
        </w:tc>
        <w:tc>
          <w:tcPr>
            <w:tcW w:w="600" w:type="pct"/>
            <w:vAlign w:val="center"/>
          </w:tcPr>
          <w:p w14:paraId="1E5721EF" w14:textId="77777777" w:rsidR="0092410D" w:rsidRPr="00700CC6" w:rsidRDefault="0092410D" w:rsidP="006B5FA4">
            <w:pPr>
              <w:spacing w:before="40" w:after="40"/>
              <w:jc w:val="center"/>
              <w:rPr>
                <w:b/>
                <w:color w:val="000000"/>
                <w:sz w:val="20"/>
                <w:szCs w:val="20"/>
              </w:rPr>
            </w:pPr>
            <w:r>
              <w:rPr>
                <w:b/>
                <w:color w:val="000000"/>
                <w:sz w:val="20"/>
              </w:rPr>
              <w:t>Coût ($ US)</w:t>
            </w:r>
          </w:p>
        </w:tc>
        <w:tc>
          <w:tcPr>
            <w:tcW w:w="450" w:type="pct"/>
            <w:vAlign w:val="center"/>
          </w:tcPr>
          <w:p w14:paraId="0FBD8307" w14:textId="77777777" w:rsidR="0092410D" w:rsidRPr="002A3F55" w:rsidRDefault="0092410D" w:rsidP="006B5FA4">
            <w:pPr>
              <w:spacing w:before="40" w:after="40"/>
              <w:ind w:left="-104" w:right="-107"/>
              <w:jc w:val="center"/>
              <w:rPr>
                <w:b/>
                <w:color w:val="000000"/>
                <w:sz w:val="19"/>
                <w:szCs w:val="19"/>
              </w:rPr>
            </w:pPr>
            <w:r>
              <w:rPr>
                <w:b/>
                <w:color w:val="000000"/>
                <w:sz w:val="19"/>
              </w:rPr>
              <w:t>Élimination (tm)</w:t>
            </w:r>
          </w:p>
        </w:tc>
        <w:tc>
          <w:tcPr>
            <w:tcW w:w="426" w:type="pct"/>
            <w:vAlign w:val="center"/>
          </w:tcPr>
          <w:p w14:paraId="745855AB" w14:textId="77777777" w:rsidR="0092410D" w:rsidRPr="002A3F55" w:rsidRDefault="0092410D" w:rsidP="006B5FA4">
            <w:pPr>
              <w:spacing w:before="40" w:after="40"/>
              <w:ind w:left="-114" w:right="-104"/>
              <w:jc w:val="center"/>
              <w:rPr>
                <w:b/>
                <w:color w:val="000000"/>
                <w:sz w:val="19"/>
                <w:szCs w:val="19"/>
              </w:rPr>
            </w:pPr>
            <w:r>
              <w:rPr>
                <w:b/>
                <w:color w:val="000000"/>
                <w:sz w:val="19"/>
              </w:rPr>
              <w:t>CE ($ US/kg)</w:t>
            </w:r>
          </w:p>
        </w:tc>
      </w:tr>
      <w:tr w:rsidR="0092410D" w:rsidRPr="00700CC6" w14:paraId="37108A92" w14:textId="77777777" w:rsidTr="0024738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2C371EC5" w14:textId="5D898E57" w:rsidR="0092410D" w:rsidRPr="00706BA3" w:rsidRDefault="0092410D" w:rsidP="005F4B3A">
            <w:pPr>
              <w:spacing w:after="40"/>
              <w:rPr>
                <w:color w:val="000000"/>
                <w:sz w:val="20"/>
                <w:szCs w:val="20"/>
              </w:rPr>
            </w:pPr>
            <w:r>
              <w:rPr>
                <w:sz w:val="20"/>
              </w:rPr>
              <w:t>1. </w:t>
            </w:r>
            <w:r>
              <w:rPr>
                <w:sz w:val="20"/>
                <w:u w:val="single"/>
              </w:rPr>
              <w:t>Cadre réglementaire et politique</w:t>
            </w:r>
            <w:r>
              <w:rPr>
                <w:sz w:val="20"/>
              </w:rPr>
              <w:t> :</w:t>
            </w:r>
          </w:p>
        </w:tc>
        <w:tc>
          <w:tcPr>
            <w:tcW w:w="572" w:type="pct"/>
            <w:tcBorders>
              <w:left w:val="single" w:sz="4" w:space="0" w:color="auto"/>
            </w:tcBorders>
            <w:vAlign w:val="center"/>
          </w:tcPr>
          <w:p w14:paraId="59A4331F" w14:textId="3CBD0A1E" w:rsidR="0092410D" w:rsidRPr="00700CC6" w:rsidRDefault="0092410D" w:rsidP="006B5FA4">
            <w:pPr>
              <w:spacing w:before="40" w:after="40"/>
              <w:jc w:val="center"/>
              <w:rPr>
                <w:color w:val="000000"/>
                <w:sz w:val="20"/>
                <w:szCs w:val="20"/>
              </w:rPr>
            </w:pPr>
            <w:r>
              <w:rPr>
                <w:color w:val="000000"/>
                <w:sz w:val="20"/>
              </w:rPr>
              <w:t>PNUD</w:t>
            </w:r>
          </w:p>
        </w:tc>
        <w:tc>
          <w:tcPr>
            <w:tcW w:w="600" w:type="pct"/>
            <w:vAlign w:val="center"/>
          </w:tcPr>
          <w:p w14:paraId="0B4A1803" w14:textId="2DB20FDC" w:rsidR="0092410D" w:rsidRPr="00700CC6" w:rsidRDefault="00A266F9" w:rsidP="006B5FA4">
            <w:pPr>
              <w:spacing w:before="40" w:after="40"/>
              <w:jc w:val="right"/>
              <w:rPr>
                <w:color w:val="000000"/>
                <w:sz w:val="20"/>
                <w:szCs w:val="20"/>
              </w:rPr>
            </w:pPr>
            <w:r>
              <w:rPr>
                <w:color w:val="000000"/>
                <w:sz w:val="20"/>
              </w:rPr>
              <w:t>316 500</w:t>
            </w:r>
          </w:p>
        </w:tc>
        <w:tc>
          <w:tcPr>
            <w:tcW w:w="450" w:type="pct"/>
            <w:vMerge w:val="restart"/>
            <w:vAlign w:val="center"/>
          </w:tcPr>
          <w:p w14:paraId="3487E636" w14:textId="77777777" w:rsidR="0092410D" w:rsidRPr="00700CC6" w:rsidRDefault="0092410D" w:rsidP="006B5FA4">
            <w:pPr>
              <w:spacing w:before="40" w:after="40"/>
              <w:ind w:hanging="113"/>
              <w:jc w:val="right"/>
              <w:rPr>
                <w:color w:val="000000"/>
                <w:sz w:val="20"/>
                <w:szCs w:val="20"/>
              </w:rPr>
            </w:pPr>
            <w:r>
              <w:rPr>
                <w:color w:val="000000"/>
                <w:sz w:val="20"/>
              </w:rPr>
              <w:t>923,02</w:t>
            </w:r>
          </w:p>
        </w:tc>
        <w:tc>
          <w:tcPr>
            <w:tcW w:w="426" w:type="pct"/>
            <w:vMerge w:val="restart"/>
            <w:vAlign w:val="center"/>
          </w:tcPr>
          <w:p w14:paraId="5C976528" w14:textId="77777777" w:rsidR="0092410D" w:rsidRPr="00700CC6" w:rsidRDefault="0092410D" w:rsidP="006B5FA4">
            <w:pPr>
              <w:spacing w:before="40" w:after="40"/>
              <w:ind w:right="35"/>
              <w:jc w:val="right"/>
              <w:rPr>
                <w:color w:val="000000"/>
                <w:sz w:val="20"/>
                <w:szCs w:val="20"/>
              </w:rPr>
            </w:pPr>
            <w:r>
              <w:rPr>
                <w:color w:val="000000"/>
                <w:sz w:val="20"/>
              </w:rPr>
              <w:t>4,80</w:t>
            </w:r>
          </w:p>
        </w:tc>
      </w:tr>
      <w:tr w:rsidR="0092410D" w:rsidRPr="00700CC6" w14:paraId="3FB4A4FF" w14:textId="77777777" w:rsidTr="00247381">
        <w:trPr>
          <w:trHeight w:val="118"/>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10A0D11E" w14:textId="77777777" w:rsidR="0092410D" w:rsidRPr="00700CC6" w:rsidRDefault="0092410D" w:rsidP="0092410D">
            <w:pPr>
              <w:pStyle w:val="ListParagraph"/>
              <w:spacing w:before="40"/>
              <w:ind w:left="459" w:firstLine="11"/>
              <w:contextualSpacing w:val="0"/>
              <w:jc w:val="left"/>
              <w:rPr>
                <w:sz w:val="20"/>
                <w:szCs w:val="20"/>
              </w:rPr>
            </w:pPr>
            <w:r>
              <w:rPr>
                <w:sz w:val="20"/>
              </w:rPr>
              <w:t>Participation accrue des agents des douanes à deux dialogues frontaliers (PNUE)</w:t>
            </w:r>
          </w:p>
        </w:tc>
        <w:tc>
          <w:tcPr>
            <w:tcW w:w="572" w:type="pct"/>
            <w:tcBorders>
              <w:left w:val="single" w:sz="4" w:space="0" w:color="auto"/>
            </w:tcBorders>
            <w:vAlign w:val="center"/>
          </w:tcPr>
          <w:p w14:paraId="048329B8" w14:textId="37FC315D" w:rsidR="0092410D" w:rsidRPr="00700CC6" w:rsidRDefault="0092410D" w:rsidP="006B5FA4">
            <w:pPr>
              <w:spacing w:before="40" w:after="40"/>
              <w:jc w:val="center"/>
              <w:rPr>
                <w:color w:val="000000"/>
                <w:sz w:val="20"/>
                <w:szCs w:val="20"/>
              </w:rPr>
            </w:pPr>
            <w:r>
              <w:rPr>
                <w:color w:val="000000"/>
                <w:sz w:val="20"/>
              </w:rPr>
              <w:t>PNUE</w:t>
            </w:r>
          </w:p>
        </w:tc>
        <w:tc>
          <w:tcPr>
            <w:tcW w:w="600" w:type="pct"/>
            <w:vAlign w:val="center"/>
          </w:tcPr>
          <w:p w14:paraId="36E425B3" w14:textId="26914288" w:rsidR="0092410D" w:rsidRPr="00700CC6" w:rsidRDefault="00A266F9" w:rsidP="00037AEB">
            <w:pPr>
              <w:spacing w:before="40" w:after="40"/>
              <w:jc w:val="right"/>
              <w:rPr>
                <w:color w:val="000000"/>
                <w:sz w:val="20"/>
                <w:szCs w:val="20"/>
              </w:rPr>
            </w:pPr>
            <w:r>
              <w:rPr>
                <w:color w:val="000000"/>
                <w:sz w:val="20"/>
              </w:rPr>
              <w:t>49 500</w:t>
            </w:r>
          </w:p>
        </w:tc>
        <w:tc>
          <w:tcPr>
            <w:tcW w:w="450" w:type="pct"/>
            <w:vMerge/>
            <w:vAlign w:val="center"/>
          </w:tcPr>
          <w:p w14:paraId="69872428" w14:textId="77777777" w:rsidR="0092410D" w:rsidRPr="00700CC6" w:rsidRDefault="0092410D" w:rsidP="006B5FA4">
            <w:pPr>
              <w:spacing w:before="40" w:after="40"/>
              <w:jc w:val="right"/>
              <w:rPr>
                <w:color w:val="000000"/>
                <w:sz w:val="20"/>
                <w:szCs w:val="20"/>
              </w:rPr>
            </w:pPr>
          </w:p>
        </w:tc>
        <w:tc>
          <w:tcPr>
            <w:tcW w:w="426" w:type="pct"/>
            <w:vMerge/>
            <w:vAlign w:val="center"/>
          </w:tcPr>
          <w:p w14:paraId="00831476" w14:textId="77777777" w:rsidR="0092410D" w:rsidRPr="00700CC6" w:rsidRDefault="0092410D" w:rsidP="006B5FA4">
            <w:pPr>
              <w:spacing w:before="40" w:after="40"/>
              <w:ind w:right="35"/>
              <w:jc w:val="right"/>
              <w:rPr>
                <w:color w:val="000000"/>
                <w:sz w:val="20"/>
                <w:szCs w:val="20"/>
              </w:rPr>
            </w:pPr>
          </w:p>
        </w:tc>
      </w:tr>
      <w:tr w:rsidR="0092410D" w:rsidRPr="00700CC6" w14:paraId="151DAE91" w14:textId="77777777" w:rsidTr="00247381">
        <w:trPr>
          <w:trHeight w:val="524"/>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02A91F9" w14:textId="77777777" w:rsidR="0092410D" w:rsidRPr="00706BA3" w:rsidRDefault="0092410D" w:rsidP="005F4B3A">
            <w:pPr>
              <w:pStyle w:val="ListParagraph"/>
              <w:spacing w:before="40"/>
              <w:ind w:left="164" w:right="-108" w:hanging="164"/>
              <w:contextualSpacing w:val="0"/>
              <w:jc w:val="left"/>
              <w:rPr>
                <w:color w:val="000000"/>
                <w:sz w:val="20"/>
                <w:szCs w:val="20"/>
                <w:u w:val="single"/>
              </w:rPr>
            </w:pPr>
            <w:r>
              <w:rPr>
                <w:color w:val="000000"/>
                <w:sz w:val="20"/>
              </w:rPr>
              <w:t>2. </w:t>
            </w:r>
            <w:r>
              <w:rPr>
                <w:color w:val="000000"/>
                <w:sz w:val="20"/>
                <w:u w:val="single"/>
              </w:rPr>
              <w:t>Assistance technique aux centres de la TVTO</w:t>
            </w:r>
            <w:r>
              <w:rPr>
                <w:color w:val="000000"/>
                <w:sz w:val="20"/>
              </w:rPr>
              <w:t> :</w:t>
            </w:r>
          </w:p>
          <w:p w14:paraId="4C2EB966" w14:textId="2ABB9CC3" w:rsidR="0092410D" w:rsidRPr="00700CC6" w:rsidRDefault="00A266F9" w:rsidP="00247381">
            <w:pPr>
              <w:pStyle w:val="ListParagraph"/>
              <w:spacing w:before="40"/>
              <w:ind w:left="459" w:right="-160" w:firstLine="11"/>
              <w:contextualSpacing w:val="0"/>
              <w:jc w:val="left"/>
              <w:rPr>
                <w:color w:val="000000"/>
                <w:sz w:val="20"/>
                <w:szCs w:val="20"/>
              </w:rPr>
            </w:pPr>
            <w:r>
              <w:rPr>
                <w:color w:val="000000"/>
                <w:sz w:val="20"/>
              </w:rPr>
              <w:t>Les climatiseurs destinés aux centres de la TVTO sont passés de 6 à 10 ; un expert technique a été ajouté pour soutenir les activités de formation (PNUD)</w:t>
            </w:r>
          </w:p>
        </w:tc>
        <w:tc>
          <w:tcPr>
            <w:tcW w:w="572" w:type="pct"/>
            <w:tcBorders>
              <w:left w:val="single" w:sz="4" w:space="0" w:color="auto"/>
            </w:tcBorders>
            <w:vAlign w:val="center"/>
          </w:tcPr>
          <w:p w14:paraId="378B63E2" w14:textId="6A9A52A3" w:rsidR="0092410D" w:rsidRPr="00700CC6" w:rsidRDefault="00A266F9" w:rsidP="006B5FA4">
            <w:pPr>
              <w:spacing w:before="40" w:after="40"/>
              <w:jc w:val="center"/>
              <w:rPr>
                <w:color w:val="000000"/>
                <w:sz w:val="20"/>
                <w:szCs w:val="20"/>
              </w:rPr>
            </w:pPr>
            <w:r>
              <w:rPr>
                <w:color w:val="000000"/>
                <w:sz w:val="20"/>
              </w:rPr>
              <w:t>PNUD</w:t>
            </w:r>
          </w:p>
        </w:tc>
        <w:tc>
          <w:tcPr>
            <w:tcW w:w="600" w:type="pct"/>
            <w:vAlign w:val="center"/>
          </w:tcPr>
          <w:p w14:paraId="7983A92B" w14:textId="66C02B67" w:rsidR="0092410D" w:rsidRPr="00700CC6" w:rsidRDefault="00A266F9" w:rsidP="006B5FA4">
            <w:pPr>
              <w:spacing w:before="40" w:after="40"/>
              <w:jc w:val="right"/>
              <w:rPr>
                <w:color w:val="000000"/>
                <w:sz w:val="20"/>
                <w:szCs w:val="20"/>
              </w:rPr>
            </w:pPr>
            <w:r>
              <w:rPr>
                <w:color w:val="000000"/>
                <w:sz w:val="20"/>
              </w:rPr>
              <w:t>221 500</w:t>
            </w:r>
          </w:p>
        </w:tc>
        <w:tc>
          <w:tcPr>
            <w:tcW w:w="450" w:type="pct"/>
            <w:vMerge/>
            <w:vAlign w:val="center"/>
          </w:tcPr>
          <w:p w14:paraId="4AFDCF2E" w14:textId="77777777" w:rsidR="0092410D" w:rsidRPr="00700CC6" w:rsidRDefault="0092410D" w:rsidP="006B5FA4">
            <w:pPr>
              <w:spacing w:before="40" w:after="40"/>
              <w:jc w:val="right"/>
              <w:rPr>
                <w:color w:val="000000"/>
                <w:sz w:val="20"/>
                <w:szCs w:val="20"/>
              </w:rPr>
            </w:pPr>
          </w:p>
        </w:tc>
        <w:tc>
          <w:tcPr>
            <w:tcW w:w="426" w:type="pct"/>
            <w:vMerge/>
            <w:vAlign w:val="center"/>
          </w:tcPr>
          <w:p w14:paraId="0601FB98" w14:textId="77777777" w:rsidR="0092410D" w:rsidRPr="00700CC6" w:rsidRDefault="0092410D" w:rsidP="006B5FA4">
            <w:pPr>
              <w:spacing w:before="40" w:after="40"/>
              <w:ind w:right="35"/>
              <w:jc w:val="right"/>
              <w:rPr>
                <w:color w:val="000000"/>
                <w:sz w:val="20"/>
                <w:szCs w:val="20"/>
              </w:rPr>
            </w:pPr>
          </w:p>
        </w:tc>
      </w:tr>
      <w:tr w:rsidR="0092410D" w:rsidRPr="00700CC6" w14:paraId="175804AC" w14:textId="77777777" w:rsidTr="00247381">
        <w:trPr>
          <w:trHeight w:val="450"/>
        </w:trPr>
        <w:tc>
          <w:tcPr>
            <w:tcW w:w="2952" w:type="pct"/>
            <w:tcBorders>
              <w:top w:val="nil"/>
              <w:left w:val="single" w:sz="4" w:space="0" w:color="auto"/>
              <w:bottom w:val="nil"/>
              <w:right w:val="single" w:sz="4" w:space="0" w:color="auto"/>
            </w:tcBorders>
            <w:shd w:val="clear" w:color="auto" w:fill="auto"/>
            <w:noWrap/>
            <w:vAlign w:val="center"/>
          </w:tcPr>
          <w:p w14:paraId="2EBEBAEE" w14:textId="757F0DEC" w:rsidR="0092410D" w:rsidRPr="00700CC6" w:rsidRDefault="00A266F9" w:rsidP="006B5FA4">
            <w:pPr>
              <w:pStyle w:val="ListParagraph"/>
              <w:spacing w:before="40" w:after="40"/>
              <w:ind w:left="459" w:right="-108" w:firstLine="11"/>
              <w:contextualSpacing w:val="0"/>
              <w:jc w:val="left"/>
              <w:rPr>
                <w:color w:val="000000"/>
                <w:sz w:val="20"/>
                <w:szCs w:val="20"/>
              </w:rPr>
            </w:pPr>
            <w:r>
              <w:rPr>
                <w:color w:val="000000"/>
                <w:sz w:val="20"/>
              </w:rPr>
              <w:t>Le nombre d’experts formés est passé de 3 à 5 ; le nombre de centres de la TVTO à évaluer est passé de 4 à 10 ; le coût a été réduit (PNUE)</w:t>
            </w:r>
          </w:p>
        </w:tc>
        <w:tc>
          <w:tcPr>
            <w:tcW w:w="572" w:type="pct"/>
            <w:tcBorders>
              <w:left w:val="single" w:sz="4" w:space="0" w:color="auto"/>
            </w:tcBorders>
            <w:vAlign w:val="center"/>
          </w:tcPr>
          <w:p w14:paraId="66161686" w14:textId="12DA69BF" w:rsidR="0092410D" w:rsidRPr="00700CC6" w:rsidRDefault="00A266F9" w:rsidP="006B5FA4">
            <w:pPr>
              <w:spacing w:before="40" w:after="40"/>
              <w:jc w:val="center"/>
              <w:rPr>
                <w:color w:val="000000"/>
                <w:sz w:val="20"/>
                <w:szCs w:val="20"/>
              </w:rPr>
            </w:pPr>
            <w:r>
              <w:rPr>
                <w:color w:val="000000"/>
                <w:sz w:val="20"/>
              </w:rPr>
              <w:t>PNUE</w:t>
            </w:r>
          </w:p>
        </w:tc>
        <w:tc>
          <w:tcPr>
            <w:tcW w:w="600" w:type="pct"/>
            <w:vAlign w:val="center"/>
          </w:tcPr>
          <w:p w14:paraId="786AF941" w14:textId="0D9C6F69" w:rsidR="0092410D" w:rsidRPr="00700CC6" w:rsidRDefault="00A266F9" w:rsidP="006B5FA4">
            <w:pPr>
              <w:spacing w:before="40" w:after="40"/>
              <w:jc w:val="right"/>
              <w:rPr>
                <w:color w:val="000000"/>
                <w:sz w:val="20"/>
                <w:szCs w:val="20"/>
              </w:rPr>
            </w:pPr>
            <w:r>
              <w:rPr>
                <w:color w:val="000000"/>
                <w:sz w:val="20"/>
              </w:rPr>
              <w:t>55 000</w:t>
            </w:r>
          </w:p>
        </w:tc>
        <w:tc>
          <w:tcPr>
            <w:tcW w:w="450" w:type="pct"/>
            <w:vMerge/>
            <w:vAlign w:val="center"/>
          </w:tcPr>
          <w:p w14:paraId="3AE92601" w14:textId="77777777" w:rsidR="0092410D" w:rsidRPr="00700CC6" w:rsidRDefault="0092410D" w:rsidP="006B5FA4">
            <w:pPr>
              <w:spacing w:before="40" w:after="40"/>
              <w:jc w:val="right"/>
              <w:rPr>
                <w:color w:val="000000"/>
                <w:sz w:val="20"/>
                <w:szCs w:val="20"/>
              </w:rPr>
            </w:pPr>
          </w:p>
        </w:tc>
        <w:tc>
          <w:tcPr>
            <w:tcW w:w="426" w:type="pct"/>
            <w:vMerge/>
            <w:vAlign w:val="center"/>
          </w:tcPr>
          <w:p w14:paraId="1D63C3B7" w14:textId="77777777" w:rsidR="0092410D" w:rsidRPr="00700CC6" w:rsidRDefault="0092410D" w:rsidP="006B5FA4">
            <w:pPr>
              <w:spacing w:before="40" w:after="40"/>
              <w:ind w:right="35"/>
              <w:jc w:val="right"/>
              <w:rPr>
                <w:color w:val="000000"/>
                <w:sz w:val="20"/>
                <w:szCs w:val="20"/>
              </w:rPr>
            </w:pPr>
          </w:p>
        </w:tc>
      </w:tr>
      <w:tr w:rsidR="0092410D" w:rsidRPr="00700CC6" w14:paraId="5F75FC53" w14:textId="77777777" w:rsidTr="00247381">
        <w:trPr>
          <w:trHeight w:val="470"/>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26B7EF03" w14:textId="2CCEDC38" w:rsidR="0092410D" w:rsidRPr="00700CC6" w:rsidRDefault="0092410D" w:rsidP="0092410D">
            <w:pPr>
              <w:pStyle w:val="ListParagraph"/>
              <w:spacing w:before="40"/>
              <w:ind w:left="459" w:firstLine="11"/>
              <w:contextualSpacing w:val="0"/>
              <w:jc w:val="left"/>
              <w:rPr>
                <w:color w:val="000000"/>
                <w:sz w:val="20"/>
                <w:szCs w:val="20"/>
              </w:rPr>
            </w:pPr>
            <w:r>
              <w:rPr>
                <w:color w:val="000000"/>
                <w:sz w:val="20"/>
              </w:rPr>
              <w:t>Le nombre de centres de la TVTO à moderniser est passé de 14 à 20 et le nombre de centres de la TVTO devant recevoir des outils pour les produits inflammables est passé de 6 à 12 dans le cadre du même budget (ONUDI)</w:t>
            </w:r>
          </w:p>
        </w:tc>
        <w:tc>
          <w:tcPr>
            <w:tcW w:w="572" w:type="pct"/>
            <w:tcBorders>
              <w:left w:val="single" w:sz="4" w:space="0" w:color="auto"/>
            </w:tcBorders>
            <w:vAlign w:val="center"/>
          </w:tcPr>
          <w:p w14:paraId="7959063A" w14:textId="77777777" w:rsidR="0092410D" w:rsidRPr="00700CC6" w:rsidRDefault="0092410D" w:rsidP="006B5FA4">
            <w:pPr>
              <w:spacing w:before="40" w:after="40"/>
              <w:ind w:left="-105" w:right="-112"/>
              <w:jc w:val="center"/>
              <w:rPr>
                <w:color w:val="000000"/>
                <w:sz w:val="20"/>
                <w:szCs w:val="20"/>
              </w:rPr>
            </w:pPr>
            <w:r>
              <w:rPr>
                <w:color w:val="000000"/>
                <w:sz w:val="20"/>
              </w:rPr>
              <w:t>ONUDI</w:t>
            </w:r>
          </w:p>
        </w:tc>
        <w:tc>
          <w:tcPr>
            <w:tcW w:w="600" w:type="pct"/>
            <w:vAlign w:val="center"/>
          </w:tcPr>
          <w:p w14:paraId="6750CB7D" w14:textId="77777777" w:rsidR="0092410D" w:rsidRPr="00700CC6" w:rsidRDefault="0092410D" w:rsidP="006B5FA4">
            <w:pPr>
              <w:spacing w:before="40" w:after="40"/>
              <w:ind w:left="-253"/>
              <w:jc w:val="right"/>
              <w:rPr>
                <w:color w:val="000000"/>
                <w:sz w:val="20"/>
                <w:szCs w:val="20"/>
              </w:rPr>
            </w:pPr>
            <w:r>
              <w:rPr>
                <w:color w:val="000000"/>
                <w:sz w:val="20"/>
              </w:rPr>
              <w:t>1 050 000</w:t>
            </w:r>
          </w:p>
        </w:tc>
        <w:tc>
          <w:tcPr>
            <w:tcW w:w="450" w:type="pct"/>
            <w:vMerge/>
            <w:vAlign w:val="center"/>
          </w:tcPr>
          <w:p w14:paraId="219B7452" w14:textId="77777777" w:rsidR="0092410D" w:rsidRPr="00700CC6" w:rsidRDefault="0092410D" w:rsidP="006B5FA4">
            <w:pPr>
              <w:spacing w:before="40" w:after="40"/>
              <w:jc w:val="right"/>
              <w:rPr>
                <w:color w:val="000000"/>
                <w:sz w:val="20"/>
                <w:szCs w:val="20"/>
              </w:rPr>
            </w:pPr>
          </w:p>
        </w:tc>
        <w:tc>
          <w:tcPr>
            <w:tcW w:w="426" w:type="pct"/>
            <w:vMerge/>
            <w:vAlign w:val="center"/>
          </w:tcPr>
          <w:p w14:paraId="63CA3592" w14:textId="77777777" w:rsidR="0092410D" w:rsidRPr="00700CC6" w:rsidRDefault="0092410D" w:rsidP="006B5FA4">
            <w:pPr>
              <w:spacing w:before="40" w:after="40"/>
              <w:ind w:right="35"/>
              <w:jc w:val="right"/>
              <w:rPr>
                <w:color w:val="000000"/>
                <w:sz w:val="20"/>
                <w:szCs w:val="20"/>
              </w:rPr>
            </w:pPr>
          </w:p>
        </w:tc>
      </w:tr>
      <w:tr w:rsidR="0092410D" w:rsidRPr="00700CC6" w14:paraId="53365367" w14:textId="77777777" w:rsidTr="00247381">
        <w:trPr>
          <w:trHeight w:val="920"/>
        </w:trPr>
        <w:tc>
          <w:tcPr>
            <w:tcW w:w="2952" w:type="pct"/>
            <w:tcBorders>
              <w:top w:val="single" w:sz="4" w:space="0" w:color="auto"/>
            </w:tcBorders>
            <w:shd w:val="clear" w:color="auto" w:fill="auto"/>
            <w:noWrap/>
            <w:vAlign w:val="center"/>
          </w:tcPr>
          <w:p w14:paraId="4C5DF7A2" w14:textId="77777777" w:rsidR="0092410D" w:rsidRDefault="0092410D" w:rsidP="005F4B3A">
            <w:pPr>
              <w:pStyle w:val="ListParagraph"/>
              <w:tabs>
                <w:tab w:val="left" w:pos="1500"/>
              </w:tabs>
              <w:spacing w:before="40"/>
              <w:ind w:left="164" w:hanging="164"/>
              <w:contextualSpacing w:val="0"/>
              <w:jc w:val="left"/>
              <w:rPr>
                <w:color w:val="000000"/>
                <w:sz w:val="20"/>
                <w:szCs w:val="20"/>
              </w:rPr>
            </w:pPr>
            <w:r>
              <w:rPr>
                <w:color w:val="000000"/>
                <w:sz w:val="20"/>
              </w:rPr>
              <w:t>3. </w:t>
            </w:r>
            <w:r>
              <w:rPr>
                <w:color w:val="000000"/>
                <w:sz w:val="20"/>
                <w:u w:val="single"/>
              </w:rPr>
              <w:t>Formation, certification et renforcement des capacités des techniciens </w:t>
            </w:r>
            <w:r>
              <w:rPr>
                <w:color w:val="000000"/>
                <w:sz w:val="20"/>
              </w:rPr>
              <w:t>:</w:t>
            </w:r>
          </w:p>
          <w:p w14:paraId="4BF1E8E1" w14:textId="77777777" w:rsidR="0092410D" w:rsidRPr="00700CC6" w:rsidRDefault="0092410D" w:rsidP="0092410D">
            <w:pPr>
              <w:pStyle w:val="ListParagraph"/>
              <w:tabs>
                <w:tab w:val="left" w:pos="1500"/>
              </w:tabs>
              <w:spacing w:before="40"/>
              <w:ind w:left="460" w:hanging="6"/>
              <w:contextualSpacing w:val="0"/>
              <w:jc w:val="left"/>
              <w:rPr>
                <w:color w:val="000000"/>
                <w:sz w:val="20"/>
                <w:szCs w:val="20"/>
              </w:rPr>
            </w:pPr>
            <w:r>
              <w:rPr>
                <w:color w:val="000000"/>
                <w:sz w:val="20"/>
              </w:rPr>
              <w:t>Le nombre de formateurs à former à l’étranger est passé de 15 à 12 ; le nombre de formateurs à former à l’échelon local est passé de 50 à 80 ; le nombre de techniciens à certifier est passé de 100 à 590</w:t>
            </w:r>
          </w:p>
        </w:tc>
        <w:tc>
          <w:tcPr>
            <w:tcW w:w="572" w:type="pct"/>
            <w:vAlign w:val="center"/>
          </w:tcPr>
          <w:p w14:paraId="1A7FD037" w14:textId="77777777" w:rsidR="0092410D" w:rsidRPr="00700CC6" w:rsidRDefault="0092410D" w:rsidP="006B5FA4">
            <w:pPr>
              <w:spacing w:before="40" w:after="40"/>
              <w:jc w:val="center"/>
              <w:rPr>
                <w:color w:val="000000"/>
                <w:sz w:val="20"/>
                <w:szCs w:val="20"/>
              </w:rPr>
            </w:pPr>
            <w:r>
              <w:rPr>
                <w:color w:val="000000"/>
                <w:sz w:val="20"/>
              </w:rPr>
              <w:t>PNUE</w:t>
            </w:r>
          </w:p>
        </w:tc>
        <w:tc>
          <w:tcPr>
            <w:tcW w:w="600" w:type="pct"/>
            <w:vAlign w:val="center"/>
          </w:tcPr>
          <w:p w14:paraId="3463849B" w14:textId="77777777" w:rsidR="0092410D" w:rsidRPr="00700CC6" w:rsidRDefault="0092410D" w:rsidP="006B5FA4">
            <w:pPr>
              <w:spacing w:before="40" w:after="40"/>
              <w:jc w:val="right"/>
              <w:rPr>
                <w:color w:val="000000"/>
                <w:sz w:val="20"/>
                <w:szCs w:val="20"/>
              </w:rPr>
            </w:pPr>
            <w:r>
              <w:rPr>
                <w:color w:val="000000"/>
                <w:sz w:val="20"/>
              </w:rPr>
              <w:t>419 500</w:t>
            </w:r>
          </w:p>
        </w:tc>
        <w:tc>
          <w:tcPr>
            <w:tcW w:w="450" w:type="pct"/>
            <w:vMerge/>
            <w:vAlign w:val="center"/>
          </w:tcPr>
          <w:p w14:paraId="68E2F1BE" w14:textId="77777777" w:rsidR="0092410D" w:rsidRPr="00700CC6" w:rsidRDefault="0092410D" w:rsidP="006B5FA4">
            <w:pPr>
              <w:spacing w:before="40" w:after="40"/>
              <w:jc w:val="right"/>
              <w:rPr>
                <w:color w:val="000000"/>
                <w:sz w:val="20"/>
                <w:szCs w:val="20"/>
              </w:rPr>
            </w:pPr>
          </w:p>
        </w:tc>
        <w:tc>
          <w:tcPr>
            <w:tcW w:w="426" w:type="pct"/>
            <w:vMerge/>
            <w:vAlign w:val="center"/>
          </w:tcPr>
          <w:p w14:paraId="6560F225" w14:textId="77777777" w:rsidR="0092410D" w:rsidRPr="00700CC6" w:rsidRDefault="0092410D" w:rsidP="006B5FA4">
            <w:pPr>
              <w:spacing w:before="40" w:after="40"/>
              <w:ind w:right="35"/>
              <w:jc w:val="right"/>
              <w:rPr>
                <w:color w:val="000000"/>
                <w:sz w:val="20"/>
                <w:szCs w:val="20"/>
              </w:rPr>
            </w:pPr>
          </w:p>
        </w:tc>
      </w:tr>
      <w:tr w:rsidR="0092410D" w:rsidRPr="00700CC6" w14:paraId="3C3A0D16" w14:textId="77777777" w:rsidTr="00247381">
        <w:trPr>
          <w:trHeight w:val="242"/>
        </w:trPr>
        <w:tc>
          <w:tcPr>
            <w:tcW w:w="2952" w:type="pct"/>
            <w:tcBorders>
              <w:bottom w:val="single" w:sz="4" w:space="0" w:color="auto"/>
            </w:tcBorders>
            <w:shd w:val="clear" w:color="auto" w:fill="auto"/>
            <w:noWrap/>
            <w:vAlign w:val="center"/>
          </w:tcPr>
          <w:p w14:paraId="662A67B7" w14:textId="197AEB4C" w:rsidR="0092410D" w:rsidRDefault="0092410D" w:rsidP="006B5FA4">
            <w:pPr>
              <w:pStyle w:val="ListParagraph"/>
              <w:spacing w:before="40" w:after="40"/>
              <w:ind w:left="164" w:hanging="164"/>
              <w:contextualSpacing w:val="0"/>
              <w:jc w:val="left"/>
              <w:rPr>
                <w:color w:val="000000"/>
                <w:sz w:val="20"/>
                <w:szCs w:val="20"/>
              </w:rPr>
            </w:pPr>
            <w:r>
              <w:rPr>
                <w:color w:val="000000"/>
                <w:sz w:val="20"/>
              </w:rPr>
              <w:t>4. </w:t>
            </w:r>
            <w:r>
              <w:rPr>
                <w:color w:val="000000"/>
                <w:sz w:val="20"/>
                <w:u w:val="single"/>
              </w:rPr>
              <w:t>Programme de RRR des frigorigènes</w:t>
            </w:r>
          </w:p>
          <w:p w14:paraId="03D9B465" w14:textId="77777777" w:rsidR="0092410D" w:rsidRPr="00700CC6" w:rsidRDefault="0092410D" w:rsidP="0092410D">
            <w:pPr>
              <w:pStyle w:val="ListParagraph"/>
              <w:spacing w:before="40"/>
              <w:ind w:left="164" w:firstLine="289"/>
              <w:contextualSpacing w:val="0"/>
              <w:jc w:val="left"/>
              <w:rPr>
                <w:color w:val="000000"/>
                <w:sz w:val="20"/>
                <w:szCs w:val="20"/>
              </w:rPr>
            </w:pPr>
            <w:r>
              <w:rPr>
                <w:color w:val="000000"/>
                <w:sz w:val="20"/>
              </w:rPr>
              <w:t>Pas d’ajustements</w:t>
            </w:r>
          </w:p>
        </w:tc>
        <w:tc>
          <w:tcPr>
            <w:tcW w:w="572" w:type="pct"/>
            <w:vAlign w:val="center"/>
          </w:tcPr>
          <w:p w14:paraId="51EA4328" w14:textId="77777777" w:rsidR="0092410D" w:rsidRPr="00700CC6" w:rsidRDefault="0092410D" w:rsidP="006B5FA4">
            <w:pPr>
              <w:spacing w:before="40" w:after="40"/>
              <w:jc w:val="center"/>
              <w:rPr>
                <w:color w:val="000000"/>
                <w:sz w:val="20"/>
                <w:szCs w:val="20"/>
              </w:rPr>
            </w:pPr>
            <w:r>
              <w:rPr>
                <w:color w:val="000000"/>
                <w:sz w:val="20"/>
              </w:rPr>
              <w:t>PNUD</w:t>
            </w:r>
          </w:p>
        </w:tc>
        <w:tc>
          <w:tcPr>
            <w:tcW w:w="600" w:type="pct"/>
            <w:vAlign w:val="center"/>
          </w:tcPr>
          <w:p w14:paraId="231F45C7" w14:textId="77777777" w:rsidR="0092410D" w:rsidRPr="00700CC6" w:rsidRDefault="0092410D" w:rsidP="006B5FA4">
            <w:pPr>
              <w:spacing w:before="40" w:after="40"/>
              <w:jc w:val="right"/>
              <w:rPr>
                <w:color w:val="000000"/>
                <w:sz w:val="20"/>
                <w:szCs w:val="20"/>
              </w:rPr>
            </w:pPr>
            <w:r>
              <w:rPr>
                <w:color w:val="000000"/>
                <w:sz w:val="20"/>
              </w:rPr>
              <w:t>196 730</w:t>
            </w:r>
          </w:p>
        </w:tc>
        <w:tc>
          <w:tcPr>
            <w:tcW w:w="450" w:type="pct"/>
            <w:vMerge/>
            <w:vAlign w:val="center"/>
          </w:tcPr>
          <w:p w14:paraId="01C49A85" w14:textId="77777777" w:rsidR="0092410D" w:rsidRPr="00700CC6" w:rsidRDefault="0092410D" w:rsidP="006B5FA4">
            <w:pPr>
              <w:spacing w:before="40" w:after="40"/>
              <w:jc w:val="right"/>
              <w:rPr>
                <w:color w:val="000000"/>
                <w:sz w:val="20"/>
                <w:szCs w:val="20"/>
              </w:rPr>
            </w:pPr>
          </w:p>
        </w:tc>
        <w:tc>
          <w:tcPr>
            <w:tcW w:w="426" w:type="pct"/>
            <w:vMerge/>
            <w:vAlign w:val="center"/>
          </w:tcPr>
          <w:p w14:paraId="6E688EC5" w14:textId="77777777" w:rsidR="0092410D" w:rsidRPr="00700CC6" w:rsidRDefault="0092410D" w:rsidP="006B5FA4">
            <w:pPr>
              <w:spacing w:before="40" w:after="40"/>
              <w:ind w:right="35"/>
              <w:jc w:val="right"/>
              <w:rPr>
                <w:color w:val="000000"/>
                <w:sz w:val="20"/>
                <w:szCs w:val="20"/>
              </w:rPr>
            </w:pPr>
          </w:p>
        </w:tc>
      </w:tr>
      <w:tr w:rsidR="0092410D" w:rsidRPr="00700CC6" w14:paraId="4427EC7D" w14:textId="77777777" w:rsidTr="00247381">
        <w:trPr>
          <w:trHeight w:val="46"/>
        </w:trPr>
        <w:tc>
          <w:tcPr>
            <w:tcW w:w="2952" w:type="pct"/>
            <w:tcBorders>
              <w:top w:val="single" w:sz="4" w:space="0" w:color="auto"/>
              <w:left w:val="single" w:sz="4" w:space="0" w:color="auto"/>
              <w:bottom w:val="nil"/>
              <w:right w:val="single" w:sz="4" w:space="0" w:color="auto"/>
            </w:tcBorders>
            <w:shd w:val="clear" w:color="auto" w:fill="auto"/>
            <w:noWrap/>
            <w:vAlign w:val="center"/>
          </w:tcPr>
          <w:p w14:paraId="1A14D697" w14:textId="77777777" w:rsidR="0092410D" w:rsidRPr="00700CC6" w:rsidRDefault="0092410D" w:rsidP="006B5FA4">
            <w:pPr>
              <w:pStyle w:val="ListParagraph"/>
              <w:spacing w:before="40" w:after="40"/>
              <w:ind w:left="164" w:right="601" w:hanging="164"/>
              <w:contextualSpacing w:val="0"/>
              <w:jc w:val="left"/>
              <w:rPr>
                <w:color w:val="000000"/>
                <w:sz w:val="20"/>
                <w:szCs w:val="20"/>
              </w:rPr>
            </w:pPr>
            <w:r>
              <w:rPr>
                <w:color w:val="000000"/>
                <w:sz w:val="20"/>
              </w:rPr>
              <w:t>5. </w:t>
            </w:r>
            <w:r>
              <w:rPr>
                <w:color w:val="000000"/>
                <w:sz w:val="20"/>
                <w:u w:val="single"/>
              </w:rPr>
              <w:t>Assistance technique au secteur de l’entretien en réfrigération et climatisation</w:t>
            </w:r>
            <w:r>
              <w:rPr>
                <w:color w:val="000000"/>
                <w:sz w:val="20"/>
              </w:rPr>
              <w:t> :</w:t>
            </w:r>
          </w:p>
        </w:tc>
        <w:tc>
          <w:tcPr>
            <w:tcW w:w="572" w:type="pct"/>
            <w:tcBorders>
              <w:left w:val="single" w:sz="4" w:space="0" w:color="auto"/>
            </w:tcBorders>
            <w:vAlign w:val="center"/>
          </w:tcPr>
          <w:p w14:paraId="2C793147" w14:textId="6CFFC1D3" w:rsidR="0092410D" w:rsidRPr="00700CC6" w:rsidRDefault="00A266F9" w:rsidP="006B5FA4">
            <w:pPr>
              <w:spacing w:before="40" w:after="40"/>
              <w:ind w:left="-110" w:right="-108"/>
              <w:jc w:val="center"/>
              <w:rPr>
                <w:color w:val="000000"/>
                <w:sz w:val="20"/>
                <w:szCs w:val="20"/>
              </w:rPr>
            </w:pPr>
            <w:r>
              <w:rPr>
                <w:color w:val="000000"/>
                <w:sz w:val="20"/>
              </w:rPr>
              <w:t>ONUDI</w:t>
            </w:r>
          </w:p>
        </w:tc>
        <w:tc>
          <w:tcPr>
            <w:tcW w:w="600" w:type="pct"/>
            <w:vAlign w:val="center"/>
          </w:tcPr>
          <w:p w14:paraId="40644324" w14:textId="264601CF" w:rsidR="0092410D" w:rsidRPr="00700CC6" w:rsidRDefault="00A266F9" w:rsidP="00A266F9">
            <w:pPr>
              <w:spacing w:before="40" w:after="40"/>
              <w:jc w:val="right"/>
              <w:rPr>
                <w:color w:val="000000"/>
                <w:sz w:val="20"/>
                <w:szCs w:val="20"/>
              </w:rPr>
            </w:pPr>
            <w:r>
              <w:rPr>
                <w:color w:val="000000"/>
                <w:sz w:val="20"/>
              </w:rPr>
              <w:t>300 000</w:t>
            </w:r>
          </w:p>
        </w:tc>
        <w:tc>
          <w:tcPr>
            <w:tcW w:w="450" w:type="pct"/>
            <w:vMerge/>
            <w:vAlign w:val="center"/>
          </w:tcPr>
          <w:p w14:paraId="61708774" w14:textId="77777777" w:rsidR="0092410D" w:rsidRPr="00700CC6" w:rsidRDefault="0092410D" w:rsidP="006B5FA4">
            <w:pPr>
              <w:spacing w:before="40" w:after="40"/>
              <w:jc w:val="right"/>
              <w:rPr>
                <w:color w:val="000000"/>
                <w:sz w:val="20"/>
                <w:szCs w:val="20"/>
              </w:rPr>
            </w:pPr>
          </w:p>
        </w:tc>
        <w:tc>
          <w:tcPr>
            <w:tcW w:w="426" w:type="pct"/>
            <w:vMerge/>
            <w:vAlign w:val="center"/>
          </w:tcPr>
          <w:p w14:paraId="35096301" w14:textId="77777777" w:rsidR="0092410D" w:rsidRPr="00700CC6" w:rsidRDefault="0092410D" w:rsidP="006B5FA4">
            <w:pPr>
              <w:spacing w:before="40" w:after="40"/>
              <w:ind w:right="35"/>
              <w:jc w:val="right"/>
              <w:rPr>
                <w:color w:val="000000"/>
                <w:sz w:val="20"/>
                <w:szCs w:val="20"/>
              </w:rPr>
            </w:pPr>
          </w:p>
        </w:tc>
      </w:tr>
      <w:tr w:rsidR="0092410D" w:rsidRPr="00700CC6" w14:paraId="6A01163C" w14:textId="77777777" w:rsidTr="00247381">
        <w:trPr>
          <w:trHeight w:val="292"/>
        </w:trPr>
        <w:tc>
          <w:tcPr>
            <w:tcW w:w="2952" w:type="pct"/>
            <w:tcBorders>
              <w:top w:val="nil"/>
              <w:left w:val="single" w:sz="4" w:space="0" w:color="auto"/>
              <w:bottom w:val="single" w:sz="4" w:space="0" w:color="auto"/>
              <w:right w:val="single" w:sz="4" w:space="0" w:color="auto"/>
            </w:tcBorders>
            <w:shd w:val="clear" w:color="auto" w:fill="auto"/>
            <w:noWrap/>
            <w:vAlign w:val="center"/>
          </w:tcPr>
          <w:p w14:paraId="4AA84A0E" w14:textId="5A10BA60" w:rsidR="0092410D" w:rsidRPr="00700CC6" w:rsidRDefault="0092410D" w:rsidP="0092410D">
            <w:pPr>
              <w:pStyle w:val="ListParagraph"/>
              <w:spacing w:before="40"/>
              <w:ind w:left="460" w:hanging="6"/>
              <w:contextualSpacing w:val="0"/>
              <w:jc w:val="left"/>
              <w:rPr>
                <w:color w:val="000000"/>
                <w:sz w:val="20"/>
                <w:szCs w:val="20"/>
              </w:rPr>
            </w:pPr>
            <w:r>
              <w:rPr>
                <w:color w:val="000000"/>
                <w:sz w:val="20"/>
              </w:rPr>
              <w:t>Le nombre de techniciens formés au brasage est passé de 400 à 500 dans le cadre du même budget (PNUD)</w:t>
            </w:r>
          </w:p>
        </w:tc>
        <w:tc>
          <w:tcPr>
            <w:tcW w:w="572" w:type="pct"/>
            <w:tcBorders>
              <w:left w:val="single" w:sz="4" w:space="0" w:color="auto"/>
            </w:tcBorders>
            <w:vAlign w:val="center"/>
          </w:tcPr>
          <w:p w14:paraId="352DE257" w14:textId="693531DE" w:rsidR="0092410D" w:rsidRPr="00700CC6" w:rsidRDefault="00A266F9" w:rsidP="006B5FA4">
            <w:pPr>
              <w:spacing w:before="40" w:after="40"/>
              <w:ind w:left="-105" w:right="-112"/>
              <w:jc w:val="center"/>
              <w:rPr>
                <w:color w:val="000000"/>
                <w:sz w:val="20"/>
                <w:szCs w:val="20"/>
              </w:rPr>
            </w:pPr>
            <w:r>
              <w:rPr>
                <w:color w:val="000000"/>
                <w:sz w:val="20"/>
              </w:rPr>
              <w:t>PNUD</w:t>
            </w:r>
          </w:p>
        </w:tc>
        <w:tc>
          <w:tcPr>
            <w:tcW w:w="600" w:type="pct"/>
            <w:vAlign w:val="center"/>
          </w:tcPr>
          <w:p w14:paraId="3C50E29F" w14:textId="453885C2" w:rsidR="0092410D" w:rsidRPr="00700CC6" w:rsidRDefault="00A266F9" w:rsidP="006B5FA4">
            <w:pPr>
              <w:spacing w:before="40" w:after="40"/>
              <w:ind w:left="-253"/>
              <w:jc w:val="right"/>
              <w:rPr>
                <w:color w:val="000000"/>
                <w:sz w:val="20"/>
                <w:szCs w:val="20"/>
              </w:rPr>
            </w:pPr>
            <w:r>
              <w:rPr>
                <w:color w:val="000000"/>
                <w:sz w:val="20"/>
              </w:rPr>
              <w:t>1 038 766</w:t>
            </w:r>
          </w:p>
        </w:tc>
        <w:tc>
          <w:tcPr>
            <w:tcW w:w="450" w:type="pct"/>
            <w:vMerge/>
            <w:vAlign w:val="center"/>
          </w:tcPr>
          <w:p w14:paraId="0612BE63" w14:textId="77777777" w:rsidR="0092410D" w:rsidRPr="00700CC6" w:rsidRDefault="0092410D" w:rsidP="006B5FA4">
            <w:pPr>
              <w:spacing w:before="40" w:after="40"/>
              <w:jc w:val="right"/>
              <w:rPr>
                <w:color w:val="000000"/>
                <w:sz w:val="20"/>
                <w:szCs w:val="20"/>
              </w:rPr>
            </w:pPr>
          </w:p>
        </w:tc>
        <w:tc>
          <w:tcPr>
            <w:tcW w:w="426" w:type="pct"/>
            <w:vMerge/>
            <w:vAlign w:val="center"/>
          </w:tcPr>
          <w:p w14:paraId="181EA087" w14:textId="77777777" w:rsidR="0092410D" w:rsidRPr="00700CC6" w:rsidRDefault="0092410D" w:rsidP="006B5FA4">
            <w:pPr>
              <w:spacing w:before="40" w:after="40"/>
              <w:ind w:right="35"/>
              <w:jc w:val="right"/>
              <w:rPr>
                <w:color w:val="000000"/>
                <w:sz w:val="20"/>
                <w:szCs w:val="20"/>
              </w:rPr>
            </w:pPr>
          </w:p>
        </w:tc>
      </w:tr>
      <w:tr w:rsidR="0092410D" w:rsidRPr="00700CC6" w14:paraId="224FFC66" w14:textId="77777777" w:rsidTr="00247381">
        <w:trPr>
          <w:trHeight w:val="470"/>
        </w:trPr>
        <w:tc>
          <w:tcPr>
            <w:tcW w:w="2952" w:type="pct"/>
            <w:tcBorders>
              <w:top w:val="single" w:sz="4" w:space="0" w:color="auto"/>
            </w:tcBorders>
            <w:shd w:val="clear" w:color="auto" w:fill="auto"/>
            <w:noWrap/>
            <w:vAlign w:val="center"/>
          </w:tcPr>
          <w:p w14:paraId="46BEE8AB" w14:textId="77777777" w:rsidR="0092410D" w:rsidRDefault="0092410D" w:rsidP="006B5FA4">
            <w:pPr>
              <w:pStyle w:val="ListParagraph"/>
              <w:spacing w:before="40" w:after="40"/>
              <w:ind w:left="164" w:hanging="164"/>
              <w:contextualSpacing w:val="0"/>
              <w:jc w:val="left"/>
              <w:rPr>
                <w:color w:val="000000"/>
                <w:sz w:val="20"/>
                <w:szCs w:val="20"/>
              </w:rPr>
            </w:pPr>
            <w:r>
              <w:rPr>
                <w:color w:val="000000"/>
                <w:sz w:val="20"/>
              </w:rPr>
              <w:t>6. </w:t>
            </w:r>
            <w:r>
              <w:rPr>
                <w:color w:val="000000"/>
                <w:sz w:val="20"/>
                <w:u w:val="single"/>
              </w:rPr>
              <w:t>Projet pilote de refroidissement par évaporation en deux étapes</w:t>
            </w:r>
            <w:r>
              <w:rPr>
                <w:color w:val="000000"/>
                <w:sz w:val="20"/>
              </w:rPr>
              <w:t> :</w:t>
            </w:r>
          </w:p>
          <w:p w14:paraId="24F0BF0A" w14:textId="77777777" w:rsidR="0092410D" w:rsidRPr="00700CC6" w:rsidRDefault="0092410D" w:rsidP="0092410D">
            <w:pPr>
              <w:pStyle w:val="ListParagraph"/>
              <w:spacing w:before="40"/>
              <w:ind w:left="164" w:firstLine="289"/>
              <w:contextualSpacing w:val="0"/>
              <w:jc w:val="left"/>
              <w:rPr>
                <w:color w:val="000000"/>
                <w:sz w:val="20"/>
                <w:szCs w:val="20"/>
              </w:rPr>
            </w:pPr>
            <w:r>
              <w:rPr>
                <w:color w:val="000000"/>
                <w:sz w:val="20"/>
              </w:rPr>
              <w:t>Pas d’ajustements</w:t>
            </w:r>
          </w:p>
        </w:tc>
        <w:tc>
          <w:tcPr>
            <w:tcW w:w="572" w:type="pct"/>
            <w:vAlign w:val="center"/>
          </w:tcPr>
          <w:p w14:paraId="42DDB115" w14:textId="77777777" w:rsidR="0092410D" w:rsidRPr="00700CC6" w:rsidRDefault="0092410D" w:rsidP="006B5FA4">
            <w:pPr>
              <w:spacing w:before="40" w:after="40"/>
              <w:jc w:val="center"/>
              <w:rPr>
                <w:color w:val="000000"/>
                <w:sz w:val="20"/>
                <w:szCs w:val="20"/>
              </w:rPr>
            </w:pPr>
            <w:r>
              <w:rPr>
                <w:color w:val="000000"/>
                <w:sz w:val="20"/>
              </w:rPr>
              <w:t>PNUD</w:t>
            </w:r>
          </w:p>
        </w:tc>
        <w:tc>
          <w:tcPr>
            <w:tcW w:w="600" w:type="pct"/>
            <w:vAlign w:val="center"/>
          </w:tcPr>
          <w:p w14:paraId="4DDF5349" w14:textId="77777777" w:rsidR="0092410D" w:rsidRPr="00700CC6" w:rsidRDefault="0092410D" w:rsidP="006B5FA4">
            <w:pPr>
              <w:spacing w:before="40" w:after="40"/>
              <w:jc w:val="right"/>
              <w:rPr>
                <w:color w:val="000000"/>
                <w:sz w:val="20"/>
                <w:szCs w:val="20"/>
              </w:rPr>
            </w:pPr>
            <w:r>
              <w:rPr>
                <w:color w:val="000000"/>
                <w:sz w:val="20"/>
              </w:rPr>
              <w:t>320 300</w:t>
            </w:r>
          </w:p>
        </w:tc>
        <w:tc>
          <w:tcPr>
            <w:tcW w:w="450" w:type="pct"/>
            <w:vMerge/>
            <w:vAlign w:val="center"/>
          </w:tcPr>
          <w:p w14:paraId="0B8AFD80" w14:textId="77777777" w:rsidR="0092410D" w:rsidRPr="00700CC6" w:rsidRDefault="0092410D" w:rsidP="006B5FA4">
            <w:pPr>
              <w:spacing w:before="40" w:after="40"/>
              <w:jc w:val="right"/>
              <w:rPr>
                <w:color w:val="000000"/>
                <w:sz w:val="20"/>
                <w:szCs w:val="20"/>
              </w:rPr>
            </w:pPr>
          </w:p>
        </w:tc>
        <w:tc>
          <w:tcPr>
            <w:tcW w:w="426" w:type="pct"/>
            <w:vMerge/>
            <w:vAlign w:val="center"/>
          </w:tcPr>
          <w:p w14:paraId="6E2BD324" w14:textId="77777777" w:rsidR="0092410D" w:rsidRPr="00700CC6" w:rsidRDefault="0092410D" w:rsidP="006B5FA4">
            <w:pPr>
              <w:spacing w:before="40" w:after="40"/>
              <w:ind w:right="35"/>
              <w:jc w:val="right"/>
              <w:rPr>
                <w:color w:val="000000"/>
                <w:sz w:val="20"/>
                <w:szCs w:val="20"/>
              </w:rPr>
            </w:pPr>
          </w:p>
        </w:tc>
      </w:tr>
      <w:tr w:rsidR="0092410D" w:rsidRPr="00700CC6" w14:paraId="69A6A281" w14:textId="77777777" w:rsidTr="00247381">
        <w:trPr>
          <w:trHeight w:val="470"/>
        </w:trPr>
        <w:tc>
          <w:tcPr>
            <w:tcW w:w="2952" w:type="pct"/>
            <w:shd w:val="clear" w:color="auto" w:fill="auto"/>
            <w:noWrap/>
            <w:vAlign w:val="center"/>
          </w:tcPr>
          <w:p w14:paraId="71929351" w14:textId="77777777" w:rsidR="0092410D" w:rsidRDefault="0092410D" w:rsidP="006B5FA4">
            <w:pPr>
              <w:pStyle w:val="ListParagraph"/>
              <w:spacing w:before="40" w:after="40"/>
              <w:ind w:left="164" w:hanging="164"/>
              <w:contextualSpacing w:val="0"/>
              <w:jc w:val="left"/>
              <w:rPr>
                <w:color w:val="000000"/>
                <w:sz w:val="20"/>
                <w:szCs w:val="20"/>
              </w:rPr>
            </w:pPr>
            <w:r>
              <w:rPr>
                <w:color w:val="000000"/>
                <w:sz w:val="20"/>
              </w:rPr>
              <w:t>7. </w:t>
            </w:r>
            <w:r>
              <w:rPr>
                <w:color w:val="000000"/>
                <w:sz w:val="20"/>
                <w:u w:val="single"/>
              </w:rPr>
              <w:t>Amélioration des capacités de test des équipements de réfrigération et de climatisation</w:t>
            </w:r>
            <w:r>
              <w:rPr>
                <w:color w:val="000000"/>
                <w:sz w:val="20"/>
              </w:rPr>
              <w:t> :</w:t>
            </w:r>
          </w:p>
          <w:p w14:paraId="1F2A8875" w14:textId="77777777" w:rsidR="0092410D" w:rsidRPr="00700CC6" w:rsidRDefault="0092410D" w:rsidP="0092410D">
            <w:pPr>
              <w:pStyle w:val="ListParagraph"/>
              <w:spacing w:before="40"/>
              <w:ind w:left="601" w:hanging="147"/>
              <w:contextualSpacing w:val="0"/>
              <w:jc w:val="left"/>
              <w:rPr>
                <w:color w:val="000000"/>
                <w:sz w:val="20"/>
                <w:szCs w:val="20"/>
              </w:rPr>
            </w:pPr>
            <w:r>
              <w:rPr>
                <w:color w:val="000000"/>
                <w:sz w:val="20"/>
              </w:rPr>
              <w:lastRenderedPageBreak/>
              <w:t>Pas d’ajustements</w:t>
            </w:r>
          </w:p>
        </w:tc>
        <w:tc>
          <w:tcPr>
            <w:tcW w:w="572" w:type="pct"/>
            <w:vAlign w:val="center"/>
          </w:tcPr>
          <w:p w14:paraId="3DC1B810" w14:textId="77777777" w:rsidR="0092410D" w:rsidRPr="00700CC6" w:rsidRDefault="0092410D" w:rsidP="006B5FA4">
            <w:pPr>
              <w:spacing w:before="40" w:after="40"/>
              <w:jc w:val="center"/>
              <w:rPr>
                <w:color w:val="000000"/>
                <w:sz w:val="20"/>
                <w:szCs w:val="20"/>
              </w:rPr>
            </w:pPr>
            <w:r>
              <w:rPr>
                <w:color w:val="000000"/>
                <w:sz w:val="20"/>
              </w:rPr>
              <w:lastRenderedPageBreak/>
              <w:t>PNUD</w:t>
            </w:r>
          </w:p>
        </w:tc>
        <w:tc>
          <w:tcPr>
            <w:tcW w:w="600" w:type="pct"/>
            <w:vAlign w:val="center"/>
          </w:tcPr>
          <w:p w14:paraId="4BBF0332" w14:textId="77777777" w:rsidR="0092410D" w:rsidRPr="00700CC6" w:rsidRDefault="0092410D" w:rsidP="006B5FA4">
            <w:pPr>
              <w:spacing w:before="40" w:after="40"/>
              <w:jc w:val="right"/>
              <w:rPr>
                <w:color w:val="000000"/>
                <w:sz w:val="20"/>
                <w:szCs w:val="20"/>
              </w:rPr>
            </w:pPr>
            <w:r>
              <w:rPr>
                <w:color w:val="000000"/>
                <w:sz w:val="20"/>
              </w:rPr>
              <w:t>386 700</w:t>
            </w:r>
          </w:p>
        </w:tc>
        <w:tc>
          <w:tcPr>
            <w:tcW w:w="450" w:type="pct"/>
            <w:vMerge/>
            <w:vAlign w:val="center"/>
          </w:tcPr>
          <w:p w14:paraId="79EA76A4" w14:textId="77777777" w:rsidR="0092410D" w:rsidRPr="00700CC6" w:rsidRDefault="0092410D" w:rsidP="006B5FA4">
            <w:pPr>
              <w:spacing w:before="40" w:after="40"/>
              <w:jc w:val="right"/>
              <w:rPr>
                <w:color w:val="000000"/>
                <w:sz w:val="20"/>
                <w:szCs w:val="20"/>
              </w:rPr>
            </w:pPr>
          </w:p>
        </w:tc>
        <w:tc>
          <w:tcPr>
            <w:tcW w:w="426" w:type="pct"/>
            <w:vMerge/>
            <w:vAlign w:val="center"/>
          </w:tcPr>
          <w:p w14:paraId="32D67DD8" w14:textId="77777777" w:rsidR="0092410D" w:rsidRPr="00700CC6" w:rsidRDefault="0092410D" w:rsidP="006B5FA4">
            <w:pPr>
              <w:spacing w:before="40" w:after="40"/>
              <w:ind w:right="35"/>
              <w:jc w:val="right"/>
              <w:rPr>
                <w:color w:val="000000"/>
                <w:sz w:val="20"/>
                <w:szCs w:val="20"/>
              </w:rPr>
            </w:pPr>
          </w:p>
        </w:tc>
      </w:tr>
      <w:tr w:rsidR="0092410D" w:rsidRPr="00700CC6" w14:paraId="5E24028C" w14:textId="77777777" w:rsidTr="00247381">
        <w:trPr>
          <w:trHeight w:val="460"/>
        </w:trPr>
        <w:tc>
          <w:tcPr>
            <w:tcW w:w="2952" w:type="pct"/>
            <w:tcBorders>
              <w:bottom w:val="single" w:sz="4" w:space="0" w:color="auto"/>
            </w:tcBorders>
            <w:shd w:val="clear" w:color="auto" w:fill="auto"/>
            <w:noWrap/>
            <w:vAlign w:val="center"/>
          </w:tcPr>
          <w:p w14:paraId="38B5234D" w14:textId="77777777" w:rsidR="0092410D" w:rsidRDefault="0092410D" w:rsidP="006B5FA4">
            <w:pPr>
              <w:pStyle w:val="ListParagraph"/>
              <w:spacing w:before="40" w:after="40"/>
              <w:ind w:left="164" w:hanging="164"/>
              <w:contextualSpacing w:val="0"/>
              <w:jc w:val="left"/>
              <w:rPr>
                <w:color w:val="000000"/>
                <w:sz w:val="20"/>
                <w:szCs w:val="20"/>
              </w:rPr>
            </w:pPr>
            <w:r>
              <w:rPr>
                <w:color w:val="000000"/>
                <w:sz w:val="20"/>
              </w:rPr>
              <w:t>8. </w:t>
            </w:r>
            <w:r>
              <w:rPr>
                <w:color w:val="000000"/>
                <w:sz w:val="20"/>
                <w:u w:val="single"/>
              </w:rPr>
              <w:t>Sensibilisation et information</w:t>
            </w:r>
            <w:r>
              <w:rPr>
                <w:color w:val="000000"/>
                <w:sz w:val="20"/>
              </w:rPr>
              <w:t> :</w:t>
            </w:r>
          </w:p>
          <w:p w14:paraId="18182528" w14:textId="77777777" w:rsidR="0092410D" w:rsidRPr="00700CC6" w:rsidRDefault="0092410D" w:rsidP="0092410D">
            <w:pPr>
              <w:pStyle w:val="ListParagraph"/>
              <w:spacing w:before="40"/>
              <w:ind w:left="164" w:right="-62" w:firstLine="289"/>
              <w:contextualSpacing w:val="0"/>
              <w:jc w:val="left"/>
              <w:rPr>
                <w:color w:val="000000"/>
                <w:sz w:val="20"/>
                <w:szCs w:val="20"/>
              </w:rPr>
            </w:pPr>
            <w:r>
              <w:rPr>
                <w:color w:val="000000"/>
                <w:sz w:val="20"/>
              </w:rPr>
              <w:t>Activités supplémentaires pour soutenir l’adoption du R-290 dans les refroidisseurs</w:t>
            </w:r>
          </w:p>
        </w:tc>
        <w:tc>
          <w:tcPr>
            <w:tcW w:w="572" w:type="pct"/>
            <w:tcBorders>
              <w:bottom w:val="single" w:sz="4" w:space="0" w:color="auto"/>
            </w:tcBorders>
            <w:vAlign w:val="center"/>
          </w:tcPr>
          <w:p w14:paraId="71561D62" w14:textId="77777777" w:rsidR="0092410D" w:rsidRPr="00700CC6" w:rsidRDefault="0092410D" w:rsidP="006B5FA4">
            <w:pPr>
              <w:spacing w:before="40" w:after="40"/>
              <w:jc w:val="center"/>
              <w:rPr>
                <w:color w:val="000000"/>
                <w:sz w:val="20"/>
                <w:szCs w:val="20"/>
              </w:rPr>
            </w:pPr>
            <w:r>
              <w:rPr>
                <w:color w:val="000000"/>
                <w:sz w:val="20"/>
              </w:rPr>
              <w:t>PNUE</w:t>
            </w:r>
          </w:p>
        </w:tc>
        <w:tc>
          <w:tcPr>
            <w:tcW w:w="600" w:type="pct"/>
            <w:tcBorders>
              <w:bottom w:val="single" w:sz="4" w:space="0" w:color="auto"/>
            </w:tcBorders>
            <w:vAlign w:val="center"/>
          </w:tcPr>
          <w:p w14:paraId="0FB23F1A" w14:textId="77777777" w:rsidR="0092410D" w:rsidRPr="00700CC6" w:rsidRDefault="0092410D" w:rsidP="006B5FA4">
            <w:pPr>
              <w:spacing w:before="40" w:after="40"/>
              <w:jc w:val="right"/>
              <w:rPr>
                <w:color w:val="000000"/>
                <w:sz w:val="20"/>
                <w:szCs w:val="20"/>
              </w:rPr>
            </w:pPr>
            <w:r>
              <w:rPr>
                <w:color w:val="000000"/>
                <w:sz w:val="20"/>
              </w:rPr>
              <w:t>76 000</w:t>
            </w:r>
          </w:p>
        </w:tc>
        <w:tc>
          <w:tcPr>
            <w:tcW w:w="450" w:type="pct"/>
            <w:vMerge/>
            <w:vAlign w:val="center"/>
          </w:tcPr>
          <w:p w14:paraId="442B7DB8" w14:textId="77777777" w:rsidR="0092410D" w:rsidRPr="00700CC6" w:rsidRDefault="0092410D" w:rsidP="006B5FA4">
            <w:pPr>
              <w:spacing w:before="40" w:after="40"/>
              <w:jc w:val="right"/>
              <w:rPr>
                <w:color w:val="000000"/>
                <w:sz w:val="20"/>
                <w:szCs w:val="20"/>
              </w:rPr>
            </w:pPr>
          </w:p>
        </w:tc>
        <w:tc>
          <w:tcPr>
            <w:tcW w:w="426" w:type="pct"/>
            <w:vMerge/>
            <w:vAlign w:val="center"/>
          </w:tcPr>
          <w:p w14:paraId="5382DB4D" w14:textId="77777777" w:rsidR="0092410D" w:rsidRPr="00700CC6" w:rsidRDefault="0092410D" w:rsidP="006B5FA4">
            <w:pPr>
              <w:spacing w:before="40" w:after="40"/>
              <w:ind w:right="35"/>
              <w:jc w:val="right"/>
              <w:rPr>
                <w:color w:val="000000"/>
                <w:sz w:val="20"/>
                <w:szCs w:val="20"/>
              </w:rPr>
            </w:pPr>
          </w:p>
        </w:tc>
      </w:tr>
      <w:tr w:rsidR="0092410D" w:rsidRPr="00700CC6" w14:paraId="283D21AA" w14:textId="77777777" w:rsidTr="00247381">
        <w:trPr>
          <w:trHeight w:val="48"/>
        </w:trPr>
        <w:tc>
          <w:tcPr>
            <w:tcW w:w="3524" w:type="pct"/>
            <w:gridSpan w:val="2"/>
            <w:shd w:val="clear" w:color="auto" w:fill="auto"/>
            <w:noWrap/>
            <w:vAlign w:val="center"/>
          </w:tcPr>
          <w:p w14:paraId="26828C14" w14:textId="77777777" w:rsidR="0092410D" w:rsidRPr="00700CC6" w:rsidRDefault="0092410D" w:rsidP="0092410D">
            <w:pPr>
              <w:spacing w:before="40"/>
              <w:ind w:left="176"/>
              <w:jc w:val="left"/>
              <w:rPr>
                <w:b/>
                <w:bCs/>
                <w:color w:val="000000"/>
                <w:sz w:val="20"/>
                <w:szCs w:val="20"/>
              </w:rPr>
            </w:pPr>
            <w:r>
              <w:rPr>
                <w:b/>
                <w:color w:val="000000"/>
                <w:sz w:val="20"/>
              </w:rPr>
              <w:t>Sous-total 1-8</w:t>
            </w:r>
          </w:p>
        </w:tc>
        <w:tc>
          <w:tcPr>
            <w:tcW w:w="600" w:type="pct"/>
            <w:vAlign w:val="center"/>
          </w:tcPr>
          <w:p w14:paraId="79449F39" w14:textId="77777777" w:rsidR="0092410D" w:rsidRPr="00700CC6" w:rsidRDefault="0092410D" w:rsidP="006B5FA4">
            <w:pPr>
              <w:spacing w:before="40" w:after="40"/>
              <w:jc w:val="right"/>
              <w:rPr>
                <w:b/>
                <w:bCs/>
                <w:color w:val="000000"/>
                <w:sz w:val="20"/>
                <w:szCs w:val="20"/>
              </w:rPr>
            </w:pPr>
            <w:r>
              <w:rPr>
                <w:b/>
                <w:color w:val="000000"/>
                <w:sz w:val="20"/>
              </w:rPr>
              <w:t>4 430 496</w:t>
            </w:r>
          </w:p>
        </w:tc>
        <w:tc>
          <w:tcPr>
            <w:tcW w:w="450" w:type="pct"/>
            <w:vMerge/>
            <w:vAlign w:val="center"/>
          </w:tcPr>
          <w:p w14:paraId="589D443E" w14:textId="77777777" w:rsidR="0092410D" w:rsidRPr="00700CC6" w:rsidRDefault="0092410D" w:rsidP="006B5FA4">
            <w:pPr>
              <w:spacing w:before="40" w:after="40"/>
              <w:ind w:right="35"/>
              <w:jc w:val="right"/>
              <w:rPr>
                <w:i/>
                <w:iCs/>
                <w:color w:val="000000"/>
                <w:sz w:val="20"/>
                <w:szCs w:val="20"/>
              </w:rPr>
            </w:pPr>
          </w:p>
        </w:tc>
        <w:tc>
          <w:tcPr>
            <w:tcW w:w="426" w:type="pct"/>
            <w:vMerge/>
            <w:vAlign w:val="center"/>
          </w:tcPr>
          <w:p w14:paraId="244FE627" w14:textId="77777777" w:rsidR="0092410D" w:rsidRPr="00700CC6" w:rsidRDefault="0092410D" w:rsidP="006B5FA4">
            <w:pPr>
              <w:spacing w:before="40" w:after="40"/>
              <w:ind w:right="35"/>
              <w:jc w:val="right"/>
              <w:rPr>
                <w:i/>
                <w:iCs/>
                <w:color w:val="000000"/>
                <w:sz w:val="20"/>
                <w:szCs w:val="20"/>
              </w:rPr>
            </w:pPr>
          </w:p>
        </w:tc>
      </w:tr>
      <w:tr w:rsidR="0092410D" w:rsidRPr="00700CC6" w14:paraId="64ED00EE" w14:textId="77777777" w:rsidTr="00247381">
        <w:trPr>
          <w:trHeight w:val="82"/>
        </w:trPr>
        <w:tc>
          <w:tcPr>
            <w:tcW w:w="2952" w:type="pct"/>
            <w:shd w:val="clear" w:color="auto" w:fill="auto"/>
            <w:noWrap/>
            <w:vAlign w:val="center"/>
          </w:tcPr>
          <w:p w14:paraId="4C4132C6" w14:textId="77777777" w:rsidR="0092410D" w:rsidRDefault="0092410D" w:rsidP="006B5FA4">
            <w:pPr>
              <w:spacing w:before="40" w:after="40"/>
              <w:jc w:val="left"/>
              <w:rPr>
                <w:color w:val="000000"/>
                <w:sz w:val="20"/>
                <w:szCs w:val="20"/>
                <w:u w:val="single"/>
              </w:rPr>
            </w:pPr>
            <w:r>
              <w:rPr>
                <w:color w:val="000000"/>
                <w:sz w:val="20"/>
              </w:rPr>
              <w:t>9. </w:t>
            </w:r>
            <w:r>
              <w:rPr>
                <w:color w:val="000000"/>
                <w:sz w:val="20"/>
                <w:u w:val="single"/>
              </w:rPr>
              <w:t>USP</w:t>
            </w:r>
            <w:r>
              <w:rPr>
                <w:color w:val="000000"/>
                <w:sz w:val="20"/>
              </w:rPr>
              <w:t> :</w:t>
            </w:r>
          </w:p>
          <w:p w14:paraId="7C45C2B9" w14:textId="19284962" w:rsidR="0092410D" w:rsidRDefault="0092410D" w:rsidP="006B5FA4">
            <w:pPr>
              <w:spacing w:before="40" w:after="40"/>
              <w:ind w:left="455"/>
              <w:jc w:val="left"/>
              <w:rPr>
                <w:color w:val="000000"/>
                <w:sz w:val="20"/>
                <w:szCs w:val="20"/>
              </w:rPr>
            </w:pPr>
            <w:r>
              <w:rPr>
                <w:color w:val="000000"/>
                <w:sz w:val="20"/>
              </w:rPr>
              <w:t>Coût ajusté (PNUD)</w:t>
            </w:r>
          </w:p>
          <w:p w14:paraId="1B4C2985" w14:textId="77777777" w:rsidR="0092410D" w:rsidRPr="002A3F55" w:rsidRDefault="0092410D" w:rsidP="0092410D">
            <w:pPr>
              <w:spacing w:before="40"/>
              <w:ind w:left="454"/>
              <w:jc w:val="left"/>
              <w:rPr>
                <w:color w:val="000000"/>
                <w:sz w:val="20"/>
                <w:szCs w:val="20"/>
              </w:rPr>
            </w:pPr>
            <w:r>
              <w:rPr>
                <w:color w:val="000000"/>
                <w:sz w:val="20"/>
              </w:rPr>
              <w:t>Suppression du financement du PNUE</w:t>
            </w:r>
          </w:p>
        </w:tc>
        <w:tc>
          <w:tcPr>
            <w:tcW w:w="572" w:type="pct"/>
            <w:vAlign w:val="center"/>
          </w:tcPr>
          <w:p w14:paraId="53E1A5F6" w14:textId="77777777" w:rsidR="0092410D" w:rsidRPr="00700CC6" w:rsidRDefault="0092410D" w:rsidP="006B5FA4">
            <w:pPr>
              <w:spacing w:before="40" w:after="40"/>
              <w:jc w:val="center"/>
              <w:rPr>
                <w:color w:val="000000"/>
                <w:sz w:val="20"/>
                <w:szCs w:val="20"/>
              </w:rPr>
            </w:pPr>
            <w:r>
              <w:rPr>
                <w:color w:val="000000"/>
                <w:sz w:val="20"/>
              </w:rPr>
              <w:t>PNUD</w:t>
            </w:r>
          </w:p>
        </w:tc>
        <w:tc>
          <w:tcPr>
            <w:tcW w:w="600" w:type="pct"/>
            <w:vAlign w:val="center"/>
          </w:tcPr>
          <w:p w14:paraId="12A8B59F" w14:textId="77777777" w:rsidR="0092410D" w:rsidRPr="00700CC6" w:rsidRDefault="0092410D" w:rsidP="006B5FA4">
            <w:pPr>
              <w:spacing w:before="40" w:after="40"/>
              <w:jc w:val="right"/>
              <w:rPr>
                <w:color w:val="000000"/>
                <w:sz w:val="20"/>
                <w:szCs w:val="20"/>
              </w:rPr>
            </w:pPr>
            <w:r>
              <w:rPr>
                <w:color w:val="000000"/>
                <w:sz w:val="20"/>
              </w:rPr>
              <w:t>389 000</w:t>
            </w:r>
          </w:p>
        </w:tc>
        <w:tc>
          <w:tcPr>
            <w:tcW w:w="450" w:type="pct"/>
            <w:vAlign w:val="center"/>
          </w:tcPr>
          <w:p w14:paraId="6D4C53C6" w14:textId="77777777" w:rsidR="0092410D" w:rsidRPr="00700CC6" w:rsidRDefault="0092410D" w:rsidP="006B5FA4">
            <w:pPr>
              <w:spacing w:before="40" w:after="40"/>
              <w:jc w:val="right"/>
              <w:rPr>
                <w:color w:val="000000"/>
                <w:sz w:val="20"/>
                <w:szCs w:val="20"/>
              </w:rPr>
            </w:pPr>
            <w:r>
              <w:rPr>
                <w:color w:val="000000"/>
                <w:sz w:val="20"/>
              </w:rPr>
              <w:t>s.o.</w:t>
            </w:r>
          </w:p>
        </w:tc>
        <w:tc>
          <w:tcPr>
            <w:tcW w:w="426" w:type="pct"/>
            <w:vAlign w:val="center"/>
          </w:tcPr>
          <w:p w14:paraId="2436C9EB" w14:textId="77777777" w:rsidR="0092410D" w:rsidRPr="00700CC6" w:rsidRDefault="0092410D" w:rsidP="006B5FA4">
            <w:pPr>
              <w:spacing w:before="40" w:after="40"/>
              <w:ind w:right="35"/>
              <w:jc w:val="right"/>
              <w:rPr>
                <w:color w:val="000000"/>
                <w:sz w:val="20"/>
                <w:szCs w:val="20"/>
              </w:rPr>
            </w:pPr>
            <w:r>
              <w:rPr>
                <w:color w:val="000000"/>
                <w:sz w:val="20"/>
              </w:rPr>
              <w:t>s.o.</w:t>
            </w:r>
          </w:p>
        </w:tc>
      </w:tr>
      <w:tr w:rsidR="0092410D" w:rsidRPr="00700CC6" w14:paraId="54B15D75" w14:textId="77777777" w:rsidTr="00247381">
        <w:tc>
          <w:tcPr>
            <w:tcW w:w="3524" w:type="pct"/>
            <w:gridSpan w:val="2"/>
            <w:shd w:val="clear" w:color="auto" w:fill="auto"/>
            <w:noWrap/>
            <w:vAlign w:val="center"/>
          </w:tcPr>
          <w:p w14:paraId="73498C04" w14:textId="77777777" w:rsidR="0092410D" w:rsidRPr="00700CC6" w:rsidRDefault="0092410D" w:rsidP="006B5FA4">
            <w:pPr>
              <w:spacing w:before="40" w:after="40"/>
              <w:ind w:left="173"/>
              <w:jc w:val="left"/>
              <w:rPr>
                <w:b/>
                <w:color w:val="000000"/>
                <w:sz w:val="20"/>
                <w:szCs w:val="20"/>
              </w:rPr>
            </w:pPr>
            <w:r>
              <w:rPr>
                <w:b/>
                <w:color w:val="000000"/>
                <w:sz w:val="20"/>
              </w:rPr>
              <w:t>Sous-total</w:t>
            </w:r>
          </w:p>
        </w:tc>
        <w:tc>
          <w:tcPr>
            <w:tcW w:w="600" w:type="pct"/>
            <w:vAlign w:val="center"/>
          </w:tcPr>
          <w:p w14:paraId="678D6252" w14:textId="77777777" w:rsidR="0092410D" w:rsidRPr="00700CC6" w:rsidRDefault="0092410D" w:rsidP="006B5FA4">
            <w:pPr>
              <w:spacing w:before="40" w:after="40"/>
              <w:jc w:val="right"/>
              <w:rPr>
                <w:b/>
                <w:bCs/>
                <w:color w:val="000000"/>
                <w:sz w:val="20"/>
                <w:szCs w:val="20"/>
              </w:rPr>
            </w:pPr>
            <w:r>
              <w:rPr>
                <w:b/>
                <w:color w:val="000000"/>
                <w:sz w:val="20"/>
              </w:rPr>
              <w:t>4 819 496</w:t>
            </w:r>
          </w:p>
        </w:tc>
        <w:tc>
          <w:tcPr>
            <w:tcW w:w="450" w:type="pct"/>
            <w:vAlign w:val="center"/>
          </w:tcPr>
          <w:p w14:paraId="3601E125" w14:textId="77777777" w:rsidR="0092410D" w:rsidRPr="00700CC6" w:rsidRDefault="0092410D" w:rsidP="006B5FA4">
            <w:pPr>
              <w:spacing w:before="40" w:after="40"/>
              <w:ind w:right="35"/>
              <w:jc w:val="right"/>
              <w:rPr>
                <w:b/>
                <w:bCs/>
                <w:color w:val="000000"/>
                <w:sz w:val="20"/>
                <w:szCs w:val="20"/>
              </w:rPr>
            </w:pPr>
            <w:r>
              <w:rPr>
                <w:b/>
                <w:color w:val="000000"/>
                <w:sz w:val="20"/>
              </w:rPr>
              <w:t>923,02</w:t>
            </w:r>
          </w:p>
        </w:tc>
        <w:tc>
          <w:tcPr>
            <w:tcW w:w="426" w:type="pct"/>
            <w:vAlign w:val="center"/>
          </w:tcPr>
          <w:p w14:paraId="01271DDD" w14:textId="34DE3B3B" w:rsidR="0092410D" w:rsidRPr="00700CC6" w:rsidRDefault="0092410D" w:rsidP="006B5FA4">
            <w:pPr>
              <w:spacing w:before="40" w:after="40"/>
              <w:ind w:right="35"/>
              <w:jc w:val="right"/>
              <w:rPr>
                <w:b/>
                <w:bCs/>
                <w:color w:val="000000"/>
                <w:sz w:val="20"/>
                <w:szCs w:val="20"/>
              </w:rPr>
            </w:pPr>
            <w:r>
              <w:rPr>
                <w:b/>
                <w:color w:val="000000"/>
                <w:sz w:val="20"/>
              </w:rPr>
              <w:t>5,22</w:t>
            </w:r>
          </w:p>
        </w:tc>
      </w:tr>
      <w:tr w:rsidR="0092410D" w:rsidRPr="00700CC6" w14:paraId="79376F73" w14:textId="77777777" w:rsidTr="00247381">
        <w:tc>
          <w:tcPr>
            <w:tcW w:w="4124" w:type="pct"/>
            <w:gridSpan w:val="3"/>
            <w:shd w:val="clear" w:color="auto" w:fill="auto"/>
            <w:noWrap/>
            <w:vAlign w:val="center"/>
          </w:tcPr>
          <w:p w14:paraId="335B37DC" w14:textId="77777777" w:rsidR="0092410D" w:rsidRPr="00700CC6" w:rsidRDefault="0092410D" w:rsidP="0092410D">
            <w:pPr>
              <w:spacing w:before="40"/>
              <w:jc w:val="left"/>
              <w:rPr>
                <w:b/>
                <w:bCs/>
                <w:color w:val="000000"/>
                <w:sz w:val="20"/>
                <w:szCs w:val="20"/>
              </w:rPr>
            </w:pPr>
            <w:r>
              <w:rPr>
                <w:color w:val="000000"/>
                <w:sz w:val="20"/>
              </w:rPr>
              <w:t>Réductions supplémentaires de la consommation restante admissible au financement</w:t>
            </w:r>
          </w:p>
        </w:tc>
        <w:tc>
          <w:tcPr>
            <w:tcW w:w="450" w:type="pct"/>
            <w:shd w:val="clear" w:color="auto" w:fill="auto"/>
            <w:vAlign w:val="center"/>
          </w:tcPr>
          <w:p w14:paraId="4D7AB682" w14:textId="77777777" w:rsidR="0092410D" w:rsidRPr="00A6440D" w:rsidRDefault="0092410D" w:rsidP="0092410D">
            <w:pPr>
              <w:spacing w:before="40"/>
              <w:ind w:right="35"/>
              <w:jc w:val="right"/>
              <w:rPr>
                <w:color w:val="000000"/>
                <w:sz w:val="20"/>
                <w:szCs w:val="20"/>
              </w:rPr>
            </w:pPr>
            <w:r>
              <w:rPr>
                <w:color w:val="000000"/>
                <w:sz w:val="20"/>
              </w:rPr>
              <w:t>53,89</w:t>
            </w:r>
          </w:p>
        </w:tc>
        <w:tc>
          <w:tcPr>
            <w:tcW w:w="426" w:type="pct"/>
            <w:shd w:val="clear" w:color="auto" w:fill="auto"/>
            <w:vAlign w:val="center"/>
          </w:tcPr>
          <w:p w14:paraId="77B86CEB" w14:textId="77777777" w:rsidR="0092410D" w:rsidRPr="002A3F55" w:rsidRDefault="0092410D" w:rsidP="0092410D">
            <w:pPr>
              <w:spacing w:before="40"/>
              <w:ind w:right="35"/>
              <w:jc w:val="right"/>
              <w:rPr>
                <w:color w:val="000000"/>
                <w:sz w:val="20"/>
                <w:szCs w:val="20"/>
              </w:rPr>
            </w:pPr>
            <w:r>
              <w:rPr>
                <w:color w:val="000000"/>
                <w:sz w:val="20"/>
              </w:rPr>
              <w:t>s.o.</w:t>
            </w:r>
          </w:p>
        </w:tc>
      </w:tr>
      <w:tr w:rsidR="0092410D" w:rsidRPr="00700CC6" w14:paraId="24CFD885" w14:textId="77777777" w:rsidTr="00247381">
        <w:tc>
          <w:tcPr>
            <w:tcW w:w="3524" w:type="pct"/>
            <w:gridSpan w:val="2"/>
            <w:shd w:val="clear" w:color="auto" w:fill="auto"/>
            <w:noWrap/>
            <w:vAlign w:val="center"/>
          </w:tcPr>
          <w:p w14:paraId="5EBB8730" w14:textId="77777777" w:rsidR="0092410D" w:rsidRPr="00700CC6" w:rsidRDefault="0092410D" w:rsidP="0092410D">
            <w:pPr>
              <w:spacing w:before="40"/>
              <w:ind w:left="173"/>
              <w:jc w:val="left"/>
              <w:rPr>
                <w:b/>
                <w:color w:val="000000"/>
                <w:sz w:val="20"/>
                <w:szCs w:val="20"/>
              </w:rPr>
            </w:pPr>
            <w:r>
              <w:rPr>
                <w:b/>
                <w:color w:val="000000"/>
                <w:sz w:val="20"/>
              </w:rPr>
              <w:t>Total</w:t>
            </w:r>
          </w:p>
        </w:tc>
        <w:tc>
          <w:tcPr>
            <w:tcW w:w="600" w:type="pct"/>
            <w:vAlign w:val="center"/>
          </w:tcPr>
          <w:p w14:paraId="5B3E1261" w14:textId="77777777" w:rsidR="0092410D" w:rsidRPr="00700CC6" w:rsidRDefault="0092410D" w:rsidP="0092410D">
            <w:pPr>
              <w:spacing w:before="40"/>
              <w:jc w:val="right"/>
              <w:rPr>
                <w:b/>
                <w:bCs/>
                <w:color w:val="000000"/>
                <w:sz w:val="20"/>
                <w:szCs w:val="20"/>
              </w:rPr>
            </w:pPr>
            <w:r>
              <w:rPr>
                <w:b/>
                <w:color w:val="000000"/>
                <w:sz w:val="20"/>
              </w:rPr>
              <w:t>4 819 496</w:t>
            </w:r>
          </w:p>
        </w:tc>
        <w:tc>
          <w:tcPr>
            <w:tcW w:w="450" w:type="pct"/>
            <w:shd w:val="clear" w:color="auto" w:fill="auto"/>
            <w:vAlign w:val="center"/>
          </w:tcPr>
          <w:p w14:paraId="7753FA30" w14:textId="77777777" w:rsidR="0092410D" w:rsidRPr="00700CC6" w:rsidRDefault="0092410D" w:rsidP="0092410D">
            <w:pPr>
              <w:spacing w:before="40"/>
              <w:ind w:right="35"/>
              <w:jc w:val="right"/>
              <w:rPr>
                <w:b/>
                <w:bCs/>
                <w:color w:val="000000"/>
                <w:sz w:val="20"/>
                <w:szCs w:val="20"/>
              </w:rPr>
            </w:pPr>
            <w:r>
              <w:rPr>
                <w:b/>
                <w:color w:val="000000"/>
                <w:sz w:val="20"/>
              </w:rPr>
              <w:t>976,91</w:t>
            </w:r>
          </w:p>
        </w:tc>
        <w:tc>
          <w:tcPr>
            <w:tcW w:w="426" w:type="pct"/>
            <w:shd w:val="clear" w:color="auto" w:fill="auto"/>
            <w:vAlign w:val="center"/>
          </w:tcPr>
          <w:p w14:paraId="6BB1F34E" w14:textId="77777777" w:rsidR="0092410D" w:rsidRPr="00700CC6" w:rsidRDefault="0092410D" w:rsidP="0092410D">
            <w:pPr>
              <w:spacing w:before="40"/>
              <w:ind w:right="35"/>
              <w:jc w:val="right"/>
              <w:rPr>
                <w:b/>
                <w:bCs/>
                <w:color w:val="000000"/>
                <w:sz w:val="20"/>
                <w:szCs w:val="20"/>
              </w:rPr>
            </w:pPr>
            <w:r>
              <w:rPr>
                <w:b/>
                <w:color w:val="000000"/>
                <w:sz w:val="20"/>
              </w:rPr>
              <w:t>4,93</w:t>
            </w:r>
          </w:p>
        </w:tc>
      </w:tr>
      <w:tr w:rsidR="0092410D" w:rsidRPr="00700CC6" w14:paraId="4C25F1CD" w14:textId="77777777" w:rsidTr="006B5FA4">
        <w:tc>
          <w:tcPr>
            <w:tcW w:w="3524" w:type="pct"/>
            <w:gridSpan w:val="2"/>
            <w:shd w:val="clear" w:color="auto" w:fill="auto"/>
            <w:noWrap/>
            <w:vAlign w:val="center"/>
          </w:tcPr>
          <w:p w14:paraId="54B2306B" w14:textId="77777777" w:rsidR="0092410D" w:rsidRPr="00700CC6" w:rsidRDefault="0092410D" w:rsidP="0092410D">
            <w:pPr>
              <w:spacing w:before="40"/>
              <w:ind w:left="173"/>
              <w:jc w:val="left"/>
              <w:rPr>
                <w:b/>
                <w:color w:val="000000"/>
                <w:sz w:val="20"/>
                <w:szCs w:val="20"/>
              </w:rPr>
            </w:pPr>
            <w:r>
              <w:rPr>
                <w:b/>
                <w:color w:val="000000"/>
                <w:sz w:val="20"/>
              </w:rPr>
              <w:t>Total PNUD</w:t>
            </w:r>
          </w:p>
        </w:tc>
        <w:tc>
          <w:tcPr>
            <w:tcW w:w="600" w:type="pct"/>
            <w:vAlign w:val="center"/>
          </w:tcPr>
          <w:p w14:paraId="52F86B5C" w14:textId="77777777" w:rsidR="0092410D" w:rsidRPr="00700CC6" w:rsidRDefault="0092410D" w:rsidP="0092410D">
            <w:pPr>
              <w:spacing w:before="40"/>
              <w:jc w:val="right"/>
              <w:rPr>
                <w:b/>
                <w:bCs/>
                <w:color w:val="000000"/>
                <w:sz w:val="20"/>
                <w:szCs w:val="20"/>
              </w:rPr>
            </w:pPr>
            <w:r>
              <w:rPr>
                <w:b/>
                <w:color w:val="000000"/>
                <w:sz w:val="20"/>
              </w:rPr>
              <w:t>2 869 496</w:t>
            </w:r>
          </w:p>
        </w:tc>
        <w:tc>
          <w:tcPr>
            <w:tcW w:w="876" w:type="pct"/>
            <w:gridSpan w:val="2"/>
            <w:vMerge w:val="restart"/>
            <w:shd w:val="clear" w:color="auto" w:fill="auto"/>
            <w:vAlign w:val="center"/>
          </w:tcPr>
          <w:p w14:paraId="1F3B973E" w14:textId="77777777" w:rsidR="0092410D" w:rsidRPr="00700CC6" w:rsidRDefault="0092410D" w:rsidP="0092410D">
            <w:pPr>
              <w:spacing w:before="40"/>
              <w:ind w:right="35"/>
              <w:jc w:val="right"/>
              <w:rPr>
                <w:b/>
                <w:bCs/>
                <w:color w:val="000000"/>
                <w:sz w:val="20"/>
                <w:szCs w:val="20"/>
              </w:rPr>
            </w:pPr>
          </w:p>
        </w:tc>
      </w:tr>
      <w:tr w:rsidR="0092410D" w:rsidRPr="00700CC6" w14:paraId="377FEED6" w14:textId="77777777" w:rsidTr="006B5FA4">
        <w:tc>
          <w:tcPr>
            <w:tcW w:w="3524" w:type="pct"/>
            <w:gridSpan w:val="2"/>
            <w:shd w:val="clear" w:color="auto" w:fill="auto"/>
            <w:noWrap/>
            <w:vAlign w:val="center"/>
          </w:tcPr>
          <w:p w14:paraId="66BA1BDD" w14:textId="77777777" w:rsidR="0092410D" w:rsidRPr="00700CC6" w:rsidRDefault="0092410D" w:rsidP="0092410D">
            <w:pPr>
              <w:spacing w:before="40"/>
              <w:ind w:left="173"/>
              <w:jc w:val="left"/>
              <w:rPr>
                <w:b/>
                <w:color w:val="000000"/>
                <w:sz w:val="20"/>
                <w:szCs w:val="20"/>
              </w:rPr>
            </w:pPr>
            <w:r>
              <w:rPr>
                <w:b/>
                <w:color w:val="000000"/>
                <w:sz w:val="20"/>
              </w:rPr>
              <w:t>Total PNUE</w:t>
            </w:r>
          </w:p>
        </w:tc>
        <w:tc>
          <w:tcPr>
            <w:tcW w:w="600" w:type="pct"/>
            <w:vAlign w:val="center"/>
          </w:tcPr>
          <w:p w14:paraId="0CCBD7B0" w14:textId="77777777" w:rsidR="0092410D" w:rsidRPr="00700CC6" w:rsidRDefault="0092410D" w:rsidP="0092410D">
            <w:pPr>
              <w:spacing w:before="40"/>
              <w:jc w:val="right"/>
              <w:rPr>
                <w:b/>
                <w:bCs/>
                <w:color w:val="000000"/>
                <w:sz w:val="20"/>
                <w:szCs w:val="20"/>
              </w:rPr>
            </w:pPr>
            <w:r>
              <w:rPr>
                <w:b/>
                <w:color w:val="000000"/>
                <w:sz w:val="20"/>
              </w:rPr>
              <w:t>600 000</w:t>
            </w:r>
          </w:p>
        </w:tc>
        <w:tc>
          <w:tcPr>
            <w:tcW w:w="876" w:type="pct"/>
            <w:gridSpan w:val="2"/>
            <w:vMerge/>
            <w:shd w:val="clear" w:color="auto" w:fill="auto"/>
            <w:vAlign w:val="center"/>
          </w:tcPr>
          <w:p w14:paraId="031E2BB8" w14:textId="77777777" w:rsidR="0092410D" w:rsidRPr="00700CC6" w:rsidRDefault="0092410D" w:rsidP="0092410D">
            <w:pPr>
              <w:spacing w:before="40"/>
              <w:ind w:right="35"/>
              <w:jc w:val="right"/>
              <w:rPr>
                <w:b/>
                <w:bCs/>
                <w:color w:val="000000"/>
                <w:sz w:val="20"/>
                <w:szCs w:val="20"/>
              </w:rPr>
            </w:pPr>
          </w:p>
        </w:tc>
      </w:tr>
      <w:tr w:rsidR="0092410D" w:rsidRPr="00700CC6" w14:paraId="707E58F0" w14:textId="77777777" w:rsidTr="006B5FA4">
        <w:tc>
          <w:tcPr>
            <w:tcW w:w="3524" w:type="pct"/>
            <w:gridSpan w:val="2"/>
            <w:shd w:val="clear" w:color="auto" w:fill="auto"/>
            <w:noWrap/>
            <w:vAlign w:val="center"/>
          </w:tcPr>
          <w:p w14:paraId="41FA5C0A" w14:textId="77777777" w:rsidR="0092410D" w:rsidRPr="00700CC6" w:rsidRDefault="0092410D" w:rsidP="0092410D">
            <w:pPr>
              <w:spacing w:before="40"/>
              <w:ind w:left="173"/>
              <w:jc w:val="left"/>
              <w:rPr>
                <w:b/>
                <w:color w:val="000000"/>
                <w:sz w:val="20"/>
                <w:szCs w:val="20"/>
              </w:rPr>
            </w:pPr>
            <w:r>
              <w:rPr>
                <w:b/>
                <w:color w:val="000000"/>
                <w:sz w:val="20"/>
              </w:rPr>
              <w:t>Total ONUDI</w:t>
            </w:r>
          </w:p>
        </w:tc>
        <w:tc>
          <w:tcPr>
            <w:tcW w:w="600" w:type="pct"/>
            <w:vAlign w:val="center"/>
          </w:tcPr>
          <w:p w14:paraId="3CA9C360" w14:textId="77777777" w:rsidR="0092410D" w:rsidRPr="00700CC6" w:rsidRDefault="0092410D" w:rsidP="0092410D">
            <w:pPr>
              <w:spacing w:before="40"/>
              <w:jc w:val="right"/>
              <w:rPr>
                <w:b/>
                <w:bCs/>
                <w:color w:val="000000"/>
                <w:sz w:val="20"/>
                <w:szCs w:val="20"/>
              </w:rPr>
            </w:pPr>
            <w:r>
              <w:rPr>
                <w:b/>
                <w:color w:val="000000"/>
                <w:sz w:val="20"/>
              </w:rPr>
              <w:t>1 350 000</w:t>
            </w:r>
          </w:p>
        </w:tc>
        <w:tc>
          <w:tcPr>
            <w:tcW w:w="876" w:type="pct"/>
            <w:gridSpan w:val="2"/>
            <w:vMerge/>
            <w:shd w:val="clear" w:color="auto" w:fill="auto"/>
            <w:vAlign w:val="center"/>
          </w:tcPr>
          <w:p w14:paraId="57B90840" w14:textId="77777777" w:rsidR="0092410D" w:rsidRPr="00700CC6" w:rsidRDefault="0092410D" w:rsidP="0092410D">
            <w:pPr>
              <w:spacing w:before="40"/>
              <w:ind w:right="35"/>
              <w:jc w:val="right"/>
              <w:rPr>
                <w:b/>
                <w:bCs/>
                <w:color w:val="000000"/>
                <w:sz w:val="20"/>
                <w:szCs w:val="20"/>
              </w:rPr>
            </w:pPr>
          </w:p>
        </w:tc>
      </w:tr>
    </w:tbl>
    <w:p w14:paraId="78C5B215" w14:textId="64778CC3" w:rsidR="00B57A6D" w:rsidRDefault="00B57A6D" w:rsidP="00CD4F68">
      <w:pPr>
        <w:widowControl w:val="0"/>
        <w:spacing w:before="240" w:after="240"/>
      </w:pPr>
      <w:bookmarkStart w:id="24" w:name="_Hlk126916178"/>
      <w:r>
        <w:rPr>
          <w:u w:val="single"/>
        </w:rPr>
        <w:t>Plan de mise en œuvre convenu de la première tranche de la phase III du plan de gestion de l’élimination des HCFC</w:t>
      </w:r>
    </w:p>
    <w:p w14:paraId="534DBB9A" w14:textId="67DCD312" w:rsidR="00062FEB" w:rsidRDefault="00062FEB" w:rsidP="004F2BC9">
      <w:pPr>
        <w:pStyle w:val="Heading1"/>
      </w:pPr>
      <w:r>
        <w:t>Le plan de mise en œuvre convenu pour la première tranche est présenté au tableau 7.</w:t>
      </w:r>
    </w:p>
    <w:p w14:paraId="7A285B5A" w14:textId="5098374B" w:rsidR="00640B0D" w:rsidRPr="004A01A7" w:rsidRDefault="00C22E52" w:rsidP="00640B0D">
      <w:pPr>
        <w:rPr>
          <w:b/>
          <w:bCs/>
        </w:rPr>
      </w:pPr>
      <w:r>
        <w:rPr>
          <w:b/>
        </w:rPr>
        <w:t>Tableau 7. Plan de mise en œuvre de la première tranche de la phase I</w:t>
      </w:r>
    </w:p>
    <w:tbl>
      <w:tblPr>
        <w:tblStyle w:val="TableGrid"/>
        <w:tblW w:w="0" w:type="auto"/>
        <w:tblLook w:val="04A0" w:firstRow="1" w:lastRow="0" w:firstColumn="1" w:lastColumn="0" w:noHBand="0" w:noVBand="1"/>
      </w:tblPr>
      <w:tblGrid>
        <w:gridCol w:w="7342"/>
        <w:gridCol w:w="875"/>
        <w:gridCol w:w="1133"/>
      </w:tblGrid>
      <w:tr w:rsidR="00E8083A" w:rsidRPr="00A41F0A" w14:paraId="4FD18AD2" w14:textId="77777777" w:rsidTr="00A6440D">
        <w:trPr>
          <w:tblHeader/>
        </w:trPr>
        <w:tc>
          <w:tcPr>
            <w:tcW w:w="7342" w:type="dxa"/>
            <w:vAlign w:val="center"/>
          </w:tcPr>
          <w:p w14:paraId="26F2D42D" w14:textId="10CB9872" w:rsidR="00E8083A" w:rsidRPr="00A41F0A" w:rsidRDefault="00DB5B78" w:rsidP="00A6440D">
            <w:pPr>
              <w:jc w:val="center"/>
              <w:rPr>
                <w:b/>
                <w:bCs/>
                <w:sz w:val="20"/>
                <w:szCs w:val="20"/>
              </w:rPr>
            </w:pPr>
            <w:r>
              <w:rPr>
                <w:b/>
                <w:sz w:val="20"/>
              </w:rPr>
              <w:t>Activité</w:t>
            </w:r>
          </w:p>
        </w:tc>
        <w:tc>
          <w:tcPr>
            <w:tcW w:w="875" w:type="dxa"/>
            <w:vAlign w:val="center"/>
          </w:tcPr>
          <w:p w14:paraId="4CC28FAC" w14:textId="2B6480D5" w:rsidR="00E8083A" w:rsidRPr="00A41F0A" w:rsidRDefault="00DB5B78" w:rsidP="00A6440D">
            <w:pPr>
              <w:jc w:val="center"/>
              <w:rPr>
                <w:b/>
                <w:bCs/>
                <w:sz w:val="20"/>
                <w:szCs w:val="20"/>
              </w:rPr>
            </w:pPr>
            <w:r>
              <w:rPr>
                <w:b/>
                <w:sz w:val="20"/>
              </w:rPr>
              <w:t>Agence</w:t>
            </w:r>
          </w:p>
        </w:tc>
        <w:tc>
          <w:tcPr>
            <w:tcW w:w="1133" w:type="dxa"/>
            <w:vAlign w:val="center"/>
          </w:tcPr>
          <w:p w14:paraId="5F0EA4B5" w14:textId="74551B48" w:rsidR="00E8083A" w:rsidRPr="00A41F0A" w:rsidRDefault="00DB5B78" w:rsidP="00A6440D">
            <w:pPr>
              <w:jc w:val="center"/>
              <w:rPr>
                <w:b/>
                <w:bCs/>
                <w:sz w:val="20"/>
                <w:szCs w:val="20"/>
              </w:rPr>
            </w:pPr>
            <w:r>
              <w:rPr>
                <w:b/>
                <w:sz w:val="20"/>
              </w:rPr>
              <w:t>Coût ($ US)</w:t>
            </w:r>
          </w:p>
        </w:tc>
      </w:tr>
      <w:tr w:rsidR="00441CE1" w:rsidRPr="00AB42F1" w14:paraId="08253705" w14:textId="77777777" w:rsidTr="00D17339">
        <w:trPr>
          <w:trHeight w:val="60"/>
        </w:trPr>
        <w:tc>
          <w:tcPr>
            <w:tcW w:w="9350" w:type="dxa"/>
            <w:gridSpan w:val="3"/>
            <w:vAlign w:val="center"/>
          </w:tcPr>
          <w:p w14:paraId="2F8E7B84" w14:textId="7C421A0D" w:rsidR="00441CE1" w:rsidRPr="00E050B9" w:rsidRDefault="00441CE1" w:rsidP="00D17339">
            <w:pPr>
              <w:pStyle w:val="ListParagraph"/>
              <w:shd w:val="clear" w:color="auto" w:fill="FFFFFF" w:themeFill="background1"/>
              <w:ind w:left="346"/>
              <w:jc w:val="left"/>
              <w:rPr>
                <w:b/>
                <w:bCs/>
                <w:sz w:val="20"/>
                <w:szCs w:val="20"/>
              </w:rPr>
            </w:pPr>
            <w:r>
              <w:rPr>
                <w:b/>
                <w:sz w:val="20"/>
              </w:rPr>
              <w:t>1.   Cadre réglementaire et politique</w:t>
            </w:r>
          </w:p>
        </w:tc>
      </w:tr>
      <w:tr w:rsidR="00A266F9" w:rsidRPr="00BE67E3" w14:paraId="7650A17E" w14:textId="77777777" w:rsidTr="00815DF4">
        <w:tc>
          <w:tcPr>
            <w:tcW w:w="7342" w:type="dxa"/>
            <w:vAlign w:val="center"/>
          </w:tcPr>
          <w:p w14:paraId="33EF9198" w14:textId="1498B8A7" w:rsidR="00A266F9" w:rsidRPr="00BE67E3" w:rsidRDefault="00A266F9" w:rsidP="00815DF4">
            <w:pPr>
              <w:jc w:val="left"/>
              <w:rPr>
                <w:sz w:val="20"/>
                <w:szCs w:val="20"/>
              </w:rPr>
            </w:pPr>
            <w:r>
              <w:rPr>
                <w:sz w:val="20"/>
              </w:rPr>
              <w:t>Élaboration de POS applicables au transport et au stockage en toute sécurité des frigorigènes inflammables et de lignes directrices visant l’introduction de normes internationales sur les frigorigènes A2L et A3 et livraison de 15 identificateurs multi-frigorigènes aux agents des douanes (192 500 $ US) ; réalisation d’évaluations du secteur de la pêche, de la chaîne du froid alimentaire, de la base installée de refroidisseurs à base de HCFC</w:t>
            </w:r>
            <w:r>
              <w:rPr>
                <w:sz w:val="20"/>
              </w:rPr>
              <w:noBreakHyphen/>
              <w:t>22, de la demande potentielle en approvisionnement résiduaire, et de la chaîne d’approvisionnement pour les solutions de remplacement à base de HCFC (88 000 $ US)</w:t>
            </w:r>
          </w:p>
        </w:tc>
        <w:tc>
          <w:tcPr>
            <w:tcW w:w="875" w:type="dxa"/>
            <w:vAlign w:val="center"/>
          </w:tcPr>
          <w:p w14:paraId="08B150E9" w14:textId="77777777" w:rsidR="00A266F9" w:rsidRPr="00BE67E3" w:rsidRDefault="00A266F9" w:rsidP="00815DF4">
            <w:pPr>
              <w:jc w:val="center"/>
              <w:rPr>
                <w:sz w:val="20"/>
                <w:szCs w:val="20"/>
              </w:rPr>
            </w:pPr>
            <w:r>
              <w:rPr>
                <w:sz w:val="20"/>
              </w:rPr>
              <w:t>PNUD</w:t>
            </w:r>
          </w:p>
        </w:tc>
        <w:tc>
          <w:tcPr>
            <w:tcW w:w="1133" w:type="dxa"/>
            <w:vAlign w:val="center"/>
          </w:tcPr>
          <w:p w14:paraId="1579A236" w14:textId="77777777" w:rsidR="00A266F9" w:rsidRPr="00BE67E3" w:rsidRDefault="00A266F9" w:rsidP="00815DF4">
            <w:pPr>
              <w:jc w:val="right"/>
              <w:rPr>
                <w:sz w:val="20"/>
                <w:szCs w:val="20"/>
              </w:rPr>
            </w:pPr>
            <w:r>
              <w:rPr>
                <w:sz w:val="20"/>
              </w:rPr>
              <w:t>280 500</w:t>
            </w:r>
          </w:p>
        </w:tc>
      </w:tr>
      <w:tr w:rsidR="00AE2323" w:rsidRPr="00BE67E3" w14:paraId="49992FF1" w14:textId="77777777" w:rsidTr="00AE2323">
        <w:tc>
          <w:tcPr>
            <w:tcW w:w="7342" w:type="dxa"/>
            <w:vAlign w:val="center"/>
          </w:tcPr>
          <w:p w14:paraId="79267ADF" w14:textId="0EEE55F1" w:rsidR="00BA09C2" w:rsidRPr="00BE67E3" w:rsidRDefault="002F6C02" w:rsidP="00D17339">
            <w:pPr>
              <w:jc w:val="left"/>
              <w:rPr>
                <w:sz w:val="20"/>
                <w:szCs w:val="20"/>
              </w:rPr>
            </w:pPr>
            <w:r>
              <w:rPr>
                <w:sz w:val="20"/>
              </w:rPr>
              <w:t>Formation de 50 agents des douanes et de 30 agents de forces de l’ordre locaux</w:t>
            </w:r>
          </w:p>
        </w:tc>
        <w:tc>
          <w:tcPr>
            <w:tcW w:w="875" w:type="dxa"/>
            <w:vAlign w:val="center"/>
          </w:tcPr>
          <w:p w14:paraId="5444B3B2" w14:textId="6ABC4B0F" w:rsidR="00BA09C2" w:rsidRPr="00BE67E3" w:rsidRDefault="004F0158" w:rsidP="00D17339">
            <w:pPr>
              <w:jc w:val="center"/>
              <w:rPr>
                <w:sz w:val="20"/>
                <w:szCs w:val="20"/>
              </w:rPr>
            </w:pPr>
            <w:r>
              <w:rPr>
                <w:sz w:val="20"/>
              </w:rPr>
              <w:t>PNUE</w:t>
            </w:r>
          </w:p>
        </w:tc>
        <w:tc>
          <w:tcPr>
            <w:tcW w:w="1133" w:type="dxa"/>
            <w:vAlign w:val="center"/>
          </w:tcPr>
          <w:p w14:paraId="6AAEA913" w14:textId="6375C207" w:rsidR="00BA09C2" w:rsidRPr="00BE67E3" w:rsidRDefault="004F0158" w:rsidP="00A36572">
            <w:pPr>
              <w:jc w:val="right"/>
              <w:rPr>
                <w:sz w:val="20"/>
                <w:szCs w:val="20"/>
              </w:rPr>
            </w:pPr>
            <w:r>
              <w:rPr>
                <w:sz w:val="20"/>
              </w:rPr>
              <w:t>15 000</w:t>
            </w:r>
          </w:p>
        </w:tc>
      </w:tr>
      <w:tr w:rsidR="00441CE1" w:rsidRPr="00AB42F1" w14:paraId="0FCBF0F5" w14:textId="77777777" w:rsidTr="00AE2323">
        <w:tc>
          <w:tcPr>
            <w:tcW w:w="9350" w:type="dxa"/>
            <w:gridSpan w:val="3"/>
            <w:shd w:val="clear" w:color="auto" w:fill="FFFFFF" w:themeFill="background1"/>
            <w:vAlign w:val="center"/>
          </w:tcPr>
          <w:p w14:paraId="0528F858" w14:textId="77777777" w:rsidR="00441CE1" w:rsidRPr="00E050B9" w:rsidRDefault="00441CE1" w:rsidP="00D17339">
            <w:pPr>
              <w:pStyle w:val="ListParagraph"/>
              <w:shd w:val="clear" w:color="auto" w:fill="FFFFFF" w:themeFill="background1"/>
              <w:ind w:left="346"/>
              <w:jc w:val="left"/>
              <w:rPr>
                <w:sz w:val="20"/>
                <w:szCs w:val="20"/>
              </w:rPr>
            </w:pPr>
            <w:r>
              <w:rPr>
                <w:b/>
                <w:sz w:val="20"/>
              </w:rPr>
              <w:t>2.   Assistance technique aux centres de la TVTO</w:t>
            </w:r>
          </w:p>
        </w:tc>
      </w:tr>
      <w:tr w:rsidR="00A266F9" w:rsidRPr="00BE67E3" w14:paraId="27B9B764" w14:textId="77777777" w:rsidTr="00110E4B">
        <w:tc>
          <w:tcPr>
            <w:tcW w:w="7342" w:type="dxa"/>
            <w:vAlign w:val="center"/>
          </w:tcPr>
          <w:p w14:paraId="04A9D61E" w14:textId="77777777" w:rsidR="00A266F9" w:rsidRPr="00BE67E3" w:rsidRDefault="00A266F9" w:rsidP="00110E4B">
            <w:pPr>
              <w:jc w:val="left"/>
              <w:rPr>
                <w:sz w:val="20"/>
                <w:szCs w:val="20"/>
              </w:rPr>
            </w:pPr>
            <w:r>
              <w:rPr>
                <w:sz w:val="20"/>
              </w:rPr>
              <w:t>Installation d’un refroidisseur de formation de 50 kW à base de R-290 dans un centre de la TVTO et de 10 unités de formation à base de HFC-32 pour la climatisation des locaux dans les 5 centres de la 5 TVTO</w:t>
            </w:r>
          </w:p>
        </w:tc>
        <w:tc>
          <w:tcPr>
            <w:tcW w:w="875" w:type="dxa"/>
            <w:vAlign w:val="center"/>
          </w:tcPr>
          <w:p w14:paraId="0287ECDB" w14:textId="77777777" w:rsidR="00A266F9" w:rsidRPr="00BE67E3" w:rsidRDefault="00A266F9" w:rsidP="00110E4B">
            <w:pPr>
              <w:jc w:val="center"/>
              <w:rPr>
                <w:sz w:val="20"/>
                <w:szCs w:val="20"/>
              </w:rPr>
            </w:pPr>
            <w:r>
              <w:rPr>
                <w:sz w:val="20"/>
              </w:rPr>
              <w:t>PNUD</w:t>
            </w:r>
          </w:p>
        </w:tc>
        <w:tc>
          <w:tcPr>
            <w:tcW w:w="1133" w:type="dxa"/>
            <w:vAlign w:val="center"/>
          </w:tcPr>
          <w:p w14:paraId="33964AA0" w14:textId="77777777" w:rsidR="00A266F9" w:rsidRPr="00BE67E3" w:rsidRDefault="00A266F9" w:rsidP="00110E4B">
            <w:pPr>
              <w:jc w:val="right"/>
              <w:rPr>
                <w:sz w:val="20"/>
                <w:szCs w:val="20"/>
              </w:rPr>
            </w:pPr>
            <w:r>
              <w:rPr>
                <w:sz w:val="20"/>
              </w:rPr>
              <w:t>196 500</w:t>
            </w:r>
          </w:p>
        </w:tc>
      </w:tr>
      <w:tr w:rsidR="00E8083A" w:rsidRPr="00BE67E3" w14:paraId="74D464A1" w14:textId="77777777" w:rsidTr="00AE2323">
        <w:tc>
          <w:tcPr>
            <w:tcW w:w="7342" w:type="dxa"/>
            <w:vAlign w:val="center"/>
          </w:tcPr>
          <w:p w14:paraId="23C8B35C" w14:textId="1144FC6A" w:rsidR="00E8083A" w:rsidRPr="00BE67E3" w:rsidRDefault="00022FDB" w:rsidP="00D17339">
            <w:pPr>
              <w:jc w:val="left"/>
              <w:rPr>
                <w:sz w:val="20"/>
                <w:szCs w:val="20"/>
              </w:rPr>
            </w:pPr>
            <w:r>
              <w:rPr>
                <w:sz w:val="20"/>
              </w:rPr>
              <w:t>Formation de 5 experts locaux à l’évaluation des programmes des centres de la TVTO et évaluation de la capacité technique de 10 centres de la TVTO, application des normes de formation et évaluation des techniciens</w:t>
            </w:r>
          </w:p>
        </w:tc>
        <w:tc>
          <w:tcPr>
            <w:tcW w:w="875" w:type="dxa"/>
            <w:vAlign w:val="center"/>
          </w:tcPr>
          <w:p w14:paraId="65958685" w14:textId="648A05C1" w:rsidR="00E8083A" w:rsidRPr="00BE67E3" w:rsidRDefault="003C5E5F" w:rsidP="00D17339">
            <w:pPr>
              <w:jc w:val="center"/>
              <w:rPr>
                <w:sz w:val="20"/>
                <w:szCs w:val="20"/>
              </w:rPr>
            </w:pPr>
            <w:r>
              <w:rPr>
                <w:sz w:val="20"/>
              </w:rPr>
              <w:t>PNUE</w:t>
            </w:r>
          </w:p>
        </w:tc>
        <w:tc>
          <w:tcPr>
            <w:tcW w:w="1133" w:type="dxa"/>
            <w:vAlign w:val="center"/>
          </w:tcPr>
          <w:p w14:paraId="34567BB3" w14:textId="7D94C530" w:rsidR="00E8083A" w:rsidRPr="00BE67E3" w:rsidRDefault="003C5E5F" w:rsidP="00A36572">
            <w:pPr>
              <w:jc w:val="right"/>
              <w:rPr>
                <w:sz w:val="20"/>
                <w:szCs w:val="20"/>
              </w:rPr>
            </w:pPr>
            <w:r>
              <w:rPr>
                <w:sz w:val="20"/>
              </w:rPr>
              <w:t>55 000</w:t>
            </w:r>
          </w:p>
        </w:tc>
      </w:tr>
      <w:tr w:rsidR="00AE2323" w:rsidRPr="00BE67E3" w14:paraId="799E38EA" w14:textId="77777777" w:rsidTr="00AE2323">
        <w:tc>
          <w:tcPr>
            <w:tcW w:w="7342" w:type="dxa"/>
            <w:vAlign w:val="center"/>
          </w:tcPr>
          <w:p w14:paraId="5ED2E555" w14:textId="5DE11BAB" w:rsidR="00AE2323" w:rsidRPr="00BE67E3" w:rsidRDefault="00AE2323" w:rsidP="00D17339">
            <w:pPr>
              <w:jc w:val="left"/>
              <w:rPr>
                <w:sz w:val="20"/>
                <w:szCs w:val="20"/>
              </w:rPr>
            </w:pPr>
            <w:r>
              <w:rPr>
                <w:sz w:val="20"/>
              </w:rPr>
              <w:t>Lancement de la modernisation de 20 centres de la TVTO afin de se conformer aux exigences de sécurité applicables aux frigorigènes inflammables</w:t>
            </w:r>
          </w:p>
        </w:tc>
        <w:tc>
          <w:tcPr>
            <w:tcW w:w="875" w:type="dxa"/>
            <w:vMerge w:val="restart"/>
            <w:vAlign w:val="center"/>
          </w:tcPr>
          <w:p w14:paraId="5BB4DFFE" w14:textId="1A36ECA6" w:rsidR="00AE2323" w:rsidRPr="00BE67E3" w:rsidRDefault="00AE2323" w:rsidP="00D17339">
            <w:pPr>
              <w:jc w:val="center"/>
              <w:rPr>
                <w:sz w:val="20"/>
                <w:szCs w:val="20"/>
              </w:rPr>
            </w:pPr>
            <w:r>
              <w:rPr>
                <w:sz w:val="20"/>
              </w:rPr>
              <w:t>ONUDI</w:t>
            </w:r>
          </w:p>
        </w:tc>
        <w:tc>
          <w:tcPr>
            <w:tcW w:w="1133" w:type="dxa"/>
            <w:vAlign w:val="center"/>
          </w:tcPr>
          <w:p w14:paraId="4502059D" w14:textId="09D76F4D" w:rsidR="00AE2323" w:rsidRPr="00BE67E3" w:rsidRDefault="00AE2323" w:rsidP="00A36572">
            <w:pPr>
              <w:jc w:val="right"/>
              <w:rPr>
                <w:sz w:val="20"/>
                <w:szCs w:val="20"/>
              </w:rPr>
            </w:pPr>
            <w:r>
              <w:rPr>
                <w:sz w:val="20"/>
              </w:rPr>
              <w:t>200 000</w:t>
            </w:r>
          </w:p>
        </w:tc>
      </w:tr>
      <w:tr w:rsidR="00AE2323" w:rsidRPr="00BE67E3" w14:paraId="4C4ADFE8" w14:textId="77777777" w:rsidTr="00AE2323">
        <w:tc>
          <w:tcPr>
            <w:tcW w:w="7342" w:type="dxa"/>
            <w:vAlign w:val="center"/>
          </w:tcPr>
          <w:p w14:paraId="4D0DDA0E" w14:textId="066308AC" w:rsidR="00AE2323" w:rsidRPr="00BE67E3" w:rsidRDefault="00AE2323" w:rsidP="00D17339">
            <w:pPr>
              <w:jc w:val="left"/>
              <w:rPr>
                <w:sz w:val="20"/>
                <w:szCs w:val="20"/>
              </w:rPr>
            </w:pPr>
            <w:r>
              <w:rPr>
                <w:sz w:val="20"/>
              </w:rPr>
              <w:t>Renforcement de 12 centres de la TVTO avec des outils destinés à manipuler les frigorigènes A2L et A3</w:t>
            </w:r>
          </w:p>
        </w:tc>
        <w:tc>
          <w:tcPr>
            <w:tcW w:w="875" w:type="dxa"/>
            <w:vMerge/>
            <w:vAlign w:val="center"/>
          </w:tcPr>
          <w:p w14:paraId="27731E1C" w14:textId="77777777" w:rsidR="00AE2323" w:rsidRPr="00BE67E3" w:rsidRDefault="00AE2323" w:rsidP="00640B0D">
            <w:pPr>
              <w:rPr>
                <w:sz w:val="20"/>
                <w:szCs w:val="20"/>
              </w:rPr>
            </w:pPr>
          </w:p>
        </w:tc>
        <w:tc>
          <w:tcPr>
            <w:tcW w:w="1133" w:type="dxa"/>
            <w:vAlign w:val="center"/>
          </w:tcPr>
          <w:p w14:paraId="0656D58B" w14:textId="4B8D1803" w:rsidR="00AE2323" w:rsidRPr="00BE67E3" w:rsidRDefault="00AE2323" w:rsidP="00A36572">
            <w:pPr>
              <w:jc w:val="right"/>
              <w:rPr>
                <w:sz w:val="20"/>
                <w:szCs w:val="20"/>
              </w:rPr>
            </w:pPr>
            <w:r>
              <w:rPr>
                <w:sz w:val="20"/>
              </w:rPr>
              <w:t>110 000</w:t>
            </w:r>
          </w:p>
        </w:tc>
      </w:tr>
      <w:tr w:rsidR="00AE2323" w:rsidRPr="00BE67E3" w14:paraId="18DC1353" w14:textId="77777777" w:rsidTr="00AE2323">
        <w:tc>
          <w:tcPr>
            <w:tcW w:w="7342" w:type="dxa"/>
            <w:vAlign w:val="center"/>
          </w:tcPr>
          <w:p w14:paraId="65C5473D" w14:textId="7F45374E" w:rsidR="00AE2323" w:rsidRPr="00BE67E3" w:rsidRDefault="00AE2323" w:rsidP="00D17339">
            <w:pPr>
              <w:jc w:val="left"/>
              <w:rPr>
                <w:sz w:val="20"/>
                <w:szCs w:val="20"/>
              </w:rPr>
            </w:pPr>
            <w:r>
              <w:rPr>
                <w:sz w:val="20"/>
              </w:rPr>
              <w:t>Lancement de l’installation de bancs de formation et d’équipements pour la manipulation des frigorigènes NH</w:t>
            </w:r>
            <w:r>
              <w:rPr>
                <w:sz w:val="20"/>
                <w:vertAlign w:val="subscript"/>
              </w:rPr>
              <w:t>3</w:t>
            </w:r>
            <w:r>
              <w:rPr>
                <w:sz w:val="20"/>
              </w:rPr>
              <w:t xml:space="preserve"> et CO</w:t>
            </w:r>
            <w:r>
              <w:rPr>
                <w:sz w:val="20"/>
                <w:vertAlign w:val="subscript"/>
              </w:rPr>
              <w:t>2</w:t>
            </w:r>
            <w:r>
              <w:rPr>
                <w:sz w:val="20"/>
              </w:rPr>
              <w:t xml:space="preserve"> dans 3 ateliers de formation sélectionnés</w:t>
            </w:r>
          </w:p>
        </w:tc>
        <w:tc>
          <w:tcPr>
            <w:tcW w:w="875" w:type="dxa"/>
            <w:vMerge/>
            <w:vAlign w:val="center"/>
          </w:tcPr>
          <w:p w14:paraId="5C4AE0AD" w14:textId="77777777" w:rsidR="00AE2323" w:rsidRPr="00BE67E3" w:rsidRDefault="00AE2323" w:rsidP="00640B0D">
            <w:pPr>
              <w:rPr>
                <w:sz w:val="20"/>
                <w:szCs w:val="20"/>
              </w:rPr>
            </w:pPr>
          </w:p>
        </w:tc>
        <w:tc>
          <w:tcPr>
            <w:tcW w:w="1133" w:type="dxa"/>
            <w:vAlign w:val="center"/>
          </w:tcPr>
          <w:p w14:paraId="3F9A2DCE" w14:textId="26083616" w:rsidR="00AE2323" w:rsidRPr="00BE67E3" w:rsidRDefault="00AE2323" w:rsidP="00A36572">
            <w:pPr>
              <w:jc w:val="right"/>
              <w:rPr>
                <w:sz w:val="20"/>
                <w:szCs w:val="20"/>
              </w:rPr>
            </w:pPr>
            <w:r>
              <w:rPr>
                <w:sz w:val="20"/>
              </w:rPr>
              <w:t>200 000</w:t>
            </w:r>
          </w:p>
        </w:tc>
      </w:tr>
      <w:tr w:rsidR="00DB5B78" w:rsidRPr="00AB42F1" w14:paraId="0063380C" w14:textId="77777777" w:rsidTr="00AE2323">
        <w:tc>
          <w:tcPr>
            <w:tcW w:w="9350" w:type="dxa"/>
            <w:gridSpan w:val="3"/>
            <w:shd w:val="clear" w:color="auto" w:fill="FFFFFF" w:themeFill="background1"/>
            <w:vAlign w:val="center"/>
          </w:tcPr>
          <w:p w14:paraId="7A5DED3D" w14:textId="77777777" w:rsidR="00DB5B78" w:rsidRPr="00E050B9" w:rsidRDefault="00DB5B78" w:rsidP="00D17339">
            <w:pPr>
              <w:pStyle w:val="ListParagraph"/>
              <w:shd w:val="clear" w:color="auto" w:fill="FFFFFF" w:themeFill="background1"/>
              <w:ind w:left="313"/>
              <w:jc w:val="left"/>
              <w:rPr>
                <w:b/>
                <w:bCs/>
                <w:sz w:val="20"/>
                <w:szCs w:val="20"/>
              </w:rPr>
            </w:pPr>
            <w:r>
              <w:rPr>
                <w:b/>
                <w:sz w:val="20"/>
              </w:rPr>
              <w:t>3.   Formation, certification et renforcement des capacités des techniciens</w:t>
            </w:r>
          </w:p>
        </w:tc>
      </w:tr>
      <w:tr w:rsidR="00B37F32" w:rsidRPr="00BE67E3" w14:paraId="58354A88" w14:textId="77777777" w:rsidTr="00AE2323">
        <w:tc>
          <w:tcPr>
            <w:tcW w:w="7342" w:type="dxa"/>
            <w:vAlign w:val="center"/>
          </w:tcPr>
          <w:p w14:paraId="6C4F38A4" w14:textId="4A58E72B" w:rsidR="00B37F32" w:rsidRPr="00BE67E3" w:rsidRDefault="00B37F32" w:rsidP="00D17339">
            <w:pPr>
              <w:jc w:val="left"/>
              <w:rPr>
                <w:sz w:val="20"/>
                <w:szCs w:val="20"/>
              </w:rPr>
            </w:pPr>
            <w:r>
              <w:rPr>
                <w:sz w:val="20"/>
              </w:rPr>
              <w:t>Cinq sessions de formation des formateurs aux bonnes pratiques d’entretien et aux méthodes de formation ; formation de 150 techniciens aux bonnes pratiques d’entretien, aux solutions de remplacement à faible PRP et à l’efficacité énergétique</w:t>
            </w:r>
          </w:p>
        </w:tc>
        <w:tc>
          <w:tcPr>
            <w:tcW w:w="875" w:type="dxa"/>
            <w:vMerge w:val="restart"/>
            <w:vAlign w:val="center"/>
          </w:tcPr>
          <w:p w14:paraId="363CCDE3" w14:textId="2C0B6304" w:rsidR="00B37F32" w:rsidRPr="00BE67E3" w:rsidRDefault="00B37F32" w:rsidP="00D17339">
            <w:pPr>
              <w:rPr>
                <w:sz w:val="20"/>
                <w:szCs w:val="20"/>
              </w:rPr>
            </w:pPr>
            <w:r>
              <w:rPr>
                <w:sz w:val="20"/>
              </w:rPr>
              <w:t>PNUE</w:t>
            </w:r>
          </w:p>
        </w:tc>
        <w:tc>
          <w:tcPr>
            <w:tcW w:w="1133" w:type="dxa"/>
            <w:vAlign w:val="center"/>
          </w:tcPr>
          <w:p w14:paraId="55B33CEE" w14:textId="64D2CC2A" w:rsidR="00B37F32" w:rsidRPr="00BE67E3" w:rsidRDefault="00B37F32" w:rsidP="00A36572">
            <w:pPr>
              <w:jc w:val="right"/>
              <w:rPr>
                <w:sz w:val="20"/>
                <w:szCs w:val="20"/>
              </w:rPr>
            </w:pPr>
            <w:r>
              <w:rPr>
                <w:sz w:val="20"/>
              </w:rPr>
              <w:t>127 000</w:t>
            </w:r>
          </w:p>
        </w:tc>
      </w:tr>
      <w:tr w:rsidR="00B37F32" w:rsidRPr="00BE67E3" w14:paraId="0CEC9CAD" w14:textId="77777777" w:rsidTr="00AE2323">
        <w:tc>
          <w:tcPr>
            <w:tcW w:w="7342" w:type="dxa"/>
            <w:vAlign w:val="center"/>
          </w:tcPr>
          <w:p w14:paraId="77394C0A" w14:textId="5B2A6D71" w:rsidR="00B37F32" w:rsidRPr="00BE67E3" w:rsidRDefault="00B37F32" w:rsidP="00D17339">
            <w:pPr>
              <w:jc w:val="left"/>
              <w:rPr>
                <w:sz w:val="20"/>
                <w:szCs w:val="20"/>
              </w:rPr>
            </w:pPr>
            <w:r>
              <w:rPr>
                <w:sz w:val="20"/>
              </w:rPr>
              <w:lastRenderedPageBreak/>
              <w:t>Lancement de l’extension du programme pilote d’évaluation et de certification des compétences des techniciens</w:t>
            </w:r>
          </w:p>
        </w:tc>
        <w:tc>
          <w:tcPr>
            <w:tcW w:w="875" w:type="dxa"/>
            <w:vMerge/>
            <w:vAlign w:val="center"/>
          </w:tcPr>
          <w:p w14:paraId="6C27189C" w14:textId="77777777" w:rsidR="00B37F32" w:rsidRPr="00BE67E3" w:rsidRDefault="00B37F32" w:rsidP="00640B0D">
            <w:pPr>
              <w:rPr>
                <w:sz w:val="20"/>
                <w:szCs w:val="20"/>
              </w:rPr>
            </w:pPr>
          </w:p>
        </w:tc>
        <w:tc>
          <w:tcPr>
            <w:tcW w:w="1133" w:type="dxa"/>
            <w:vAlign w:val="center"/>
          </w:tcPr>
          <w:p w14:paraId="32E817FA" w14:textId="5ECD320E" w:rsidR="00B37F32" w:rsidRPr="00BE67E3" w:rsidRDefault="00B37F32" w:rsidP="00A36572">
            <w:pPr>
              <w:jc w:val="right"/>
              <w:rPr>
                <w:sz w:val="20"/>
                <w:szCs w:val="20"/>
              </w:rPr>
            </w:pPr>
            <w:r>
              <w:rPr>
                <w:sz w:val="20"/>
              </w:rPr>
              <w:t>35 000</w:t>
            </w:r>
          </w:p>
        </w:tc>
      </w:tr>
      <w:tr w:rsidR="00B37F32" w:rsidRPr="00BE67E3" w14:paraId="71E08F24" w14:textId="77777777" w:rsidTr="00AE2323">
        <w:tc>
          <w:tcPr>
            <w:tcW w:w="7342" w:type="dxa"/>
            <w:vAlign w:val="center"/>
          </w:tcPr>
          <w:p w14:paraId="00E91127" w14:textId="295C2E73" w:rsidR="00B37F32" w:rsidRPr="00BE67E3" w:rsidRDefault="00B37F32" w:rsidP="00D17339">
            <w:pPr>
              <w:jc w:val="left"/>
              <w:rPr>
                <w:sz w:val="20"/>
                <w:szCs w:val="20"/>
              </w:rPr>
            </w:pPr>
            <w:r>
              <w:rPr>
                <w:sz w:val="20"/>
              </w:rPr>
              <w:t>Lancement de l’extension numérique du projet pilote portant sur l’utilisation de carnets de bord pour la tenue de registres applicables aux grands systèmes centraux de réfrigération dans le commerce de détail</w:t>
            </w:r>
          </w:p>
        </w:tc>
        <w:tc>
          <w:tcPr>
            <w:tcW w:w="875" w:type="dxa"/>
            <w:vMerge/>
            <w:vAlign w:val="center"/>
          </w:tcPr>
          <w:p w14:paraId="0843B87F" w14:textId="77777777" w:rsidR="00B37F32" w:rsidRPr="00BE67E3" w:rsidRDefault="00B37F32" w:rsidP="00640B0D">
            <w:pPr>
              <w:rPr>
                <w:sz w:val="20"/>
                <w:szCs w:val="20"/>
              </w:rPr>
            </w:pPr>
          </w:p>
        </w:tc>
        <w:tc>
          <w:tcPr>
            <w:tcW w:w="1133" w:type="dxa"/>
            <w:vAlign w:val="center"/>
          </w:tcPr>
          <w:p w14:paraId="2909A3E0" w14:textId="636DD7CF" w:rsidR="00B37F32" w:rsidRPr="00BE67E3" w:rsidRDefault="00B37F32" w:rsidP="00A36572">
            <w:pPr>
              <w:jc w:val="right"/>
              <w:rPr>
                <w:sz w:val="20"/>
                <w:szCs w:val="20"/>
              </w:rPr>
            </w:pPr>
            <w:r>
              <w:rPr>
                <w:sz w:val="20"/>
              </w:rPr>
              <w:t>39 000</w:t>
            </w:r>
          </w:p>
        </w:tc>
      </w:tr>
      <w:tr w:rsidR="00DB5B78" w:rsidRPr="00AB42F1" w14:paraId="4CD8FE97" w14:textId="77777777" w:rsidTr="00AE2323">
        <w:tc>
          <w:tcPr>
            <w:tcW w:w="9350" w:type="dxa"/>
            <w:gridSpan w:val="3"/>
            <w:shd w:val="clear" w:color="auto" w:fill="FFFFFF" w:themeFill="background1"/>
            <w:vAlign w:val="center"/>
          </w:tcPr>
          <w:p w14:paraId="3F7D815F" w14:textId="39AFFF05" w:rsidR="00DB5B78" w:rsidRPr="00E050B9" w:rsidRDefault="00DB5B78" w:rsidP="00D17339">
            <w:pPr>
              <w:pStyle w:val="ListParagraph"/>
              <w:shd w:val="clear" w:color="auto" w:fill="FFFFFF" w:themeFill="background1"/>
              <w:ind w:left="454"/>
              <w:jc w:val="left"/>
              <w:rPr>
                <w:b/>
                <w:bCs/>
                <w:sz w:val="20"/>
                <w:szCs w:val="20"/>
              </w:rPr>
            </w:pPr>
            <w:r>
              <w:rPr>
                <w:b/>
                <w:sz w:val="20"/>
              </w:rPr>
              <w:t>4.   Programme de RRR des frigorigènes</w:t>
            </w:r>
          </w:p>
        </w:tc>
      </w:tr>
      <w:tr w:rsidR="00D17222" w:rsidRPr="00BE67E3" w14:paraId="03358ED8" w14:textId="77777777" w:rsidTr="00AE2323">
        <w:tc>
          <w:tcPr>
            <w:tcW w:w="7342" w:type="dxa"/>
            <w:vAlign w:val="center"/>
          </w:tcPr>
          <w:p w14:paraId="0581C5FA" w14:textId="7159757E" w:rsidR="00D17222" w:rsidRPr="00BE67E3" w:rsidRDefault="00291DD3" w:rsidP="00D17339">
            <w:pPr>
              <w:jc w:val="left"/>
              <w:rPr>
                <w:sz w:val="20"/>
                <w:szCs w:val="20"/>
              </w:rPr>
            </w:pPr>
            <w:r>
              <w:rPr>
                <w:sz w:val="20"/>
              </w:rPr>
              <w:t>Élaboration des POS et des normes de récupération des frigorigènes et instauration de 2 centres de RRR</w:t>
            </w:r>
          </w:p>
        </w:tc>
        <w:tc>
          <w:tcPr>
            <w:tcW w:w="875" w:type="dxa"/>
            <w:vAlign w:val="center"/>
          </w:tcPr>
          <w:p w14:paraId="5E94B4ED" w14:textId="7E702AC2" w:rsidR="00D17222" w:rsidRPr="00BE67E3" w:rsidRDefault="00D10EDD" w:rsidP="00D17339">
            <w:pPr>
              <w:rPr>
                <w:sz w:val="20"/>
                <w:szCs w:val="20"/>
              </w:rPr>
            </w:pPr>
            <w:r>
              <w:rPr>
                <w:sz w:val="20"/>
              </w:rPr>
              <w:t>PNUD</w:t>
            </w:r>
          </w:p>
        </w:tc>
        <w:tc>
          <w:tcPr>
            <w:tcW w:w="1133" w:type="dxa"/>
            <w:vAlign w:val="center"/>
          </w:tcPr>
          <w:p w14:paraId="09EDCF47" w14:textId="52400C4D" w:rsidR="00D17222" w:rsidRPr="00BE67E3" w:rsidRDefault="00F95EE8" w:rsidP="00A36572">
            <w:pPr>
              <w:jc w:val="right"/>
              <w:rPr>
                <w:sz w:val="20"/>
                <w:szCs w:val="20"/>
              </w:rPr>
            </w:pPr>
            <w:r>
              <w:rPr>
                <w:sz w:val="20"/>
              </w:rPr>
              <w:t>196 730</w:t>
            </w:r>
          </w:p>
        </w:tc>
      </w:tr>
      <w:tr w:rsidR="00DB5B78" w:rsidRPr="00AB42F1" w14:paraId="1456A1D5" w14:textId="77777777" w:rsidTr="00AE2323">
        <w:tc>
          <w:tcPr>
            <w:tcW w:w="9350" w:type="dxa"/>
            <w:gridSpan w:val="3"/>
            <w:shd w:val="clear" w:color="auto" w:fill="FFFFFF" w:themeFill="background1"/>
            <w:vAlign w:val="center"/>
          </w:tcPr>
          <w:p w14:paraId="297BFAF0" w14:textId="04B94199" w:rsidR="00DB5B78" w:rsidRPr="00E050B9" w:rsidRDefault="00DB5B78" w:rsidP="00D17339">
            <w:pPr>
              <w:pStyle w:val="ListParagraph"/>
              <w:shd w:val="clear" w:color="auto" w:fill="FFFFFF" w:themeFill="background1"/>
              <w:ind w:left="454"/>
              <w:jc w:val="left"/>
              <w:rPr>
                <w:b/>
                <w:bCs/>
                <w:sz w:val="20"/>
                <w:szCs w:val="20"/>
              </w:rPr>
            </w:pPr>
            <w:r>
              <w:rPr>
                <w:b/>
                <w:sz w:val="20"/>
              </w:rPr>
              <w:t>5.   Assistance technique au secteur de l’entretien en réfrigération et climatisation</w:t>
            </w:r>
          </w:p>
        </w:tc>
      </w:tr>
      <w:tr w:rsidR="00A266F9" w:rsidRPr="00BE67E3" w14:paraId="63A30250" w14:textId="77777777" w:rsidTr="0059180F">
        <w:tc>
          <w:tcPr>
            <w:tcW w:w="7342" w:type="dxa"/>
            <w:vAlign w:val="center"/>
          </w:tcPr>
          <w:p w14:paraId="78865BD9" w14:textId="77777777" w:rsidR="00A266F9" w:rsidRPr="00BE67E3" w:rsidRDefault="00A266F9" w:rsidP="0059180F">
            <w:pPr>
              <w:jc w:val="left"/>
              <w:rPr>
                <w:sz w:val="20"/>
                <w:szCs w:val="20"/>
              </w:rPr>
            </w:pPr>
            <w:r>
              <w:rPr>
                <w:sz w:val="20"/>
              </w:rPr>
              <w:t>Identification des fabricants et les fournisseurs de systèmes à base de NH</w:t>
            </w:r>
            <w:r>
              <w:rPr>
                <w:sz w:val="20"/>
                <w:vertAlign w:val="subscript"/>
              </w:rPr>
              <w:t>3</w:t>
            </w:r>
            <w:r>
              <w:rPr>
                <w:sz w:val="20"/>
              </w:rPr>
              <w:t>, réalisation d’une étude de marché sur les systèmes à base de NH</w:t>
            </w:r>
            <w:r>
              <w:rPr>
                <w:sz w:val="20"/>
                <w:vertAlign w:val="subscript"/>
              </w:rPr>
              <w:t>3</w:t>
            </w:r>
            <w:r>
              <w:rPr>
                <w:sz w:val="20"/>
              </w:rPr>
              <w:t xml:space="preserve"> et renforcement des capacités de 50 techniciens et prestataires de services</w:t>
            </w:r>
          </w:p>
        </w:tc>
        <w:tc>
          <w:tcPr>
            <w:tcW w:w="875" w:type="dxa"/>
            <w:vAlign w:val="center"/>
          </w:tcPr>
          <w:p w14:paraId="557E9B3A" w14:textId="77777777" w:rsidR="00A266F9" w:rsidRPr="00BE67E3" w:rsidRDefault="00A266F9" w:rsidP="0059180F">
            <w:pPr>
              <w:jc w:val="center"/>
              <w:rPr>
                <w:sz w:val="20"/>
                <w:szCs w:val="20"/>
              </w:rPr>
            </w:pPr>
            <w:r>
              <w:rPr>
                <w:sz w:val="20"/>
              </w:rPr>
              <w:t>ONUDI</w:t>
            </w:r>
          </w:p>
        </w:tc>
        <w:tc>
          <w:tcPr>
            <w:tcW w:w="1133" w:type="dxa"/>
            <w:vAlign w:val="center"/>
          </w:tcPr>
          <w:p w14:paraId="7515E299" w14:textId="77777777" w:rsidR="00A266F9" w:rsidRPr="00BE67E3" w:rsidRDefault="00A266F9" w:rsidP="0059180F">
            <w:pPr>
              <w:jc w:val="right"/>
              <w:rPr>
                <w:sz w:val="20"/>
                <w:szCs w:val="20"/>
              </w:rPr>
            </w:pPr>
            <w:r>
              <w:rPr>
                <w:sz w:val="20"/>
              </w:rPr>
              <w:t>150 000</w:t>
            </w:r>
          </w:p>
        </w:tc>
      </w:tr>
      <w:tr w:rsidR="00B37F32" w:rsidRPr="00BE67E3" w14:paraId="144F8208" w14:textId="77777777" w:rsidTr="00AE2323">
        <w:tc>
          <w:tcPr>
            <w:tcW w:w="7342" w:type="dxa"/>
            <w:vAlign w:val="center"/>
          </w:tcPr>
          <w:p w14:paraId="476CF1CB" w14:textId="4F3742CE" w:rsidR="00B37F32" w:rsidRPr="00BE67E3" w:rsidRDefault="00B37F32" w:rsidP="00D17339">
            <w:pPr>
              <w:jc w:val="left"/>
              <w:rPr>
                <w:sz w:val="20"/>
                <w:szCs w:val="20"/>
              </w:rPr>
            </w:pPr>
            <w:r>
              <w:rPr>
                <w:sz w:val="20"/>
              </w:rPr>
              <w:t>Élaboration et diffusion des lignes directrices sur le brasage et la tuyauterie, formation de 250 techniciens aux techniques de brasage</w:t>
            </w:r>
          </w:p>
        </w:tc>
        <w:tc>
          <w:tcPr>
            <w:tcW w:w="875" w:type="dxa"/>
            <w:vMerge w:val="restart"/>
            <w:vAlign w:val="center"/>
          </w:tcPr>
          <w:p w14:paraId="3984DDFA" w14:textId="7557E34A" w:rsidR="00B37F32" w:rsidRPr="00BE67E3" w:rsidRDefault="00B37F32" w:rsidP="00D17339">
            <w:pPr>
              <w:jc w:val="center"/>
              <w:rPr>
                <w:sz w:val="20"/>
                <w:szCs w:val="20"/>
              </w:rPr>
            </w:pPr>
            <w:r>
              <w:rPr>
                <w:sz w:val="20"/>
              </w:rPr>
              <w:t>PNUD</w:t>
            </w:r>
          </w:p>
        </w:tc>
        <w:tc>
          <w:tcPr>
            <w:tcW w:w="1133" w:type="dxa"/>
            <w:vAlign w:val="center"/>
          </w:tcPr>
          <w:p w14:paraId="39448282" w14:textId="66F8D2B2" w:rsidR="00B37F32" w:rsidRPr="00BE67E3" w:rsidRDefault="00B37F32" w:rsidP="00A36572">
            <w:pPr>
              <w:jc w:val="right"/>
              <w:rPr>
                <w:sz w:val="20"/>
                <w:szCs w:val="20"/>
              </w:rPr>
            </w:pPr>
            <w:r>
              <w:rPr>
                <w:sz w:val="20"/>
              </w:rPr>
              <w:t>122 500</w:t>
            </w:r>
          </w:p>
        </w:tc>
      </w:tr>
      <w:tr w:rsidR="00B37F32" w:rsidRPr="00BE67E3" w14:paraId="4984095F" w14:textId="77777777" w:rsidTr="00AE2323">
        <w:tc>
          <w:tcPr>
            <w:tcW w:w="7342" w:type="dxa"/>
            <w:vAlign w:val="center"/>
          </w:tcPr>
          <w:p w14:paraId="2D913733" w14:textId="2BB8AAAE" w:rsidR="00B37F32" w:rsidRPr="00BE67E3" w:rsidRDefault="00B37F32" w:rsidP="00D17339">
            <w:pPr>
              <w:jc w:val="left"/>
              <w:rPr>
                <w:sz w:val="20"/>
                <w:szCs w:val="20"/>
              </w:rPr>
            </w:pPr>
            <w:r>
              <w:rPr>
                <w:sz w:val="20"/>
              </w:rPr>
              <w:t xml:space="preserve">Achèvement du projet pilote sur la détection précoce et la réduction des fuites dans les grands systèmes de réfrigération et de climatisation </w:t>
            </w:r>
          </w:p>
        </w:tc>
        <w:tc>
          <w:tcPr>
            <w:tcW w:w="875" w:type="dxa"/>
            <w:vMerge/>
            <w:vAlign w:val="center"/>
          </w:tcPr>
          <w:p w14:paraId="36FF67C2" w14:textId="2EF8403D" w:rsidR="00B37F32" w:rsidRPr="00BE67E3" w:rsidRDefault="00B37F32" w:rsidP="00D17339">
            <w:pPr>
              <w:jc w:val="center"/>
              <w:rPr>
                <w:sz w:val="20"/>
                <w:szCs w:val="20"/>
              </w:rPr>
            </w:pPr>
          </w:p>
        </w:tc>
        <w:tc>
          <w:tcPr>
            <w:tcW w:w="1133" w:type="dxa"/>
            <w:vAlign w:val="center"/>
          </w:tcPr>
          <w:p w14:paraId="7F3C5B35" w14:textId="0C775CB9" w:rsidR="00B37F32" w:rsidRPr="00BE67E3" w:rsidRDefault="007B3C55" w:rsidP="00A36572">
            <w:pPr>
              <w:jc w:val="right"/>
              <w:rPr>
                <w:sz w:val="20"/>
                <w:szCs w:val="20"/>
              </w:rPr>
            </w:pPr>
            <w:r>
              <w:rPr>
                <w:sz w:val="20"/>
              </w:rPr>
              <w:t>82 500</w:t>
            </w:r>
          </w:p>
        </w:tc>
      </w:tr>
      <w:tr w:rsidR="00DB5B78" w:rsidRPr="00AB42F1" w14:paraId="29F2D0E1" w14:textId="77777777" w:rsidTr="00AE2323">
        <w:tc>
          <w:tcPr>
            <w:tcW w:w="9350" w:type="dxa"/>
            <w:gridSpan w:val="3"/>
            <w:shd w:val="clear" w:color="auto" w:fill="FFFFFF" w:themeFill="background1"/>
            <w:vAlign w:val="center"/>
          </w:tcPr>
          <w:p w14:paraId="1AD64A73" w14:textId="0F8633CD" w:rsidR="00DB5B78" w:rsidRPr="00E050B9" w:rsidRDefault="00DB5B78" w:rsidP="00D17339">
            <w:pPr>
              <w:pStyle w:val="ListParagraph"/>
              <w:shd w:val="clear" w:color="auto" w:fill="FFFFFF" w:themeFill="background1"/>
              <w:ind w:left="454"/>
              <w:jc w:val="left"/>
              <w:rPr>
                <w:b/>
                <w:bCs/>
                <w:sz w:val="20"/>
                <w:szCs w:val="20"/>
              </w:rPr>
            </w:pPr>
            <w:r>
              <w:rPr>
                <w:b/>
                <w:sz w:val="20"/>
              </w:rPr>
              <w:t>6.   Projet pilote de refroidissement par évaporation en deux étapes</w:t>
            </w:r>
          </w:p>
        </w:tc>
      </w:tr>
      <w:tr w:rsidR="007F0D3B" w:rsidRPr="00BE67E3" w14:paraId="501D91CF" w14:textId="77777777" w:rsidTr="00AE2323">
        <w:tc>
          <w:tcPr>
            <w:tcW w:w="7342" w:type="dxa"/>
            <w:vAlign w:val="center"/>
          </w:tcPr>
          <w:p w14:paraId="61339B89" w14:textId="32AE86A0" w:rsidR="007F0D3B" w:rsidRPr="00BE67E3" w:rsidRDefault="009669D3" w:rsidP="00D17339">
            <w:pPr>
              <w:jc w:val="left"/>
              <w:rPr>
                <w:sz w:val="20"/>
                <w:szCs w:val="20"/>
              </w:rPr>
            </w:pPr>
            <w:r>
              <w:rPr>
                <w:sz w:val="20"/>
              </w:rPr>
              <w:t>Prototype d’un système de cycle d’évaporation en deux étapes développé et testé en laboratoire</w:t>
            </w:r>
          </w:p>
        </w:tc>
        <w:tc>
          <w:tcPr>
            <w:tcW w:w="875" w:type="dxa"/>
            <w:vAlign w:val="center"/>
          </w:tcPr>
          <w:p w14:paraId="13E2CD16" w14:textId="2ECB4787" w:rsidR="007F0D3B" w:rsidRPr="00BE67E3" w:rsidRDefault="009669D3" w:rsidP="00D17339">
            <w:pPr>
              <w:jc w:val="center"/>
              <w:rPr>
                <w:sz w:val="20"/>
                <w:szCs w:val="20"/>
              </w:rPr>
            </w:pPr>
            <w:r>
              <w:rPr>
                <w:sz w:val="20"/>
              </w:rPr>
              <w:t>PNUD</w:t>
            </w:r>
          </w:p>
        </w:tc>
        <w:tc>
          <w:tcPr>
            <w:tcW w:w="1133" w:type="dxa"/>
            <w:vAlign w:val="center"/>
          </w:tcPr>
          <w:p w14:paraId="7EE27132" w14:textId="32300600" w:rsidR="007F0D3B" w:rsidRPr="00BE67E3" w:rsidRDefault="00D76612" w:rsidP="00A36572">
            <w:pPr>
              <w:jc w:val="right"/>
              <w:rPr>
                <w:sz w:val="20"/>
                <w:szCs w:val="20"/>
              </w:rPr>
            </w:pPr>
            <w:r>
              <w:rPr>
                <w:sz w:val="20"/>
              </w:rPr>
              <w:t>143 750</w:t>
            </w:r>
          </w:p>
        </w:tc>
      </w:tr>
      <w:tr w:rsidR="003C2F64" w:rsidRPr="00AB42F1" w14:paraId="3DC48D5E" w14:textId="77777777">
        <w:tc>
          <w:tcPr>
            <w:tcW w:w="9350" w:type="dxa"/>
            <w:gridSpan w:val="3"/>
            <w:shd w:val="clear" w:color="auto" w:fill="FFFFFF" w:themeFill="background1"/>
            <w:vAlign w:val="center"/>
          </w:tcPr>
          <w:p w14:paraId="19611DE5" w14:textId="34A3D48D" w:rsidR="003C2F64" w:rsidRDefault="003C2F64" w:rsidP="00D17339">
            <w:pPr>
              <w:pStyle w:val="ListParagraph"/>
              <w:shd w:val="clear" w:color="auto" w:fill="FFFFFF" w:themeFill="background1"/>
              <w:ind w:left="454"/>
              <w:jc w:val="left"/>
              <w:rPr>
                <w:b/>
                <w:bCs/>
                <w:sz w:val="20"/>
                <w:szCs w:val="20"/>
              </w:rPr>
            </w:pPr>
            <w:r>
              <w:rPr>
                <w:b/>
                <w:sz w:val="20"/>
              </w:rPr>
              <w:t>7.   Amélioration des capacités de test des équipements de réfrigération et de climatisation</w:t>
            </w:r>
          </w:p>
        </w:tc>
      </w:tr>
      <w:tr w:rsidR="003C2F64" w:rsidRPr="00BE67E3" w14:paraId="1502A23E" w14:textId="77777777" w:rsidTr="00AE2323">
        <w:tc>
          <w:tcPr>
            <w:tcW w:w="7342" w:type="dxa"/>
            <w:vAlign w:val="center"/>
          </w:tcPr>
          <w:p w14:paraId="0DC16925" w14:textId="1F5A5DF2" w:rsidR="003C2F64" w:rsidRPr="009669D3" w:rsidRDefault="003C2F64" w:rsidP="00D17339">
            <w:pPr>
              <w:jc w:val="left"/>
              <w:rPr>
                <w:sz w:val="20"/>
                <w:szCs w:val="20"/>
              </w:rPr>
            </w:pPr>
            <w:r>
              <w:rPr>
                <w:sz w:val="20"/>
              </w:rPr>
              <w:t>Pas d’activités au titre de la première tranche</w:t>
            </w:r>
          </w:p>
        </w:tc>
        <w:tc>
          <w:tcPr>
            <w:tcW w:w="875" w:type="dxa"/>
            <w:vAlign w:val="center"/>
          </w:tcPr>
          <w:p w14:paraId="4FEB7526" w14:textId="0968F7CD" w:rsidR="003C2F64" w:rsidRDefault="00331300" w:rsidP="00D17339">
            <w:pPr>
              <w:jc w:val="center"/>
              <w:rPr>
                <w:sz w:val="20"/>
                <w:szCs w:val="20"/>
              </w:rPr>
            </w:pPr>
            <w:r>
              <w:rPr>
                <w:sz w:val="20"/>
              </w:rPr>
              <w:t>PNUD</w:t>
            </w:r>
          </w:p>
        </w:tc>
        <w:tc>
          <w:tcPr>
            <w:tcW w:w="1133" w:type="dxa"/>
            <w:vAlign w:val="center"/>
          </w:tcPr>
          <w:p w14:paraId="16FA224D" w14:textId="1AF7381C" w:rsidR="003C2F64" w:rsidRDefault="00331300" w:rsidP="00A36572">
            <w:pPr>
              <w:jc w:val="right"/>
              <w:rPr>
                <w:sz w:val="20"/>
                <w:szCs w:val="20"/>
              </w:rPr>
            </w:pPr>
            <w:r>
              <w:rPr>
                <w:sz w:val="20"/>
              </w:rPr>
              <w:t>0</w:t>
            </w:r>
          </w:p>
        </w:tc>
      </w:tr>
      <w:tr w:rsidR="00DB5B78" w:rsidRPr="00AB42F1" w14:paraId="77F73824" w14:textId="77777777" w:rsidTr="00AE2323">
        <w:tc>
          <w:tcPr>
            <w:tcW w:w="9350" w:type="dxa"/>
            <w:gridSpan w:val="3"/>
            <w:shd w:val="clear" w:color="auto" w:fill="FFFFFF" w:themeFill="background1"/>
            <w:vAlign w:val="center"/>
          </w:tcPr>
          <w:p w14:paraId="7CE4FE28" w14:textId="77777777" w:rsidR="00DB5B78" w:rsidRPr="00E050B9" w:rsidRDefault="00DB5B78" w:rsidP="0016653D">
            <w:pPr>
              <w:pStyle w:val="ListParagraph"/>
              <w:keepNext/>
              <w:shd w:val="clear" w:color="auto" w:fill="FFFFFF" w:themeFill="background1"/>
              <w:ind w:left="454"/>
              <w:jc w:val="left"/>
              <w:rPr>
                <w:b/>
                <w:bCs/>
                <w:sz w:val="20"/>
                <w:szCs w:val="20"/>
              </w:rPr>
            </w:pPr>
            <w:r>
              <w:rPr>
                <w:b/>
                <w:sz w:val="20"/>
              </w:rPr>
              <w:t>8.   Sensibilisation et information</w:t>
            </w:r>
          </w:p>
        </w:tc>
      </w:tr>
      <w:tr w:rsidR="007F0D3B" w:rsidRPr="00BE67E3" w14:paraId="1C5C88A4" w14:textId="77777777" w:rsidTr="00AE2323">
        <w:tc>
          <w:tcPr>
            <w:tcW w:w="7342" w:type="dxa"/>
            <w:vAlign w:val="center"/>
          </w:tcPr>
          <w:p w14:paraId="49331D85" w14:textId="009C218D" w:rsidR="007F0D3B" w:rsidRPr="00BE67E3" w:rsidRDefault="00DA4B07" w:rsidP="00D17339">
            <w:pPr>
              <w:jc w:val="left"/>
              <w:rPr>
                <w:sz w:val="20"/>
                <w:szCs w:val="20"/>
              </w:rPr>
            </w:pPr>
            <w:r>
              <w:rPr>
                <w:sz w:val="20"/>
              </w:rPr>
              <w:t>Renforce</w:t>
            </w:r>
            <w:r w:rsidR="00FB122C">
              <w:rPr>
                <w:sz w:val="20"/>
              </w:rPr>
              <w:t xml:space="preserve">ment des </w:t>
            </w:r>
            <w:r>
              <w:rPr>
                <w:sz w:val="20"/>
              </w:rPr>
              <w:t>associations de réfrigération et de climatisation par le biais d’un partage des connaissances et d’une</w:t>
            </w:r>
            <w:r>
              <w:t xml:space="preserve"> </w:t>
            </w:r>
            <w:r>
              <w:rPr>
                <w:sz w:val="20"/>
              </w:rPr>
              <w:t>campagne de</w:t>
            </w:r>
            <w:r w:rsidR="00A61140">
              <w:rPr>
                <w:sz w:val="20"/>
              </w:rPr>
              <w:t xml:space="preserve"> </w:t>
            </w:r>
            <w:r>
              <w:rPr>
                <w:sz w:val="20"/>
              </w:rPr>
              <w:t>mise en réseau</w:t>
            </w:r>
            <w:r>
              <w:t xml:space="preserve"> </w:t>
            </w:r>
            <w:r>
              <w:rPr>
                <w:sz w:val="20"/>
              </w:rPr>
              <w:t>sur l’élimination des HCFC et les solutions de remplacement</w:t>
            </w:r>
          </w:p>
        </w:tc>
        <w:tc>
          <w:tcPr>
            <w:tcW w:w="875" w:type="dxa"/>
            <w:vAlign w:val="center"/>
          </w:tcPr>
          <w:p w14:paraId="49004D7C" w14:textId="2D131BE3" w:rsidR="007F0D3B" w:rsidRPr="00BE67E3" w:rsidRDefault="00B37F32" w:rsidP="00D17339">
            <w:pPr>
              <w:jc w:val="center"/>
              <w:rPr>
                <w:sz w:val="20"/>
                <w:szCs w:val="20"/>
              </w:rPr>
            </w:pPr>
            <w:r>
              <w:rPr>
                <w:sz w:val="20"/>
              </w:rPr>
              <w:t>PNUE</w:t>
            </w:r>
          </w:p>
        </w:tc>
        <w:tc>
          <w:tcPr>
            <w:tcW w:w="1133" w:type="dxa"/>
            <w:vAlign w:val="center"/>
          </w:tcPr>
          <w:p w14:paraId="2BA9638B" w14:textId="4971DCA3" w:rsidR="007F0D3B" w:rsidRPr="00BE67E3" w:rsidRDefault="00096446" w:rsidP="00096446">
            <w:pPr>
              <w:jc w:val="right"/>
              <w:rPr>
                <w:sz w:val="20"/>
                <w:szCs w:val="20"/>
              </w:rPr>
            </w:pPr>
            <w:r>
              <w:rPr>
                <w:sz w:val="20"/>
              </w:rPr>
              <w:t>30 000</w:t>
            </w:r>
          </w:p>
        </w:tc>
      </w:tr>
      <w:tr w:rsidR="00DB5B78" w:rsidRPr="00AB42F1" w14:paraId="159343A7" w14:textId="77777777" w:rsidTr="00AE2323">
        <w:tc>
          <w:tcPr>
            <w:tcW w:w="9350" w:type="dxa"/>
            <w:gridSpan w:val="3"/>
            <w:shd w:val="clear" w:color="auto" w:fill="FFFFFF" w:themeFill="background1"/>
            <w:vAlign w:val="center"/>
          </w:tcPr>
          <w:p w14:paraId="282E5C2F" w14:textId="08940D00" w:rsidR="00DB5B78" w:rsidRPr="0022193B" w:rsidRDefault="00DB5B78" w:rsidP="00D17339">
            <w:pPr>
              <w:shd w:val="clear" w:color="auto" w:fill="FFFFFF" w:themeFill="background1"/>
              <w:ind w:left="454"/>
              <w:jc w:val="left"/>
              <w:rPr>
                <w:b/>
                <w:bCs/>
                <w:sz w:val="20"/>
                <w:szCs w:val="20"/>
              </w:rPr>
            </w:pPr>
            <w:r>
              <w:rPr>
                <w:b/>
                <w:sz w:val="20"/>
              </w:rPr>
              <w:t>9.   USP</w:t>
            </w:r>
          </w:p>
        </w:tc>
      </w:tr>
      <w:tr w:rsidR="007F0D3B" w:rsidRPr="00BE67E3" w14:paraId="0F4C1072" w14:textId="77777777" w:rsidTr="00AE2323">
        <w:tc>
          <w:tcPr>
            <w:tcW w:w="7342" w:type="dxa"/>
            <w:vAlign w:val="center"/>
          </w:tcPr>
          <w:p w14:paraId="2E3363F5" w14:textId="3A897205" w:rsidR="007F0D3B" w:rsidRPr="00BE67E3" w:rsidRDefault="00B22CF5" w:rsidP="00437227">
            <w:pPr>
              <w:ind w:right="-129"/>
              <w:jc w:val="left"/>
              <w:rPr>
                <w:sz w:val="20"/>
                <w:szCs w:val="20"/>
              </w:rPr>
            </w:pPr>
            <w:r>
              <w:rPr>
                <w:sz w:val="20"/>
              </w:rPr>
              <w:t>USP, incluant le personnel (117 500 $ US), les consultants (5 000 $ US), les déplacements et les réunions (7 500 $ US), le suivi et les rapports (13 000 $ US), et les coûts opérationnels (13 000 $ US)</w:t>
            </w:r>
          </w:p>
        </w:tc>
        <w:tc>
          <w:tcPr>
            <w:tcW w:w="875" w:type="dxa"/>
            <w:vAlign w:val="center"/>
          </w:tcPr>
          <w:p w14:paraId="048E73FE" w14:textId="6DA51130" w:rsidR="007F0D3B" w:rsidRPr="00BE67E3" w:rsidRDefault="00FD67C8" w:rsidP="00D17339">
            <w:pPr>
              <w:jc w:val="center"/>
              <w:rPr>
                <w:sz w:val="20"/>
                <w:szCs w:val="20"/>
              </w:rPr>
            </w:pPr>
            <w:r>
              <w:rPr>
                <w:sz w:val="20"/>
              </w:rPr>
              <w:t>PNUD</w:t>
            </w:r>
          </w:p>
        </w:tc>
        <w:tc>
          <w:tcPr>
            <w:tcW w:w="1133" w:type="dxa"/>
            <w:vAlign w:val="center"/>
          </w:tcPr>
          <w:p w14:paraId="68047D69" w14:textId="77799CEE" w:rsidR="007F0D3B" w:rsidRPr="00BE67E3" w:rsidRDefault="00EB75AF" w:rsidP="00A36572">
            <w:pPr>
              <w:jc w:val="right"/>
              <w:rPr>
                <w:sz w:val="20"/>
                <w:szCs w:val="20"/>
              </w:rPr>
            </w:pPr>
            <w:r>
              <w:rPr>
                <w:sz w:val="20"/>
              </w:rPr>
              <w:t>156 000</w:t>
            </w:r>
          </w:p>
        </w:tc>
      </w:tr>
      <w:tr w:rsidR="007F0D3B" w:rsidRPr="00FD67C8" w14:paraId="0118DBBA" w14:textId="77777777" w:rsidTr="00AE2323">
        <w:tc>
          <w:tcPr>
            <w:tcW w:w="7342" w:type="dxa"/>
            <w:vAlign w:val="center"/>
          </w:tcPr>
          <w:p w14:paraId="61DEF255" w14:textId="4D13EF2E" w:rsidR="007F0D3B" w:rsidRPr="00FD67C8" w:rsidRDefault="00FD67C8" w:rsidP="00D17339">
            <w:pPr>
              <w:jc w:val="left"/>
              <w:rPr>
                <w:b/>
                <w:bCs/>
                <w:sz w:val="20"/>
                <w:szCs w:val="20"/>
              </w:rPr>
            </w:pPr>
            <w:r>
              <w:rPr>
                <w:b/>
                <w:sz w:val="20"/>
              </w:rPr>
              <w:t>Total</w:t>
            </w:r>
          </w:p>
        </w:tc>
        <w:tc>
          <w:tcPr>
            <w:tcW w:w="875" w:type="dxa"/>
            <w:vAlign w:val="center"/>
          </w:tcPr>
          <w:p w14:paraId="41038750" w14:textId="77777777" w:rsidR="007F0D3B" w:rsidRPr="00FD67C8" w:rsidRDefault="007F0D3B" w:rsidP="00640B0D">
            <w:pPr>
              <w:rPr>
                <w:b/>
                <w:bCs/>
                <w:sz w:val="20"/>
                <w:szCs w:val="20"/>
              </w:rPr>
            </w:pPr>
          </w:p>
        </w:tc>
        <w:tc>
          <w:tcPr>
            <w:tcW w:w="1133" w:type="dxa"/>
            <w:vAlign w:val="center"/>
          </w:tcPr>
          <w:p w14:paraId="3F6AD923" w14:textId="6BAACD5A" w:rsidR="007F0D3B" w:rsidRPr="00FD67C8" w:rsidRDefault="007B2AFB" w:rsidP="00A36572">
            <w:pPr>
              <w:jc w:val="right"/>
              <w:rPr>
                <w:b/>
                <w:bCs/>
                <w:sz w:val="20"/>
                <w:szCs w:val="20"/>
              </w:rPr>
            </w:pPr>
            <w:r>
              <w:rPr>
                <w:b/>
                <w:sz w:val="20"/>
              </w:rPr>
              <w:t>2 139 480</w:t>
            </w:r>
          </w:p>
        </w:tc>
      </w:tr>
      <w:tr w:rsidR="00FA6B75" w:rsidRPr="00FD67C8" w14:paraId="06274ABE" w14:textId="77777777" w:rsidTr="00AE2323">
        <w:tc>
          <w:tcPr>
            <w:tcW w:w="7342" w:type="dxa"/>
            <w:vAlign w:val="center"/>
          </w:tcPr>
          <w:p w14:paraId="0ABFD94C" w14:textId="47C8570F" w:rsidR="00FA6B75" w:rsidRPr="00FD67C8" w:rsidRDefault="00FD67C8" w:rsidP="00D17339">
            <w:pPr>
              <w:jc w:val="left"/>
              <w:rPr>
                <w:b/>
                <w:bCs/>
                <w:sz w:val="20"/>
                <w:szCs w:val="20"/>
              </w:rPr>
            </w:pPr>
            <w:r>
              <w:rPr>
                <w:b/>
                <w:sz w:val="20"/>
              </w:rPr>
              <w:t>Total PNUD</w:t>
            </w:r>
          </w:p>
        </w:tc>
        <w:tc>
          <w:tcPr>
            <w:tcW w:w="875" w:type="dxa"/>
            <w:vAlign w:val="center"/>
          </w:tcPr>
          <w:p w14:paraId="7CFFEA6F" w14:textId="77777777" w:rsidR="00FA6B75" w:rsidRPr="00FD67C8" w:rsidRDefault="00FA6B75" w:rsidP="00640B0D">
            <w:pPr>
              <w:rPr>
                <w:b/>
                <w:bCs/>
                <w:sz w:val="20"/>
                <w:szCs w:val="20"/>
              </w:rPr>
            </w:pPr>
          </w:p>
        </w:tc>
        <w:tc>
          <w:tcPr>
            <w:tcW w:w="1133" w:type="dxa"/>
            <w:vAlign w:val="center"/>
          </w:tcPr>
          <w:p w14:paraId="00D1A804" w14:textId="5815F572" w:rsidR="00FA6B75" w:rsidRPr="00FD67C8" w:rsidRDefault="007B2AFB" w:rsidP="00A36572">
            <w:pPr>
              <w:jc w:val="right"/>
              <w:rPr>
                <w:b/>
                <w:bCs/>
                <w:sz w:val="20"/>
                <w:szCs w:val="20"/>
              </w:rPr>
            </w:pPr>
            <w:r>
              <w:rPr>
                <w:b/>
                <w:sz w:val="20"/>
              </w:rPr>
              <w:t>1 178 480</w:t>
            </w:r>
          </w:p>
        </w:tc>
      </w:tr>
      <w:tr w:rsidR="00FA6B75" w:rsidRPr="00FD67C8" w14:paraId="3699BAE6" w14:textId="77777777" w:rsidTr="00AE2323">
        <w:tc>
          <w:tcPr>
            <w:tcW w:w="7342" w:type="dxa"/>
            <w:vAlign w:val="center"/>
          </w:tcPr>
          <w:p w14:paraId="713D8A70" w14:textId="05BD2B94" w:rsidR="00FA6B75" w:rsidRPr="00FD67C8" w:rsidRDefault="00FD67C8" w:rsidP="00D17339">
            <w:pPr>
              <w:jc w:val="left"/>
              <w:rPr>
                <w:b/>
                <w:bCs/>
                <w:sz w:val="20"/>
                <w:szCs w:val="20"/>
              </w:rPr>
            </w:pPr>
            <w:r>
              <w:rPr>
                <w:b/>
                <w:sz w:val="20"/>
              </w:rPr>
              <w:t>Total PNUE</w:t>
            </w:r>
          </w:p>
        </w:tc>
        <w:tc>
          <w:tcPr>
            <w:tcW w:w="875" w:type="dxa"/>
            <w:vAlign w:val="center"/>
          </w:tcPr>
          <w:p w14:paraId="60F4F052" w14:textId="77777777" w:rsidR="00FA6B75" w:rsidRPr="00FD67C8" w:rsidRDefault="00FA6B75" w:rsidP="00640B0D">
            <w:pPr>
              <w:rPr>
                <w:b/>
                <w:bCs/>
                <w:sz w:val="20"/>
                <w:szCs w:val="20"/>
              </w:rPr>
            </w:pPr>
          </w:p>
        </w:tc>
        <w:tc>
          <w:tcPr>
            <w:tcW w:w="1133" w:type="dxa"/>
            <w:vAlign w:val="center"/>
          </w:tcPr>
          <w:p w14:paraId="2FB4652A" w14:textId="630485A2" w:rsidR="00FA6B75" w:rsidRPr="00FD67C8" w:rsidRDefault="007B2AFB" w:rsidP="00A36572">
            <w:pPr>
              <w:jc w:val="right"/>
              <w:rPr>
                <w:b/>
                <w:bCs/>
                <w:sz w:val="20"/>
                <w:szCs w:val="20"/>
              </w:rPr>
            </w:pPr>
            <w:r>
              <w:rPr>
                <w:b/>
                <w:sz w:val="20"/>
              </w:rPr>
              <w:t>301 000</w:t>
            </w:r>
          </w:p>
        </w:tc>
      </w:tr>
      <w:tr w:rsidR="00FD67C8" w:rsidRPr="00FD67C8" w14:paraId="73ABA13A" w14:textId="77777777" w:rsidTr="00AE2323">
        <w:tc>
          <w:tcPr>
            <w:tcW w:w="7342" w:type="dxa"/>
            <w:vAlign w:val="center"/>
          </w:tcPr>
          <w:p w14:paraId="65EC0464" w14:textId="76D2D9CB" w:rsidR="00FD67C8" w:rsidRPr="00FD67C8" w:rsidRDefault="00FD67C8" w:rsidP="00D17339">
            <w:pPr>
              <w:jc w:val="left"/>
              <w:rPr>
                <w:b/>
                <w:bCs/>
                <w:sz w:val="20"/>
                <w:szCs w:val="20"/>
              </w:rPr>
            </w:pPr>
            <w:r>
              <w:rPr>
                <w:b/>
                <w:sz w:val="20"/>
              </w:rPr>
              <w:t>Total ONUDI</w:t>
            </w:r>
          </w:p>
        </w:tc>
        <w:tc>
          <w:tcPr>
            <w:tcW w:w="875" w:type="dxa"/>
            <w:vAlign w:val="center"/>
          </w:tcPr>
          <w:p w14:paraId="2A714BD1" w14:textId="77777777" w:rsidR="00FD67C8" w:rsidRPr="00FD67C8" w:rsidRDefault="00FD67C8" w:rsidP="00640B0D">
            <w:pPr>
              <w:rPr>
                <w:b/>
                <w:bCs/>
                <w:sz w:val="20"/>
                <w:szCs w:val="20"/>
              </w:rPr>
            </w:pPr>
          </w:p>
        </w:tc>
        <w:tc>
          <w:tcPr>
            <w:tcW w:w="1133" w:type="dxa"/>
            <w:vAlign w:val="center"/>
          </w:tcPr>
          <w:p w14:paraId="57766272" w14:textId="7C216B37" w:rsidR="00FD67C8" w:rsidRPr="00FD67C8" w:rsidRDefault="007B2AFB" w:rsidP="00A36572">
            <w:pPr>
              <w:jc w:val="right"/>
              <w:rPr>
                <w:b/>
                <w:bCs/>
                <w:sz w:val="20"/>
                <w:szCs w:val="20"/>
              </w:rPr>
            </w:pPr>
            <w:r>
              <w:rPr>
                <w:b/>
                <w:sz w:val="20"/>
              </w:rPr>
              <w:t>660 000</w:t>
            </w:r>
          </w:p>
        </w:tc>
      </w:tr>
    </w:tbl>
    <w:p w14:paraId="357BBCFE" w14:textId="77777777" w:rsidR="00A42A42" w:rsidRPr="00DC2B3A" w:rsidRDefault="00A42A42" w:rsidP="00437227">
      <w:pPr>
        <w:keepNext/>
        <w:widowControl w:val="0"/>
        <w:spacing w:before="240" w:after="240"/>
        <w:outlineLvl w:val="0"/>
        <w:rPr>
          <w:bCs/>
          <w:u w:val="single"/>
        </w:rPr>
      </w:pPr>
      <w:r>
        <w:rPr>
          <w:u w:val="single"/>
        </w:rPr>
        <w:t>Cofinancement</w:t>
      </w:r>
    </w:p>
    <w:p w14:paraId="670E2793" w14:textId="16DB9B6A" w:rsidR="00A42A42" w:rsidRPr="0078273E" w:rsidRDefault="00532216" w:rsidP="00A42A42">
      <w:pPr>
        <w:pStyle w:val="Heading1"/>
      </w:pPr>
      <w:r>
        <w:t>Le cofinancement sera assuré par plusieurs bénéficiaires inclus dans la phase III, notamment les centres de la TVTO chargés des travaux de génie civil pour les adaptations visant à manipuler en toute sécurité les frigorigènes inflammables et la formation correspondante, les utilisateurs finaux participant à la démonstration du NH</w:t>
      </w:r>
      <w:r>
        <w:rPr>
          <w:vertAlign w:val="subscript"/>
        </w:rPr>
        <w:t>3</w:t>
      </w:r>
      <w:r>
        <w:t xml:space="preserve"> dans les chambres froides, et le laboratoire d’accréditation de l’Office des normes.</w:t>
      </w:r>
    </w:p>
    <w:p w14:paraId="2511214C" w14:textId="77777777" w:rsidR="00A42A42" w:rsidRPr="00DC2B3A" w:rsidRDefault="00A42A42" w:rsidP="00A42A42">
      <w:pPr>
        <w:keepNext/>
        <w:widowControl w:val="0"/>
        <w:spacing w:after="240"/>
        <w:outlineLvl w:val="0"/>
        <w:rPr>
          <w:bCs/>
          <w:u w:val="single"/>
        </w:rPr>
      </w:pPr>
      <w:r>
        <w:rPr>
          <w:u w:val="single"/>
        </w:rPr>
        <w:t xml:space="preserve">Projet de plan d’activités 2025– 2027 du Fonds multilatéral </w:t>
      </w:r>
    </w:p>
    <w:p w14:paraId="5244555C" w14:textId="609CBC49" w:rsidR="00FD6D89" w:rsidRPr="00FD6D89" w:rsidRDefault="00EA002A" w:rsidP="002C6985">
      <w:pPr>
        <w:pStyle w:val="Heading1"/>
        <w:keepNext/>
        <w:widowControl w:val="0"/>
        <w:rPr>
          <w:iCs/>
          <w:u w:val="single"/>
        </w:rPr>
      </w:pPr>
      <w:r>
        <w:t xml:space="preserve">Le PNUD, le PNUE et l’ONUDI demandent 4 819 496 $ US, </w:t>
      </w:r>
      <w:r w:rsidR="00107CBD">
        <w:t>coûts d’appui d’agence en sus à hauteur de</w:t>
      </w:r>
      <w:r>
        <w:t xml:space="preserve"> pour la mise en œuvre de la phase III du PGEH pour la République islamique d’Iran. La valeur totale demandée pour la période de 2025 à 2027 est de 2 306 300 $ US, incluant les coûts d’appui d’agence, est 1 541 700 $ US inférieure au montant inscrit dans le plan d’activités.</w:t>
      </w:r>
    </w:p>
    <w:p w14:paraId="7EF0F1C9" w14:textId="1409AD26" w:rsidR="00A42A42" w:rsidRPr="00FD6D89" w:rsidRDefault="00A42A42" w:rsidP="00FD6D89">
      <w:pPr>
        <w:pStyle w:val="Heading1"/>
        <w:keepNext/>
        <w:widowControl w:val="0"/>
        <w:numPr>
          <w:ilvl w:val="0"/>
          <w:numId w:val="0"/>
        </w:numPr>
        <w:rPr>
          <w:iCs/>
          <w:u w:val="single"/>
        </w:rPr>
      </w:pPr>
      <w:r>
        <w:rPr>
          <w:u w:val="single"/>
        </w:rPr>
        <w:t>Mise en œuvre de la politique en matière d’égalité des sexes</w:t>
      </w:r>
    </w:p>
    <w:p w14:paraId="3A042888" w14:textId="27165282" w:rsidR="001A0EFD" w:rsidRPr="001F1F79" w:rsidRDefault="00C750CF" w:rsidP="007E5A5D">
      <w:pPr>
        <w:pStyle w:val="Heading1"/>
      </w:pPr>
      <w:r>
        <w:t xml:space="preserve">Conformément aux décisions 84/92(d), 90/48(c) et 92/40(b), la politique opérationnelle sur l’intégration de l’égalité des sexes du Fonds multilatéral sera appliquée tout au long de la mise en œuvre de la phase III, </w:t>
      </w:r>
      <w:r w:rsidR="00FB122C">
        <w:t xml:space="preserve">ceci incluant </w:t>
      </w:r>
      <w:r>
        <w:t xml:space="preserve">le recrutement d’un expert en la matière, la collecte de données ventilées par sexe, </w:t>
      </w:r>
      <w:r>
        <w:lastRenderedPageBreak/>
        <w:t>l’organisation de sessions de formation et d’ateliers réservés aux femmes, la promotion active de la participation des techniciennes à ces activités et le développement de matériel promotionnel sur les femmes dans le secteur de la réfrigération et de la climatisation. En consultation avec des groupes de femmes, le département du développement des femmes et des experts nationaux sur les questions d’égalité des sexes, des entretiens et des réunions seront organisés avec des femmes sur le terrain (techniciennes, formatrices et autres) pour lutter contre la sous-représentation et l’inégalité de traitement en garantissant des avantages financiers, l’égalité des salaires, la sécurité sur le lieu de travail et l’élaboration d’un plan systématique pour traiter la question de l’égalité des sexes et de l’autonomisation des femmes. Les indicateurs du projet comprendront le nombre et/ou le pourcentage de femmes et d’hommes employés tout au long du cycle de vie du projet, les évaluations de l’égalité des sexes menées, les recommandations d’évaluation de l’égalité des sexes actuellement menées. Des données ventilées par sexe seront collectées pour toutes les activités du PGEH et le personnel du projet sera sensibilisé aux questions d’égalité des sexes en suivant les cours de formation pertinents des Nations Unies.</w:t>
      </w:r>
    </w:p>
    <w:p w14:paraId="3B85431D" w14:textId="78F0694A" w:rsidR="00A42A42" w:rsidRPr="00063943" w:rsidRDefault="00A42A42" w:rsidP="001A0EFD">
      <w:pPr>
        <w:pStyle w:val="Heading1"/>
        <w:numPr>
          <w:ilvl w:val="0"/>
          <w:numId w:val="0"/>
        </w:numPr>
        <w:rPr>
          <w:u w:val="single"/>
        </w:rPr>
      </w:pPr>
      <w:r>
        <w:rPr>
          <w:u w:val="single"/>
        </w:rPr>
        <w:t>Durabilité de l’élimination des HCFC et évaluation des risques</w:t>
      </w:r>
    </w:p>
    <w:p w14:paraId="1854FFC2" w14:textId="7B566745" w:rsidR="00A42A42" w:rsidRPr="00741F85" w:rsidRDefault="00AD5FBC" w:rsidP="00063943">
      <w:pPr>
        <w:pStyle w:val="Heading1"/>
      </w:pPr>
      <w:r>
        <w:t>Le Protocole de Montréal a été inclus dans le programme de formation des douaniers et le contenu de la formation est régulièrement mis à jour. Les UNO et les autorités douanières se sont engagées à veiller à ce que le pays respecte ses objectifs de réduction des HCFC stipulés dans l’Accord et à ce que chaque agent des frontières ait au moins une compréhension de base des mesures de réglementation liées au Protocole de Montréal. La formation des agents se poursuivra avec les formateurs ayant suivi une formation de remise à niveau au titre de la phase III. La durabilité de l’élimination des HCFC dans le secteur de la fabrication sera assurée par la promulgation d’interdictions pertinentes sur les importations et la fabrication de produits utilisant des HCFC dans les secteurs des mousses et des systèmes de réfrigération et de climatisation.</w:t>
      </w:r>
    </w:p>
    <w:p w14:paraId="10267E5F" w14:textId="734C69E2" w:rsidR="00255309" w:rsidRPr="00741F85" w:rsidRDefault="00DD6143" w:rsidP="008C3902">
      <w:pPr>
        <w:pStyle w:val="Heading1"/>
        <w:rPr>
          <w:u w:val="single"/>
        </w:rPr>
      </w:pPr>
      <w:r>
        <w:t>Le risque identifié d’une adoption potentielle de technologies à fort PRP en raison des forces du marché et de facteurs externes affectant l’économie du pays sera traité par les campagnes de sensibilisation destinées à soutenir les parties prenantes et à les sensibiliser à l’impact de leurs choix technologiques, ainsi que par l’assistance technique et les activités de démonstration pilote visant à aider les utilisateurs finaux à choisir des solutions de remplacement à faible PRP. Le PNUD utilisera des outils de gestion des risques, tels que l’outil d’évaluation des capacités des partenaires et la gestion des risques de l’entreprise, afin d’identifier et d’atténuer les retards potentiels causés par le manque de capacité d’un partenaire chargé de la mise en œuvre à remplir, gérer et contrôler efficacement les rôles qui lui sont assignés.</w:t>
      </w:r>
    </w:p>
    <w:p w14:paraId="67802CA8" w14:textId="77777777" w:rsidR="00BE2DAA" w:rsidRPr="00996241" w:rsidRDefault="00BE2DAA" w:rsidP="007C7128">
      <w:pPr>
        <w:pStyle w:val="Heading1"/>
        <w:keepNext/>
        <w:numPr>
          <w:ilvl w:val="0"/>
          <w:numId w:val="0"/>
        </w:numPr>
        <w:rPr>
          <w:u w:val="single"/>
        </w:rPr>
      </w:pPr>
      <w:r>
        <w:rPr>
          <w:u w:val="single"/>
        </w:rPr>
        <w:t>Conséquences sur le climat</w:t>
      </w:r>
    </w:p>
    <w:bookmarkEnd w:id="24"/>
    <w:p w14:paraId="7612A678" w14:textId="3694DB01" w:rsidR="00A933D8" w:rsidRPr="00A933D8" w:rsidRDefault="00BE2DAA" w:rsidP="007E5A5D">
      <w:pPr>
        <w:pStyle w:val="Heading1"/>
        <w:widowControl w:val="0"/>
        <w:rPr>
          <w:bCs/>
          <w:u w:val="single"/>
        </w:rPr>
      </w:pPr>
      <w:r>
        <w:t>Les activités proposées dans le secteur de l’entretien, qui comprennent un meilleur confinement des frigorigènes grâce à la formation et à la fourniture d’équipements, réduiront la quantité de HCFC</w:t>
      </w:r>
      <w:r>
        <w:noBreakHyphen/>
        <w:t>22 utilisé pour l’entretien. Chaque kilogramme de HCFC-22 non émis grâce à de meilleures pratiques de réfrigération entraîne des économies d’environ 1,8 tonne d’équivalent CO</w:t>
      </w:r>
      <w:r>
        <w:rPr>
          <w:vertAlign w:val="subscript"/>
        </w:rPr>
        <w:t>2</w:t>
      </w:r>
      <w:r>
        <w:t>. Le PGEH a fourni un calcul des conséquences sur le climat. Les activités prévues par la République islamique d’Iran, y compris ses efforts pour promouvoir des solutions de remplacement à faible PRP, ainsi que la récupération et la réutilisation des frigorigènes, indiquent que la mise en œuvre du PGEH réduira les émissions de frigorigènes dans l’atmosphère, ce qui aura des effets bénéfiques sur le climat.</w:t>
      </w:r>
      <w:bookmarkStart w:id="25" w:name="_Hlk126916245"/>
    </w:p>
    <w:p w14:paraId="578A9974" w14:textId="393B8E1F" w:rsidR="00BE2DAA" w:rsidRPr="00A933D8" w:rsidRDefault="00BE2DAA" w:rsidP="0020160F">
      <w:pPr>
        <w:pStyle w:val="Heading1"/>
        <w:keepNext/>
        <w:numPr>
          <w:ilvl w:val="0"/>
          <w:numId w:val="0"/>
        </w:numPr>
        <w:rPr>
          <w:bCs/>
          <w:u w:val="single"/>
        </w:rPr>
      </w:pPr>
      <w:r>
        <w:rPr>
          <w:u w:val="single"/>
        </w:rPr>
        <w:t>Projet d’accord</w:t>
      </w:r>
    </w:p>
    <w:bookmarkEnd w:id="25"/>
    <w:p w14:paraId="7B2DEC40" w14:textId="1F7DA157" w:rsidR="00BE2DAA" w:rsidRDefault="00BE2DAA" w:rsidP="007143ED">
      <w:pPr>
        <w:pStyle w:val="Heading1"/>
      </w:pPr>
      <w:r>
        <w:t>Un projet d’accord entre le Gouvernement de la République islamique d’Iran et le Comité exécutif pour la phase III du PGEH est présenté dans l’annexe I du présent document.</w:t>
      </w:r>
    </w:p>
    <w:p w14:paraId="2BCD4FC8" w14:textId="77777777" w:rsidR="00BE2DAA" w:rsidRPr="00996241" w:rsidRDefault="00BE2DAA" w:rsidP="00A335E5">
      <w:pPr>
        <w:keepNext/>
        <w:widowControl w:val="0"/>
        <w:autoSpaceDE w:val="0"/>
        <w:autoSpaceDN w:val="0"/>
        <w:adjustRightInd w:val="0"/>
        <w:spacing w:before="360" w:after="240"/>
        <w:outlineLvl w:val="0"/>
        <w:rPr>
          <w:b/>
        </w:rPr>
      </w:pPr>
      <w:bookmarkStart w:id="26" w:name="_Hlk126916251"/>
      <w:r>
        <w:rPr>
          <w:b/>
        </w:rPr>
        <w:lastRenderedPageBreak/>
        <w:t>RECOMMANDATION</w:t>
      </w:r>
    </w:p>
    <w:bookmarkEnd w:id="26"/>
    <w:p w14:paraId="4D677FEC" w14:textId="25C52A56" w:rsidR="00BE2DAA" w:rsidRPr="00A335E5" w:rsidRDefault="00BE2DAA" w:rsidP="00A933D8">
      <w:pPr>
        <w:pStyle w:val="Heading1"/>
      </w:pPr>
      <w:r>
        <w:t>Le Comité exécutif pourrait envisager :</w:t>
      </w:r>
    </w:p>
    <w:p w14:paraId="16A36B6F" w14:textId="6136B708" w:rsidR="00BE2DAA" w:rsidRPr="0020160F" w:rsidRDefault="00BE2DAA" w:rsidP="00A335E5">
      <w:pPr>
        <w:numPr>
          <w:ilvl w:val="1"/>
          <w:numId w:val="1"/>
        </w:numPr>
        <w:spacing w:after="240"/>
        <w:outlineLvl w:val="1"/>
      </w:pPr>
      <w:r>
        <w:t xml:space="preserve">D’approuver, en principe, la phase III du plan de gestion de l’élimination des HCFC (PGEH) de la République islamique d’Iran pour la période de 2025 à 2030 en vue de l’élimination complète de la consommation de HCFC, pour un montant de 5 190 861 $ US, comprenant 2 869 496 $ US, </w:t>
      </w:r>
      <w:r w:rsidR="00107CBD">
        <w:t xml:space="preserve">coûts d’appui d’agence en sus à </w:t>
      </w:r>
      <w:r w:rsidR="00ED4679">
        <w:t>hauteur de</w:t>
      </w:r>
      <w:r>
        <w:t xml:space="preserve"> 200 865 $ US pour le PNUD, 600 000 $ US, </w:t>
      </w:r>
      <w:r w:rsidR="00107CBD">
        <w:t xml:space="preserve">coûts d’appui d’agence en sus à </w:t>
      </w:r>
      <w:r w:rsidR="00ED4679">
        <w:t>hauteur de</w:t>
      </w:r>
      <w:r>
        <w:t xml:space="preserve"> 76 00 $ US pour le PNUE et 1 350 000 $ US, </w:t>
      </w:r>
      <w:r w:rsidR="00107CBD">
        <w:t xml:space="preserve">coûts d’appui d’agence en sus à </w:t>
      </w:r>
      <w:r w:rsidR="00ED4679">
        <w:t>hauteur de</w:t>
      </w:r>
      <w:r>
        <w:t xml:space="preserve"> 94 500 $ US pour l’ONUDI, étant entendu qu’aucun autre financement du Fonds multilatéral ne sera fourni pour l’élimination des HCFC ;</w:t>
      </w:r>
    </w:p>
    <w:p w14:paraId="36F86B10" w14:textId="44899DFD" w:rsidR="001420EE" w:rsidRDefault="00BE2DAA" w:rsidP="00A335E5">
      <w:pPr>
        <w:numPr>
          <w:ilvl w:val="1"/>
          <w:numId w:val="1"/>
        </w:numPr>
        <w:spacing w:after="240"/>
        <w:outlineLvl w:val="1"/>
      </w:pPr>
      <w:r>
        <w:t>De prendre note :</w:t>
      </w:r>
    </w:p>
    <w:p w14:paraId="2DAF09D9" w14:textId="77777777" w:rsidR="005F63E0" w:rsidRDefault="001420EE" w:rsidP="001420EE">
      <w:pPr>
        <w:pStyle w:val="Heading3"/>
      </w:pPr>
      <w:r>
        <w:t>De l’engagement du Gouvernement de la République islamique d’Iran à :</w:t>
      </w:r>
    </w:p>
    <w:p w14:paraId="165D4DFB" w14:textId="30F3858B" w:rsidR="00BE2DAA" w:rsidRDefault="009148DE" w:rsidP="009148DE">
      <w:pPr>
        <w:pStyle w:val="Heading3"/>
        <w:numPr>
          <w:ilvl w:val="0"/>
          <w:numId w:val="24"/>
        </w:numPr>
      </w:pPr>
      <w:r>
        <w:t>Éliminer complètement les HCFC d’ici au 1</w:t>
      </w:r>
      <w:r>
        <w:rPr>
          <w:vertAlign w:val="superscript"/>
        </w:rPr>
        <w:t>er</w:t>
      </w:r>
      <w:r>
        <w:t> janvier 2030 et ce que les HCFC ne seraient plus importés après cette date, à l’exception de ceux qui sont autorisés pour un approvisionnement résiduaire entre 2030 et 2040, lorsque cela est nécessaire, conformément aux dispositions du Protocole de Montréal ;</w:t>
      </w:r>
    </w:p>
    <w:p w14:paraId="5609D73B" w14:textId="44A48AFE" w:rsidR="00085C5A" w:rsidRDefault="009148DE" w:rsidP="00BE6FE6">
      <w:pPr>
        <w:pStyle w:val="ListParagraph"/>
        <w:numPr>
          <w:ilvl w:val="0"/>
          <w:numId w:val="24"/>
        </w:numPr>
      </w:pPr>
      <w:r>
        <w:t>Interdire l’utilisation des HCFC dans la fabrication de mousse de polystyrène extrudé d’ici au 31 décembre 2028 ;</w:t>
      </w:r>
    </w:p>
    <w:p w14:paraId="06E3E24A" w14:textId="3D63A379" w:rsidR="001420EE" w:rsidRPr="001420EE" w:rsidRDefault="00BD632F" w:rsidP="00BE6FE6">
      <w:pPr>
        <w:pStyle w:val="Heading3"/>
        <w:spacing w:before="240"/>
      </w:pPr>
      <w:r>
        <w:t>Du fait qu’une fois les projets visant les utilisateurs finaux de la réfrigération à usage industriel et commercial et les secteur de la climatisation de salle inclus dans la phase III du PGEH, l’ONUDI et le PNUD présenteront des rapports finaux sur leur mise en œuvre conformément à la décision 92/36(g), y compris sur l’élimination des HCFC et les gains d’efficacité énergétique réalisés ;</w:t>
      </w:r>
    </w:p>
    <w:p w14:paraId="4DE5910B" w14:textId="71480F5A" w:rsidR="00BE2DAA" w:rsidRPr="007B0F4B" w:rsidRDefault="00BE2DAA" w:rsidP="00C42089">
      <w:pPr>
        <w:pStyle w:val="Heading3"/>
      </w:pPr>
      <w:r>
        <w:t>Du fait que, pour permettre l’examen de la dernière tranche de son PGEH, le Gouvernement de la République islamique d’Iran devrait présenter :</w:t>
      </w:r>
    </w:p>
    <w:p w14:paraId="7AFA335A" w14:textId="50ADDAA5" w:rsidR="00BE2DAA" w:rsidRPr="002B1F7B" w:rsidRDefault="00C42089" w:rsidP="00181710">
      <w:pPr>
        <w:spacing w:after="240"/>
        <w:ind w:left="2977" w:hanging="850"/>
        <w:outlineLvl w:val="2"/>
      </w:pPr>
      <w:r>
        <w:t>a.</w:t>
      </w:r>
      <w:r>
        <w:tab/>
        <w:t>Une description détaillée du cadre réglementaire et politique en place destiné à mettre en œuvre des mesures visant à garantir que la consommation de HCFC est conforme à l’alinéa 8 ter(e)(i) de l’Article 5 du Protocole de Montréal pour la période 2030–2040 ;</w:t>
      </w:r>
    </w:p>
    <w:p w14:paraId="6B90F429" w14:textId="5613BB10" w:rsidR="00BE2DAA" w:rsidRPr="002B1F7B" w:rsidRDefault="00A61140" w:rsidP="00181710">
      <w:pPr>
        <w:pStyle w:val="Heading3"/>
        <w:widowControl/>
        <w:numPr>
          <w:ilvl w:val="0"/>
          <w:numId w:val="25"/>
        </w:numPr>
      </w:pPr>
      <w:r>
        <w:t>Au cas où</w:t>
      </w:r>
      <w:r w:rsidR="00BE2DAA">
        <w:t xml:space="preserve"> la République islamique d’Iran </w:t>
      </w:r>
      <w:r>
        <w:t xml:space="preserve">aurait </w:t>
      </w:r>
      <w:r w:rsidR="00BE2DAA">
        <w:t>l’intention de consommer au cours de la période 2030-2040, conformément à l’alinéa 8 ter(e)(i) de l’Article 5 du Protocole de Montréal, les modifications proposées à son Accord conclu avec le Comité exécutif couvrant la période postérieure à 2030 ; et</w:t>
      </w:r>
    </w:p>
    <w:p w14:paraId="3C516FF0" w14:textId="0D7DEC47" w:rsidR="001F70DE" w:rsidRPr="00996241" w:rsidRDefault="00A61140" w:rsidP="00B826DC">
      <w:pPr>
        <w:pStyle w:val="Heading2"/>
      </w:pPr>
      <w:r>
        <w:t>De d</w:t>
      </w:r>
      <w:r w:rsidR="001F70DE">
        <w:t xml:space="preserve">éduire </w:t>
      </w:r>
      <w:r w:rsidR="001F70DE">
        <w:rPr>
          <w:shd w:val="clear" w:color="auto" w:fill="FFFFFF" w:themeFill="background1"/>
        </w:rPr>
        <w:t>53,73 tonnes PAO</w:t>
      </w:r>
      <w:r w:rsidR="001F70DE">
        <w:t xml:space="preserve"> de HCFC de la consommation de HCFC restante admissible au financement ;</w:t>
      </w:r>
    </w:p>
    <w:p w14:paraId="72E2D92F" w14:textId="6455FC0C" w:rsidR="00D35866" w:rsidRDefault="00BE2DAA" w:rsidP="00596B30">
      <w:pPr>
        <w:pStyle w:val="Heading2"/>
        <w:keepNext/>
        <w:widowControl/>
      </w:pPr>
      <w:r>
        <w:t>D’approuver :</w:t>
      </w:r>
    </w:p>
    <w:p w14:paraId="07869588" w14:textId="1C2A0D96" w:rsidR="00D35866" w:rsidRPr="00B826DC" w:rsidRDefault="00D35866" w:rsidP="00B826DC">
      <w:pPr>
        <w:pStyle w:val="Heading3"/>
      </w:pPr>
      <w:r>
        <w:t>Le projet d’Accord entre le Gouvernement de la République islamique d’Iran et le Comité exécutif visant la réduction de la consommation de HCFC, en accord avec la phase III du PGEH se trouvant en annexe I du présent document ; et</w:t>
      </w:r>
    </w:p>
    <w:p w14:paraId="32F3BB76" w14:textId="1754CF43" w:rsidR="00BE2DAA" w:rsidRPr="00996241" w:rsidRDefault="00D35866" w:rsidP="00B826DC">
      <w:pPr>
        <w:pStyle w:val="Heading3"/>
      </w:pPr>
      <w:r>
        <w:lastRenderedPageBreak/>
        <w:t xml:space="preserve">La première tranche de la phase III du PGEH pour la République islamique d’Iran, et les plans annuels de mise en œuvre correspondants pour un montant de 2 306 300 $ US, soit 1 178 480 $ US, </w:t>
      </w:r>
      <w:r w:rsidR="00107CBD">
        <w:t xml:space="preserve">coûts d’appui d’agence en sus à </w:t>
      </w:r>
      <w:r w:rsidR="00ED4679">
        <w:t>hauteur de</w:t>
      </w:r>
      <w:r>
        <w:t xml:space="preserve"> 82 494 $ US pour le PNUD, 301 000 $ US, </w:t>
      </w:r>
      <w:r w:rsidR="00107CBD">
        <w:t xml:space="preserve">coûts d’appui d’agence en sus à </w:t>
      </w:r>
      <w:r w:rsidR="00ED4679">
        <w:t>hauteur de</w:t>
      </w:r>
      <w:r>
        <w:t xml:space="preserve"> 38 127 $ US pour le PNUE et 660 000 $ US </w:t>
      </w:r>
      <w:r w:rsidR="00107CBD">
        <w:t xml:space="preserve">coûts d’appui d’agence en sus à </w:t>
      </w:r>
      <w:r w:rsidR="00ED4679">
        <w:t>hauteur de</w:t>
      </w:r>
      <w:r>
        <w:t xml:space="preserve"> 46 200 $ US pour l’ONUDI.</w:t>
      </w:r>
    </w:p>
    <w:p w14:paraId="4BAC1613" w14:textId="001433CC" w:rsidR="00BE2DAA" w:rsidRDefault="00BE2DAA" w:rsidP="009A6D6E">
      <w:pPr>
        <w:sectPr w:rsidR="00BE2DAA" w:rsidSect="00BE2D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t>.</w:t>
      </w:r>
    </w:p>
    <w:p w14:paraId="23D7BE3B" w14:textId="77777777" w:rsidR="00BE2DAA" w:rsidRDefault="00BE2DAA" w:rsidP="00BE2DAA">
      <w:pPr>
        <w:widowControl w:val="0"/>
        <w:spacing w:after="240"/>
        <w:jc w:val="center"/>
        <w:rPr>
          <w:b/>
          <w:bCs/>
        </w:rPr>
      </w:pPr>
      <w:r>
        <w:rPr>
          <w:b/>
        </w:rPr>
        <w:lastRenderedPageBreak/>
        <w:t>Annexe I</w:t>
      </w:r>
    </w:p>
    <w:p w14:paraId="26A9A36B" w14:textId="049EDD3D" w:rsidR="00BE2DAA" w:rsidRPr="00555B32" w:rsidRDefault="00BE2DAA" w:rsidP="00BE2DAA">
      <w:pPr>
        <w:jc w:val="center"/>
        <w:rPr>
          <w:b/>
        </w:rPr>
      </w:pPr>
      <w:r>
        <w:rPr>
          <w:b/>
        </w:rPr>
        <w:t>PROJET D’ACCORD ENTRE LE GOUVERNEMENT DE LA RÉPUBLIQUE ISLAMIQUE D’IRAN ET LE COMITÉ EXÉCUTIF DU FONDS MULTILATÉRAL POUR LA RÉDUCTION DE LA CONSOMMATION DES HYDROFLUOROCARBURES CONFORMÉMENT À LA TROISIÈME PHASE DU PLAN DE GESTION DE L’ÉLIMINATION DES HCFC</w:t>
      </w:r>
    </w:p>
    <w:p w14:paraId="54EF0C5F" w14:textId="77777777" w:rsidR="00BE2DAA" w:rsidRPr="00555B32" w:rsidRDefault="00BE2DAA" w:rsidP="00A335E5">
      <w:pPr>
        <w:keepNext/>
        <w:spacing w:before="240" w:after="240"/>
        <w:rPr>
          <w:b/>
        </w:rPr>
      </w:pPr>
      <w:r>
        <w:rPr>
          <w:b/>
        </w:rPr>
        <w:t>Objet</w:t>
      </w:r>
    </w:p>
    <w:p w14:paraId="71BA83CE" w14:textId="31B84E73" w:rsidR="00BE2DAA" w:rsidRPr="00B375EA" w:rsidRDefault="00BE2DAA" w:rsidP="0092342B">
      <w:pPr>
        <w:pStyle w:val="Heading1"/>
        <w:numPr>
          <w:ilvl w:val="0"/>
          <w:numId w:val="13"/>
        </w:numPr>
      </w:pPr>
      <w:r>
        <w:t>Le présent Accord représente l’entente conclue entre le Gouvernement de la République islamique d’Iran (le « Pays ») et le Comité exécutif concernant la réduction de l’usage réglementé des substances appauvrissant la couche d’ozone (SAO) indiquées à l’Appendice 1-A (les « Substances ») à un niveau durable de zéro tonne PAO d’ici au 1</w:t>
      </w:r>
      <w:r>
        <w:rPr>
          <w:vertAlign w:val="superscript"/>
        </w:rPr>
        <w:t>er</w:t>
      </w:r>
      <w:r>
        <w:t> janvier 2030, conformément au calendrier de réduction du Protocole Montréal.</w:t>
      </w:r>
    </w:p>
    <w:p w14:paraId="1B5F7A3D" w14:textId="22D84BBA" w:rsidR="00BE2DAA" w:rsidRDefault="00BE2DAA" w:rsidP="00B826DC">
      <w:pPr>
        <w:pStyle w:val="Heading1"/>
      </w:pPr>
      <w:r>
        <w:t xml:space="preserve">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w:t>
      </w:r>
      <w:r w:rsidR="007035C5">
        <w:t>alinéa</w:t>
      </w:r>
      <w:r>
        <w:t xml:space="preserv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w:t>
      </w:r>
      <w:r w:rsidR="004356D0">
        <w:t xml:space="preserve">aux lignes </w:t>
      </w:r>
      <w:r>
        <w:t>4.1.3</w:t>
      </w:r>
      <w:r w:rsidR="009C1175">
        <w:t xml:space="preserve"> et 4.2.3</w:t>
      </w:r>
      <w:r>
        <w:t xml:space="preserve"> (consommation restante admissible au financement).</w:t>
      </w:r>
    </w:p>
    <w:p w14:paraId="38E12823" w14:textId="77777777" w:rsidR="00BE2DAA" w:rsidRPr="00555B32" w:rsidRDefault="00BE2DAA" w:rsidP="00B826DC">
      <w:pPr>
        <w:pStyle w:val="Heading1"/>
      </w:pPr>
      <w:r>
        <w:t>Sous réserve du respect par le pays de ses obligations définies dans le présent Accord, le Comité exécutif convient, en principe, d’accorder au pays le financement indiqué à la ligne 3.1 de l’Appendice 2A. Le Comité exécutif accordera, en principe, ce financement lors de ses réunions spécifiées à l’Appendice 3 A (« Calendrier d’approbation du financement »).</w:t>
      </w:r>
    </w:p>
    <w:p w14:paraId="30CDA679" w14:textId="15B53F43" w:rsidR="00BE2DAA" w:rsidRPr="00B375EA" w:rsidRDefault="00BE2DAA" w:rsidP="00B826DC">
      <w:pPr>
        <w:pStyle w:val="Heading1"/>
      </w:pPr>
      <w:r>
        <w:t xml:space="preserve">Le Pays accepte de mettre en œuvre cet Accord conformément à la phase III du plan de gestion de l’élimination des HCFC approuvé (le « Plan »). Conformément </w:t>
      </w:r>
      <w:r w:rsidR="007035C5">
        <w:t>à l’alinéa</w:t>
      </w:r>
      <w:r>
        <w:t> 5 b) du présent Accord, le Pays acceptera une vérification indépendante du respect des limites de consommation annuelle des Substances, énumérées à la ligne 1.2 de l’Appendice 2-A du présent Accord. La vérification mentionnée ci-dessus sera commandée par l’agence bilatérale ou d’exécution pertinente.</w:t>
      </w:r>
    </w:p>
    <w:p w14:paraId="5C784F0A" w14:textId="77777777" w:rsidR="00BE2DAA" w:rsidRPr="00B375EA" w:rsidRDefault="00BE2DAA" w:rsidP="00A335E5">
      <w:pPr>
        <w:keepNext/>
        <w:spacing w:after="240"/>
        <w:rPr>
          <w:b/>
        </w:rPr>
      </w:pPr>
      <w:r>
        <w:rPr>
          <w:b/>
        </w:rPr>
        <w:t>Conditions de décaissement du financement</w:t>
      </w:r>
    </w:p>
    <w:p w14:paraId="0E7D1FBB" w14:textId="77777777" w:rsidR="00BE2DAA" w:rsidRPr="00B375EA" w:rsidRDefault="00BE2DAA" w:rsidP="00B826DC">
      <w:pPr>
        <w:pStyle w:val="Heading1"/>
      </w:pPr>
      <w:r>
        <w:t>Le Comité exécutif accordera le financement prévu selon le calendrier d’approbation du financement uniquement lorsque le Pays aura satisfait aux conditions suivantes, au moins huit semaines avant la réunion du Comité exécutif indiquée dans le calendrier d’approbation du financement :</w:t>
      </w:r>
    </w:p>
    <w:p w14:paraId="71370E64" w14:textId="77777777" w:rsidR="00BE2DAA" w:rsidRPr="00B375EA" w:rsidRDefault="00BE2DAA" w:rsidP="00B826DC">
      <w:pPr>
        <w:pStyle w:val="Heading2"/>
      </w:pPr>
      <w:r>
        <w:t>Le Pays a atteint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w:t>
      </w:r>
    </w:p>
    <w:p w14:paraId="682FFAC7" w14:textId="77777777" w:rsidR="00BE2DAA" w:rsidRPr="00B375EA" w:rsidRDefault="00BE2DAA" w:rsidP="00B826DC">
      <w:pPr>
        <w:pStyle w:val="Heading2"/>
      </w:pPr>
      <w:r>
        <w:t>Le respect de ces Objectifs a été vérifié de manière indépendante pour toutes les années concernées, à moins que le Comité exécutif n’ait décidé que cette vérification n’était pas nécessaire ;</w:t>
      </w:r>
    </w:p>
    <w:p w14:paraId="13B4863A" w14:textId="31A3FD30" w:rsidR="00BE2DAA" w:rsidRPr="00B375EA" w:rsidRDefault="00BE2DAA" w:rsidP="00B826DC">
      <w:pPr>
        <w:pStyle w:val="Heading2"/>
      </w:pPr>
      <w:r>
        <w:t xml:space="preserve">Le Pays a présenté un rapport de mise en œuvre de la tranche sous la forme de </w:t>
      </w:r>
      <w:r>
        <w:lastRenderedPageBreak/>
        <w:t>l’Appendice</w:t>
      </w:r>
      <w:r w:rsidR="007035C5">
        <w:t> </w:t>
      </w:r>
      <w:r>
        <w:t>4-A (« Format des rapports et plans de mise en œuvre de la tranche ») pour chaque année civile précédente ; il a atteint un niveau significatif de mise en œuvre des activités initiées avec les tranches précédemment approuvées ; et le taux de décaissement du financement disponible de la tranche précédemment approuvée était supérieur à 20</w:t>
      </w:r>
      <w:r w:rsidR="007035C5">
        <w:t> %</w:t>
      </w:r>
      <w:r>
        <w:t> ;</w:t>
      </w:r>
    </w:p>
    <w:p w14:paraId="0F8E220F" w14:textId="77777777" w:rsidR="00BE2DAA" w:rsidRPr="00B375EA" w:rsidRDefault="00BE2DAA" w:rsidP="00B826DC">
      <w:pPr>
        <w:pStyle w:val="Heading2"/>
      </w:pPr>
      <w: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5ABD5BC2" w14:textId="77777777" w:rsidR="00BE2DAA" w:rsidRPr="005D03A9" w:rsidRDefault="00BE2DAA" w:rsidP="00BE2DAA">
      <w:pPr>
        <w:keepNext/>
        <w:spacing w:before="240" w:after="240"/>
        <w:rPr>
          <w:b/>
        </w:rPr>
      </w:pPr>
      <w:r>
        <w:rPr>
          <w:b/>
        </w:rPr>
        <w:t>Suivi</w:t>
      </w:r>
    </w:p>
    <w:p w14:paraId="2D76182A" w14:textId="77777777" w:rsidR="00BE2DAA" w:rsidRPr="00B375EA" w:rsidRDefault="00BE2DAA" w:rsidP="00B826DC">
      <w:pPr>
        <w:pStyle w:val="Heading1"/>
      </w:pPr>
      <w:r>
        <w:t>Le Pays veillera à effectuer un suivi précis de ses activités dans le cadre du présent Accord. Les institutions spécifiées à l’Appendice 5-A (« Les institutions de suivi et leur rôle ») assureront le suivi et soumettront un rapport sur la mise en œuvre des activités des plans précédents de mise en œuvre de la tranche, conformément à leurs rôles et responsabilités précisés dans le même Appendice.</w:t>
      </w:r>
    </w:p>
    <w:p w14:paraId="2689D24F" w14:textId="77777777" w:rsidR="00BE2DAA" w:rsidRPr="00B375EA" w:rsidRDefault="00BE2DAA" w:rsidP="00BE2DAA">
      <w:pPr>
        <w:keepNext/>
        <w:spacing w:before="240" w:after="240"/>
        <w:rPr>
          <w:b/>
        </w:rPr>
      </w:pPr>
      <w:r>
        <w:rPr>
          <w:b/>
        </w:rPr>
        <w:t>Souplesse dans la réaffectation des fonds</w:t>
      </w:r>
    </w:p>
    <w:p w14:paraId="1055EC61" w14:textId="77777777" w:rsidR="00BE2DAA" w:rsidRPr="00B375EA" w:rsidRDefault="00BE2DAA" w:rsidP="00B826DC">
      <w:pPr>
        <w:pStyle w:val="Heading1"/>
      </w:pPr>
      <w:r>
        <w:t>Le Comité exécutif accepte que le Pays puisse bénéficier d’une certaine souplesse pour réaffecter une partie ou la totalité des fonds approuvés, en fonction de l’évolution des circonstances, afin de parvenir à la réduction la plus harmonieuse de la consommation et à l’élimination des Substances énumérées à l’Appendice 1-A :</w:t>
      </w:r>
    </w:p>
    <w:p w14:paraId="4B5A0A3F" w14:textId="77777777" w:rsidR="00BE2DAA" w:rsidRPr="00B375EA" w:rsidRDefault="00BE2DAA" w:rsidP="00B826DC">
      <w:pPr>
        <w:pStyle w:val="Heading2"/>
      </w:pPr>
      <w:r>
        <w:t>Les réaffectations classées comme changements majeurs doivent être documentées à l’avance, soit dans un plan de mise en œuvre de la tranche, tel que prévu à l’alinéa 5 d) ci-dessus, soit dans une révision du plan de mise en œuvre de la tranche existant, à remettre huit semaines avant toute réunion du Comité exécutif, pour approbation. Les changements majeurs concernent :</w:t>
      </w:r>
    </w:p>
    <w:p w14:paraId="5847F7E4" w14:textId="77777777" w:rsidR="00BE2DAA" w:rsidRPr="00B375EA" w:rsidRDefault="00BE2DAA" w:rsidP="00B826DC">
      <w:pPr>
        <w:pStyle w:val="Heading3"/>
      </w:pPr>
      <w:r>
        <w:t>Des enjeux qui pourraient concerner les règles et politiques du Fonds multilatéral ;</w:t>
      </w:r>
    </w:p>
    <w:p w14:paraId="5BFDB9F9" w14:textId="77777777" w:rsidR="00BE2DAA" w:rsidRPr="00B375EA" w:rsidRDefault="00BE2DAA" w:rsidP="00B826DC">
      <w:pPr>
        <w:pStyle w:val="Heading3"/>
      </w:pPr>
      <w:r>
        <w:t>Des changements qui modifieraient une clause quelconque du présent Accord ;</w:t>
      </w:r>
    </w:p>
    <w:p w14:paraId="2FD45E9F" w14:textId="77777777" w:rsidR="00BE2DAA" w:rsidRPr="00B375EA" w:rsidRDefault="00BE2DAA" w:rsidP="00B826DC">
      <w:pPr>
        <w:pStyle w:val="Heading3"/>
      </w:pPr>
      <w:r>
        <w:t>Des changements dans les montants annuels du financement alloué à des agences individuelles bilatérales ou d’exécution pour les différentes tranches ;</w:t>
      </w:r>
    </w:p>
    <w:p w14:paraId="013ED973" w14:textId="77777777" w:rsidR="00BE2DAA" w:rsidRPr="00B375EA" w:rsidRDefault="00BE2DAA" w:rsidP="00B826DC">
      <w:pPr>
        <w:pStyle w:val="Heading3"/>
      </w:pPr>
      <w:r>
        <w:t>L’octroi de fonds pour des activités qui ne sont pas incluses dans le plan approuvé de mise en œuvre de la tranche en cours ou bien le retrait d’une activité du plan de mise en œuvre de la tranche, représentant un coût supérieur à 30 % du coût total de la dernière tranche approuvée ;</w:t>
      </w:r>
    </w:p>
    <w:p w14:paraId="6328C287" w14:textId="77777777" w:rsidR="00BE2DAA" w:rsidRPr="00BF419E" w:rsidRDefault="00BE2DAA" w:rsidP="00B826DC">
      <w:pPr>
        <w:pStyle w:val="Heading3"/>
      </w:pPr>
      <w:r>
        <w:t>Des changements dans les technologies de remplacement, en étant entendu que toute soumission relative à une telle demande devra identifier les coûts différentiels associés, l’incidence potentielle sur le climat et toute différence en tonnes PAO à éliminer, le cas échéant, et confirmer que le Pays accepte que les économies potentielles liées à ce changement de technologie réduisent, en conséquence, le niveau de financement global prévu dans le présent Accord ;</w:t>
      </w:r>
    </w:p>
    <w:p w14:paraId="0BD49E8D" w14:textId="6A6B6FE7" w:rsidR="00BE2DAA" w:rsidRPr="00BF419E" w:rsidRDefault="00BE2DAA" w:rsidP="00557CFC">
      <w:pPr>
        <w:pStyle w:val="Heading2"/>
      </w:pPr>
      <w:r>
        <w:t xml:space="preserve">Les réaffectations qui ne sont pas classées comme changements importants peuvent être intégrées au plan annuel de mise en œuvre de la tranche approuvée, en cours d’application à ce moment, et communiquées au Comité exécutif dans le rapport de mise en œuvre de la </w:t>
      </w:r>
      <w:r>
        <w:lastRenderedPageBreak/>
        <w:t>tranche suivant ; et</w:t>
      </w:r>
    </w:p>
    <w:p w14:paraId="76D34D5A" w14:textId="77777777" w:rsidR="00BE2DAA" w:rsidRPr="00B375EA" w:rsidRDefault="00BE2DAA" w:rsidP="00557CFC">
      <w:pPr>
        <w:pStyle w:val="Heading2"/>
      </w:pPr>
      <w:r>
        <w:t>Tous les fonds restants, détenus par les agences bilatérales ou d’exécution ou par le Pays dans le cadre du Plan, seront restitués au Fonds multilatéral à l’achèvement de la dernière tranche prévue dans le cadre du présent Accord.</w:t>
      </w:r>
    </w:p>
    <w:p w14:paraId="234B7680" w14:textId="77777777" w:rsidR="00BE2DAA" w:rsidRPr="00F61D55" w:rsidRDefault="00BE2DAA" w:rsidP="00BE2DAA">
      <w:pPr>
        <w:keepNext/>
        <w:spacing w:before="240" w:after="240"/>
        <w:rPr>
          <w:b/>
        </w:rPr>
      </w:pPr>
      <w:r>
        <w:rPr>
          <w:b/>
        </w:rPr>
        <w:t>Considérations sur le secteur de l’entretien de l’équipement de réfrigération</w:t>
      </w:r>
    </w:p>
    <w:p w14:paraId="210DC945" w14:textId="77777777" w:rsidR="00BE2DAA" w:rsidRPr="00B375EA" w:rsidRDefault="00BE2DAA" w:rsidP="005408B2">
      <w:pPr>
        <w:pStyle w:val="Heading1"/>
      </w:pPr>
      <w:r>
        <w:t>Une attention particulière sera accordée à la réalisation des activités dans le secteur de l’entretien de l’équipement de réfrigération, notamment :</w:t>
      </w:r>
    </w:p>
    <w:p w14:paraId="28EF1B75" w14:textId="77777777" w:rsidR="00BE2DAA" w:rsidRPr="00B375EA" w:rsidRDefault="00BE2DAA" w:rsidP="005408B2">
      <w:pPr>
        <w:pStyle w:val="Heading2"/>
      </w:pPr>
      <w:r>
        <w:t>Le Pays utilisera la souplesse prévue dans le cadre du présent Accord pour répondre aux besoins spécifiques qui pourraient survenir durant la mise en œuvre du projet ; et</w:t>
      </w:r>
    </w:p>
    <w:p w14:paraId="77FD249A" w14:textId="77777777" w:rsidR="00BE2DAA" w:rsidRPr="00B375EA" w:rsidRDefault="00BE2DAA" w:rsidP="005408B2">
      <w:pPr>
        <w:pStyle w:val="Heading2"/>
      </w:pPr>
      <w:r>
        <w:t>Le Pays et les agences bilatérales et/ou d’exécution concernées tiendront compte des décisions pertinentes concernant le secteur de l’entretien de l’équipement de réfrigération pendant la mise en œuvre du Plan.</w:t>
      </w:r>
    </w:p>
    <w:p w14:paraId="457224A0" w14:textId="77777777" w:rsidR="00BE2DAA" w:rsidRPr="00F61D55" w:rsidRDefault="00BE2DAA" w:rsidP="00BE2DAA">
      <w:pPr>
        <w:keepNext/>
        <w:spacing w:before="240" w:after="240"/>
        <w:rPr>
          <w:b/>
        </w:rPr>
      </w:pPr>
      <w:r>
        <w:rPr>
          <w:b/>
        </w:rPr>
        <w:t>Agences bilatérales et d’exécution</w:t>
      </w:r>
    </w:p>
    <w:p w14:paraId="46F3F18E" w14:textId="328F8952" w:rsidR="00BE2DAA" w:rsidRPr="005408B2" w:rsidRDefault="00BE2DAA" w:rsidP="005408B2">
      <w:pPr>
        <w:pStyle w:val="Heading1"/>
      </w:pPr>
      <w:r>
        <w:t>Le pays s’engage à assumer l’entière responsabilité de la gestion et de la mise en œuvre du présent Accord et de toutes les activités entreprises qu’il engagera ou qui sont engagées en son nom afin de remplir les obligations prévues par le présent Accord. Le PNUD a convenu d’agir en qualité d’agence d’exécution principale (« l’Agence principale »), et le PNUE et l’ONUDI ont convenu d’agir en qualité d’agences de coopération (« les Agences de coopération ») sous la gouverne de l’Agence principale, en ce qui concerne les activités du Pays prévues en vertu du présent Accord. Le Pays accepte les évaluations périodiques qui pourront être effectuées dans le cadre des programmes de surveillance et d’évaluation du Fonds multilatéral ou du programme d’évaluation de l’Agence principale participant au présent Accord.</w:t>
      </w:r>
    </w:p>
    <w:p w14:paraId="1786AFDA" w14:textId="17F03739" w:rsidR="00BE2DAA" w:rsidRPr="00B375EA" w:rsidRDefault="00BE2DAA" w:rsidP="005408B2">
      <w:pPr>
        <w:pStyle w:val="Heading1"/>
      </w:pPr>
      <w:r>
        <w:t>L’Agence d’exécution principale sera responsable de la coordination de la planification, de la mise en œuvre et des rapports pour toutes les activités dans le cadre du présent Accord, comprenant entre autres la vérification indépendante indiquée à l’alinéa 5 b). L’Agence de coopération soutiendra l’Agence d’exécution principale en mettant en œuvre le Plan sous la coordination générale de l’Agence d’exécution principale. Les rôles de l’Agence d’exécution principale et des Agences de coopération sont énoncés respectivement dans l’Appendice 6-A et l’Appendice 6-B. Le Comité exécutif accepte, en principe, de verser à l’Agence principale et aux Agences coopératives les montants indiqués aux lignes 2.2, 2.4, 2.6 et 2.6 de l’Appendice 2-A.</w:t>
      </w:r>
    </w:p>
    <w:p w14:paraId="2514FAD0" w14:textId="3FED9169" w:rsidR="00BE2DAA" w:rsidRPr="00F61D55" w:rsidRDefault="00BE2DAA" w:rsidP="00BE2DAA">
      <w:pPr>
        <w:keepNext/>
        <w:spacing w:before="240" w:after="240"/>
        <w:rPr>
          <w:b/>
        </w:rPr>
      </w:pPr>
      <w:r>
        <w:rPr>
          <w:b/>
        </w:rPr>
        <w:t>Non-respect de l’Accord</w:t>
      </w:r>
    </w:p>
    <w:p w14:paraId="30E6D561" w14:textId="73575C9B" w:rsidR="00BE2DAA" w:rsidRPr="00B375EA" w:rsidRDefault="00BE2DAA" w:rsidP="005408B2">
      <w:pPr>
        <w:pStyle w:val="Heading1"/>
      </w:pPr>
      <w:r>
        <w:t xml:space="preserve">Si, pour une quelconque raison, le Pays ne respecte pas les Objectifs d’élimination des Substances énumérées à la ligne 1.2 de l’Appendice 2-A ou bien ne se conforme pas au présent Accord, il accepte qu’il n’ait alors plus droit au financement selon le Calendrier d’approbation du financement. Il appartient au Comité exécutif de rétablir ce financement selon un calendrier révisé d’approbation du financement établi par ses soins, une fois que le Pays aura démontré qu’il a rempli toutes les obligations qu’il devait remplir avant de recevoir la prochaine tranche de financement selon le calendrier d’approbation du financement.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circonstance spécifique dans laquelle le Pays n’a pas respecté l’Accord et prendra des décisions en conséquence. Une fois les décisions prises, le cas spécifique de non-respect de l’Accord ne constituera pas un obstacle à l’octroi du financement pour des tranches futures selon </w:t>
      </w:r>
      <w:r w:rsidR="007035C5">
        <w:t>l’alinéa</w:t>
      </w:r>
      <w:r>
        <w:t> 5 ci-dessus.</w:t>
      </w:r>
    </w:p>
    <w:p w14:paraId="2294BF95" w14:textId="77777777" w:rsidR="00BE2DAA" w:rsidRPr="00B375EA" w:rsidRDefault="00BE2DAA" w:rsidP="005408B2">
      <w:pPr>
        <w:pStyle w:val="Heading1"/>
      </w:pPr>
      <w: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F868CB3" w14:textId="45786F90" w:rsidR="00BE2DAA" w:rsidRPr="005408B2" w:rsidRDefault="00BE2DAA" w:rsidP="005408B2">
      <w:pPr>
        <w:pStyle w:val="Heading1"/>
      </w:pPr>
      <w:r>
        <w:t>Le Pays se conformera à toute demande raisonnable du Comité exécutif, de l’Agence d’exécution principale et de l’Agence de coopération en vue de faciliter la mise en œuvre du présent Accord. En particulier, il permettra à l’Agence d’exécution principale d’accéder aux informations nécessaires pour vérifier la conformité au présent Accord.</w:t>
      </w:r>
    </w:p>
    <w:p w14:paraId="27D07324" w14:textId="77777777" w:rsidR="00BE2DAA" w:rsidRPr="00F61D55" w:rsidRDefault="00BE2DAA" w:rsidP="00A335E5">
      <w:pPr>
        <w:keepNext/>
        <w:widowControl w:val="0"/>
        <w:spacing w:before="240" w:after="240"/>
        <w:rPr>
          <w:b/>
        </w:rPr>
      </w:pPr>
      <w:r>
        <w:rPr>
          <w:b/>
        </w:rPr>
        <w:t>Date d’achèvement</w:t>
      </w:r>
    </w:p>
    <w:p w14:paraId="02DDE3D4" w14:textId="47227CB1" w:rsidR="00BE2DAA" w:rsidRPr="00B375EA" w:rsidRDefault="00BE2DAA" w:rsidP="005408B2">
      <w:pPr>
        <w:pStyle w:val="Heading1"/>
      </w:pPr>
      <w:r>
        <w:t>14.</w:t>
      </w:r>
      <w:r>
        <w:tab/>
        <w:t xml:space="preserve">L’achèvement du Plan et de l’Accord s’y rapportant aura lieu à la fin de l’année suivant la dernière année pour laquelle le niveau de consommation totale maximale autorisée est spécifié à l’Appendice 2-A. Si des activités prévues dans le plan de mise en œuvre de la dernière tranche et dans ses révisions subséquentes, selon l’alinéa 5 d) et </w:t>
      </w:r>
      <w:r w:rsidR="007035C5">
        <w:t>l’alinéa</w:t>
      </w:r>
      <w:r>
        <w:t xml:space="preserve"> 7, se trouvaient encore en souffrance à cette date, l’achèvement du Plan serait reporté jusqu’à la fin de l’année suivant la mise en œuvre des activités restantes. Les rapports, prévus aux alinéas 1(a), 1(b), 1(d) et 1(e) de l’Appendice 4-A continueront d’être exigés jusqu’à l’achèvement du Plan, à moins d’indication contraire de la part du Comité exécutif.</w:t>
      </w:r>
    </w:p>
    <w:p w14:paraId="1579F4E4" w14:textId="77777777" w:rsidR="00BE2DAA" w:rsidRPr="00B375EA" w:rsidRDefault="00BE2DAA" w:rsidP="00A335E5">
      <w:pPr>
        <w:keepNext/>
        <w:widowControl w:val="0"/>
        <w:spacing w:before="240" w:after="240"/>
      </w:pPr>
      <w:r>
        <w:rPr>
          <w:b/>
        </w:rPr>
        <w:t>Validité</w:t>
      </w:r>
    </w:p>
    <w:p w14:paraId="02B47D24" w14:textId="77777777" w:rsidR="00BE2DAA" w:rsidRPr="00B375EA" w:rsidRDefault="00BE2DAA" w:rsidP="005408B2">
      <w:pPr>
        <w:pStyle w:val="Heading1"/>
      </w:pPr>
      <w:r>
        <w:t>Toutes les conditions stipulées dans le présent Accord sont remplies uniquement dans le contexte du Protocole de Montréal et telles que spécifiées dans le présent Accord. Sauf indication contraire, la signification de tous les termes utilisés dans le présent Accord est celle qui leur est attribuée dans le Protocole de Montréal.</w:t>
      </w:r>
    </w:p>
    <w:p w14:paraId="61317BEF" w14:textId="300228E4" w:rsidR="00BE2DAA" w:rsidRPr="00B375EA" w:rsidRDefault="00BE2DAA" w:rsidP="005408B2">
      <w:pPr>
        <w:pStyle w:val="Heading1"/>
      </w:pPr>
      <w:r>
        <w:t>Le présent Accord peut être modifié ou résilié uniquement par consentement mutuel écrit du Pays et du Comité exécutif du Fonds multilatéral.</w:t>
      </w:r>
    </w:p>
    <w:p w14:paraId="426C5FF6" w14:textId="77777777" w:rsidR="00BE2DAA" w:rsidRPr="00636FF8" w:rsidRDefault="00BE2DAA" w:rsidP="00A335E5">
      <w:pPr>
        <w:pStyle w:val="Heading1"/>
        <w:keepNext/>
        <w:widowControl w:val="0"/>
        <w:numPr>
          <w:ilvl w:val="0"/>
          <w:numId w:val="0"/>
        </w:numPr>
        <w:spacing w:before="360" w:after="360"/>
        <w:rPr>
          <w:b/>
          <w:sz w:val="24"/>
          <w:szCs w:val="24"/>
        </w:rPr>
      </w:pPr>
      <w:r>
        <w:rPr>
          <w:b/>
          <w:sz w:val="24"/>
        </w:rPr>
        <w:t>APPENDICES</w:t>
      </w:r>
    </w:p>
    <w:p w14:paraId="52AA2C92" w14:textId="77777777" w:rsidR="00BE2DAA" w:rsidRPr="00B375EA" w:rsidRDefault="00BE2DAA" w:rsidP="00A335E5">
      <w:pPr>
        <w:pStyle w:val="Heading1"/>
        <w:keepNext/>
        <w:widowControl w:val="0"/>
        <w:numPr>
          <w:ilvl w:val="0"/>
          <w:numId w:val="0"/>
        </w:numPr>
        <w:spacing w:before="360"/>
        <w:rPr>
          <w:b/>
        </w:rPr>
      </w:pPr>
      <w:r>
        <w:rPr>
          <w:b/>
        </w:rPr>
        <w:t>APPENDICE 1-A : LES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B375EA" w14:paraId="740AF2D6" w14:textId="77777777" w:rsidTr="007E5A5D">
        <w:trPr>
          <w:trHeight w:val="413"/>
          <w:tblHeader/>
        </w:trPr>
        <w:tc>
          <w:tcPr>
            <w:tcW w:w="1896" w:type="pct"/>
            <w:shd w:val="clear" w:color="auto" w:fill="auto"/>
            <w:vAlign w:val="center"/>
          </w:tcPr>
          <w:p w14:paraId="657CAC76" w14:textId="77777777" w:rsidR="00BE2DAA" w:rsidRPr="00B375EA" w:rsidRDefault="00BE2DAA" w:rsidP="00A335E5">
            <w:pPr>
              <w:keepNext/>
              <w:widowControl w:val="0"/>
              <w:jc w:val="center"/>
              <w:rPr>
                <w:sz w:val="20"/>
                <w:szCs w:val="20"/>
              </w:rPr>
            </w:pPr>
            <w:r>
              <w:rPr>
                <w:sz w:val="20"/>
              </w:rPr>
              <w:t>Substance</w:t>
            </w:r>
          </w:p>
        </w:tc>
        <w:tc>
          <w:tcPr>
            <w:tcW w:w="758" w:type="pct"/>
            <w:shd w:val="clear" w:color="auto" w:fill="auto"/>
            <w:vAlign w:val="center"/>
          </w:tcPr>
          <w:p w14:paraId="7AF11962" w14:textId="77777777" w:rsidR="00BE2DAA" w:rsidRPr="00B375EA" w:rsidRDefault="00BE2DAA" w:rsidP="00A335E5">
            <w:pPr>
              <w:keepNext/>
              <w:widowControl w:val="0"/>
              <w:jc w:val="center"/>
              <w:rPr>
                <w:sz w:val="20"/>
                <w:szCs w:val="20"/>
              </w:rPr>
            </w:pPr>
            <w:r>
              <w:rPr>
                <w:sz w:val="20"/>
              </w:rPr>
              <w:t>Annexe</w:t>
            </w:r>
          </w:p>
        </w:tc>
        <w:tc>
          <w:tcPr>
            <w:tcW w:w="758" w:type="pct"/>
            <w:shd w:val="clear" w:color="auto" w:fill="auto"/>
            <w:vAlign w:val="center"/>
          </w:tcPr>
          <w:p w14:paraId="0E67C1BC" w14:textId="77777777" w:rsidR="00BE2DAA" w:rsidRPr="00B375EA" w:rsidRDefault="00BE2DAA" w:rsidP="00A335E5">
            <w:pPr>
              <w:keepNext/>
              <w:widowControl w:val="0"/>
              <w:jc w:val="center"/>
              <w:rPr>
                <w:sz w:val="20"/>
                <w:szCs w:val="20"/>
              </w:rPr>
            </w:pPr>
            <w:r>
              <w:rPr>
                <w:sz w:val="20"/>
              </w:rPr>
              <w:t>Groupe</w:t>
            </w:r>
          </w:p>
        </w:tc>
        <w:tc>
          <w:tcPr>
            <w:tcW w:w="1588" w:type="pct"/>
            <w:shd w:val="clear" w:color="auto" w:fill="auto"/>
            <w:vAlign w:val="center"/>
          </w:tcPr>
          <w:p w14:paraId="3D8009F6" w14:textId="77777777" w:rsidR="00BE2DAA" w:rsidRPr="00B375EA" w:rsidRDefault="00BE2DAA" w:rsidP="00A335E5">
            <w:pPr>
              <w:keepNext/>
              <w:widowControl w:val="0"/>
              <w:jc w:val="center"/>
              <w:rPr>
                <w:sz w:val="20"/>
                <w:szCs w:val="20"/>
              </w:rPr>
            </w:pPr>
            <w:r>
              <w:rPr>
                <w:sz w:val="20"/>
              </w:rPr>
              <w:t>Point de départ des réductions globales de consommation (tonnes PAO)</w:t>
            </w:r>
          </w:p>
        </w:tc>
      </w:tr>
      <w:tr w:rsidR="00ED6052" w:rsidRPr="00B375EA" w14:paraId="6722030B" w14:textId="77777777" w:rsidTr="007E5A5D">
        <w:tc>
          <w:tcPr>
            <w:tcW w:w="1896" w:type="pct"/>
            <w:shd w:val="clear" w:color="auto" w:fill="auto"/>
          </w:tcPr>
          <w:p w14:paraId="6312FF17" w14:textId="77777777" w:rsidR="00ED6052" w:rsidRPr="00B375EA" w:rsidRDefault="00ED6052" w:rsidP="00ED6052">
            <w:pPr>
              <w:widowControl w:val="0"/>
              <w:ind w:left="160"/>
              <w:rPr>
                <w:sz w:val="20"/>
                <w:szCs w:val="20"/>
              </w:rPr>
            </w:pPr>
            <w:r>
              <w:rPr>
                <w:sz w:val="20"/>
              </w:rPr>
              <w:t>HCFC-22</w:t>
            </w:r>
          </w:p>
        </w:tc>
        <w:tc>
          <w:tcPr>
            <w:tcW w:w="758" w:type="pct"/>
            <w:shd w:val="clear" w:color="auto" w:fill="auto"/>
            <w:vAlign w:val="center"/>
          </w:tcPr>
          <w:p w14:paraId="6AD0FF3A" w14:textId="77777777" w:rsidR="00ED6052" w:rsidRPr="00B375EA" w:rsidRDefault="00ED6052" w:rsidP="00ED6052">
            <w:pPr>
              <w:widowControl w:val="0"/>
              <w:jc w:val="center"/>
              <w:rPr>
                <w:sz w:val="20"/>
                <w:szCs w:val="20"/>
              </w:rPr>
            </w:pPr>
            <w:r>
              <w:rPr>
                <w:sz w:val="20"/>
              </w:rPr>
              <w:t>C</w:t>
            </w:r>
          </w:p>
        </w:tc>
        <w:tc>
          <w:tcPr>
            <w:tcW w:w="758" w:type="pct"/>
            <w:shd w:val="clear" w:color="auto" w:fill="auto"/>
            <w:vAlign w:val="center"/>
          </w:tcPr>
          <w:p w14:paraId="6EDC4728" w14:textId="77777777" w:rsidR="00ED6052" w:rsidRPr="00B375EA" w:rsidRDefault="00ED6052" w:rsidP="00ED6052">
            <w:pPr>
              <w:widowControl w:val="0"/>
              <w:jc w:val="center"/>
              <w:rPr>
                <w:sz w:val="20"/>
                <w:szCs w:val="20"/>
              </w:rPr>
            </w:pPr>
            <w:r>
              <w:rPr>
                <w:sz w:val="20"/>
              </w:rPr>
              <w:t>I</w:t>
            </w:r>
          </w:p>
        </w:tc>
        <w:tc>
          <w:tcPr>
            <w:tcW w:w="1588" w:type="pct"/>
            <w:shd w:val="clear" w:color="auto" w:fill="auto"/>
          </w:tcPr>
          <w:p w14:paraId="13A2C9BD" w14:textId="0CFA66D5" w:rsidR="00ED6052" w:rsidRPr="0027206E" w:rsidRDefault="00ED6052" w:rsidP="00FB6AE7">
            <w:pPr>
              <w:widowControl w:val="0"/>
              <w:ind w:right="160"/>
              <w:jc w:val="right"/>
              <w:rPr>
                <w:sz w:val="20"/>
                <w:szCs w:val="20"/>
              </w:rPr>
            </w:pPr>
            <w:r>
              <w:rPr>
                <w:sz w:val="20"/>
              </w:rPr>
              <w:t>163,6</w:t>
            </w:r>
          </w:p>
        </w:tc>
      </w:tr>
      <w:tr w:rsidR="00ED6052" w:rsidRPr="00B375EA" w14:paraId="4AC9B278" w14:textId="77777777" w:rsidTr="007E5A5D">
        <w:tblPrEx>
          <w:tblLook w:val="0000" w:firstRow="0" w:lastRow="0" w:firstColumn="0" w:lastColumn="0" w:noHBand="0" w:noVBand="0"/>
        </w:tblPrEx>
        <w:tc>
          <w:tcPr>
            <w:tcW w:w="1896" w:type="pct"/>
            <w:shd w:val="clear" w:color="auto" w:fill="auto"/>
          </w:tcPr>
          <w:p w14:paraId="61310FF5" w14:textId="77777777" w:rsidR="00ED6052" w:rsidRPr="00B375EA" w:rsidRDefault="00ED6052" w:rsidP="00ED6052">
            <w:pPr>
              <w:widowControl w:val="0"/>
              <w:ind w:left="160"/>
              <w:rPr>
                <w:sz w:val="20"/>
                <w:szCs w:val="20"/>
              </w:rPr>
            </w:pPr>
            <w:r>
              <w:rPr>
                <w:sz w:val="20"/>
              </w:rPr>
              <w:t>HCFC-141b</w:t>
            </w:r>
          </w:p>
        </w:tc>
        <w:tc>
          <w:tcPr>
            <w:tcW w:w="758" w:type="pct"/>
            <w:shd w:val="clear" w:color="auto" w:fill="auto"/>
            <w:vAlign w:val="center"/>
          </w:tcPr>
          <w:p w14:paraId="323E0531" w14:textId="77777777" w:rsidR="00ED6052" w:rsidRPr="00B375EA" w:rsidRDefault="00ED6052" w:rsidP="00ED6052">
            <w:pPr>
              <w:widowControl w:val="0"/>
              <w:jc w:val="center"/>
              <w:rPr>
                <w:sz w:val="20"/>
                <w:szCs w:val="20"/>
              </w:rPr>
            </w:pPr>
            <w:r>
              <w:rPr>
                <w:sz w:val="20"/>
              </w:rPr>
              <w:t>C</w:t>
            </w:r>
          </w:p>
        </w:tc>
        <w:tc>
          <w:tcPr>
            <w:tcW w:w="758" w:type="pct"/>
            <w:shd w:val="clear" w:color="auto" w:fill="auto"/>
            <w:vAlign w:val="center"/>
          </w:tcPr>
          <w:p w14:paraId="105A04D1" w14:textId="77777777" w:rsidR="00ED6052" w:rsidRPr="00B375EA" w:rsidRDefault="00ED6052" w:rsidP="00ED6052">
            <w:pPr>
              <w:widowControl w:val="0"/>
              <w:jc w:val="center"/>
              <w:rPr>
                <w:sz w:val="20"/>
                <w:szCs w:val="20"/>
              </w:rPr>
            </w:pPr>
            <w:r>
              <w:rPr>
                <w:sz w:val="20"/>
              </w:rPr>
              <w:t>I</w:t>
            </w:r>
          </w:p>
        </w:tc>
        <w:tc>
          <w:tcPr>
            <w:tcW w:w="1588" w:type="pct"/>
            <w:shd w:val="clear" w:color="auto" w:fill="auto"/>
          </w:tcPr>
          <w:p w14:paraId="68777B7F" w14:textId="7D47A06A" w:rsidR="00ED6052" w:rsidRPr="0027206E" w:rsidRDefault="00ED6052" w:rsidP="00FB6AE7">
            <w:pPr>
              <w:widowControl w:val="0"/>
              <w:ind w:right="160"/>
              <w:jc w:val="right"/>
              <w:rPr>
                <w:sz w:val="20"/>
                <w:szCs w:val="20"/>
              </w:rPr>
            </w:pPr>
            <w:r>
              <w:rPr>
                <w:sz w:val="20"/>
              </w:rPr>
              <w:t>216,9</w:t>
            </w:r>
          </w:p>
        </w:tc>
      </w:tr>
      <w:tr w:rsidR="00ED6052" w:rsidRPr="00B375EA" w14:paraId="2538C8C5" w14:textId="77777777" w:rsidTr="000E4D9D">
        <w:tc>
          <w:tcPr>
            <w:tcW w:w="3412" w:type="pct"/>
            <w:gridSpan w:val="3"/>
            <w:shd w:val="clear" w:color="auto" w:fill="auto"/>
          </w:tcPr>
          <w:p w14:paraId="7ECCCEAA" w14:textId="77777777" w:rsidR="00ED6052" w:rsidRPr="00B375EA" w:rsidRDefault="00ED6052" w:rsidP="00ED6052">
            <w:pPr>
              <w:pStyle w:val="Default"/>
              <w:ind w:left="160"/>
              <w:rPr>
                <w:sz w:val="20"/>
                <w:szCs w:val="20"/>
              </w:rPr>
            </w:pPr>
            <w:r>
              <w:rPr>
                <w:b/>
                <w:sz w:val="20"/>
              </w:rPr>
              <w:t>Total</w:t>
            </w:r>
          </w:p>
        </w:tc>
        <w:tc>
          <w:tcPr>
            <w:tcW w:w="1588" w:type="pct"/>
            <w:shd w:val="clear" w:color="auto" w:fill="FFFFFF" w:themeFill="background1"/>
          </w:tcPr>
          <w:p w14:paraId="12215EA6" w14:textId="2312D05B" w:rsidR="00ED6052" w:rsidRPr="0027206E" w:rsidRDefault="00ED6052" w:rsidP="00FB6AE7">
            <w:pPr>
              <w:pStyle w:val="Default"/>
              <w:ind w:right="160"/>
              <w:jc w:val="right"/>
              <w:rPr>
                <w:sz w:val="20"/>
                <w:szCs w:val="20"/>
              </w:rPr>
            </w:pPr>
            <w:r>
              <w:rPr>
                <w:sz w:val="20"/>
              </w:rPr>
              <w:t>380,5</w:t>
            </w:r>
          </w:p>
        </w:tc>
      </w:tr>
    </w:tbl>
    <w:p w14:paraId="0E7AE577" w14:textId="77777777" w:rsidR="00BE2DAA" w:rsidRPr="00B375EA" w:rsidRDefault="00BE2DAA" w:rsidP="00A335E5">
      <w:pPr>
        <w:pStyle w:val="Heading1"/>
        <w:keepNext/>
        <w:numPr>
          <w:ilvl w:val="0"/>
          <w:numId w:val="0"/>
        </w:numPr>
        <w:spacing w:before="360"/>
        <w:rPr>
          <w:b/>
        </w:rPr>
      </w:pPr>
      <w:r>
        <w:rPr>
          <w:b/>
        </w:rPr>
        <w:t>APPENDICE 2-A : LES OBJECTIFS ET LE FINANCEMENT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59"/>
        <w:gridCol w:w="3521"/>
        <w:gridCol w:w="970"/>
        <w:gridCol w:w="720"/>
        <w:gridCol w:w="970"/>
        <w:gridCol w:w="720"/>
        <w:gridCol w:w="820"/>
        <w:gridCol w:w="970"/>
      </w:tblGrid>
      <w:tr w:rsidR="00BE2DAA" w:rsidRPr="00B375EA" w14:paraId="16CA8BE5" w14:textId="77777777" w:rsidTr="000B0A7E">
        <w:trPr>
          <w:cantSplit/>
          <w:trHeight w:val="98"/>
          <w:jc w:val="center"/>
        </w:trPr>
        <w:tc>
          <w:tcPr>
            <w:tcW w:w="305" w:type="pct"/>
            <w:shd w:val="clear" w:color="auto" w:fill="auto"/>
            <w:vAlign w:val="center"/>
            <w:hideMark/>
          </w:tcPr>
          <w:p w14:paraId="1BC1CD0A" w14:textId="77777777" w:rsidR="00BE2DAA" w:rsidRPr="00B375EA" w:rsidRDefault="00BE2DAA" w:rsidP="00B04898">
            <w:pPr>
              <w:keepNext/>
              <w:keepLines/>
              <w:jc w:val="center"/>
              <w:rPr>
                <w:b/>
                <w:bCs/>
                <w:color w:val="000000"/>
                <w:sz w:val="20"/>
                <w:szCs w:val="20"/>
              </w:rPr>
            </w:pPr>
            <w:r>
              <w:rPr>
                <w:b/>
                <w:color w:val="000000"/>
                <w:sz w:val="20"/>
              </w:rPr>
              <w:t>Ligne</w:t>
            </w:r>
          </w:p>
        </w:tc>
        <w:tc>
          <w:tcPr>
            <w:tcW w:w="1956" w:type="pct"/>
            <w:shd w:val="clear" w:color="auto" w:fill="auto"/>
            <w:vAlign w:val="center"/>
            <w:hideMark/>
          </w:tcPr>
          <w:p w14:paraId="74E3C50F" w14:textId="77777777" w:rsidR="00BE2DAA" w:rsidRPr="00B375EA" w:rsidRDefault="00BE2DAA" w:rsidP="00B04898">
            <w:pPr>
              <w:keepNext/>
              <w:keepLines/>
              <w:jc w:val="center"/>
              <w:rPr>
                <w:b/>
                <w:bCs/>
                <w:color w:val="000000"/>
                <w:sz w:val="20"/>
                <w:szCs w:val="20"/>
              </w:rPr>
            </w:pPr>
            <w:r>
              <w:rPr>
                <w:b/>
                <w:color w:val="000000"/>
                <w:sz w:val="20"/>
              </w:rPr>
              <w:t>Caractéristiques</w:t>
            </w:r>
          </w:p>
        </w:tc>
        <w:tc>
          <w:tcPr>
            <w:tcW w:w="519" w:type="pct"/>
            <w:shd w:val="clear" w:color="auto" w:fill="auto"/>
            <w:vAlign w:val="center"/>
            <w:hideMark/>
          </w:tcPr>
          <w:p w14:paraId="610BB4C7" w14:textId="77777777" w:rsidR="00BE2DAA" w:rsidRPr="00B375EA" w:rsidRDefault="00BE2DAA" w:rsidP="00B04898">
            <w:pPr>
              <w:keepNext/>
              <w:keepLines/>
              <w:jc w:val="center"/>
              <w:rPr>
                <w:b/>
                <w:bCs/>
                <w:color w:val="000000"/>
                <w:sz w:val="20"/>
                <w:szCs w:val="20"/>
              </w:rPr>
            </w:pPr>
            <w:r>
              <w:rPr>
                <w:b/>
                <w:color w:val="000000"/>
                <w:sz w:val="20"/>
              </w:rPr>
              <w:t>2025</w:t>
            </w:r>
          </w:p>
        </w:tc>
        <w:tc>
          <w:tcPr>
            <w:tcW w:w="444" w:type="pct"/>
            <w:shd w:val="clear" w:color="auto" w:fill="auto"/>
            <w:vAlign w:val="center"/>
            <w:hideMark/>
          </w:tcPr>
          <w:p w14:paraId="19231887" w14:textId="161D6F96" w:rsidR="00BE2DAA" w:rsidRPr="00B375EA" w:rsidRDefault="00BE2DAA" w:rsidP="00B04898">
            <w:pPr>
              <w:keepNext/>
              <w:keepLines/>
              <w:jc w:val="center"/>
              <w:rPr>
                <w:b/>
                <w:bCs/>
                <w:color w:val="000000"/>
                <w:sz w:val="20"/>
                <w:szCs w:val="20"/>
              </w:rPr>
            </w:pPr>
            <w:r>
              <w:rPr>
                <w:b/>
                <w:color w:val="000000"/>
                <w:sz w:val="20"/>
              </w:rPr>
              <w:t>2026-2027</w:t>
            </w:r>
          </w:p>
        </w:tc>
        <w:tc>
          <w:tcPr>
            <w:tcW w:w="444" w:type="pct"/>
            <w:shd w:val="clear" w:color="auto" w:fill="auto"/>
            <w:vAlign w:val="center"/>
            <w:hideMark/>
          </w:tcPr>
          <w:p w14:paraId="7270AB89" w14:textId="74D949EC" w:rsidR="00BE2DAA" w:rsidRPr="00B375EA" w:rsidRDefault="00B04898" w:rsidP="00B04898">
            <w:pPr>
              <w:keepNext/>
              <w:keepLines/>
              <w:jc w:val="center"/>
              <w:rPr>
                <w:b/>
                <w:bCs/>
                <w:color w:val="000000"/>
                <w:sz w:val="20"/>
                <w:szCs w:val="20"/>
              </w:rPr>
            </w:pPr>
            <w:r>
              <w:rPr>
                <w:b/>
                <w:color w:val="000000"/>
                <w:sz w:val="20"/>
              </w:rPr>
              <w:t>2028</w:t>
            </w:r>
          </w:p>
        </w:tc>
        <w:tc>
          <w:tcPr>
            <w:tcW w:w="444" w:type="pct"/>
            <w:shd w:val="clear" w:color="auto" w:fill="auto"/>
            <w:vAlign w:val="center"/>
            <w:hideMark/>
          </w:tcPr>
          <w:p w14:paraId="6771A552" w14:textId="585973DA" w:rsidR="00BE2DAA" w:rsidRPr="00B375EA" w:rsidRDefault="00B04898" w:rsidP="00B04898">
            <w:pPr>
              <w:keepNext/>
              <w:keepLines/>
              <w:jc w:val="center"/>
              <w:rPr>
                <w:b/>
                <w:bCs/>
                <w:color w:val="000000"/>
                <w:sz w:val="20"/>
                <w:szCs w:val="20"/>
              </w:rPr>
            </w:pPr>
            <w:r>
              <w:rPr>
                <w:b/>
                <w:color w:val="000000"/>
                <w:sz w:val="20"/>
              </w:rPr>
              <w:t>2029</w:t>
            </w:r>
          </w:p>
        </w:tc>
        <w:tc>
          <w:tcPr>
            <w:tcW w:w="453" w:type="pct"/>
            <w:shd w:val="clear" w:color="auto" w:fill="auto"/>
            <w:vAlign w:val="center"/>
            <w:hideMark/>
          </w:tcPr>
          <w:p w14:paraId="0DE0330D" w14:textId="77777777" w:rsidR="00BE2DAA" w:rsidRPr="00B375EA" w:rsidRDefault="00BE2DAA" w:rsidP="00B04898">
            <w:pPr>
              <w:keepNext/>
              <w:keepLines/>
              <w:jc w:val="center"/>
              <w:rPr>
                <w:b/>
                <w:bCs/>
                <w:color w:val="000000"/>
                <w:sz w:val="20"/>
                <w:szCs w:val="20"/>
              </w:rPr>
            </w:pPr>
            <w:r>
              <w:rPr>
                <w:b/>
                <w:color w:val="000000"/>
                <w:sz w:val="20"/>
              </w:rPr>
              <w:t>2030</w:t>
            </w:r>
          </w:p>
        </w:tc>
        <w:tc>
          <w:tcPr>
            <w:tcW w:w="434" w:type="pct"/>
            <w:shd w:val="clear" w:color="auto" w:fill="auto"/>
            <w:vAlign w:val="center"/>
            <w:hideMark/>
          </w:tcPr>
          <w:p w14:paraId="6D1341A7" w14:textId="77777777" w:rsidR="00BE2DAA" w:rsidRPr="00B375EA" w:rsidRDefault="00BE2DAA" w:rsidP="00B04898">
            <w:pPr>
              <w:keepNext/>
              <w:keepLines/>
              <w:jc w:val="center"/>
              <w:rPr>
                <w:b/>
                <w:bCs/>
                <w:color w:val="000000"/>
                <w:sz w:val="20"/>
                <w:szCs w:val="20"/>
              </w:rPr>
            </w:pPr>
            <w:r>
              <w:rPr>
                <w:b/>
                <w:color w:val="000000"/>
                <w:sz w:val="20"/>
              </w:rPr>
              <w:t>Total</w:t>
            </w:r>
          </w:p>
        </w:tc>
      </w:tr>
      <w:tr w:rsidR="000E4D9D" w:rsidRPr="00B375EA" w14:paraId="023A3D48" w14:textId="77777777" w:rsidTr="000B0A7E">
        <w:trPr>
          <w:trHeight w:val="408"/>
          <w:jc w:val="center"/>
        </w:trPr>
        <w:tc>
          <w:tcPr>
            <w:tcW w:w="305" w:type="pct"/>
            <w:shd w:val="clear" w:color="auto" w:fill="auto"/>
            <w:hideMark/>
          </w:tcPr>
          <w:p w14:paraId="73659D24" w14:textId="67115853" w:rsidR="000E4D9D" w:rsidRPr="0031632A" w:rsidRDefault="000E4D9D" w:rsidP="000E4D9D">
            <w:pPr>
              <w:keepNext/>
              <w:keepLines/>
              <w:jc w:val="left"/>
              <w:rPr>
                <w:color w:val="000000"/>
                <w:sz w:val="20"/>
                <w:szCs w:val="20"/>
              </w:rPr>
            </w:pPr>
            <w:r>
              <w:rPr>
                <w:color w:val="000000"/>
                <w:sz w:val="20"/>
              </w:rPr>
              <w:t>1</w:t>
            </w:r>
            <w:r w:rsidR="00091D21">
              <w:rPr>
                <w:color w:val="000000"/>
                <w:sz w:val="20"/>
              </w:rPr>
              <w:t>.</w:t>
            </w:r>
            <w:r>
              <w:rPr>
                <w:color w:val="000000"/>
                <w:sz w:val="20"/>
              </w:rPr>
              <w:t>1</w:t>
            </w:r>
          </w:p>
        </w:tc>
        <w:tc>
          <w:tcPr>
            <w:tcW w:w="1956" w:type="pct"/>
            <w:shd w:val="clear" w:color="auto" w:fill="auto"/>
            <w:hideMark/>
          </w:tcPr>
          <w:p w14:paraId="1C4A5CD3" w14:textId="77777777" w:rsidR="000E4D9D" w:rsidRPr="00847141" w:rsidRDefault="000E4D9D" w:rsidP="000E4D9D">
            <w:pPr>
              <w:keepNext/>
              <w:keepLines/>
              <w:jc w:val="left"/>
              <w:rPr>
                <w:color w:val="000000"/>
                <w:sz w:val="20"/>
                <w:szCs w:val="20"/>
              </w:rPr>
            </w:pPr>
            <w:r>
              <w:rPr>
                <w:color w:val="000000"/>
                <w:sz w:val="20"/>
              </w:rPr>
              <w:t>Calendrier de réduction des substances du groupe I de l’annexe C du Protocole de Montréal (tonnes PAO)</w:t>
            </w:r>
          </w:p>
        </w:tc>
        <w:tc>
          <w:tcPr>
            <w:tcW w:w="519" w:type="pct"/>
            <w:shd w:val="clear" w:color="auto" w:fill="FFFFFF" w:themeFill="background1"/>
          </w:tcPr>
          <w:p w14:paraId="6BD7D01C" w14:textId="62AA9C6F" w:rsidR="000E4D9D" w:rsidRPr="005408B2" w:rsidRDefault="000E4D9D" w:rsidP="000E4D9D">
            <w:pPr>
              <w:keepNext/>
              <w:keepLines/>
              <w:jc w:val="right"/>
              <w:rPr>
                <w:color w:val="000000"/>
                <w:sz w:val="20"/>
                <w:szCs w:val="20"/>
              </w:rPr>
            </w:pPr>
            <w:r>
              <w:rPr>
                <w:sz w:val="20"/>
              </w:rPr>
              <w:t>123,66</w:t>
            </w:r>
          </w:p>
        </w:tc>
        <w:tc>
          <w:tcPr>
            <w:tcW w:w="444" w:type="pct"/>
            <w:shd w:val="clear" w:color="auto" w:fill="FFFFFF" w:themeFill="background1"/>
          </w:tcPr>
          <w:p w14:paraId="5157AA9F" w14:textId="692C2E9B" w:rsidR="000E4D9D" w:rsidRPr="005408B2" w:rsidRDefault="000E4D9D" w:rsidP="000E4D9D">
            <w:pPr>
              <w:keepNext/>
              <w:keepLines/>
              <w:jc w:val="right"/>
              <w:rPr>
                <w:color w:val="000000"/>
                <w:sz w:val="20"/>
                <w:szCs w:val="20"/>
              </w:rPr>
            </w:pPr>
            <w:r>
              <w:rPr>
                <w:sz w:val="20"/>
              </w:rPr>
              <w:t>123,66</w:t>
            </w:r>
          </w:p>
        </w:tc>
        <w:tc>
          <w:tcPr>
            <w:tcW w:w="444" w:type="pct"/>
            <w:shd w:val="clear" w:color="auto" w:fill="FFFFFF" w:themeFill="background1"/>
          </w:tcPr>
          <w:p w14:paraId="2B3977B2" w14:textId="56FC97C4" w:rsidR="000E4D9D" w:rsidRPr="005408B2" w:rsidRDefault="000E4D9D" w:rsidP="000E4D9D">
            <w:pPr>
              <w:keepNext/>
              <w:keepLines/>
              <w:jc w:val="right"/>
              <w:rPr>
                <w:color w:val="000000"/>
                <w:sz w:val="20"/>
                <w:szCs w:val="20"/>
              </w:rPr>
            </w:pPr>
            <w:r>
              <w:rPr>
                <w:sz w:val="20"/>
              </w:rPr>
              <w:t>123,66</w:t>
            </w:r>
          </w:p>
        </w:tc>
        <w:tc>
          <w:tcPr>
            <w:tcW w:w="444" w:type="pct"/>
            <w:shd w:val="clear" w:color="auto" w:fill="FFFFFF" w:themeFill="background1"/>
          </w:tcPr>
          <w:p w14:paraId="56B1AAA6" w14:textId="321E13D6" w:rsidR="000E4D9D" w:rsidRPr="005408B2" w:rsidRDefault="000E4D9D" w:rsidP="000E4D9D">
            <w:pPr>
              <w:keepNext/>
              <w:keepLines/>
              <w:jc w:val="right"/>
              <w:rPr>
                <w:color w:val="000000"/>
                <w:sz w:val="20"/>
                <w:szCs w:val="20"/>
              </w:rPr>
            </w:pPr>
            <w:r>
              <w:rPr>
                <w:sz w:val="20"/>
              </w:rPr>
              <w:t>123,66</w:t>
            </w:r>
          </w:p>
        </w:tc>
        <w:tc>
          <w:tcPr>
            <w:tcW w:w="453" w:type="pct"/>
            <w:shd w:val="clear" w:color="auto" w:fill="FFFFFF" w:themeFill="background1"/>
          </w:tcPr>
          <w:p w14:paraId="78EC8AFA" w14:textId="6659DBEF" w:rsidR="000E4D9D" w:rsidRPr="005408B2" w:rsidRDefault="000E4D9D" w:rsidP="000E4D9D">
            <w:pPr>
              <w:keepNext/>
              <w:keepLines/>
              <w:jc w:val="right"/>
              <w:rPr>
                <w:color w:val="000000"/>
                <w:sz w:val="20"/>
                <w:szCs w:val="20"/>
              </w:rPr>
            </w:pPr>
            <w:r>
              <w:rPr>
                <w:color w:val="000000"/>
                <w:sz w:val="20"/>
              </w:rPr>
              <w:t>0</w:t>
            </w:r>
          </w:p>
        </w:tc>
        <w:tc>
          <w:tcPr>
            <w:tcW w:w="434" w:type="pct"/>
            <w:shd w:val="clear" w:color="auto" w:fill="FFFFFF" w:themeFill="background1"/>
          </w:tcPr>
          <w:p w14:paraId="259C8F82" w14:textId="0FC4E99A" w:rsidR="000E4D9D" w:rsidRPr="005408B2" w:rsidRDefault="000E4D9D" w:rsidP="000E4D9D">
            <w:pPr>
              <w:keepNext/>
              <w:keepLines/>
              <w:jc w:val="right"/>
              <w:rPr>
                <w:color w:val="000000"/>
                <w:sz w:val="20"/>
                <w:szCs w:val="20"/>
              </w:rPr>
            </w:pPr>
            <w:r>
              <w:rPr>
                <w:color w:val="000000"/>
                <w:sz w:val="20"/>
              </w:rPr>
              <w:t>s.o.</w:t>
            </w:r>
          </w:p>
        </w:tc>
      </w:tr>
      <w:tr w:rsidR="000E4D9D" w:rsidRPr="00B375EA" w14:paraId="3C1AE7CF" w14:textId="77777777" w:rsidTr="000B0A7E">
        <w:trPr>
          <w:trHeight w:val="408"/>
          <w:jc w:val="center"/>
        </w:trPr>
        <w:tc>
          <w:tcPr>
            <w:tcW w:w="305" w:type="pct"/>
            <w:shd w:val="clear" w:color="auto" w:fill="auto"/>
            <w:hideMark/>
          </w:tcPr>
          <w:p w14:paraId="0F4D9879" w14:textId="178676AC" w:rsidR="000E4D9D" w:rsidRPr="0031632A" w:rsidRDefault="000E4D9D" w:rsidP="000E4D9D">
            <w:pPr>
              <w:jc w:val="left"/>
              <w:rPr>
                <w:color w:val="000000"/>
                <w:sz w:val="20"/>
                <w:szCs w:val="20"/>
              </w:rPr>
            </w:pPr>
            <w:r>
              <w:rPr>
                <w:color w:val="000000"/>
                <w:sz w:val="20"/>
              </w:rPr>
              <w:t>1</w:t>
            </w:r>
            <w:r w:rsidR="00091D21">
              <w:rPr>
                <w:color w:val="000000"/>
                <w:sz w:val="20"/>
              </w:rPr>
              <w:t>.</w:t>
            </w:r>
            <w:r>
              <w:rPr>
                <w:color w:val="000000"/>
                <w:sz w:val="20"/>
              </w:rPr>
              <w:t>2</w:t>
            </w:r>
          </w:p>
        </w:tc>
        <w:tc>
          <w:tcPr>
            <w:tcW w:w="1956" w:type="pct"/>
            <w:shd w:val="clear" w:color="auto" w:fill="auto"/>
            <w:hideMark/>
          </w:tcPr>
          <w:p w14:paraId="2EDF1EF8" w14:textId="77777777" w:rsidR="000E4D9D" w:rsidRPr="00847141" w:rsidRDefault="000E4D9D" w:rsidP="000E4D9D">
            <w:pPr>
              <w:jc w:val="left"/>
              <w:rPr>
                <w:color w:val="000000"/>
                <w:sz w:val="20"/>
                <w:szCs w:val="20"/>
              </w:rPr>
            </w:pPr>
            <w:r>
              <w:rPr>
                <w:color w:val="000000"/>
                <w:sz w:val="20"/>
              </w:rPr>
              <w:t>Consommation totale maximum autorisée des substances du groupe I de l’annexe C (tonnes PAO)</w:t>
            </w:r>
          </w:p>
        </w:tc>
        <w:tc>
          <w:tcPr>
            <w:tcW w:w="519" w:type="pct"/>
            <w:shd w:val="clear" w:color="auto" w:fill="FFFFFF" w:themeFill="background1"/>
          </w:tcPr>
          <w:p w14:paraId="40B3E5BD" w14:textId="46404769" w:rsidR="000E4D9D" w:rsidRPr="005408B2" w:rsidRDefault="000E4D9D" w:rsidP="000E4D9D">
            <w:pPr>
              <w:jc w:val="right"/>
              <w:rPr>
                <w:color w:val="000000"/>
                <w:sz w:val="20"/>
                <w:szCs w:val="20"/>
              </w:rPr>
            </w:pPr>
            <w:r>
              <w:rPr>
                <w:sz w:val="20"/>
              </w:rPr>
              <w:t>76,10</w:t>
            </w:r>
          </w:p>
        </w:tc>
        <w:tc>
          <w:tcPr>
            <w:tcW w:w="444" w:type="pct"/>
            <w:shd w:val="clear" w:color="auto" w:fill="FFFFFF" w:themeFill="background1"/>
          </w:tcPr>
          <w:p w14:paraId="50814EBD" w14:textId="5F04D217" w:rsidR="000E4D9D" w:rsidRPr="005408B2" w:rsidRDefault="000E4D9D" w:rsidP="000E4D9D">
            <w:pPr>
              <w:jc w:val="right"/>
              <w:rPr>
                <w:color w:val="000000"/>
                <w:sz w:val="20"/>
                <w:szCs w:val="20"/>
              </w:rPr>
            </w:pPr>
            <w:r>
              <w:rPr>
                <w:sz w:val="20"/>
              </w:rPr>
              <w:t>76,10</w:t>
            </w:r>
          </w:p>
        </w:tc>
        <w:tc>
          <w:tcPr>
            <w:tcW w:w="444" w:type="pct"/>
            <w:shd w:val="clear" w:color="auto" w:fill="FFFFFF" w:themeFill="background1"/>
          </w:tcPr>
          <w:p w14:paraId="0BB682A7" w14:textId="0C87B1AB" w:rsidR="000E4D9D" w:rsidRPr="005408B2" w:rsidRDefault="0027206E" w:rsidP="000E4D9D">
            <w:pPr>
              <w:jc w:val="right"/>
              <w:rPr>
                <w:color w:val="000000"/>
                <w:sz w:val="20"/>
                <w:szCs w:val="20"/>
              </w:rPr>
            </w:pPr>
            <w:r>
              <w:rPr>
                <w:sz w:val="20"/>
              </w:rPr>
              <w:t>50,10</w:t>
            </w:r>
          </w:p>
        </w:tc>
        <w:tc>
          <w:tcPr>
            <w:tcW w:w="444" w:type="pct"/>
            <w:shd w:val="clear" w:color="auto" w:fill="FFFFFF" w:themeFill="background1"/>
          </w:tcPr>
          <w:p w14:paraId="73BEF9E9" w14:textId="46950743" w:rsidR="000E4D9D" w:rsidRPr="005408B2" w:rsidRDefault="004D675A" w:rsidP="000E4D9D">
            <w:pPr>
              <w:jc w:val="right"/>
              <w:rPr>
                <w:color w:val="000000"/>
                <w:sz w:val="20"/>
                <w:szCs w:val="20"/>
              </w:rPr>
            </w:pPr>
            <w:r>
              <w:rPr>
                <w:sz w:val="20"/>
              </w:rPr>
              <w:t>50,10</w:t>
            </w:r>
          </w:p>
        </w:tc>
        <w:tc>
          <w:tcPr>
            <w:tcW w:w="453" w:type="pct"/>
            <w:shd w:val="clear" w:color="auto" w:fill="FFFFFF" w:themeFill="background1"/>
          </w:tcPr>
          <w:p w14:paraId="00865729" w14:textId="20575C48" w:rsidR="000E4D9D" w:rsidRPr="005408B2" w:rsidRDefault="000E4D9D" w:rsidP="000E4D9D">
            <w:pPr>
              <w:jc w:val="right"/>
              <w:rPr>
                <w:color w:val="000000"/>
                <w:sz w:val="20"/>
                <w:szCs w:val="20"/>
              </w:rPr>
            </w:pPr>
            <w:r>
              <w:rPr>
                <w:color w:val="000000"/>
                <w:sz w:val="20"/>
              </w:rPr>
              <w:t>0</w:t>
            </w:r>
          </w:p>
        </w:tc>
        <w:tc>
          <w:tcPr>
            <w:tcW w:w="434" w:type="pct"/>
            <w:shd w:val="clear" w:color="auto" w:fill="FFFFFF" w:themeFill="background1"/>
          </w:tcPr>
          <w:p w14:paraId="3CCA6895" w14:textId="1C8364FD" w:rsidR="000E4D9D" w:rsidRPr="005408B2" w:rsidRDefault="000E4D9D" w:rsidP="000E4D9D">
            <w:pPr>
              <w:jc w:val="right"/>
              <w:rPr>
                <w:color w:val="000000"/>
                <w:sz w:val="20"/>
                <w:szCs w:val="20"/>
              </w:rPr>
            </w:pPr>
            <w:r>
              <w:rPr>
                <w:color w:val="000000"/>
                <w:sz w:val="20"/>
              </w:rPr>
              <w:t>s.o.</w:t>
            </w:r>
          </w:p>
        </w:tc>
      </w:tr>
      <w:tr w:rsidR="004B04FB" w:rsidRPr="00B375EA" w14:paraId="5E4FD023" w14:textId="77777777" w:rsidTr="000B0A7E">
        <w:trPr>
          <w:trHeight w:val="116"/>
          <w:jc w:val="center"/>
        </w:trPr>
        <w:tc>
          <w:tcPr>
            <w:tcW w:w="305" w:type="pct"/>
            <w:shd w:val="clear" w:color="auto" w:fill="auto"/>
            <w:hideMark/>
          </w:tcPr>
          <w:p w14:paraId="6F3BC0AB" w14:textId="76790289" w:rsidR="004B04FB" w:rsidRPr="0031632A" w:rsidRDefault="004B04FB" w:rsidP="004B04FB">
            <w:pPr>
              <w:jc w:val="left"/>
              <w:rPr>
                <w:color w:val="000000"/>
                <w:sz w:val="20"/>
                <w:szCs w:val="20"/>
              </w:rPr>
            </w:pPr>
            <w:r>
              <w:rPr>
                <w:color w:val="000000"/>
                <w:sz w:val="20"/>
              </w:rPr>
              <w:t>2</w:t>
            </w:r>
            <w:r w:rsidR="00091D21">
              <w:rPr>
                <w:color w:val="000000"/>
                <w:sz w:val="20"/>
              </w:rPr>
              <w:t>.</w:t>
            </w:r>
            <w:r>
              <w:rPr>
                <w:color w:val="000000"/>
                <w:sz w:val="20"/>
              </w:rPr>
              <w:t>1</w:t>
            </w:r>
          </w:p>
        </w:tc>
        <w:tc>
          <w:tcPr>
            <w:tcW w:w="1956" w:type="pct"/>
            <w:shd w:val="clear" w:color="auto" w:fill="auto"/>
            <w:hideMark/>
          </w:tcPr>
          <w:p w14:paraId="625B6378" w14:textId="6781E161" w:rsidR="004B04FB" w:rsidRPr="00847141" w:rsidRDefault="004B04FB" w:rsidP="004B04FB">
            <w:pPr>
              <w:jc w:val="left"/>
              <w:rPr>
                <w:color w:val="000000"/>
                <w:sz w:val="20"/>
                <w:szCs w:val="20"/>
              </w:rPr>
            </w:pPr>
            <w:r>
              <w:rPr>
                <w:color w:val="000000"/>
                <w:sz w:val="20"/>
              </w:rPr>
              <w:t>Financement convenu pour l’agence principale (PNUD) ($ US)</w:t>
            </w:r>
          </w:p>
        </w:tc>
        <w:tc>
          <w:tcPr>
            <w:tcW w:w="519" w:type="pct"/>
            <w:shd w:val="clear" w:color="auto" w:fill="FFFFFF" w:themeFill="background1"/>
          </w:tcPr>
          <w:p w14:paraId="6703DC77" w14:textId="5B085456" w:rsidR="004B04FB" w:rsidRPr="005408B2" w:rsidRDefault="004B04FB" w:rsidP="004B04FB">
            <w:pPr>
              <w:jc w:val="right"/>
              <w:rPr>
                <w:color w:val="000000"/>
                <w:sz w:val="20"/>
                <w:szCs w:val="20"/>
              </w:rPr>
            </w:pPr>
            <w:r>
              <w:rPr>
                <w:sz w:val="20"/>
              </w:rPr>
              <w:t>1 178 480</w:t>
            </w:r>
          </w:p>
        </w:tc>
        <w:tc>
          <w:tcPr>
            <w:tcW w:w="444" w:type="pct"/>
            <w:shd w:val="clear" w:color="auto" w:fill="FFFFFF" w:themeFill="background1"/>
          </w:tcPr>
          <w:p w14:paraId="1A2DB453" w14:textId="46FF48B0"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666B87A0" w14:textId="04FEEBC0" w:rsidR="004B04FB" w:rsidRPr="005408B2" w:rsidRDefault="004B04FB" w:rsidP="004B04FB">
            <w:pPr>
              <w:jc w:val="right"/>
              <w:rPr>
                <w:color w:val="000000"/>
                <w:sz w:val="20"/>
                <w:szCs w:val="20"/>
              </w:rPr>
            </w:pPr>
            <w:r>
              <w:rPr>
                <w:sz w:val="20"/>
              </w:rPr>
              <w:t>1 169 166</w:t>
            </w:r>
          </w:p>
        </w:tc>
        <w:tc>
          <w:tcPr>
            <w:tcW w:w="444" w:type="pct"/>
            <w:shd w:val="clear" w:color="auto" w:fill="FFFFFF" w:themeFill="background1"/>
          </w:tcPr>
          <w:p w14:paraId="463EFD29" w14:textId="42A6D767"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7982E748" w14:textId="15A25C2B" w:rsidR="004B04FB" w:rsidRPr="005408B2" w:rsidRDefault="004B04FB" w:rsidP="004B04FB">
            <w:pPr>
              <w:jc w:val="right"/>
              <w:rPr>
                <w:color w:val="000000"/>
                <w:sz w:val="20"/>
                <w:szCs w:val="20"/>
              </w:rPr>
            </w:pPr>
            <w:r>
              <w:rPr>
                <w:sz w:val="20"/>
              </w:rPr>
              <w:t>521 850</w:t>
            </w:r>
          </w:p>
        </w:tc>
        <w:tc>
          <w:tcPr>
            <w:tcW w:w="434" w:type="pct"/>
            <w:shd w:val="clear" w:color="auto" w:fill="FFFFFF" w:themeFill="background1"/>
          </w:tcPr>
          <w:p w14:paraId="2DEFA9BF" w14:textId="10B6979E" w:rsidR="004B04FB" w:rsidRPr="005408B2" w:rsidRDefault="004B04FB" w:rsidP="004B04FB">
            <w:pPr>
              <w:jc w:val="right"/>
              <w:rPr>
                <w:color w:val="000000"/>
                <w:sz w:val="20"/>
                <w:szCs w:val="20"/>
              </w:rPr>
            </w:pPr>
            <w:r>
              <w:rPr>
                <w:sz w:val="20"/>
              </w:rPr>
              <w:t>2 869 496</w:t>
            </w:r>
          </w:p>
        </w:tc>
      </w:tr>
      <w:tr w:rsidR="004B04FB" w:rsidRPr="00B375EA" w14:paraId="61EA8782" w14:textId="77777777" w:rsidTr="000B0A7E">
        <w:trPr>
          <w:trHeight w:val="56"/>
          <w:jc w:val="center"/>
        </w:trPr>
        <w:tc>
          <w:tcPr>
            <w:tcW w:w="305" w:type="pct"/>
            <w:shd w:val="clear" w:color="auto" w:fill="auto"/>
            <w:hideMark/>
          </w:tcPr>
          <w:p w14:paraId="36F0C10E" w14:textId="48824F3D" w:rsidR="004B04FB" w:rsidRPr="0031632A" w:rsidRDefault="004B04FB" w:rsidP="004B04FB">
            <w:pPr>
              <w:jc w:val="left"/>
              <w:rPr>
                <w:color w:val="000000"/>
                <w:sz w:val="20"/>
                <w:szCs w:val="20"/>
              </w:rPr>
            </w:pPr>
            <w:r>
              <w:rPr>
                <w:color w:val="000000"/>
                <w:sz w:val="20"/>
              </w:rPr>
              <w:lastRenderedPageBreak/>
              <w:t>2</w:t>
            </w:r>
            <w:r w:rsidR="00091D21">
              <w:rPr>
                <w:color w:val="000000"/>
                <w:sz w:val="20"/>
              </w:rPr>
              <w:t>.</w:t>
            </w:r>
            <w:r>
              <w:rPr>
                <w:color w:val="000000"/>
                <w:sz w:val="20"/>
              </w:rPr>
              <w:t>2</w:t>
            </w:r>
          </w:p>
        </w:tc>
        <w:tc>
          <w:tcPr>
            <w:tcW w:w="1956" w:type="pct"/>
            <w:shd w:val="clear" w:color="auto" w:fill="auto"/>
            <w:hideMark/>
          </w:tcPr>
          <w:p w14:paraId="4D2B16F8" w14:textId="77777777" w:rsidR="004B04FB" w:rsidRPr="00847141" w:rsidRDefault="004B04FB" w:rsidP="004B04FB">
            <w:pPr>
              <w:jc w:val="left"/>
              <w:rPr>
                <w:color w:val="000000"/>
                <w:sz w:val="20"/>
                <w:szCs w:val="20"/>
              </w:rPr>
            </w:pPr>
            <w:r>
              <w:rPr>
                <w:color w:val="000000"/>
                <w:sz w:val="20"/>
              </w:rPr>
              <w:t>Coûts d’appui pour l’Agence d’exécution principale ($ US)</w:t>
            </w:r>
          </w:p>
        </w:tc>
        <w:tc>
          <w:tcPr>
            <w:tcW w:w="519" w:type="pct"/>
            <w:shd w:val="clear" w:color="auto" w:fill="FFFFFF" w:themeFill="background1"/>
          </w:tcPr>
          <w:p w14:paraId="091CFC9E" w14:textId="7E18C293" w:rsidR="004B04FB" w:rsidRPr="005408B2" w:rsidRDefault="004B04FB" w:rsidP="004B04FB">
            <w:pPr>
              <w:jc w:val="right"/>
              <w:rPr>
                <w:color w:val="000000"/>
                <w:sz w:val="20"/>
                <w:szCs w:val="20"/>
              </w:rPr>
            </w:pPr>
            <w:r>
              <w:rPr>
                <w:sz w:val="20"/>
              </w:rPr>
              <w:t>82 493</w:t>
            </w:r>
          </w:p>
        </w:tc>
        <w:tc>
          <w:tcPr>
            <w:tcW w:w="444" w:type="pct"/>
            <w:shd w:val="clear" w:color="auto" w:fill="FFFFFF" w:themeFill="background1"/>
          </w:tcPr>
          <w:p w14:paraId="3813E8AE" w14:textId="4A9467D8"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6ED22649" w14:textId="47E35281" w:rsidR="004B04FB" w:rsidRPr="005408B2" w:rsidRDefault="004B04FB" w:rsidP="004B04FB">
            <w:pPr>
              <w:jc w:val="right"/>
              <w:rPr>
                <w:color w:val="000000"/>
                <w:sz w:val="20"/>
                <w:szCs w:val="20"/>
              </w:rPr>
            </w:pPr>
            <w:r>
              <w:rPr>
                <w:sz w:val="20"/>
              </w:rPr>
              <w:t>81 842</w:t>
            </w:r>
          </w:p>
        </w:tc>
        <w:tc>
          <w:tcPr>
            <w:tcW w:w="444" w:type="pct"/>
            <w:shd w:val="clear" w:color="auto" w:fill="FFFFFF" w:themeFill="background1"/>
          </w:tcPr>
          <w:p w14:paraId="0F13BEE0" w14:textId="76E0EAFD"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038E50B3" w14:textId="2DA3DABB" w:rsidR="004B04FB" w:rsidRPr="005408B2" w:rsidRDefault="004B04FB" w:rsidP="004B04FB">
            <w:pPr>
              <w:jc w:val="right"/>
              <w:rPr>
                <w:color w:val="000000"/>
                <w:sz w:val="20"/>
                <w:szCs w:val="20"/>
              </w:rPr>
            </w:pPr>
            <w:r>
              <w:rPr>
                <w:sz w:val="20"/>
              </w:rPr>
              <w:t>36 530</w:t>
            </w:r>
          </w:p>
        </w:tc>
        <w:tc>
          <w:tcPr>
            <w:tcW w:w="434" w:type="pct"/>
            <w:shd w:val="clear" w:color="auto" w:fill="FFFFFF" w:themeFill="background1"/>
          </w:tcPr>
          <w:p w14:paraId="05BA94C9" w14:textId="020B044A" w:rsidR="004B04FB" w:rsidRPr="005408B2" w:rsidRDefault="004B04FB" w:rsidP="004B04FB">
            <w:pPr>
              <w:jc w:val="right"/>
              <w:rPr>
                <w:color w:val="000000"/>
                <w:sz w:val="20"/>
                <w:szCs w:val="20"/>
              </w:rPr>
            </w:pPr>
            <w:r>
              <w:rPr>
                <w:sz w:val="20"/>
              </w:rPr>
              <w:t>200 865</w:t>
            </w:r>
          </w:p>
        </w:tc>
      </w:tr>
      <w:tr w:rsidR="004B04FB" w:rsidRPr="00B375EA" w14:paraId="5C1739C2" w14:textId="77777777" w:rsidTr="000B0A7E">
        <w:trPr>
          <w:trHeight w:val="161"/>
          <w:jc w:val="center"/>
        </w:trPr>
        <w:tc>
          <w:tcPr>
            <w:tcW w:w="305" w:type="pct"/>
            <w:shd w:val="clear" w:color="auto" w:fill="auto"/>
            <w:hideMark/>
          </w:tcPr>
          <w:p w14:paraId="7D5D71AC" w14:textId="4C329E36" w:rsidR="004B04FB" w:rsidRPr="0031632A" w:rsidRDefault="004B04FB" w:rsidP="004B04FB">
            <w:pPr>
              <w:jc w:val="left"/>
              <w:rPr>
                <w:color w:val="000000"/>
                <w:sz w:val="20"/>
                <w:szCs w:val="20"/>
              </w:rPr>
            </w:pPr>
            <w:r>
              <w:rPr>
                <w:color w:val="000000"/>
                <w:sz w:val="20"/>
              </w:rPr>
              <w:t>2</w:t>
            </w:r>
            <w:r w:rsidR="00091D21">
              <w:rPr>
                <w:color w:val="000000"/>
                <w:sz w:val="20"/>
              </w:rPr>
              <w:t>.</w:t>
            </w:r>
            <w:r>
              <w:rPr>
                <w:color w:val="000000"/>
                <w:sz w:val="20"/>
              </w:rPr>
              <w:t>3</w:t>
            </w:r>
          </w:p>
        </w:tc>
        <w:tc>
          <w:tcPr>
            <w:tcW w:w="1956" w:type="pct"/>
            <w:shd w:val="clear" w:color="auto" w:fill="auto"/>
            <w:hideMark/>
          </w:tcPr>
          <w:p w14:paraId="04DEBF76" w14:textId="1CFEF1E4" w:rsidR="004B04FB" w:rsidRPr="00847141" w:rsidRDefault="004B04FB" w:rsidP="004B04FB">
            <w:pPr>
              <w:jc w:val="left"/>
              <w:rPr>
                <w:color w:val="000000"/>
                <w:sz w:val="20"/>
                <w:szCs w:val="20"/>
              </w:rPr>
            </w:pPr>
            <w:r>
              <w:rPr>
                <w:color w:val="000000"/>
                <w:sz w:val="20"/>
              </w:rPr>
              <w:t>Financement convenu pour le PNUE, agence coopérative ($ US)</w:t>
            </w:r>
          </w:p>
        </w:tc>
        <w:tc>
          <w:tcPr>
            <w:tcW w:w="519" w:type="pct"/>
            <w:shd w:val="clear" w:color="auto" w:fill="FFFFFF" w:themeFill="background1"/>
          </w:tcPr>
          <w:p w14:paraId="7063BB9A" w14:textId="13589989" w:rsidR="004B04FB" w:rsidRPr="005408B2" w:rsidRDefault="004B04FB" w:rsidP="004B04FB">
            <w:pPr>
              <w:jc w:val="right"/>
              <w:rPr>
                <w:color w:val="000000"/>
                <w:sz w:val="20"/>
                <w:szCs w:val="20"/>
              </w:rPr>
            </w:pPr>
            <w:r>
              <w:rPr>
                <w:sz w:val="20"/>
              </w:rPr>
              <w:t>301 000</w:t>
            </w:r>
          </w:p>
        </w:tc>
        <w:tc>
          <w:tcPr>
            <w:tcW w:w="444" w:type="pct"/>
            <w:shd w:val="clear" w:color="auto" w:fill="FFFFFF" w:themeFill="background1"/>
          </w:tcPr>
          <w:p w14:paraId="3D20E374" w14:textId="3A60B67D"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31C2B12F" w14:textId="7BB041E0" w:rsidR="004B04FB" w:rsidRPr="005408B2" w:rsidRDefault="004B04FB" w:rsidP="004B04FB">
            <w:pPr>
              <w:jc w:val="right"/>
              <w:rPr>
                <w:color w:val="000000"/>
                <w:sz w:val="20"/>
                <w:szCs w:val="20"/>
              </w:rPr>
            </w:pPr>
            <w:r>
              <w:rPr>
                <w:sz w:val="20"/>
              </w:rPr>
              <w:t>234 000</w:t>
            </w:r>
          </w:p>
        </w:tc>
        <w:tc>
          <w:tcPr>
            <w:tcW w:w="444" w:type="pct"/>
            <w:shd w:val="clear" w:color="auto" w:fill="FFFFFF" w:themeFill="background1"/>
          </w:tcPr>
          <w:p w14:paraId="15141BF6" w14:textId="33DC3B05"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3F817593" w14:textId="22D0F6F9" w:rsidR="004B04FB" w:rsidRPr="005408B2" w:rsidRDefault="004B04FB" w:rsidP="004B04FB">
            <w:pPr>
              <w:jc w:val="right"/>
              <w:rPr>
                <w:color w:val="000000"/>
                <w:sz w:val="20"/>
                <w:szCs w:val="20"/>
              </w:rPr>
            </w:pPr>
            <w:r>
              <w:rPr>
                <w:sz w:val="20"/>
              </w:rPr>
              <w:t>65 000</w:t>
            </w:r>
          </w:p>
        </w:tc>
        <w:tc>
          <w:tcPr>
            <w:tcW w:w="434" w:type="pct"/>
            <w:shd w:val="clear" w:color="auto" w:fill="FFFFFF" w:themeFill="background1"/>
          </w:tcPr>
          <w:p w14:paraId="64884DA2" w14:textId="459F8539" w:rsidR="004B04FB" w:rsidRPr="005408B2" w:rsidRDefault="004B04FB" w:rsidP="004B04FB">
            <w:pPr>
              <w:jc w:val="right"/>
              <w:rPr>
                <w:color w:val="000000"/>
                <w:sz w:val="20"/>
                <w:szCs w:val="20"/>
              </w:rPr>
            </w:pPr>
            <w:r>
              <w:rPr>
                <w:sz w:val="20"/>
              </w:rPr>
              <w:t>600 000</w:t>
            </w:r>
          </w:p>
        </w:tc>
      </w:tr>
      <w:tr w:rsidR="004B04FB" w:rsidRPr="00B375EA" w14:paraId="6B1E0FDA" w14:textId="77777777" w:rsidTr="000B0A7E">
        <w:trPr>
          <w:trHeight w:val="60"/>
          <w:jc w:val="center"/>
        </w:trPr>
        <w:tc>
          <w:tcPr>
            <w:tcW w:w="305" w:type="pct"/>
            <w:shd w:val="clear" w:color="auto" w:fill="auto"/>
            <w:hideMark/>
          </w:tcPr>
          <w:p w14:paraId="020FB5A0" w14:textId="2209537F" w:rsidR="004B04FB" w:rsidRPr="0031632A" w:rsidRDefault="004B04FB" w:rsidP="004B04FB">
            <w:pPr>
              <w:jc w:val="left"/>
              <w:rPr>
                <w:color w:val="000000"/>
                <w:sz w:val="20"/>
                <w:szCs w:val="20"/>
              </w:rPr>
            </w:pPr>
            <w:r>
              <w:rPr>
                <w:color w:val="000000"/>
                <w:sz w:val="20"/>
              </w:rPr>
              <w:t>2</w:t>
            </w:r>
            <w:r w:rsidR="00091D21">
              <w:rPr>
                <w:color w:val="000000"/>
                <w:sz w:val="20"/>
              </w:rPr>
              <w:t>.</w:t>
            </w:r>
            <w:r>
              <w:rPr>
                <w:color w:val="000000"/>
                <w:sz w:val="20"/>
              </w:rPr>
              <w:t>4</w:t>
            </w:r>
          </w:p>
        </w:tc>
        <w:tc>
          <w:tcPr>
            <w:tcW w:w="1956" w:type="pct"/>
            <w:shd w:val="clear" w:color="auto" w:fill="auto"/>
            <w:hideMark/>
          </w:tcPr>
          <w:p w14:paraId="2FB76F0D" w14:textId="77777777" w:rsidR="004B04FB" w:rsidRPr="00847141" w:rsidRDefault="004B04FB" w:rsidP="004B04FB">
            <w:pPr>
              <w:jc w:val="left"/>
              <w:rPr>
                <w:color w:val="000000"/>
                <w:sz w:val="20"/>
                <w:szCs w:val="20"/>
              </w:rPr>
            </w:pPr>
            <w:r>
              <w:rPr>
                <w:color w:val="000000"/>
                <w:sz w:val="20"/>
              </w:rPr>
              <w:t>Coûts d’appui pour l’Agence de coopération ($ US)</w:t>
            </w:r>
          </w:p>
        </w:tc>
        <w:tc>
          <w:tcPr>
            <w:tcW w:w="519" w:type="pct"/>
            <w:shd w:val="clear" w:color="auto" w:fill="FFFFFF" w:themeFill="background1"/>
          </w:tcPr>
          <w:p w14:paraId="2B2C1AD8" w14:textId="4906C6BB" w:rsidR="004B04FB" w:rsidRPr="005408B2" w:rsidRDefault="004B04FB" w:rsidP="004B04FB">
            <w:pPr>
              <w:jc w:val="right"/>
              <w:rPr>
                <w:color w:val="000000"/>
                <w:sz w:val="20"/>
                <w:szCs w:val="20"/>
              </w:rPr>
            </w:pPr>
            <w:r>
              <w:rPr>
                <w:sz w:val="20"/>
              </w:rPr>
              <w:t>38 127</w:t>
            </w:r>
          </w:p>
        </w:tc>
        <w:tc>
          <w:tcPr>
            <w:tcW w:w="444" w:type="pct"/>
            <w:shd w:val="clear" w:color="auto" w:fill="FFFFFF" w:themeFill="background1"/>
          </w:tcPr>
          <w:p w14:paraId="560EA822" w14:textId="2B45BE44"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0B550E20" w14:textId="13C6C296" w:rsidR="004B04FB" w:rsidRPr="005408B2" w:rsidRDefault="004B04FB" w:rsidP="004B04FB">
            <w:pPr>
              <w:jc w:val="right"/>
              <w:rPr>
                <w:color w:val="000000"/>
                <w:sz w:val="20"/>
                <w:szCs w:val="20"/>
              </w:rPr>
            </w:pPr>
            <w:r>
              <w:rPr>
                <w:sz w:val="20"/>
              </w:rPr>
              <w:t>29 640</w:t>
            </w:r>
          </w:p>
        </w:tc>
        <w:tc>
          <w:tcPr>
            <w:tcW w:w="444" w:type="pct"/>
            <w:shd w:val="clear" w:color="auto" w:fill="FFFFFF" w:themeFill="background1"/>
          </w:tcPr>
          <w:p w14:paraId="590B9912" w14:textId="4B23B707"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2CFC3144" w14:textId="34316CC6" w:rsidR="004B04FB" w:rsidRPr="005408B2" w:rsidRDefault="004B04FB" w:rsidP="004B04FB">
            <w:pPr>
              <w:jc w:val="right"/>
              <w:rPr>
                <w:color w:val="000000"/>
                <w:sz w:val="20"/>
                <w:szCs w:val="20"/>
              </w:rPr>
            </w:pPr>
            <w:r>
              <w:rPr>
                <w:sz w:val="20"/>
              </w:rPr>
              <w:t>8 233</w:t>
            </w:r>
          </w:p>
        </w:tc>
        <w:tc>
          <w:tcPr>
            <w:tcW w:w="434" w:type="pct"/>
            <w:shd w:val="clear" w:color="auto" w:fill="FFFFFF" w:themeFill="background1"/>
          </w:tcPr>
          <w:p w14:paraId="61FABC7E" w14:textId="6726AA9D" w:rsidR="004B04FB" w:rsidRPr="005408B2" w:rsidRDefault="004B04FB" w:rsidP="004B04FB">
            <w:pPr>
              <w:jc w:val="right"/>
              <w:rPr>
                <w:color w:val="000000"/>
                <w:sz w:val="20"/>
                <w:szCs w:val="20"/>
              </w:rPr>
            </w:pPr>
            <w:r>
              <w:rPr>
                <w:sz w:val="20"/>
              </w:rPr>
              <w:t>76 000</w:t>
            </w:r>
          </w:p>
        </w:tc>
      </w:tr>
      <w:tr w:rsidR="004B04FB" w:rsidRPr="00B375EA" w14:paraId="323C7B88" w14:textId="77777777" w:rsidTr="000B0A7E">
        <w:trPr>
          <w:trHeight w:val="60"/>
          <w:jc w:val="center"/>
        </w:trPr>
        <w:tc>
          <w:tcPr>
            <w:tcW w:w="305" w:type="pct"/>
            <w:shd w:val="clear" w:color="auto" w:fill="auto"/>
          </w:tcPr>
          <w:p w14:paraId="5F94896A" w14:textId="376D6B86" w:rsidR="004B04FB" w:rsidRPr="0031632A" w:rsidRDefault="004B04FB" w:rsidP="004B04FB">
            <w:pPr>
              <w:jc w:val="left"/>
              <w:rPr>
                <w:color w:val="000000"/>
                <w:sz w:val="20"/>
                <w:szCs w:val="20"/>
              </w:rPr>
            </w:pPr>
            <w:r>
              <w:rPr>
                <w:color w:val="000000"/>
                <w:sz w:val="20"/>
              </w:rPr>
              <w:t>2</w:t>
            </w:r>
            <w:r w:rsidR="00091D21">
              <w:rPr>
                <w:color w:val="000000"/>
                <w:sz w:val="20"/>
              </w:rPr>
              <w:t>.</w:t>
            </w:r>
            <w:r>
              <w:rPr>
                <w:color w:val="000000"/>
                <w:sz w:val="20"/>
              </w:rPr>
              <w:t>5</w:t>
            </w:r>
          </w:p>
        </w:tc>
        <w:tc>
          <w:tcPr>
            <w:tcW w:w="1956" w:type="pct"/>
            <w:shd w:val="clear" w:color="auto" w:fill="auto"/>
          </w:tcPr>
          <w:p w14:paraId="60688DEF" w14:textId="4C6D86E8" w:rsidR="004B04FB" w:rsidRPr="00847141" w:rsidRDefault="004B04FB" w:rsidP="004B04FB">
            <w:pPr>
              <w:jc w:val="left"/>
              <w:rPr>
                <w:color w:val="000000"/>
                <w:sz w:val="20"/>
                <w:szCs w:val="20"/>
              </w:rPr>
            </w:pPr>
            <w:r>
              <w:rPr>
                <w:color w:val="000000"/>
                <w:sz w:val="20"/>
              </w:rPr>
              <w:t>Financement convenu pour l’ONUDI, agence de coopération ($US)</w:t>
            </w:r>
          </w:p>
        </w:tc>
        <w:tc>
          <w:tcPr>
            <w:tcW w:w="519" w:type="pct"/>
            <w:shd w:val="clear" w:color="auto" w:fill="FFFFFF" w:themeFill="background1"/>
          </w:tcPr>
          <w:p w14:paraId="2619EF47" w14:textId="2402C2FC" w:rsidR="004B04FB" w:rsidRPr="005408B2" w:rsidRDefault="004B04FB" w:rsidP="004B04FB">
            <w:pPr>
              <w:jc w:val="right"/>
              <w:rPr>
                <w:color w:val="000000"/>
                <w:sz w:val="20"/>
                <w:szCs w:val="20"/>
              </w:rPr>
            </w:pPr>
            <w:r>
              <w:rPr>
                <w:sz w:val="20"/>
              </w:rPr>
              <w:t>660 000</w:t>
            </w:r>
          </w:p>
        </w:tc>
        <w:tc>
          <w:tcPr>
            <w:tcW w:w="444" w:type="pct"/>
            <w:shd w:val="clear" w:color="auto" w:fill="FFFFFF" w:themeFill="background1"/>
          </w:tcPr>
          <w:p w14:paraId="4BFD4E62" w14:textId="2DA0FCEA"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4FB4EC67" w14:textId="516C3C33" w:rsidR="004B04FB" w:rsidRPr="005408B2" w:rsidRDefault="004B04FB" w:rsidP="004B04FB">
            <w:pPr>
              <w:jc w:val="right"/>
              <w:rPr>
                <w:color w:val="000000"/>
                <w:sz w:val="20"/>
                <w:szCs w:val="20"/>
              </w:rPr>
            </w:pPr>
            <w:r>
              <w:rPr>
                <w:sz w:val="20"/>
              </w:rPr>
              <w:t>420 000</w:t>
            </w:r>
          </w:p>
        </w:tc>
        <w:tc>
          <w:tcPr>
            <w:tcW w:w="444" w:type="pct"/>
            <w:shd w:val="clear" w:color="auto" w:fill="FFFFFF" w:themeFill="background1"/>
          </w:tcPr>
          <w:p w14:paraId="6ADE0D59" w14:textId="404E5156"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63B2F8AE" w14:textId="17931DCC" w:rsidR="004B04FB" w:rsidRPr="005408B2" w:rsidRDefault="004B04FB" w:rsidP="004B04FB">
            <w:pPr>
              <w:jc w:val="right"/>
              <w:rPr>
                <w:color w:val="000000"/>
                <w:sz w:val="20"/>
                <w:szCs w:val="20"/>
              </w:rPr>
            </w:pPr>
            <w:r>
              <w:rPr>
                <w:sz w:val="20"/>
              </w:rPr>
              <w:t>270 000</w:t>
            </w:r>
          </w:p>
        </w:tc>
        <w:tc>
          <w:tcPr>
            <w:tcW w:w="434" w:type="pct"/>
            <w:shd w:val="clear" w:color="auto" w:fill="FFFFFF" w:themeFill="background1"/>
          </w:tcPr>
          <w:p w14:paraId="63FB1409" w14:textId="01EACE84" w:rsidR="004B04FB" w:rsidRPr="005408B2" w:rsidRDefault="004B04FB" w:rsidP="004B04FB">
            <w:pPr>
              <w:jc w:val="right"/>
              <w:rPr>
                <w:color w:val="000000"/>
                <w:sz w:val="20"/>
                <w:szCs w:val="20"/>
              </w:rPr>
            </w:pPr>
            <w:r>
              <w:rPr>
                <w:sz w:val="20"/>
              </w:rPr>
              <w:t>1 350 000</w:t>
            </w:r>
          </w:p>
        </w:tc>
      </w:tr>
      <w:tr w:rsidR="004B04FB" w:rsidRPr="00B375EA" w14:paraId="754E2A3C" w14:textId="77777777" w:rsidTr="000B0A7E">
        <w:trPr>
          <w:trHeight w:val="60"/>
          <w:jc w:val="center"/>
        </w:trPr>
        <w:tc>
          <w:tcPr>
            <w:tcW w:w="305" w:type="pct"/>
            <w:shd w:val="clear" w:color="auto" w:fill="auto"/>
          </w:tcPr>
          <w:p w14:paraId="4D163122" w14:textId="781A3E1A" w:rsidR="004B04FB" w:rsidRPr="0031632A" w:rsidRDefault="004B04FB" w:rsidP="004B04FB">
            <w:pPr>
              <w:jc w:val="left"/>
              <w:rPr>
                <w:color w:val="000000"/>
                <w:sz w:val="20"/>
                <w:szCs w:val="20"/>
              </w:rPr>
            </w:pPr>
            <w:r>
              <w:rPr>
                <w:color w:val="000000"/>
                <w:sz w:val="20"/>
              </w:rPr>
              <w:t>2</w:t>
            </w:r>
            <w:r w:rsidR="00091D21">
              <w:rPr>
                <w:color w:val="000000"/>
                <w:sz w:val="20"/>
              </w:rPr>
              <w:t>.</w:t>
            </w:r>
            <w:r>
              <w:rPr>
                <w:color w:val="000000"/>
                <w:sz w:val="20"/>
              </w:rPr>
              <w:t>6</w:t>
            </w:r>
          </w:p>
        </w:tc>
        <w:tc>
          <w:tcPr>
            <w:tcW w:w="1956" w:type="pct"/>
            <w:shd w:val="clear" w:color="auto" w:fill="auto"/>
          </w:tcPr>
          <w:p w14:paraId="6767BA65" w14:textId="204ED3A8" w:rsidR="004B04FB" w:rsidRPr="00847141" w:rsidRDefault="004B04FB" w:rsidP="004B04FB">
            <w:pPr>
              <w:jc w:val="left"/>
              <w:rPr>
                <w:color w:val="000000"/>
                <w:sz w:val="20"/>
                <w:szCs w:val="20"/>
              </w:rPr>
            </w:pPr>
            <w:r>
              <w:rPr>
                <w:color w:val="000000"/>
                <w:sz w:val="20"/>
              </w:rPr>
              <w:t>Coûts d’appui pour l’Agence de coopération ($ US)</w:t>
            </w:r>
          </w:p>
        </w:tc>
        <w:tc>
          <w:tcPr>
            <w:tcW w:w="519" w:type="pct"/>
            <w:shd w:val="clear" w:color="auto" w:fill="FFFFFF" w:themeFill="background1"/>
          </w:tcPr>
          <w:p w14:paraId="116694C1" w14:textId="18FF093A" w:rsidR="004B04FB" w:rsidRPr="005408B2" w:rsidRDefault="004B04FB" w:rsidP="004B04FB">
            <w:pPr>
              <w:jc w:val="right"/>
              <w:rPr>
                <w:color w:val="000000"/>
                <w:sz w:val="20"/>
                <w:szCs w:val="20"/>
              </w:rPr>
            </w:pPr>
            <w:r>
              <w:rPr>
                <w:sz w:val="20"/>
              </w:rPr>
              <w:t>46 200</w:t>
            </w:r>
          </w:p>
        </w:tc>
        <w:tc>
          <w:tcPr>
            <w:tcW w:w="444" w:type="pct"/>
            <w:shd w:val="clear" w:color="auto" w:fill="FFFFFF" w:themeFill="background1"/>
          </w:tcPr>
          <w:p w14:paraId="27655E59" w14:textId="1413580E"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76E13294" w14:textId="2801424C" w:rsidR="004B04FB" w:rsidRPr="005408B2" w:rsidRDefault="004B04FB" w:rsidP="004B04FB">
            <w:pPr>
              <w:jc w:val="right"/>
              <w:rPr>
                <w:color w:val="000000"/>
                <w:sz w:val="20"/>
                <w:szCs w:val="20"/>
              </w:rPr>
            </w:pPr>
            <w:r>
              <w:rPr>
                <w:sz w:val="20"/>
              </w:rPr>
              <w:t>29 400</w:t>
            </w:r>
          </w:p>
        </w:tc>
        <w:tc>
          <w:tcPr>
            <w:tcW w:w="444" w:type="pct"/>
            <w:shd w:val="clear" w:color="auto" w:fill="FFFFFF" w:themeFill="background1"/>
          </w:tcPr>
          <w:p w14:paraId="385E4516" w14:textId="535914C2"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138D376F" w14:textId="1B7E3B55" w:rsidR="004B04FB" w:rsidRPr="005408B2" w:rsidRDefault="004B04FB" w:rsidP="004B04FB">
            <w:pPr>
              <w:jc w:val="right"/>
              <w:rPr>
                <w:color w:val="000000"/>
                <w:sz w:val="20"/>
                <w:szCs w:val="20"/>
              </w:rPr>
            </w:pPr>
            <w:r>
              <w:rPr>
                <w:sz w:val="20"/>
              </w:rPr>
              <w:t>18 900</w:t>
            </w:r>
          </w:p>
        </w:tc>
        <w:tc>
          <w:tcPr>
            <w:tcW w:w="434" w:type="pct"/>
            <w:shd w:val="clear" w:color="auto" w:fill="FFFFFF" w:themeFill="background1"/>
          </w:tcPr>
          <w:p w14:paraId="2B945A05" w14:textId="54B6F216" w:rsidR="004B04FB" w:rsidRPr="005408B2" w:rsidRDefault="004B04FB" w:rsidP="004B04FB">
            <w:pPr>
              <w:jc w:val="right"/>
              <w:rPr>
                <w:color w:val="000000"/>
                <w:sz w:val="20"/>
                <w:szCs w:val="20"/>
              </w:rPr>
            </w:pPr>
            <w:r>
              <w:rPr>
                <w:sz w:val="20"/>
              </w:rPr>
              <w:t>94 500</w:t>
            </w:r>
          </w:p>
        </w:tc>
      </w:tr>
      <w:tr w:rsidR="004B04FB" w:rsidRPr="00B375EA" w14:paraId="42E69F8B" w14:textId="77777777" w:rsidTr="000B0A7E">
        <w:trPr>
          <w:trHeight w:val="62"/>
          <w:jc w:val="center"/>
        </w:trPr>
        <w:tc>
          <w:tcPr>
            <w:tcW w:w="305" w:type="pct"/>
            <w:shd w:val="clear" w:color="auto" w:fill="auto"/>
            <w:hideMark/>
          </w:tcPr>
          <w:p w14:paraId="7B53157A" w14:textId="5F9F1CF3" w:rsidR="004B04FB" w:rsidRPr="0031632A" w:rsidRDefault="004B04FB" w:rsidP="004B04FB">
            <w:pPr>
              <w:jc w:val="left"/>
              <w:rPr>
                <w:color w:val="000000"/>
                <w:sz w:val="20"/>
                <w:szCs w:val="20"/>
              </w:rPr>
            </w:pPr>
            <w:r>
              <w:rPr>
                <w:color w:val="000000"/>
                <w:sz w:val="20"/>
              </w:rPr>
              <w:t>3</w:t>
            </w:r>
            <w:r w:rsidR="00091D21">
              <w:rPr>
                <w:color w:val="000000"/>
                <w:sz w:val="20"/>
              </w:rPr>
              <w:t>.</w:t>
            </w:r>
            <w:r>
              <w:rPr>
                <w:color w:val="000000"/>
                <w:sz w:val="20"/>
              </w:rPr>
              <w:t>1</w:t>
            </w:r>
          </w:p>
        </w:tc>
        <w:tc>
          <w:tcPr>
            <w:tcW w:w="1956" w:type="pct"/>
            <w:shd w:val="clear" w:color="auto" w:fill="auto"/>
            <w:hideMark/>
          </w:tcPr>
          <w:p w14:paraId="3D6BF01E" w14:textId="77777777" w:rsidR="004B04FB" w:rsidRPr="00847141" w:rsidRDefault="004B04FB" w:rsidP="004B04FB">
            <w:pPr>
              <w:jc w:val="left"/>
              <w:rPr>
                <w:color w:val="000000"/>
                <w:sz w:val="20"/>
                <w:szCs w:val="20"/>
              </w:rPr>
            </w:pPr>
            <w:r>
              <w:rPr>
                <w:color w:val="000000"/>
                <w:sz w:val="20"/>
              </w:rPr>
              <w:t>Total du financement convenu ($ US)</w:t>
            </w:r>
          </w:p>
        </w:tc>
        <w:tc>
          <w:tcPr>
            <w:tcW w:w="519" w:type="pct"/>
            <w:shd w:val="clear" w:color="auto" w:fill="FFFFFF" w:themeFill="background1"/>
          </w:tcPr>
          <w:p w14:paraId="70E7800B" w14:textId="0B11BB15" w:rsidR="004B04FB" w:rsidRPr="005408B2" w:rsidRDefault="004B04FB" w:rsidP="004B04FB">
            <w:pPr>
              <w:jc w:val="right"/>
              <w:rPr>
                <w:color w:val="000000"/>
                <w:sz w:val="20"/>
                <w:szCs w:val="20"/>
              </w:rPr>
            </w:pPr>
            <w:r>
              <w:rPr>
                <w:sz w:val="20"/>
              </w:rPr>
              <w:t>2 139 480</w:t>
            </w:r>
          </w:p>
        </w:tc>
        <w:tc>
          <w:tcPr>
            <w:tcW w:w="444" w:type="pct"/>
            <w:shd w:val="clear" w:color="auto" w:fill="FFFFFF" w:themeFill="background1"/>
          </w:tcPr>
          <w:p w14:paraId="7C281B55" w14:textId="4525C9A8"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29AD771A" w14:textId="09721767" w:rsidR="004B04FB" w:rsidRPr="005408B2" w:rsidRDefault="004B04FB" w:rsidP="004B04FB">
            <w:pPr>
              <w:jc w:val="right"/>
              <w:rPr>
                <w:color w:val="000000"/>
                <w:sz w:val="20"/>
                <w:szCs w:val="20"/>
              </w:rPr>
            </w:pPr>
            <w:r>
              <w:rPr>
                <w:sz w:val="20"/>
              </w:rPr>
              <w:t>1 823 166</w:t>
            </w:r>
          </w:p>
        </w:tc>
        <w:tc>
          <w:tcPr>
            <w:tcW w:w="444" w:type="pct"/>
            <w:shd w:val="clear" w:color="auto" w:fill="FFFFFF" w:themeFill="background1"/>
          </w:tcPr>
          <w:p w14:paraId="7EBEF795" w14:textId="78F882FC"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7F2D18D8" w14:textId="70C60311" w:rsidR="004B04FB" w:rsidRPr="005408B2" w:rsidRDefault="004B04FB" w:rsidP="004B04FB">
            <w:pPr>
              <w:jc w:val="right"/>
              <w:rPr>
                <w:color w:val="000000"/>
                <w:sz w:val="20"/>
                <w:szCs w:val="20"/>
              </w:rPr>
            </w:pPr>
            <w:r>
              <w:rPr>
                <w:sz w:val="20"/>
              </w:rPr>
              <w:t>856 850</w:t>
            </w:r>
          </w:p>
        </w:tc>
        <w:tc>
          <w:tcPr>
            <w:tcW w:w="434" w:type="pct"/>
            <w:shd w:val="clear" w:color="auto" w:fill="FFFFFF" w:themeFill="background1"/>
          </w:tcPr>
          <w:p w14:paraId="001F1148" w14:textId="77709763" w:rsidR="004B04FB" w:rsidRPr="005408B2" w:rsidRDefault="004B04FB" w:rsidP="004B04FB">
            <w:pPr>
              <w:jc w:val="right"/>
              <w:rPr>
                <w:color w:val="000000"/>
                <w:sz w:val="20"/>
                <w:szCs w:val="20"/>
              </w:rPr>
            </w:pPr>
            <w:r>
              <w:rPr>
                <w:sz w:val="20"/>
              </w:rPr>
              <w:t>4 819 496</w:t>
            </w:r>
          </w:p>
        </w:tc>
      </w:tr>
      <w:tr w:rsidR="004B04FB" w:rsidRPr="00B375EA" w14:paraId="2D7BBA8B" w14:textId="77777777" w:rsidTr="000B0A7E">
        <w:trPr>
          <w:trHeight w:val="62"/>
          <w:jc w:val="center"/>
        </w:trPr>
        <w:tc>
          <w:tcPr>
            <w:tcW w:w="305" w:type="pct"/>
            <w:shd w:val="clear" w:color="auto" w:fill="auto"/>
            <w:hideMark/>
          </w:tcPr>
          <w:p w14:paraId="24836DAB" w14:textId="3BF59D14" w:rsidR="004B04FB" w:rsidRPr="00B375EA" w:rsidRDefault="004B04FB" w:rsidP="004B04FB">
            <w:pPr>
              <w:jc w:val="left"/>
              <w:rPr>
                <w:color w:val="000000"/>
                <w:sz w:val="20"/>
                <w:szCs w:val="20"/>
              </w:rPr>
            </w:pPr>
            <w:r>
              <w:rPr>
                <w:color w:val="000000"/>
                <w:sz w:val="20"/>
              </w:rPr>
              <w:t>3</w:t>
            </w:r>
            <w:r w:rsidR="00091D21">
              <w:rPr>
                <w:color w:val="000000"/>
                <w:sz w:val="20"/>
              </w:rPr>
              <w:t>.</w:t>
            </w:r>
            <w:r>
              <w:rPr>
                <w:color w:val="000000"/>
                <w:sz w:val="20"/>
              </w:rPr>
              <w:t>2</w:t>
            </w:r>
          </w:p>
        </w:tc>
        <w:tc>
          <w:tcPr>
            <w:tcW w:w="1956" w:type="pct"/>
            <w:shd w:val="clear" w:color="auto" w:fill="auto"/>
            <w:hideMark/>
          </w:tcPr>
          <w:p w14:paraId="6112F6A3" w14:textId="77777777" w:rsidR="004B04FB" w:rsidRPr="00847141" w:rsidRDefault="004B04FB" w:rsidP="004B04FB">
            <w:pPr>
              <w:jc w:val="left"/>
              <w:rPr>
                <w:color w:val="000000"/>
                <w:sz w:val="20"/>
                <w:szCs w:val="20"/>
              </w:rPr>
            </w:pPr>
            <w:r>
              <w:rPr>
                <w:color w:val="000000"/>
                <w:sz w:val="20"/>
              </w:rPr>
              <w:t>Total des coûts d’appui ($ US)</w:t>
            </w:r>
          </w:p>
        </w:tc>
        <w:tc>
          <w:tcPr>
            <w:tcW w:w="519" w:type="pct"/>
            <w:shd w:val="clear" w:color="auto" w:fill="FFFFFF" w:themeFill="background1"/>
          </w:tcPr>
          <w:p w14:paraId="2F8CA9ED" w14:textId="4242D345" w:rsidR="004B04FB" w:rsidRPr="005408B2" w:rsidRDefault="004B04FB" w:rsidP="004B04FB">
            <w:pPr>
              <w:jc w:val="right"/>
              <w:rPr>
                <w:color w:val="000000"/>
                <w:sz w:val="20"/>
                <w:szCs w:val="20"/>
              </w:rPr>
            </w:pPr>
            <w:r>
              <w:rPr>
                <w:sz w:val="20"/>
              </w:rPr>
              <w:t>166 820</w:t>
            </w:r>
          </w:p>
        </w:tc>
        <w:tc>
          <w:tcPr>
            <w:tcW w:w="444" w:type="pct"/>
            <w:shd w:val="clear" w:color="auto" w:fill="FFFFFF" w:themeFill="background1"/>
          </w:tcPr>
          <w:p w14:paraId="425FB35A" w14:textId="55B61130"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6C705DC2" w14:textId="356CA6AE" w:rsidR="004B04FB" w:rsidRPr="005408B2" w:rsidRDefault="004B04FB" w:rsidP="004B04FB">
            <w:pPr>
              <w:jc w:val="right"/>
              <w:rPr>
                <w:color w:val="000000"/>
                <w:sz w:val="20"/>
                <w:szCs w:val="20"/>
              </w:rPr>
            </w:pPr>
            <w:r>
              <w:rPr>
                <w:sz w:val="20"/>
              </w:rPr>
              <w:t>140 882</w:t>
            </w:r>
          </w:p>
        </w:tc>
        <w:tc>
          <w:tcPr>
            <w:tcW w:w="444" w:type="pct"/>
            <w:shd w:val="clear" w:color="auto" w:fill="FFFFFF" w:themeFill="background1"/>
          </w:tcPr>
          <w:p w14:paraId="2DC9C20E" w14:textId="2443227A"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30266030" w14:textId="3E8E5DD0" w:rsidR="004B04FB" w:rsidRPr="005408B2" w:rsidRDefault="004B04FB" w:rsidP="004B04FB">
            <w:pPr>
              <w:jc w:val="right"/>
              <w:rPr>
                <w:color w:val="000000"/>
                <w:sz w:val="20"/>
                <w:szCs w:val="20"/>
              </w:rPr>
            </w:pPr>
            <w:r>
              <w:rPr>
                <w:sz w:val="20"/>
              </w:rPr>
              <w:t>63 663</w:t>
            </w:r>
          </w:p>
        </w:tc>
        <w:tc>
          <w:tcPr>
            <w:tcW w:w="434" w:type="pct"/>
            <w:shd w:val="clear" w:color="auto" w:fill="FFFFFF" w:themeFill="background1"/>
          </w:tcPr>
          <w:p w14:paraId="4B44E7C1" w14:textId="76B1D6F1" w:rsidR="004B04FB" w:rsidRPr="005408B2" w:rsidRDefault="004B04FB" w:rsidP="004B04FB">
            <w:pPr>
              <w:jc w:val="right"/>
              <w:rPr>
                <w:color w:val="000000"/>
                <w:sz w:val="20"/>
                <w:szCs w:val="20"/>
              </w:rPr>
            </w:pPr>
            <w:r>
              <w:rPr>
                <w:sz w:val="20"/>
              </w:rPr>
              <w:t>371 365</w:t>
            </w:r>
          </w:p>
        </w:tc>
      </w:tr>
      <w:tr w:rsidR="004B04FB" w:rsidRPr="00B375EA" w14:paraId="630B98D2" w14:textId="77777777" w:rsidTr="000B0A7E">
        <w:trPr>
          <w:trHeight w:val="53"/>
          <w:jc w:val="center"/>
        </w:trPr>
        <w:tc>
          <w:tcPr>
            <w:tcW w:w="305" w:type="pct"/>
            <w:shd w:val="clear" w:color="auto" w:fill="auto"/>
            <w:hideMark/>
          </w:tcPr>
          <w:p w14:paraId="7EB041C1" w14:textId="564E3188" w:rsidR="004B04FB" w:rsidRPr="00B375EA" w:rsidRDefault="004B04FB" w:rsidP="004B04FB">
            <w:pPr>
              <w:jc w:val="left"/>
              <w:rPr>
                <w:color w:val="000000"/>
                <w:sz w:val="20"/>
                <w:szCs w:val="20"/>
              </w:rPr>
            </w:pPr>
            <w:r>
              <w:rPr>
                <w:color w:val="000000"/>
                <w:sz w:val="20"/>
              </w:rPr>
              <w:t>3</w:t>
            </w:r>
            <w:r w:rsidR="00091D21">
              <w:rPr>
                <w:color w:val="000000"/>
                <w:sz w:val="20"/>
              </w:rPr>
              <w:t>.</w:t>
            </w:r>
            <w:r>
              <w:rPr>
                <w:color w:val="000000"/>
                <w:sz w:val="20"/>
              </w:rPr>
              <w:t>3</w:t>
            </w:r>
          </w:p>
        </w:tc>
        <w:tc>
          <w:tcPr>
            <w:tcW w:w="1956" w:type="pct"/>
            <w:shd w:val="clear" w:color="auto" w:fill="auto"/>
            <w:hideMark/>
          </w:tcPr>
          <w:p w14:paraId="4AD79275" w14:textId="77777777" w:rsidR="004B04FB" w:rsidRPr="00847141" w:rsidRDefault="004B04FB" w:rsidP="004B04FB">
            <w:pPr>
              <w:jc w:val="left"/>
              <w:rPr>
                <w:color w:val="000000"/>
                <w:sz w:val="20"/>
                <w:szCs w:val="20"/>
              </w:rPr>
            </w:pPr>
            <w:r>
              <w:rPr>
                <w:color w:val="000000"/>
                <w:sz w:val="20"/>
              </w:rPr>
              <w:t>Total des coûts convenus ($ US)</w:t>
            </w:r>
          </w:p>
        </w:tc>
        <w:tc>
          <w:tcPr>
            <w:tcW w:w="519" w:type="pct"/>
            <w:shd w:val="clear" w:color="auto" w:fill="FFFFFF" w:themeFill="background1"/>
          </w:tcPr>
          <w:p w14:paraId="4B1A6A65" w14:textId="18AFD237" w:rsidR="004B04FB" w:rsidRPr="005408B2" w:rsidRDefault="004B04FB" w:rsidP="004B04FB">
            <w:pPr>
              <w:jc w:val="right"/>
              <w:rPr>
                <w:color w:val="000000"/>
                <w:sz w:val="20"/>
                <w:szCs w:val="20"/>
              </w:rPr>
            </w:pPr>
            <w:r>
              <w:rPr>
                <w:sz w:val="20"/>
              </w:rPr>
              <w:t>2 306 300</w:t>
            </w:r>
          </w:p>
        </w:tc>
        <w:tc>
          <w:tcPr>
            <w:tcW w:w="444" w:type="pct"/>
            <w:shd w:val="clear" w:color="auto" w:fill="FFFFFF" w:themeFill="background1"/>
          </w:tcPr>
          <w:p w14:paraId="4F708101" w14:textId="44BE5280" w:rsidR="004B04FB" w:rsidRPr="005408B2" w:rsidRDefault="004B04FB" w:rsidP="004B04FB">
            <w:pPr>
              <w:jc w:val="right"/>
              <w:rPr>
                <w:color w:val="000000"/>
                <w:sz w:val="20"/>
                <w:szCs w:val="20"/>
              </w:rPr>
            </w:pPr>
            <w:r>
              <w:rPr>
                <w:color w:val="000000"/>
                <w:sz w:val="20"/>
              </w:rPr>
              <w:t>0</w:t>
            </w:r>
          </w:p>
        </w:tc>
        <w:tc>
          <w:tcPr>
            <w:tcW w:w="444" w:type="pct"/>
            <w:shd w:val="clear" w:color="auto" w:fill="FFFFFF" w:themeFill="background1"/>
          </w:tcPr>
          <w:p w14:paraId="2A11D4D0" w14:textId="1F8FC859" w:rsidR="004B04FB" w:rsidRPr="005408B2" w:rsidRDefault="004B04FB" w:rsidP="004B04FB">
            <w:pPr>
              <w:jc w:val="right"/>
              <w:rPr>
                <w:color w:val="000000"/>
                <w:sz w:val="20"/>
                <w:szCs w:val="20"/>
              </w:rPr>
            </w:pPr>
            <w:r>
              <w:rPr>
                <w:sz w:val="20"/>
              </w:rPr>
              <w:t>1 964 048</w:t>
            </w:r>
          </w:p>
        </w:tc>
        <w:tc>
          <w:tcPr>
            <w:tcW w:w="444" w:type="pct"/>
            <w:shd w:val="clear" w:color="auto" w:fill="FFFFFF" w:themeFill="background1"/>
          </w:tcPr>
          <w:p w14:paraId="091DF40D" w14:textId="6A05CE47" w:rsidR="004B04FB" w:rsidRPr="005408B2" w:rsidRDefault="004B04FB" w:rsidP="004B04FB">
            <w:pPr>
              <w:jc w:val="right"/>
              <w:rPr>
                <w:color w:val="000000"/>
                <w:sz w:val="20"/>
                <w:szCs w:val="20"/>
              </w:rPr>
            </w:pPr>
            <w:r>
              <w:rPr>
                <w:sz w:val="20"/>
              </w:rPr>
              <w:t>0</w:t>
            </w:r>
          </w:p>
        </w:tc>
        <w:tc>
          <w:tcPr>
            <w:tcW w:w="453" w:type="pct"/>
            <w:shd w:val="clear" w:color="auto" w:fill="FFFFFF" w:themeFill="background1"/>
          </w:tcPr>
          <w:p w14:paraId="5D284AF2" w14:textId="7BC772B9" w:rsidR="004B04FB" w:rsidRPr="005408B2" w:rsidRDefault="004B04FB" w:rsidP="004B04FB">
            <w:pPr>
              <w:jc w:val="right"/>
              <w:rPr>
                <w:color w:val="000000"/>
                <w:sz w:val="20"/>
                <w:szCs w:val="20"/>
              </w:rPr>
            </w:pPr>
            <w:r>
              <w:rPr>
                <w:sz w:val="20"/>
              </w:rPr>
              <w:t>920 513</w:t>
            </w:r>
          </w:p>
        </w:tc>
        <w:tc>
          <w:tcPr>
            <w:tcW w:w="434" w:type="pct"/>
            <w:shd w:val="clear" w:color="auto" w:fill="FFFFFF" w:themeFill="background1"/>
          </w:tcPr>
          <w:p w14:paraId="6DD016E7" w14:textId="2D8929DB" w:rsidR="004B04FB" w:rsidRPr="005408B2" w:rsidRDefault="004B04FB" w:rsidP="004B04FB">
            <w:pPr>
              <w:jc w:val="right"/>
              <w:rPr>
                <w:color w:val="000000"/>
                <w:sz w:val="20"/>
                <w:szCs w:val="20"/>
              </w:rPr>
            </w:pPr>
            <w:r>
              <w:rPr>
                <w:sz w:val="20"/>
              </w:rPr>
              <w:t>5 190 861</w:t>
            </w:r>
          </w:p>
        </w:tc>
      </w:tr>
      <w:tr w:rsidR="004B04FB" w:rsidRPr="00B375EA" w14:paraId="03A688FA" w14:textId="77777777" w:rsidTr="000B0A7E">
        <w:trPr>
          <w:trHeight w:val="53"/>
          <w:jc w:val="center"/>
        </w:trPr>
        <w:tc>
          <w:tcPr>
            <w:tcW w:w="305" w:type="pct"/>
            <w:shd w:val="clear" w:color="auto" w:fill="auto"/>
            <w:hideMark/>
          </w:tcPr>
          <w:p w14:paraId="4EF2A8B3" w14:textId="77777777" w:rsidR="004B04FB" w:rsidRPr="00B375EA" w:rsidRDefault="004B04FB" w:rsidP="00021821">
            <w:pPr>
              <w:keepNext/>
              <w:jc w:val="left"/>
              <w:rPr>
                <w:color w:val="000000"/>
                <w:sz w:val="20"/>
                <w:szCs w:val="20"/>
              </w:rPr>
            </w:pPr>
            <w:r>
              <w:rPr>
                <w:color w:val="000000"/>
                <w:sz w:val="20"/>
              </w:rPr>
              <w:t>4.1.1</w:t>
            </w:r>
          </w:p>
        </w:tc>
        <w:tc>
          <w:tcPr>
            <w:tcW w:w="4261" w:type="pct"/>
            <w:gridSpan w:val="6"/>
            <w:shd w:val="clear" w:color="auto" w:fill="FFFFFF" w:themeFill="background1"/>
            <w:hideMark/>
          </w:tcPr>
          <w:p w14:paraId="4E3EB0E5" w14:textId="3A486A16" w:rsidR="004B04FB" w:rsidRPr="005408B2" w:rsidRDefault="004B04FB" w:rsidP="00021821">
            <w:pPr>
              <w:keepNext/>
              <w:jc w:val="left"/>
              <w:rPr>
                <w:color w:val="000000"/>
                <w:sz w:val="20"/>
                <w:szCs w:val="20"/>
              </w:rPr>
            </w:pPr>
            <w:r>
              <w:rPr>
                <w:color w:val="000000"/>
                <w:sz w:val="20"/>
              </w:rPr>
              <w:t>Élimination totale de HCFC-22 convenue de réaliser en vertu du présent Accord (tonnes PAO)</w:t>
            </w:r>
          </w:p>
        </w:tc>
        <w:tc>
          <w:tcPr>
            <w:tcW w:w="434" w:type="pct"/>
            <w:shd w:val="clear" w:color="auto" w:fill="FFFFFF" w:themeFill="background1"/>
          </w:tcPr>
          <w:p w14:paraId="5615212C" w14:textId="25434609" w:rsidR="004B04FB" w:rsidRPr="005408B2" w:rsidRDefault="004B04FB" w:rsidP="004B04FB">
            <w:pPr>
              <w:jc w:val="right"/>
              <w:rPr>
                <w:color w:val="000000"/>
                <w:sz w:val="20"/>
                <w:szCs w:val="20"/>
              </w:rPr>
            </w:pPr>
            <w:r>
              <w:rPr>
                <w:color w:val="000000"/>
                <w:sz w:val="20"/>
              </w:rPr>
              <w:t>53,73</w:t>
            </w:r>
          </w:p>
        </w:tc>
      </w:tr>
      <w:tr w:rsidR="004B04FB" w:rsidRPr="00B375EA" w14:paraId="26F149BE" w14:textId="77777777" w:rsidTr="000B0A7E">
        <w:trPr>
          <w:trHeight w:val="116"/>
          <w:jc w:val="center"/>
        </w:trPr>
        <w:tc>
          <w:tcPr>
            <w:tcW w:w="305" w:type="pct"/>
            <w:shd w:val="clear" w:color="auto" w:fill="auto"/>
            <w:hideMark/>
          </w:tcPr>
          <w:p w14:paraId="26E19931" w14:textId="77777777" w:rsidR="004B04FB" w:rsidRPr="00B375EA" w:rsidRDefault="004B04FB" w:rsidP="00021821">
            <w:pPr>
              <w:keepNext/>
              <w:shd w:val="clear" w:color="auto" w:fill="FFFFFF" w:themeFill="background1"/>
              <w:jc w:val="left"/>
              <w:rPr>
                <w:color w:val="000000"/>
                <w:sz w:val="20"/>
                <w:szCs w:val="20"/>
              </w:rPr>
            </w:pPr>
            <w:r>
              <w:rPr>
                <w:color w:val="000000"/>
                <w:sz w:val="20"/>
              </w:rPr>
              <w:t>4.1.2</w:t>
            </w:r>
          </w:p>
        </w:tc>
        <w:tc>
          <w:tcPr>
            <w:tcW w:w="4261" w:type="pct"/>
            <w:gridSpan w:val="6"/>
            <w:shd w:val="clear" w:color="auto" w:fill="auto"/>
            <w:hideMark/>
          </w:tcPr>
          <w:p w14:paraId="37BEB362" w14:textId="61380846" w:rsidR="004B04FB" w:rsidRPr="00B375EA" w:rsidRDefault="004B04FB" w:rsidP="00021821">
            <w:pPr>
              <w:keepNext/>
              <w:shd w:val="clear" w:color="auto" w:fill="FFFFFF" w:themeFill="background1"/>
              <w:jc w:val="left"/>
              <w:rPr>
                <w:color w:val="000000"/>
                <w:sz w:val="20"/>
                <w:szCs w:val="20"/>
              </w:rPr>
            </w:pPr>
            <w:r>
              <w:rPr>
                <w:color w:val="000000"/>
                <w:sz w:val="20"/>
              </w:rPr>
              <w:t>Élimination du HCFC-22 réalisée lors de la phase précédente (tonnes PAO)</w:t>
            </w:r>
          </w:p>
        </w:tc>
        <w:tc>
          <w:tcPr>
            <w:tcW w:w="434" w:type="pct"/>
            <w:shd w:val="clear" w:color="auto" w:fill="FFFFFF" w:themeFill="background1"/>
          </w:tcPr>
          <w:p w14:paraId="29F4947D" w14:textId="4FD8D23E" w:rsidR="004B04FB" w:rsidRPr="000B0A7E" w:rsidRDefault="004B04FB" w:rsidP="000B0A7E">
            <w:pPr>
              <w:jc w:val="right"/>
              <w:rPr>
                <w:sz w:val="20"/>
                <w:szCs w:val="20"/>
              </w:rPr>
            </w:pPr>
            <w:r>
              <w:rPr>
                <w:sz w:val="20"/>
              </w:rPr>
              <w:t>109,87</w:t>
            </w:r>
          </w:p>
        </w:tc>
      </w:tr>
      <w:tr w:rsidR="004B04FB" w:rsidRPr="00B375EA" w14:paraId="7238C690" w14:textId="77777777" w:rsidTr="000B0A7E">
        <w:trPr>
          <w:trHeight w:val="98"/>
          <w:jc w:val="center"/>
        </w:trPr>
        <w:tc>
          <w:tcPr>
            <w:tcW w:w="305" w:type="pct"/>
            <w:shd w:val="clear" w:color="auto" w:fill="auto"/>
            <w:hideMark/>
          </w:tcPr>
          <w:p w14:paraId="11A6B8B2" w14:textId="77777777" w:rsidR="004B04FB" w:rsidRPr="00B375EA" w:rsidRDefault="004B04FB" w:rsidP="000B0A7E">
            <w:pPr>
              <w:shd w:val="clear" w:color="auto" w:fill="FFFFFF" w:themeFill="background1"/>
              <w:jc w:val="left"/>
              <w:rPr>
                <w:color w:val="000000"/>
                <w:sz w:val="20"/>
                <w:szCs w:val="20"/>
              </w:rPr>
            </w:pPr>
            <w:r>
              <w:rPr>
                <w:color w:val="000000"/>
                <w:sz w:val="20"/>
              </w:rPr>
              <w:t>4.1.3</w:t>
            </w:r>
          </w:p>
        </w:tc>
        <w:tc>
          <w:tcPr>
            <w:tcW w:w="4261" w:type="pct"/>
            <w:gridSpan w:val="6"/>
            <w:shd w:val="clear" w:color="auto" w:fill="auto"/>
            <w:hideMark/>
          </w:tcPr>
          <w:p w14:paraId="440840C2" w14:textId="2C638B37" w:rsidR="004B04FB" w:rsidRPr="00B375EA" w:rsidRDefault="004B04FB" w:rsidP="000B0A7E">
            <w:pPr>
              <w:shd w:val="clear" w:color="auto" w:fill="FFFFFF" w:themeFill="background1"/>
              <w:jc w:val="left"/>
              <w:rPr>
                <w:color w:val="000000"/>
                <w:sz w:val="20"/>
                <w:szCs w:val="20"/>
              </w:rPr>
            </w:pPr>
            <w:r>
              <w:rPr>
                <w:color w:val="000000"/>
                <w:sz w:val="20"/>
              </w:rPr>
              <w:t>Consommation restante admissible pour le HCFC-22 (tonnes PAO)</w:t>
            </w:r>
          </w:p>
        </w:tc>
        <w:tc>
          <w:tcPr>
            <w:tcW w:w="434" w:type="pct"/>
            <w:shd w:val="clear" w:color="auto" w:fill="FFFFFF" w:themeFill="background1"/>
          </w:tcPr>
          <w:p w14:paraId="0BA91FE2" w14:textId="3DA2609D" w:rsidR="004B04FB" w:rsidRPr="000B0A7E" w:rsidRDefault="004B04FB" w:rsidP="000B0A7E">
            <w:pPr>
              <w:jc w:val="right"/>
              <w:rPr>
                <w:sz w:val="20"/>
                <w:szCs w:val="20"/>
              </w:rPr>
            </w:pPr>
            <w:r>
              <w:rPr>
                <w:sz w:val="20"/>
              </w:rPr>
              <w:t>0</w:t>
            </w:r>
          </w:p>
        </w:tc>
      </w:tr>
      <w:tr w:rsidR="004B04FB" w:rsidRPr="00B375EA" w14:paraId="118A7F6B" w14:textId="77777777" w:rsidTr="000B0A7E">
        <w:trPr>
          <w:trHeight w:val="89"/>
          <w:jc w:val="center"/>
        </w:trPr>
        <w:tc>
          <w:tcPr>
            <w:tcW w:w="305" w:type="pct"/>
            <w:shd w:val="clear" w:color="auto" w:fill="auto"/>
            <w:hideMark/>
          </w:tcPr>
          <w:p w14:paraId="07267BA0" w14:textId="77777777" w:rsidR="004B04FB" w:rsidRPr="00B375EA" w:rsidRDefault="004B04FB" w:rsidP="000B0A7E">
            <w:pPr>
              <w:shd w:val="clear" w:color="auto" w:fill="FFFFFF" w:themeFill="background1"/>
              <w:jc w:val="left"/>
              <w:rPr>
                <w:color w:val="000000"/>
                <w:sz w:val="20"/>
                <w:szCs w:val="20"/>
              </w:rPr>
            </w:pPr>
            <w:r>
              <w:rPr>
                <w:color w:val="000000"/>
                <w:sz w:val="20"/>
              </w:rPr>
              <w:t>4.2.1</w:t>
            </w:r>
          </w:p>
        </w:tc>
        <w:tc>
          <w:tcPr>
            <w:tcW w:w="4261" w:type="pct"/>
            <w:gridSpan w:val="6"/>
            <w:shd w:val="clear" w:color="auto" w:fill="auto"/>
            <w:hideMark/>
          </w:tcPr>
          <w:p w14:paraId="6A615F98" w14:textId="6384A686" w:rsidR="004B04FB" w:rsidRPr="00B375EA" w:rsidRDefault="004B04FB" w:rsidP="000B0A7E">
            <w:pPr>
              <w:shd w:val="clear" w:color="auto" w:fill="FFFFFF" w:themeFill="background1"/>
              <w:jc w:val="left"/>
              <w:rPr>
                <w:color w:val="000000"/>
                <w:sz w:val="20"/>
                <w:szCs w:val="20"/>
              </w:rPr>
            </w:pPr>
            <w:r>
              <w:rPr>
                <w:color w:val="000000"/>
                <w:sz w:val="20"/>
              </w:rPr>
              <w:t>Élimination totale du HCFC-141b convenue aux termes du présent Accord (tonnes PAO)</w:t>
            </w:r>
          </w:p>
        </w:tc>
        <w:tc>
          <w:tcPr>
            <w:tcW w:w="434" w:type="pct"/>
            <w:shd w:val="clear" w:color="auto" w:fill="FFFFFF" w:themeFill="background1"/>
          </w:tcPr>
          <w:p w14:paraId="349D4C72" w14:textId="7ADE2C38" w:rsidR="004B04FB" w:rsidRPr="000B0A7E" w:rsidRDefault="004B04FB" w:rsidP="000B0A7E">
            <w:pPr>
              <w:jc w:val="right"/>
              <w:rPr>
                <w:sz w:val="20"/>
                <w:szCs w:val="20"/>
              </w:rPr>
            </w:pPr>
            <w:r>
              <w:rPr>
                <w:sz w:val="20"/>
              </w:rPr>
              <w:t>0</w:t>
            </w:r>
          </w:p>
        </w:tc>
      </w:tr>
      <w:tr w:rsidR="004B04FB" w:rsidRPr="00B375EA" w14:paraId="39D2399D" w14:textId="77777777" w:rsidTr="000B0A7E">
        <w:trPr>
          <w:trHeight w:val="71"/>
          <w:jc w:val="center"/>
        </w:trPr>
        <w:tc>
          <w:tcPr>
            <w:tcW w:w="305" w:type="pct"/>
            <w:shd w:val="clear" w:color="auto" w:fill="auto"/>
            <w:hideMark/>
          </w:tcPr>
          <w:p w14:paraId="0946E2B9" w14:textId="77777777" w:rsidR="004B04FB" w:rsidRPr="00B375EA" w:rsidRDefault="004B04FB" w:rsidP="000B0A7E">
            <w:pPr>
              <w:shd w:val="clear" w:color="auto" w:fill="FFFFFF" w:themeFill="background1"/>
              <w:jc w:val="left"/>
              <w:rPr>
                <w:color w:val="000000"/>
                <w:sz w:val="20"/>
                <w:szCs w:val="20"/>
              </w:rPr>
            </w:pPr>
            <w:r>
              <w:rPr>
                <w:color w:val="000000"/>
                <w:sz w:val="20"/>
              </w:rPr>
              <w:t>4.2.2</w:t>
            </w:r>
          </w:p>
        </w:tc>
        <w:tc>
          <w:tcPr>
            <w:tcW w:w="4261" w:type="pct"/>
            <w:gridSpan w:val="6"/>
            <w:shd w:val="clear" w:color="auto" w:fill="auto"/>
            <w:hideMark/>
          </w:tcPr>
          <w:p w14:paraId="7F74852E" w14:textId="69EAE66C" w:rsidR="004B04FB" w:rsidRPr="00B375EA" w:rsidRDefault="004B04FB" w:rsidP="000B0A7E">
            <w:pPr>
              <w:shd w:val="clear" w:color="auto" w:fill="FFFFFF" w:themeFill="background1"/>
              <w:jc w:val="left"/>
              <w:rPr>
                <w:color w:val="000000"/>
                <w:sz w:val="20"/>
                <w:szCs w:val="20"/>
              </w:rPr>
            </w:pPr>
            <w:r>
              <w:rPr>
                <w:color w:val="000000"/>
                <w:sz w:val="20"/>
              </w:rPr>
              <w:t>Élimination du HCFC-141b réalisée lors de la phase précédente (tonnes PAO)</w:t>
            </w:r>
          </w:p>
        </w:tc>
        <w:tc>
          <w:tcPr>
            <w:tcW w:w="434" w:type="pct"/>
            <w:shd w:val="clear" w:color="auto" w:fill="FFFFFF" w:themeFill="background1"/>
          </w:tcPr>
          <w:p w14:paraId="34263BD5" w14:textId="22277FFE" w:rsidR="004B04FB" w:rsidRPr="000B0A7E" w:rsidRDefault="004B04FB" w:rsidP="000B0A7E">
            <w:pPr>
              <w:jc w:val="right"/>
              <w:rPr>
                <w:sz w:val="20"/>
                <w:szCs w:val="20"/>
              </w:rPr>
            </w:pPr>
            <w:r>
              <w:rPr>
                <w:sz w:val="20"/>
              </w:rPr>
              <w:t>216,90</w:t>
            </w:r>
          </w:p>
        </w:tc>
      </w:tr>
      <w:tr w:rsidR="004B04FB" w:rsidRPr="00B375EA" w14:paraId="28300AFC" w14:textId="77777777" w:rsidTr="000B0A7E">
        <w:trPr>
          <w:trHeight w:val="134"/>
          <w:jc w:val="center"/>
        </w:trPr>
        <w:tc>
          <w:tcPr>
            <w:tcW w:w="305" w:type="pct"/>
            <w:shd w:val="clear" w:color="auto" w:fill="auto"/>
            <w:hideMark/>
          </w:tcPr>
          <w:p w14:paraId="50F910B4" w14:textId="77777777" w:rsidR="004B04FB" w:rsidRPr="00B375EA" w:rsidRDefault="004B04FB" w:rsidP="000B0A7E">
            <w:pPr>
              <w:shd w:val="clear" w:color="auto" w:fill="FFFFFF" w:themeFill="background1"/>
              <w:jc w:val="left"/>
              <w:rPr>
                <w:color w:val="000000"/>
                <w:sz w:val="20"/>
                <w:szCs w:val="20"/>
              </w:rPr>
            </w:pPr>
            <w:r>
              <w:rPr>
                <w:color w:val="000000"/>
                <w:sz w:val="20"/>
              </w:rPr>
              <w:t>4.2.3</w:t>
            </w:r>
          </w:p>
        </w:tc>
        <w:tc>
          <w:tcPr>
            <w:tcW w:w="4261" w:type="pct"/>
            <w:gridSpan w:val="6"/>
            <w:shd w:val="clear" w:color="auto" w:fill="auto"/>
            <w:hideMark/>
          </w:tcPr>
          <w:p w14:paraId="7E02ACF8" w14:textId="4B8AE57B" w:rsidR="004B04FB" w:rsidRPr="00B375EA" w:rsidRDefault="004B04FB" w:rsidP="000B0A7E">
            <w:pPr>
              <w:shd w:val="clear" w:color="auto" w:fill="FFFFFF" w:themeFill="background1"/>
              <w:jc w:val="left"/>
              <w:rPr>
                <w:color w:val="000000"/>
                <w:sz w:val="20"/>
                <w:szCs w:val="20"/>
              </w:rPr>
            </w:pPr>
            <w:r>
              <w:rPr>
                <w:color w:val="000000"/>
                <w:sz w:val="20"/>
              </w:rPr>
              <w:t>Consommation restante admissible de HCFC-141b (tonnes PAO)</w:t>
            </w:r>
          </w:p>
        </w:tc>
        <w:tc>
          <w:tcPr>
            <w:tcW w:w="434" w:type="pct"/>
            <w:shd w:val="clear" w:color="auto" w:fill="FFFFFF" w:themeFill="background1"/>
          </w:tcPr>
          <w:p w14:paraId="47B28F4B" w14:textId="6065EE17" w:rsidR="004B04FB" w:rsidRPr="000B0A7E" w:rsidRDefault="004B04FB" w:rsidP="000B0A7E">
            <w:pPr>
              <w:jc w:val="right"/>
              <w:rPr>
                <w:sz w:val="20"/>
                <w:szCs w:val="20"/>
              </w:rPr>
            </w:pPr>
            <w:r>
              <w:rPr>
                <w:sz w:val="20"/>
              </w:rPr>
              <w:t>0</w:t>
            </w:r>
          </w:p>
        </w:tc>
      </w:tr>
    </w:tbl>
    <w:p w14:paraId="76C3F21A" w14:textId="592650CB" w:rsidR="00BE2DAA" w:rsidRPr="00604BA9" w:rsidRDefault="00BE2DAA" w:rsidP="000B0A7E">
      <w:pPr>
        <w:pStyle w:val="Heading1"/>
        <w:numPr>
          <w:ilvl w:val="0"/>
          <w:numId w:val="0"/>
        </w:numPr>
        <w:shd w:val="clear" w:color="auto" w:fill="FFFFFF" w:themeFill="background1"/>
        <w:rPr>
          <w:sz w:val="18"/>
          <w:szCs w:val="16"/>
        </w:rPr>
      </w:pPr>
      <w:r>
        <w:rPr>
          <w:sz w:val="18"/>
        </w:rPr>
        <w:t>*Date d’achèvement de la phase II selon l’</w:t>
      </w:r>
      <w:r>
        <w:rPr>
          <w:sz w:val="18"/>
          <w:shd w:val="clear" w:color="auto" w:fill="FFFFFF" w:themeFill="background1"/>
        </w:rPr>
        <w:t>accord pour la phase II : 31 décembre 2025</w:t>
      </w:r>
    </w:p>
    <w:p w14:paraId="562BB98B" w14:textId="77777777" w:rsidR="00BE2DAA" w:rsidRPr="00EA35A6" w:rsidRDefault="00BE2DAA" w:rsidP="00A335E5">
      <w:pPr>
        <w:keepNext/>
        <w:spacing w:before="360" w:after="240"/>
        <w:rPr>
          <w:b/>
        </w:rPr>
      </w:pPr>
      <w:r>
        <w:rPr>
          <w:b/>
        </w:rPr>
        <w:t>APPENDICE 3-A : CALENDRIER D’APPROBATION DU FINANCEMENT</w:t>
      </w:r>
    </w:p>
    <w:p w14:paraId="6679EB20" w14:textId="6420879F" w:rsidR="00BE2DAA" w:rsidRPr="00B375EA" w:rsidRDefault="00BE2DAA" w:rsidP="0092342B">
      <w:pPr>
        <w:pStyle w:val="Heading1"/>
        <w:numPr>
          <w:ilvl w:val="0"/>
          <w:numId w:val="10"/>
        </w:numPr>
      </w:pPr>
      <w:r>
        <w:t xml:space="preserve">Le financement des futures tranches sera examiné pour approbation à la </w:t>
      </w:r>
      <w:r>
        <w:rPr>
          <w:shd w:val="clear" w:color="auto" w:fill="FFFFFF" w:themeFill="background1"/>
        </w:rPr>
        <w:t>première réunion</w:t>
      </w:r>
      <w:r>
        <w:t xml:space="preserve"> de l’année spécifiée à l’Appendice 2-A.</w:t>
      </w:r>
    </w:p>
    <w:p w14:paraId="6E3E1E76" w14:textId="77777777" w:rsidR="00BE2DAA" w:rsidRDefault="00BE2DAA" w:rsidP="00A335E5">
      <w:pPr>
        <w:keepNext/>
        <w:spacing w:before="360" w:after="240"/>
        <w:rPr>
          <w:b/>
        </w:rPr>
      </w:pPr>
      <w:r>
        <w:rPr>
          <w:b/>
        </w:rPr>
        <w:t>APPENDICE 4-A : FORMAT DES RAPPORTS ET DES PLANS DE MISE EN ŒUVRE DE LA TRANCHE</w:t>
      </w:r>
    </w:p>
    <w:p w14:paraId="60238E06" w14:textId="77777777" w:rsidR="00BE2DAA" w:rsidRPr="00A335E5" w:rsidRDefault="00BE2DAA" w:rsidP="0092342B">
      <w:pPr>
        <w:pStyle w:val="Heading1"/>
        <w:numPr>
          <w:ilvl w:val="0"/>
          <w:numId w:val="11"/>
        </w:numPr>
      </w:pPr>
      <w:r>
        <w:t>La présentation du plan et du rapport de mise en œuvre de la tranche pour chaque demande de tranche comprendra cinq parties :</w:t>
      </w:r>
    </w:p>
    <w:p w14:paraId="4F0C7171" w14:textId="4EE11CC8" w:rsidR="00BE2DAA" w:rsidRPr="00B375EA" w:rsidRDefault="00BE2DAA" w:rsidP="00470285">
      <w:pPr>
        <w:pStyle w:val="Heading2"/>
      </w:pPr>
      <w:r>
        <w:t>(a)</w:t>
      </w:r>
      <w:r>
        <w:tab/>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devra inclure la quantité de SAO éliminée qui résulte directement de la mise en œuvre des activités, par substance, la technologie de remplacement utilisée et la transition vers les solutions de remplacement, afin de permettre au Secrétariat de transmettre au Comité exécutif des informations sur les changements qui en résultent dans les émissions pertinentes affectant le climat. Le rapport devra aussi souligner les réussites, les expériences et les défis liés aux différentes activités incluses dans le Plan, refléter tout changement de circonstances dans le Pays et fournir toute autre information pertinente. Le rapport devra aussi contenir des informations sur et la justification de tout changement par rapport au(x) Plan(s) de mise en œuvre de la tranche soumis précédemment, tels que des retards, des recours à la souplesse prévue pour la réaffectation des fonds durant la mise en œuvre d’une tranche, tel qu’indiqué </w:t>
      </w:r>
      <w:r w:rsidR="007035C5">
        <w:t>à l’alinéa</w:t>
      </w:r>
      <w:r>
        <w:t xml:space="preserve"> 7 du présent Accord ou tout autre changement ;</w:t>
      </w:r>
    </w:p>
    <w:p w14:paraId="2B68E028" w14:textId="77777777" w:rsidR="00BE2DAA" w:rsidRPr="00B375EA" w:rsidRDefault="00BE2DAA" w:rsidP="00470285">
      <w:pPr>
        <w:pStyle w:val="Heading2"/>
      </w:pPr>
      <w:r>
        <w:t xml:space="preserve">Un rapport de vérification indépendante sur les résultats du Plan et la consommation des Substances, selon l’alinéa 5 b) du présent Accord. À moins que le Comité exécutif n’en décide autrement, une telle vérification doit être remise avec chaque demande de tranche et devra fournir une vérification de la consommation pour toutes les années pertinentes, tel qu’indiqué à l’alinéa 5 a) du présent Accord pour lesquelles un rapport de vérification n’a </w:t>
      </w:r>
      <w:r>
        <w:lastRenderedPageBreak/>
        <w:t>pas encore été approuvé par le Comité;</w:t>
      </w:r>
    </w:p>
    <w:p w14:paraId="716C2BC8" w14:textId="1F556198" w:rsidR="00BE2DAA" w:rsidRPr="00B375EA" w:rsidRDefault="00BE2DAA" w:rsidP="00470285">
      <w:pPr>
        <w:pStyle w:val="Heading2"/>
      </w:pPr>
      <w:r>
        <w:t xml:space="preserve">Une description écrite des activités à entreprendre durant la période couverte par la tranche demandée, soulignant les étapes de la mise en œuvre, leur date d’achèvement et l’interdépendance entre les activités, et tenant compte des expériences réalisées et des progrès accomplis dans la mise en œuvre des tranches antérieures; les données seront transmises dans le plan, par année civile. La description doit aussi faire mention du plan d’ensemble et des progrès réalisés ainsi que des changements éventuels prévus au plan d’ensemble. Elle doit également spécifier et expliquer en détail de tels changements apportés au plan d’ensemble. Cette description des activités futures peut être soumise en tant que partie du même document que le rapport narratif mentionné </w:t>
      </w:r>
      <w:r w:rsidR="007035C5">
        <w:t>à l’alinéa</w:t>
      </w:r>
      <w:r>
        <w:t xml:space="preserve"> (b) ci-dessus ;</w:t>
      </w:r>
    </w:p>
    <w:p w14:paraId="5DD87BE9" w14:textId="77777777" w:rsidR="00BE2DAA" w:rsidRPr="00B375EA" w:rsidRDefault="00BE2DAA" w:rsidP="00470285">
      <w:pPr>
        <w:pStyle w:val="Heading2"/>
      </w:pPr>
      <w:r>
        <w:t>Une série d’informations quantitatives pour tous les Rapports et les Plans de mise en œuvre de tranche doit être transmise via une banque de données en ligne ; et</w:t>
      </w:r>
    </w:p>
    <w:p w14:paraId="551674FB" w14:textId="33045B21" w:rsidR="00BE2DAA" w:rsidRPr="00B375EA" w:rsidRDefault="00BE2DAA" w:rsidP="00470285">
      <w:pPr>
        <w:pStyle w:val="Heading2"/>
      </w:pPr>
      <w:r>
        <w:t xml:space="preserve">Une synthèse comprenant environ cinq </w:t>
      </w:r>
      <w:r w:rsidR="007035C5">
        <w:t>alinéa</w:t>
      </w:r>
      <w:r>
        <w:t xml:space="preserve">s, résumant les informations des </w:t>
      </w:r>
      <w:r w:rsidR="007035C5">
        <w:t>alinéa</w:t>
      </w:r>
      <w:r>
        <w:t>s 1 a) à 1 d) ci-dessus.</w:t>
      </w:r>
    </w:p>
    <w:p w14:paraId="5992AB22" w14:textId="77777777" w:rsidR="00BE2DAA" w:rsidRPr="00B375EA" w:rsidRDefault="00BE2DAA" w:rsidP="00470285">
      <w:pPr>
        <w:pStyle w:val="Heading1"/>
      </w:pPr>
      <w:r>
        <w:t>Si deux phases du Plan sont mises en œuvre en parallèle au cours d’une année donnée, il faudra tenir compte des considérations suivantes pour la préparation des Rapports et Plans de mise en œuvre de la tranche :</w:t>
      </w:r>
    </w:p>
    <w:p w14:paraId="6ABC0B0B" w14:textId="77777777" w:rsidR="00BE2DAA" w:rsidRPr="00B375EA" w:rsidRDefault="00BE2DAA" w:rsidP="00470285">
      <w:pPr>
        <w:pStyle w:val="Heading2"/>
      </w:pPr>
      <w:r>
        <w:t>Les rapports de mise en œuvre de la tranche et les plans dont il est question dans le présent Accord ne porteront que sur les activités et les sommes prévues dans cet Accord ; et</w:t>
      </w:r>
    </w:p>
    <w:p w14:paraId="4B00A114" w14:textId="77777777" w:rsidR="00BE2DAA" w:rsidRPr="00B375EA" w:rsidRDefault="00BE2DAA" w:rsidP="00470285">
      <w:pPr>
        <w:pStyle w:val="Heading2"/>
      </w:pPr>
      <w:r>
        <w:t>Si les phases en cours de mise en œuvre ont des objectifs de consommation des HCFC différents selon l’Appendice 2-A de chaque accord pour une année donnée, l’objectif de consommation de HCFC le plus faible sera utilisé comme référence pour la conformité de ces Accords et servira de base à la vérification indépendante.</w:t>
      </w:r>
    </w:p>
    <w:p w14:paraId="72304E4F" w14:textId="77777777" w:rsidR="00BE2DAA" w:rsidRPr="001C3FA8" w:rsidRDefault="00BE2DAA" w:rsidP="00A335E5">
      <w:pPr>
        <w:keepNext/>
        <w:widowControl w:val="0"/>
        <w:spacing w:before="360" w:after="240"/>
        <w:rPr>
          <w:b/>
        </w:rPr>
      </w:pPr>
      <w:r>
        <w:rPr>
          <w:b/>
        </w:rPr>
        <w:t>APPENDICE 5-A : LES INSTITUTIONS DE SUIVI ET LEUR RÔLE</w:t>
      </w:r>
    </w:p>
    <w:p w14:paraId="140C3412" w14:textId="4F5CE1CD" w:rsidR="00BE779B" w:rsidRPr="00470285" w:rsidRDefault="00BE779B" w:rsidP="0092342B">
      <w:pPr>
        <w:pStyle w:val="Heading1"/>
        <w:numPr>
          <w:ilvl w:val="0"/>
          <w:numId w:val="14"/>
        </w:numPr>
      </w:pPr>
      <w:r>
        <w:t xml:space="preserve">Le processus de surveillance sera géré par le Département de l’environnement par l’intermédiaire de l’Unité nationale de l’Ozone (UNO), avec l’aide de l’Agence d’exécution principale. La consommation sera contrôlée et déterminée sur la base des données officielles d’importation et d’exportation des substances enregistrées par les services gouvernementaux compétents. Les UNO compilent et communiquent chaque année, au plus tard à la date prévue, des données sur la consommation des substances à soumettre au Secrétariat de l’Ozone et sur l’état d’avancement de la mise en œuvre du plan à soumettre au Comité exécutif. </w:t>
      </w:r>
    </w:p>
    <w:p w14:paraId="4358346C" w14:textId="4E9BE816" w:rsidR="00BE779B" w:rsidRPr="00470285" w:rsidRDefault="00933E3D" w:rsidP="00470285">
      <w:pPr>
        <w:pStyle w:val="Heading1"/>
      </w:pPr>
      <w:r>
        <w:t>L’UNO et l’Agence d’exécution principale engageront une entité indépendante et qualifiée pour réaliser une évaluation qualitative et quantitative de la mise en œuvre du plan. L’entité chargée de l’évaluation aura pleinement accès aux informations techniques et financières pertinentes relatives à la mise en œuvre du Plan ; elle préparera et présenter à l’UNO et à l’Agence d’exécution principale un projet de rapport consolidé à la fin de chaque tranche du Plan de mise en œuvre, comprenant les conclusions de l’évaluation et des recommandations d’améliorations ou d’ajustements, le cas échéant. Le projet de rapport comprend l’état de conformité du Pays avec les dispositions du présent Accord. Après avoir intégré les éventuels commentaires et explications de l’UNO, de l’Agence d’exécution principale et des Agences de coopération, l’entité d’évaluation finalisera le rapport et le présentera à l’UNO et à l’Agence d’exécution principale. L’UNO approuvera le rapport final et l’Agence d’exécution principale le présentera au Secrétariat du Fonds multilatéral.</w:t>
      </w:r>
    </w:p>
    <w:p w14:paraId="25E41299" w14:textId="77777777" w:rsidR="00BE2DAA" w:rsidRPr="001C3FA8" w:rsidRDefault="00BE2DAA" w:rsidP="00A335E5">
      <w:pPr>
        <w:keepNext/>
        <w:widowControl w:val="0"/>
        <w:spacing w:before="360" w:after="240"/>
        <w:rPr>
          <w:b/>
        </w:rPr>
      </w:pPr>
      <w:r>
        <w:rPr>
          <w:b/>
        </w:rPr>
        <w:lastRenderedPageBreak/>
        <w:t xml:space="preserve">APPENDICE 6-A : RÔLE DE L’AGENCE D’EXÉCUTION PRINCIPALE </w:t>
      </w:r>
    </w:p>
    <w:p w14:paraId="39AA2CC8" w14:textId="77777777" w:rsidR="00BE2DAA" w:rsidRPr="00B375EA" w:rsidRDefault="00BE2DAA" w:rsidP="006E5B85">
      <w:pPr>
        <w:pStyle w:val="Heading1"/>
        <w:numPr>
          <w:ilvl w:val="0"/>
          <w:numId w:val="26"/>
        </w:numPr>
      </w:pPr>
      <w:r>
        <w:t>L’Agence d’exécution principale sera responsable d’une série d’activités, incluant au moins les suivantes :</w:t>
      </w:r>
    </w:p>
    <w:p w14:paraId="5084CD25" w14:textId="77777777" w:rsidR="00BE2DAA" w:rsidRPr="00B375EA" w:rsidRDefault="00BE2DAA" w:rsidP="001B740B">
      <w:pPr>
        <w:pStyle w:val="Heading2"/>
        <w:ind w:left="1276" w:hanging="709"/>
      </w:pPr>
      <w:r>
        <w:t>S’assurer du rendement et de la vérification financière conformément au présent Accord et à ses procédures internes et exigences spécifiques, définies dans le Plan du Pays ;</w:t>
      </w:r>
    </w:p>
    <w:p w14:paraId="11BEF224" w14:textId="77777777" w:rsidR="00BE2DAA" w:rsidRPr="00B375EA" w:rsidRDefault="00BE2DAA" w:rsidP="001B740B">
      <w:pPr>
        <w:pStyle w:val="Heading2"/>
        <w:ind w:left="1276"/>
      </w:pPr>
      <w:r>
        <w:t>Aider le Pays à préparer les Plans et les Rapports de mise en œuvre de la tranche, conformément à l’Appendice 4-A ;</w:t>
      </w:r>
    </w:p>
    <w:p w14:paraId="655BFF8E" w14:textId="77777777" w:rsidR="00BE2DAA" w:rsidRPr="00B375EA" w:rsidRDefault="00BE2DAA" w:rsidP="001B740B">
      <w:pPr>
        <w:pStyle w:val="Heading2"/>
        <w:ind w:left="1276"/>
      </w:pPr>
      <w:r>
        <w:t>Remettre au Comité exécutif la vérification indépendante confirmant que les objectifs ont été atteints et que les activités correspondantes de la tranche ont été réalisées, tel qu’indiqué dans le plan de mise en œuvre de la tranche, conformément à l’Appendice 4-A ;</w:t>
      </w:r>
    </w:p>
    <w:p w14:paraId="1567D86F" w14:textId="77777777" w:rsidR="00BE2DAA" w:rsidRPr="00B375EA" w:rsidRDefault="00BE2DAA" w:rsidP="001B740B">
      <w:pPr>
        <w:pStyle w:val="Heading2"/>
        <w:ind w:left="1276"/>
      </w:pPr>
      <w:r>
        <w:t>Veiller à ce que les expériences et progrès soient reflétés dans les mises à jour du plan global et dans les plans futurs de mise en œuvre de la tranche, conformément aux alinéas 1 c) et 1 d) de l’Appendice 4-A ;</w:t>
      </w:r>
    </w:p>
    <w:p w14:paraId="4BE6D8BD" w14:textId="33345881" w:rsidR="00BE2DAA" w:rsidRPr="006E5B85" w:rsidRDefault="00BE2DAA" w:rsidP="001B740B">
      <w:pPr>
        <w:pStyle w:val="Heading2"/>
        <w:widowControl/>
        <w:ind w:left="1276"/>
      </w:pPr>
      <w:r>
        <w:t>Satisfaire aux exigences de rapport pour les rapports et plans de mise en œuvre de la tranche et le plan d’ensemble selon les spécifications de l’Appendice 4-A pour présentation au Comité exécutif, ce qui doit comprendre les activités entreprises par les Agences de coopération ;</w:t>
      </w:r>
    </w:p>
    <w:p w14:paraId="7215B043" w14:textId="77777777" w:rsidR="00BE2DAA" w:rsidRPr="00B375EA" w:rsidRDefault="00BE2DAA" w:rsidP="001B740B">
      <w:pPr>
        <w:pStyle w:val="Heading2"/>
        <w:ind w:left="1276"/>
      </w:pPr>
      <w:r>
        <w:t>Dans l’éventualité où la dernière tranche de financement est demandée une ou plusieurs années avant la dernière année pour laquelle un objectif de consommation a été établi, les rapports de mise en œuvre de la tranche annuelle et, s’il y a lieu, les rapports de vérification de l’étape actuelle du Plan devront être soumis jusqu’à ce que toutes les activités prévues aient été menées à terme et que les objectifs de consommation de HCFC aient été atteints ;</w:t>
      </w:r>
    </w:p>
    <w:p w14:paraId="4517DFDE" w14:textId="77777777" w:rsidR="00BE2DAA" w:rsidRPr="00B375EA" w:rsidRDefault="00BE2DAA" w:rsidP="001B740B">
      <w:pPr>
        <w:pStyle w:val="Heading2"/>
        <w:ind w:left="1276"/>
      </w:pPr>
      <w:r>
        <w:t>Veiller à ce que des experts techniques indépendants et qualifiés réalisent les examens techniques ;</w:t>
      </w:r>
    </w:p>
    <w:p w14:paraId="3FF42648" w14:textId="77777777" w:rsidR="00BE2DAA" w:rsidRPr="00B375EA" w:rsidRDefault="00BE2DAA" w:rsidP="001B740B">
      <w:pPr>
        <w:pStyle w:val="Heading2"/>
        <w:ind w:left="1276"/>
      </w:pPr>
      <w:r>
        <w:t>Exécuter les missions de supervision requises ;</w:t>
      </w:r>
    </w:p>
    <w:p w14:paraId="146D81CF" w14:textId="77777777" w:rsidR="00BE2DAA" w:rsidRPr="00B375EA" w:rsidRDefault="00BE2DAA" w:rsidP="001B740B">
      <w:pPr>
        <w:pStyle w:val="Heading2"/>
        <w:ind w:left="1276"/>
      </w:pPr>
      <w:r>
        <w:t>S’assurer qu’il existe un mécanisme opérationnel permettant la mise en œuvre efficace et transparente du Plan de mise en œuvre de la tranche et la communication de données exactes ;</w:t>
      </w:r>
    </w:p>
    <w:p w14:paraId="48199A05" w14:textId="79EDFF6F" w:rsidR="00BE2DAA" w:rsidRPr="006E5B85" w:rsidRDefault="00BE2DAA" w:rsidP="001B740B">
      <w:pPr>
        <w:pStyle w:val="Heading2"/>
        <w:shd w:val="clear" w:color="auto" w:fill="FFFFFF" w:themeFill="background1"/>
        <w:ind w:left="1276"/>
      </w:pPr>
      <w:r>
        <w:t>Coordonner les activités des Agences de coopération et veiller au déroulement des activités dans l’ordre établi ;</w:t>
      </w:r>
    </w:p>
    <w:p w14:paraId="19369805" w14:textId="1A54EE5F" w:rsidR="00BE2DAA" w:rsidRPr="006E5B85" w:rsidRDefault="00BE2DAA" w:rsidP="001B740B">
      <w:pPr>
        <w:pStyle w:val="Heading2"/>
        <w:shd w:val="clear" w:color="auto" w:fill="FFFFFF" w:themeFill="background1"/>
        <w:ind w:left="1276"/>
      </w:pPr>
      <w:r>
        <w:t>En cas de réduction du soutien financier pour non-conformité à l’alinéa 11 de l’Accord, déterminer, en consultation avec le Pays et les Agences de coopération, la répartition des réductions aux différents postes budgétaires et au financement de l’Agence d’exécution principale et de chaque Agence de coopération;</w:t>
      </w:r>
    </w:p>
    <w:p w14:paraId="5E72C85D" w14:textId="2D9A7A5C" w:rsidR="00BE2DAA" w:rsidRPr="006E5B85" w:rsidRDefault="00BE2DAA" w:rsidP="001B740B">
      <w:pPr>
        <w:pStyle w:val="Heading2"/>
        <w:shd w:val="clear" w:color="auto" w:fill="FFFFFF" w:themeFill="background1"/>
        <w:ind w:left="1276"/>
      </w:pPr>
      <w:r>
        <w:t>Veiller à ce que les versements effectués au Pays reposent sur l’utilisation des indicateurs;</w:t>
      </w:r>
    </w:p>
    <w:p w14:paraId="747D7BBD" w14:textId="6BA17F38" w:rsidR="00BE2DAA" w:rsidRPr="006E5B85" w:rsidRDefault="00BE2DAA" w:rsidP="001B740B">
      <w:pPr>
        <w:pStyle w:val="Heading2"/>
        <w:shd w:val="clear" w:color="auto" w:fill="FFFFFF" w:themeFill="background1"/>
        <w:ind w:left="1276"/>
      </w:pPr>
      <w:r>
        <w:t>Fournir, s’il y a lieu, une assistance en matière de politique, de gestion et de soutien technique;</w:t>
      </w:r>
    </w:p>
    <w:p w14:paraId="0D00E757" w14:textId="38BFAF01" w:rsidR="00BE2DAA" w:rsidRPr="006E5B85" w:rsidRDefault="00BE2DAA" w:rsidP="00BC287E">
      <w:pPr>
        <w:pStyle w:val="Heading2"/>
        <w:shd w:val="clear" w:color="auto" w:fill="FFFFFF" w:themeFill="background1"/>
        <w:ind w:left="1276"/>
      </w:pPr>
      <w:r>
        <w:t xml:space="preserve">Faire consensus avec les Agences de coopération concernant toute mesure de planification, de coordination et de remise de rapports requise afin de faciliter la mise en œuvre du </w:t>
      </w:r>
      <w:r w:rsidRPr="00BC287E">
        <w:t>Plan;</w:t>
      </w:r>
      <w:r w:rsidR="00091D21" w:rsidRPr="00BC287E">
        <w:t xml:space="preserve"> et</w:t>
      </w:r>
      <w:r w:rsidRPr="00BC287E">
        <w:t xml:space="preserve"> </w:t>
      </w:r>
    </w:p>
    <w:p w14:paraId="76B7BACF" w14:textId="77777777" w:rsidR="00BE2DAA" w:rsidRPr="00B375EA" w:rsidRDefault="00BE2DAA" w:rsidP="001B740B">
      <w:pPr>
        <w:pStyle w:val="Heading2"/>
        <w:ind w:left="1276"/>
      </w:pPr>
      <w:r>
        <w:lastRenderedPageBreak/>
        <w:t>Décaisser les sommes au pays/aux entreprises participantes dans les délais nécessaires pour achever les activités reliées au projet.</w:t>
      </w:r>
    </w:p>
    <w:p w14:paraId="01869EF9" w14:textId="4E4C69CE" w:rsidR="00BE2DAA" w:rsidRPr="00B375EA" w:rsidRDefault="00BE2DAA" w:rsidP="006E5B85">
      <w:pPr>
        <w:pStyle w:val="Heading1"/>
      </w:pPr>
      <w:r>
        <w:t xml:space="preserve">Après avoir consulté le Pays et pris en considération les points de vue exprimés, l’Agence principale sélectionnera une organisation indépendante et la chargera de réaliser la vérification des résultats du Plan et de la consommation des substances mentionnées à l’Appendice 1-A, conformément </w:t>
      </w:r>
      <w:r w:rsidR="007035C5">
        <w:t>à l’alinéa</w:t>
      </w:r>
      <w:r>
        <w:t xml:space="preserve"> 5 b) de l’Accord et </w:t>
      </w:r>
      <w:r w:rsidR="007035C5">
        <w:t>à l’alinéa</w:t>
      </w:r>
      <w:r>
        <w:t xml:space="preserve"> 1 b) de l’Appendice 4-A.</w:t>
      </w:r>
    </w:p>
    <w:p w14:paraId="248D6F08" w14:textId="77777777" w:rsidR="00BE2DAA" w:rsidRPr="009A6D6E" w:rsidRDefault="00BE2DAA" w:rsidP="00FB6AE7">
      <w:pPr>
        <w:keepNext/>
        <w:widowControl w:val="0"/>
        <w:spacing w:before="360" w:after="240"/>
        <w:rPr>
          <w:b/>
        </w:rPr>
      </w:pPr>
      <w:r>
        <w:rPr>
          <w:b/>
        </w:rPr>
        <w:t>APPENDICE 6-B : RÔLE DES AGENCES DE COOPÉRATION</w:t>
      </w:r>
    </w:p>
    <w:p w14:paraId="60E93EB4" w14:textId="719E11FD" w:rsidR="00BE2DAA" w:rsidRPr="009A6D6E" w:rsidRDefault="00BE2DAA" w:rsidP="00FB6AE7">
      <w:pPr>
        <w:pStyle w:val="Heading1"/>
        <w:numPr>
          <w:ilvl w:val="0"/>
          <w:numId w:val="9"/>
        </w:numPr>
      </w:pPr>
      <w:r>
        <w:t xml:space="preserve">Les Agences de coopération seront chargées d’une série d’activités. Ces activités sont précisées dans le Plan et comprennent au moins les suivantes : </w:t>
      </w:r>
    </w:p>
    <w:p w14:paraId="6F175897" w14:textId="77777777" w:rsidR="00BE2DAA" w:rsidRPr="009A6D6E" w:rsidRDefault="00BE2DAA" w:rsidP="006E5B85">
      <w:pPr>
        <w:pStyle w:val="Heading2"/>
      </w:pPr>
      <w:r>
        <w:t xml:space="preserve">Offrir de l’assistance pour l’élaboration de politiques, au besoin ; </w:t>
      </w:r>
    </w:p>
    <w:p w14:paraId="6DAE8F3D" w14:textId="20175AC1" w:rsidR="00BE2DAA" w:rsidRPr="009A6D6E" w:rsidRDefault="00BE2DAA" w:rsidP="006E5B85">
      <w:pPr>
        <w:pStyle w:val="Heading2"/>
      </w:pPr>
      <w:r>
        <w:t>Aider le Pays à mettre en œuvre et à évaluer les activités financées par les Agences de coopération et consulter l’Agence d’exécution principale afin de coordonner le déroulement des activités dans l’ordre ;</w:t>
      </w:r>
    </w:p>
    <w:p w14:paraId="5CBA1710" w14:textId="77777777" w:rsidR="00BE2DAA" w:rsidRPr="009A6D6E" w:rsidRDefault="00BE2DAA" w:rsidP="006E5B85">
      <w:pPr>
        <w:pStyle w:val="Heading2"/>
      </w:pPr>
      <w:r>
        <w:t>Faire rapport à l’Agence d’exécution principale sur ces activités, afin de les inclure dans les rapports globaux, conformément à l’Appendice 4-A ; et</w:t>
      </w:r>
    </w:p>
    <w:p w14:paraId="6A139D0C" w14:textId="77777777" w:rsidR="00BE2DAA" w:rsidRPr="009A6D6E" w:rsidRDefault="00BE2DAA" w:rsidP="006E5B85">
      <w:pPr>
        <w:pStyle w:val="Heading2"/>
      </w:pPr>
      <w:r>
        <w:t>Faire consensus avec l’Agence d’exécution principale concernant toute mesure de planification, de coordination et de remise de rapports requise afin de faciliter la mise en œuvre du Plan.</w:t>
      </w:r>
    </w:p>
    <w:p w14:paraId="0D7CC634" w14:textId="77777777" w:rsidR="00BE2DAA" w:rsidRPr="00B375EA" w:rsidRDefault="00BE2DAA" w:rsidP="00A335E5">
      <w:pPr>
        <w:keepNext/>
        <w:widowControl w:val="0"/>
        <w:spacing w:before="360" w:after="240"/>
        <w:rPr>
          <w:b/>
        </w:rPr>
      </w:pPr>
      <w:r>
        <w:rPr>
          <w:b/>
        </w:rPr>
        <w:t>APPENDICE 7-A : RÉDUCTIONS DU FINANCEMENT EN CAS DE NON-CONFORMITÉ</w:t>
      </w:r>
    </w:p>
    <w:p w14:paraId="06CC8180" w14:textId="36484495" w:rsidR="00BE2DAA" w:rsidRPr="00B375EA" w:rsidRDefault="00BE2DAA" w:rsidP="0092342B">
      <w:pPr>
        <w:pStyle w:val="Heading1"/>
        <w:numPr>
          <w:ilvl w:val="0"/>
          <w:numId w:val="8"/>
        </w:numPr>
      </w:pPr>
      <w:r>
        <w:t xml:space="preserve">Conformément à l’alinéa 11 de l’Accord, il pourra être déduit du montant du financement accordé un montant de </w:t>
      </w:r>
      <w:r>
        <w:rPr>
          <w:shd w:val="clear" w:color="auto" w:fill="FFFFFF" w:themeFill="background1"/>
        </w:rPr>
        <w:t>179</w:t>
      </w:r>
      <w:r>
        <w:t> $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pourraient être envisagées dans les cas où la non-conformité se prolongerait pendant deux années consécutives.</w:t>
      </w:r>
    </w:p>
    <w:p w14:paraId="6E90BF59" w14:textId="77777777" w:rsidR="00BE2DAA" w:rsidRDefault="00BE2DAA" w:rsidP="006E5B85">
      <w:pPr>
        <w:pStyle w:val="Heading1"/>
      </w:pPr>
      <w:r>
        <w:t>Dans le cas où la pénalité doit être appliquée pendant une année au cours de laquelle deux accords sont en vigueur (deux phases du Plan étant mises en œuvre en parallèle) avec des niveaux de sanction différents, l’application de la sanction sera déterminée au cas par cas en tenant compte des secteurs spécifiques qui conduisent à la non-conformité. S’il n’est pas possible de déterminer un secteur, ou si les deux phases concernent le même secteur, le niveau de pénalité à appliquer sera le plus élevé.</w:t>
      </w:r>
    </w:p>
    <w:p w14:paraId="4809E4E1" w14:textId="77777777" w:rsidR="006E5B85" w:rsidRDefault="006E5B85" w:rsidP="006E5B85">
      <w:pPr>
        <w:jc w:val="center"/>
      </w:pPr>
    </w:p>
    <w:p w14:paraId="5BCE85E7" w14:textId="77777777" w:rsidR="006E5B85" w:rsidRPr="006E5B85" w:rsidRDefault="006E5B85" w:rsidP="006E5B8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38050CF2" w14:textId="77777777" w:rsidTr="00686373">
        <w:tc>
          <w:tcPr>
            <w:tcW w:w="1871" w:type="dxa"/>
          </w:tcPr>
          <w:p w14:paraId="44C2B75E" w14:textId="77777777" w:rsidR="00E85409" w:rsidRPr="009B0D30" w:rsidRDefault="00E85409" w:rsidP="006E5B85">
            <w:pPr>
              <w:shd w:val="clear" w:color="auto" w:fill="FFFFFF" w:themeFill="background1"/>
              <w:jc w:val="center"/>
            </w:pPr>
          </w:p>
        </w:tc>
        <w:tc>
          <w:tcPr>
            <w:tcW w:w="1872" w:type="dxa"/>
          </w:tcPr>
          <w:p w14:paraId="7D016D88" w14:textId="77777777" w:rsidR="00E85409" w:rsidRPr="009B0D30" w:rsidRDefault="00E85409" w:rsidP="006E5B85">
            <w:pPr>
              <w:shd w:val="clear" w:color="auto" w:fill="FFFFFF" w:themeFill="background1"/>
              <w:jc w:val="center"/>
            </w:pPr>
          </w:p>
        </w:tc>
        <w:tc>
          <w:tcPr>
            <w:tcW w:w="1872" w:type="dxa"/>
            <w:tcBorders>
              <w:bottom w:val="single" w:sz="4" w:space="0" w:color="auto"/>
            </w:tcBorders>
          </w:tcPr>
          <w:p w14:paraId="3AD3F930" w14:textId="77777777" w:rsidR="00E85409" w:rsidRPr="009B0D30" w:rsidRDefault="00E85409" w:rsidP="006E5B85">
            <w:pPr>
              <w:shd w:val="clear" w:color="auto" w:fill="FFFFFF" w:themeFill="background1"/>
              <w:jc w:val="center"/>
            </w:pPr>
          </w:p>
        </w:tc>
        <w:tc>
          <w:tcPr>
            <w:tcW w:w="1872" w:type="dxa"/>
          </w:tcPr>
          <w:p w14:paraId="710B66CC" w14:textId="77777777" w:rsidR="00E85409" w:rsidRPr="009B0D30" w:rsidRDefault="00E85409" w:rsidP="006E5B85">
            <w:pPr>
              <w:shd w:val="clear" w:color="auto" w:fill="FFFFFF" w:themeFill="background1"/>
              <w:jc w:val="center"/>
            </w:pPr>
          </w:p>
        </w:tc>
        <w:tc>
          <w:tcPr>
            <w:tcW w:w="1873" w:type="dxa"/>
          </w:tcPr>
          <w:p w14:paraId="5D73A16F" w14:textId="77777777" w:rsidR="00E85409" w:rsidRPr="009B0D30" w:rsidRDefault="00E85409" w:rsidP="006E5B85">
            <w:pPr>
              <w:shd w:val="clear" w:color="auto" w:fill="FFFFFF" w:themeFill="background1"/>
              <w:jc w:val="center"/>
            </w:pPr>
          </w:p>
        </w:tc>
      </w:tr>
    </w:tbl>
    <w:p w14:paraId="34CE6FCA" w14:textId="77777777" w:rsidR="00E85409" w:rsidRPr="009B0D30" w:rsidRDefault="00E85409" w:rsidP="00B454B2">
      <w:pPr>
        <w:shd w:val="clear" w:color="auto" w:fill="FFFFFF" w:themeFill="background1"/>
        <w:jc w:val="center"/>
      </w:pPr>
    </w:p>
    <w:sectPr w:rsidR="00E85409" w:rsidRPr="009B0D30" w:rsidSect="00D664D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8D99B" w14:textId="77777777" w:rsidR="004C7EE7" w:rsidRDefault="004C7EE7" w:rsidP="004A504B">
      <w:r>
        <w:separator/>
      </w:r>
    </w:p>
  </w:endnote>
  <w:endnote w:type="continuationSeparator" w:id="0">
    <w:p w14:paraId="252633EA" w14:textId="77777777" w:rsidR="004C7EE7" w:rsidRDefault="004C7EE7" w:rsidP="004A504B">
      <w:r>
        <w:continuationSeparator/>
      </w:r>
    </w:p>
  </w:endnote>
  <w:endnote w:type="continuationNotice" w:id="1">
    <w:p w14:paraId="036F4996" w14:textId="77777777" w:rsidR="004C7EE7" w:rsidRDefault="004C7E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7590" w14:textId="77777777" w:rsidR="007E5A5D" w:rsidRPr="0033525D" w:rsidRDefault="007E5A5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6B33" w14:textId="77777777" w:rsidR="007E5A5D" w:rsidRPr="0033525D" w:rsidRDefault="007E5A5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98DB" w14:textId="77777777" w:rsidR="007E5A5D" w:rsidRDefault="007E5A5D"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29B1DC95" w14:textId="77777777" w:rsidR="007E5A5D" w:rsidRDefault="007E5A5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92801" w14:textId="77777777" w:rsidR="007E5A5D" w:rsidRPr="0033525D" w:rsidRDefault="007E5A5D">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7EDF" w14:textId="77777777" w:rsidR="007E5A5D" w:rsidRPr="0033525D" w:rsidRDefault="007E5A5D">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5F5A8" w14:textId="77777777" w:rsidR="007E5A5D" w:rsidRDefault="007E5A5D"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8E1D0" w14:textId="77777777" w:rsidR="004C7EE7" w:rsidRDefault="004C7EE7" w:rsidP="004A504B">
      <w:r>
        <w:separator/>
      </w:r>
    </w:p>
  </w:footnote>
  <w:footnote w:type="continuationSeparator" w:id="0">
    <w:p w14:paraId="794E4805" w14:textId="77777777" w:rsidR="004C7EE7" w:rsidRDefault="004C7EE7" w:rsidP="004A504B">
      <w:r>
        <w:continuationSeparator/>
      </w:r>
    </w:p>
  </w:footnote>
  <w:footnote w:type="continuationNotice" w:id="1">
    <w:p w14:paraId="399E2B69" w14:textId="77777777" w:rsidR="004C7EE7" w:rsidRDefault="004C7EE7"/>
  </w:footnote>
  <w:footnote w:id="2">
    <w:p w14:paraId="26B77D5C" w14:textId="77777777" w:rsidR="007E5A5D" w:rsidRPr="001E1147" w:rsidRDefault="007E5A5D" w:rsidP="00394078">
      <w:pPr>
        <w:pStyle w:val="FootnoteText"/>
        <w:spacing w:after="120"/>
      </w:pPr>
      <w:r>
        <w:rPr>
          <w:rStyle w:val="FootnoteReference"/>
        </w:rPr>
        <w:footnoteRef/>
      </w:r>
      <w:r>
        <w:t xml:space="preserve"> UNEP/OzL.Pro/ExCom/96/1</w:t>
      </w:r>
    </w:p>
  </w:footnote>
  <w:footnote w:id="3">
    <w:p w14:paraId="06450F8E" w14:textId="5EACEAEB" w:rsidR="007E5A5D" w:rsidRPr="000507A9" w:rsidRDefault="007E5A5D" w:rsidP="00E36D2C">
      <w:pPr>
        <w:pStyle w:val="FootnoteText"/>
      </w:pPr>
      <w:r>
        <w:rPr>
          <w:rStyle w:val="FootnoteReference"/>
        </w:rPr>
        <w:footnoteRef/>
      </w:r>
      <w:r>
        <w:t xml:space="preserve"> Conformément à la lettre du 26 janvier 2025 du Département de l’environnement de la République islamique d’Iran adressée au PNUD.</w:t>
      </w:r>
    </w:p>
  </w:footnote>
  <w:footnote w:id="4">
    <w:p w14:paraId="184ECC02" w14:textId="319AD374" w:rsidR="007E5A5D" w:rsidRPr="009931F4" w:rsidRDefault="007E5A5D" w:rsidP="00BE2DAA">
      <w:pPr>
        <w:pStyle w:val="FootnoteText"/>
      </w:pPr>
      <w:r>
        <w:rPr>
          <w:rStyle w:val="FootnoteReference"/>
        </w:rPr>
        <w:footnoteRef/>
      </w:r>
      <w:r>
        <w:t xml:space="preserve"> Décision 77/44</w:t>
      </w:r>
    </w:p>
  </w:footnote>
  <w:footnote w:id="5">
    <w:p w14:paraId="4D48C8FF" w14:textId="3E5B16FD" w:rsidR="007E5A5D" w:rsidRPr="009931F4" w:rsidRDefault="007E5A5D" w:rsidP="00434B57">
      <w:pPr>
        <w:pStyle w:val="FootnoteText"/>
      </w:pPr>
      <w:r>
        <w:rPr>
          <w:rStyle w:val="FootnoteReference"/>
        </w:rPr>
        <w:footnoteRef/>
      </w:r>
      <w:r>
        <w:t xml:space="preserve"> Décisions 90/45, 92/13 et 94/36</w:t>
      </w:r>
    </w:p>
  </w:footnote>
  <w:footnote w:id="6">
    <w:p w14:paraId="63D2DB3B" w14:textId="1ED61003" w:rsidR="007E5A5D" w:rsidRPr="00C00B81" w:rsidRDefault="007E5A5D">
      <w:pPr>
        <w:pStyle w:val="FootnoteText"/>
      </w:pPr>
      <w:r>
        <w:rPr>
          <w:rStyle w:val="FootnoteReference"/>
        </w:rPr>
        <w:footnoteRef/>
      </w:r>
      <w:r>
        <w:t xml:space="preserve"> Décision 90/45 c)</w:t>
      </w:r>
    </w:p>
  </w:footnote>
  <w:footnote w:id="7">
    <w:p w14:paraId="7273865C" w14:textId="73CEC732" w:rsidR="007E5A5D" w:rsidRPr="00A3308D" w:rsidRDefault="007E5A5D">
      <w:pPr>
        <w:pStyle w:val="FootnoteText"/>
      </w:pPr>
      <w:r>
        <w:rPr>
          <w:rStyle w:val="FootnoteReference"/>
        </w:rPr>
        <w:footnoteRef/>
      </w:r>
      <w:r>
        <w:t xml:space="preserve"> Y compris, entre autres, le système de détection et d’alarme incendie, la ventilation, les extincteurs, les sorties de secours et d’autres mesures de sécurité et adaptations conformes aux normes de sécurité (ATEX et ISO-5149).</w:t>
      </w:r>
    </w:p>
  </w:footnote>
  <w:footnote w:id="8">
    <w:p w14:paraId="131BC0A3" w14:textId="77777777" w:rsidR="00515650" w:rsidRPr="006F6DBE" w:rsidRDefault="00515650" w:rsidP="00515650">
      <w:pPr>
        <w:pStyle w:val="FootnoteText"/>
      </w:pPr>
      <w:r>
        <w:rPr>
          <w:rStyle w:val="FootnoteReference"/>
        </w:rPr>
        <w:footnoteRef/>
      </w:r>
      <w:r>
        <w:t xml:space="preserve"> Y compris des échantillons d’essai et de démonstration pour les cycles de réfrigération commerciale utilisant le R-290, le HFC-32 et le NH</w:t>
      </w:r>
      <w:r>
        <w:rPr>
          <w:vertAlign w:val="subscript"/>
        </w:rPr>
        <w:t>3</w:t>
      </w:r>
      <w:r>
        <w:t>, des unités de récupération, des ensembles de collecteurs, des pompes à vide, des capteurs de gaz, des équipements de sécurité et d’autres outils et accessoires.</w:t>
      </w:r>
    </w:p>
  </w:footnote>
  <w:footnote w:id="9">
    <w:p w14:paraId="59A31A07" w14:textId="77777777" w:rsidR="00515650" w:rsidRPr="00822DB2" w:rsidRDefault="00515650" w:rsidP="00515650">
      <w:pPr>
        <w:pStyle w:val="FootnoteText"/>
      </w:pPr>
      <w:r>
        <w:rPr>
          <w:rStyle w:val="FootnoteReference"/>
        </w:rPr>
        <w:footnoteRef/>
      </w:r>
      <w:r>
        <w:t xml:space="preserve"> Un équipement spécialisé pour la formation pratique aux cycles de réfrigération à base de NH</w:t>
      </w:r>
      <w:r>
        <w:rPr>
          <w:vertAlign w:val="subscript"/>
        </w:rPr>
        <w:t>3</w:t>
      </w:r>
      <w:r>
        <w:t xml:space="preserve"> et de CO</w:t>
      </w:r>
      <w:r>
        <w:rPr>
          <w:vertAlign w:val="subscript"/>
        </w:rPr>
        <w:t>2</w:t>
      </w:r>
      <w:r>
        <w:t xml:space="preserve"> simule les systèmes commerciaux réels, y compris les chambres froides et divers cycles de réfrigération. Chaque banc est équipé d’outils et d’accessoires destinés à des démonstrations pratiques afin d’aider les techniciens à développer leurs compétences en matière de fonctionnement, de maintenance et de dépannage.</w:t>
      </w:r>
    </w:p>
  </w:footnote>
  <w:footnote w:id="10">
    <w:p w14:paraId="109B5F07" w14:textId="1F4A6EF6" w:rsidR="007E5A5D" w:rsidRPr="00FA6DDB" w:rsidRDefault="007E5A5D">
      <w:pPr>
        <w:pStyle w:val="FootnoteText"/>
      </w:pPr>
      <w:r>
        <w:rPr>
          <w:rStyle w:val="FootnoteReference"/>
        </w:rPr>
        <w:footnoteRef/>
      </w:r>
      <w:r>
        <w:t xml:space="preserve"> Y compris les unités de récupération, les pompes à vide, les jauges à vide, les unités de chargement portables, les bouteilles de frigorigène de différentes capacités, les balances, les identificateurs de frigorigène, l’équipement d’inspection et de nettoyage des bouteilles et les consommables pour un an.</w:t>
      </w:r>
    </w:p>
  </w:footnote>
  <w:footnote w:id="11">
    <w:p w14:paraId="6D1D13DF" w14:textId="7C714D43" w:rsidR="007E5A5D" w:rsidRPr="001E23BC" w:rsidRDefault="007E5A5D" w:rsidP="00C57465">
      <w:pPr>
        <w:pStyle w:val="FootnoteText"/>
      </w:pPr>
      <w:r>
        <w:rPr>
          <w:rStyle w:val="FootnoteReference"/>
        </w:rPr>
        <w:footnoteRef/>
      </w:r>
      <w:r>
        <w:t xml:space="preserve"> </w:t>
      </w:r>
      <w:r w:rsidR="003C2C53" w:rsidRPr="003C2C53">
        <w:t xml:space="preserve">Y compris, entre autres, </w:t>
      </w:r>
      <w:r>
        <w:t>des capteurs de pression et de température, un boîtier de commande permettant de régler les valeurs seuils de pression et de température, un capteur de gaz et une sortie vers l’unité WiFi, une unité WiFi et un progiciel, ainsi qu’un capteur de gaz.</w:t>
      </w:r>
    </w:p>
  </w:footnote>
  <w:footnote w:id="12">
    <w:p w14:paraId="353764DD" w14:textId="08AF87EA" w:rsidR="007E5A5D" w:rsidRPr="00A23B90" w:rsidRDefault="007E5A5D" w:rsidP="00FE4D8C">
      <w:pPr>
        <w:pStyle w:val="FootnoteText"/>
      </w:pPr>
      <w:r>
        <w:rPr>
          <w:rStyle w:val="FootnoteReference"/>
        </w:rPr>
        <w:footnoteRef/>
      </w:r>
      <w:r>
        <w:t xml:space="preserve"> Y compris, entre autres, équipement de récupération des fluides frigorigènes A2L/A3, bouteilles de frigorigène, balance, vacuomètre électronique, ensemble de bouteilles d’entretien à l’azote, bouteilles d’azote, panneaux d’avertissement de frigorigènes inflammables, étiquettes pour frigorigènes inflammables, pompe à vide, ensemble de jauges, pinces de verrouillage et de perçage des tubes de réfrigération, outils de coupe et de cintrage des tubes, clés à cliquet, ensemble d’outils d’ébavurage, et équipement de protection.</w:t>
      </w:r>
    </w:p>
  </w:footnote>
  <w:footnote w:id="13">
    <w:p w14:paraId="53217E5D" w14:textId="707CF182" w:rsidR="00523BAB" w:rsidRPr="00A23B90" w:rsidRDefault="00523BAB" w:rsidP="00523BAB">
      <w:pPr>
        <w:pStyle w:val="FootnoteText"/>
      </w:pPr>
      <w:r>
        <w:rPr>
          <w:rStyle w:val="FootnoteReference"/>
        </w:rPr>
        <w:footnoteRef/>
      </w:r>
      <w:r>
        <w:t xml:space="preserve"> </w:t>
      </w:r>
      <w:r w:rsidR="003C2C53" w:rsidRPr="003C2C53">
        <w:t xml:space="preserve">Y compris, entre autres, </w:t>
      </w:r>
      <w:r>
        <w:t>une pompe à vide, un ensemble de jauges, des pinces de verrouillage et de perçage de tubes de réfrigération, des outils de coupe et de cintrage de tubes, des clés à cliquet, un ensemble d’outils d’ébavurage, une panoplie de rinçage portable, un équipement de protection, des détecteurs de fuites, une balance, un extracteur de noyau de valve et un thermomètre.</w:t>
      </w:r>
    </w:p>
  </w:footnote>
  <w:footnote w:id="14">
    <w:p w14:paraId="58625414" w14:textId="09032D91" w:rsidR="007E5A5D" w:rsidRPr="00616E9A" w:rsidRDefault="007E5A5D">
      <w:pPr>
        <w:pStyle w:val="FootnoteText"/>
      </w:pPr>
      <w:r>
        <w:rPr>
          <w:rStyle w:val="FootnoteReference"/>
        </w:rPr>
        <w:footnoteRef/>
      </w:r>
      <w:r>
        <w:t xml:space="preserve"> Y compris, entre autres, les unités de traitement de l’air, les humidificateurs, les échantillonneurs d’air, les dispositifs de mesure des bulbes secs et humides, les unités de chambre de réception, les moniteurs et les panneaux de contrôle des mesures. Réservoirs de distribution d’eau, unités de refroidissement, matériel d’installation auxiliaire, chambre de buses pour la mesure de la vitesse, panneaux de thermocouple, pièces de rechange et formation.</w:t>
      </w:r>
    </w:p>
  </w:footnote>
  <w:footnote w:id="15">
    <w:p w14:paraId="17CBA9B1" w14:textId="77777777" w:rsidR="007E5A5D" w:rsidRPr="00016AE6" w:rsidRDefault="007E5A5D" w:rsidP="002124CC">
      <w:pPr>
        <w:pStyle w:val="FootnoteText"/>
      </w:pPr>
      <w:r>
        <w:rPr>
          <w:rStyle w:val="FootnoteReference"/>
        </w:rPr>
        <w:footnoteRef/>
      </w:r>
      <w:r>
        <w:t xml:space="preserve"> La consommation de HCFC peut être supérieure à zéro au cours d’une année donnée, à condition que la somme des niveaux de consommation calculés sur la période de dix ans allant du 1</w:t>
      </w:r>
      <w:r>
        <w:rPr>
          <w:vertAlign w:val="superscript"/>
        </w:rPr>
        <w:t>er</w:t>
      </w:r>
      <w:r>
        <w:t> janvier 2030 au 1</w:t>
      </w:r>
      <w:r>
        <w:rPr>
          <w:vertAlign w:val="superscript"/>
        </w:rPr>
        <w:t>er</w:t>
      </w:r>
      <w:r>
        <w:t> janvier 2040, divisée par 10, ne dépasse pas 2,5 % de la valeur de référence fixée pour les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D3AC" w14:textId="3B2FDF3A" w:rsidR="007E5A5D" w:rsidRPr="009B0D30" w:rsidRDefault="00964497" w:rsidP="00BE2DAA">
    <w:fldSimple w:instr=" DOCPROPERTY &quot;Document number&quot;  \* MERGEFORMAT ">
      <w:r>
        <w:t>UNEP/OzL.Pro/ExCom/96/43</w:t>
      </w:r>
    </w:fldSimple>
  </w:p>
  <w:p w14:paraId="0257271C" w14:textId="77777777" w:rsidR="007E5A5D" w:rsidRPr="0033525D" w:rsidRDefault="007E5A5D"/>
  <w:p w14:paraId="6484046F" w14:textId="77777777" w:rsidR="007E5A5D" w:rsidRPr="0033525D" w:rsidRDefault="007E5A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4D809" w14:textId="53E36A65" w:rsidR="007E5A5D" w:rsidRPr="009B0D30" w:rsidRDefault="00964497" w:rsidP="00BE2DAA">
    <w:pPr>
      <w:jc w:val="right"/>
    </w:pPr>
    <w:fldSimple w:instr=" DOCPROPERTY &quot;Document number&quot;  \* MERGEFORMAT ">
      <w:r>
        <w:t>UNEP/OzL.Pro/ExCom/96/43</w:t>
      </w:r>
    </w:fldSimple>
  </w:p>
  <w:p w14:paraId="6470A616" w14:textId="77777777" w:rsidR="007E5A5D" w:rsidRPr="0033525D" w:rsidRDefault="007E5A5D" w:rsidP="007E5A5D">
    <w:pPr>
      <w:jc w:val="right"/>
    </w:pPr>
  </w:p>
  <w:p w14:paraId="50A08B82" w14:textId="77777777" w:rsidR="007E5A5D" w:rsidRPr="0033525D" w:rsidRDefault="007E5A5D" w:rsidP="007E5A5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C1E8" w14:textId="7760F819" w:rsidR="007E5A5D" w:rsidRPr="00964497" w:rsidRDefault="007E5A5D">
    <w:pPr>
      <w:rPr>
        <w:lang w:val="en-US"/>
      </w:rPr>
    </w:pPr>
    <w:r>
      <w:fldChar w:fldCharType="begin"/>
    </w:r>
    <w:r w:rsidRPr="00964497">
      <w:rPr>
        <w:lang w:val="en-US"/>
      </w:rPr>
      <w:instrText xml:space="preserve"> DOCPROPERTY "Document number"  \* MERGEFORMAT </w:instrText>
    </w:r>
    <w:r>
      <w:fldChar w:fldCharType="separate"/>
    </w:r>
    <w:r w:rsidR="00964497" w:rsidRPr="00964497">
      <w:rPr>
        <w:lang w:val="en-US"/>
      </w:rPr>
      <w:t>UNEP/OzL.Pro/ExCom/96/43</w:t>
    </w:r>
    <w:r>
      <w:fldChar w:fldCharType="end"/>
    </w:r>
  </w:p>
  <w:p w14:paraId="293FDA24" w14:textId="77777777" w:rsidR="007E5A5D" w:rsidRPr="00964497" w:rsidRDefault="007E5A5D">
    <w:pPr>
      <w:rPr>
        <w:lang w:val="en-US"/>
      </w:rPr>
    </w:pPr>
    <w:r w:rsidRPr="00964497">
      <w:rPr>
        <w:lang w:val="en-US"/>
      </w:rPr>
      <w:t>Annexe I</w:t>
    </w:r>
  </w:p>
  <w:p w14:paraId="11A07065" w14:textId="77777777" w:rsidR="007E5A5D" w:rsidRPr="00964497" w:rsidRDefault="007E5A5D">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CF26" w14:textId="446ED7F6" w:rsidR="007E5A5D" w:rsidRPr="00964497" w:rsidRDefault="007E5A5D" w:rsidP="00CA5833">
    <w:pPr>
      <w:jc w:val="right"/>
      <w:rPr>
        <w:lang w:val="en-US"/>
      </w:rPr>
    </w:pPr>
    <w:r>
      <w:fldChar w:fldCharType="begin"/>
    </w:r>
    <w:r w:rsidRPr="00964497">
      <w:rPr>
        <w:lang w:val="en-US"/>
      </w:rPr>
      <w:instrText xml:space="preserve"> DOCPROPERTY "Document number"  \* MERGEFORMAT </w:instrText>
    </w:r>
    <w:r>
      <w:fldChar w:fldCharType="separate"/>
    </w:r>
    <w:r w:rsidR="00964497" w:rsidRPr="00964497">
      <w:rPr>
        <w:lang w:val="en-US"/>
      </w:rPr>
      <w:t>UNEP/OzL.Pro/ExCom/96/43</w:t>
    </w:r>
    <w:r>
      <w:fldChar w:fldCharType="end"/>
    </w:r>
  </w:p>
  <w:p w14:paraId="0521D6C6" w14:textId="77777777" w:rsidR="007E5A5D" w:rsidRPr="00964497" w:rsidRDefault="007E5A5D" w:rsidP="00CA5833">
    <w:pPr>
      <w:jc w:val="right"/>
      <w:rPr>
        <w:lang w:val="en-US"/>
      </w:rPr>
    </w:pPr>
    <w:r w:rsidRPr="00964497">
      <w:rPr>
        <w:lang w:val="en-US"/>
      </w:rPr>
      <w:t>Annexe I</w:t>
    </w:r>
  </w:p>
  <w:p w14:paraId="7E39280B" w14:textId="77777777" w:rsidR="007E5A5D" w:rsidRPr="00964497" w:rsidRDefault="007E5A5D" w:rsidP="00C25EA1">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4D9C" w14:textId="575A9E0D" w:rsidR="007E5A5D" w:rsidRPr="00964497" w:rsidRDefault="007E5A5D" w:rsidP="00BE2DAA">
    <w:pPr>
      <w:jc w:val="right"/>
      <w:rPr>
        <w:lang w:val="en-US"/>
      </w:rPr>
    </w:pPr>
    <w:r>
      <w:fldChar w:fldCharType="begin"/>
    </w:r>
    <w:r w:rsidRPr="00964497">
      <w:rPr>
        <w:lang w:val="en-US"/>
      </w:rPr>
      <w:instrText xml:space="preserve"> DOCPROPERTY "Document number"  \* MERGEFORMAT </w:instrText>
    </w:r>
    <w:r>
      <w:fldChar w:fldCharType="separate"/>
    </w:r>
    <w:r w:rsidR="00964497" w:rsidRPr="00964497">
      <w:rPr>
        <w:lang w:val="en-US"/>
      </w:rPr>
      <w:t>UNEP/OzL.Pro/ExCom/96/43</w:t>
    </w:r>
    <w:r>
      <w:fldChar w:fldCharType="end"/>
    </w:r>
  </w:p>
  <w:p w14:paraId="5A085142" w14:textId="77777777" w:rsidR="007E5A5D" w:rsidRPr="00964497" w:rsidRDefault="007E5A5D" w:rsidP="00BE2DAA">
    <w:pPr>
      <w:jc w:val="right"/>
      <w:rPr>
        <w:lang w:val="en-US"/>
      </w:rPr>
    </w:pPr>
    <w:r w:rsidRPr="00964497">
      <w:rPr>
        <w:lang w:val="en-US"/>
      </w:rPr>
      <w:t>Annexe I</w:t>
    </w:r>
  </w:p>
  <w:p w14:paraId="0C2226EC" w14:textId="77777777" w:rsidR="007E5A5D" w:rsidRPr="00964497" w:rsidRDefault="007E5A5D">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230C3A8"/>
    <w:lvl w:ilvl="0">
      <w:start w:val="1"/>
      <w:numFmt w:val="decimal"/>
      <w:pStyle w:val="Heading1"/>
      <w:lvlText w:val="%1."/>
      <w:lvlJc w:val="left"/>
      <w:pPr>
        <w:tabs>
          <w:tab w:val="num" w:pos="0"/>
        </w:tabs>
        <w:ind w:left="0" w:firstLine="0"/>
      </w:pPr>
      <w:rPr>
        <w:i w:val="0"/>
        <w:iCs/>
        <w:sz w:val="22"/>
        <w:szCs w:val="22"/>
      </w:rPr>
    </w:lvl>
    <w:lvl w:ilvl="1">
      <w:start w:val="1"/>
      <w:numFmt w:val="lowerLetter"/>
      <w:pStyle w:val="Heading2"/>
      <w:lvlText w:val="(%2)"/>
      <w:lvlJc w:val="left"/>
      <w:pPr>
        <w:tabs>
          <w:tab w:val="num" w:pos="-10"/>
        </w:tabs>
        <w:ind w:left="143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80558DE"/>
    <w:multiLevelType w:val="hybridMultilevel"/>
    <w:tmpl w:val="34421C08"/>
    <w:lvl w:ilvl="0" w:tplc="4754E9CE">
      <w:start w:val="7"/>
      <w:numFmt w:val="decimal"/>
      <w:lvlText w:val="%1"/>
      <w:lvlJc w:val="left"/>
      <w:pPr>
        <w:ind w:left="956" w:hanging="360"/>
      </w:pPr>
      <w:rPr>
        <w:rFonts w:hint="default"/>
      </w:rPr>
    </w:lvl>
    <w:lvl w:ilvl="1" w:tplc="10090019" w:tentative="1">
      <w:start w:val="1"/>
      <w:numFmt w:val="lowerLetter"/>
      <w:lvlText w:val="%2."/>
      <w:lvlJc w:val="left"/>
      <w:pPr>
        <w:ind w:left="1676" w:hanging="360"/>
      </w:pPr>
    </w:lvl>
    <w:lvl w:ilvl="2" w:tplc="1009001B" w:tentative="1">
      <w:start w:val="1"/>
      <w:numFmt w:val="lowerRoman"/>
      <w:lvlText w:val="%3."/>
      <w:lvlJc w:val="right"/>
      <w:pPr>
        <w:ind w:left="2396" w:hanging="180"/>
      </w:pPr>
    </w:lvl>
    <w:lvl w:ilvl="3" w:tplc="1009000F" w:tentative="1">
      <w:start w:val="1"/>
      <w:numFmt w:val="decimal"/>
      <w:lvlText w:val="%4."/>
      <w:lvlJc w:val="left"/>
      <w:pPr>
        <w:ind w:left="3116" w:hanging="360"/>
      </w:pPr>
    </w:lvl>
    <w:lvl w:ilvl="4" w:tplc="10090019" w:tentative="1">
      <w:start w:val="1"/>
      <w:numFmt w:val="lowerLetter"/>
      <w:lvlText w:val="%5."/>
      <w:lvlJc w:val="left"/>
      <w:pPr>
        <w:ind w:left="3836" w:hanging="360"/>
      </w:pPr>
    </w:lvl>
    <w:lvl w:ilvl="5" w:tplc="1009001B" w:tentative="1">
      <w:start w:val="1"/>
      <w:numFmt w:val="lowerRoman"/>
      <w:lvlText w:val="%6."/>
      <w:lvlJc w:val="right"/>
      <w:pPr>
        <w:ind w:left="4556" w:hanging="180"/>
      </w:pPr>
    </w:lvl>
    <w:lvl w:ilvl="6" w:tplc="1009000F" w:tentative="1">
      <w:start w:val="1"/>
      <w:numFmt w:val="decimal"/>
      <w:lvlText w:val="%7."/>
      <w:lvlJc w:val="left"/>
      <w:pPr>
        <w:ind w:left="5276" w:hanging="360"/>
      </w:pPr>
    </w:lvl>
    <w:lvl w:ilvl="7" w:tplc="10090019" w:tentative="1">
      <w:start w:val="1"/>
      <w:numFmt w:val="lowerLetter"/>
      <w:lvlText w:val="%8."/>
      <w:lvlJc w:val="left"/>
      <w:pPr>
        <w:ind w:left="5996" w:hanging="360"/>
      </w:pPr>
    </w:lvl>
    <w:lvl w:ilvl="8" w:tplc="1009001B" w:tentative="1">
      <w:start w:val="1"/>
      <w:numFmt w:val="lowerRoman"/>
      <w:lvlText w:val="%9."/>
      <w:lvlJc w:val="right"/>
      <w:pPr>
        <w:ind w:left="6716" w:hanging="180"/>
      </w:pPr>
    </w:lvl>
  </w:abstractNum>
  <w:abstractNum w:abstractNumId="2" w15:restartNumberingAfterBreak="0">
    <w:nsid w:val="0B282E9A"/>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B7A59F6"/>
    <w:multiLevelType w:val="hybridMultilevel"/>
    <w:tmpl w:val="6CDEDBC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C0156CD"/>
    <w:multiLevelType w:val="hybridMultilevel"/>
    <w:tmpl w:val="6A86F402"/>
    <w:lvl w:ilvl="0" w:tplc="789EB174">
      <w:start w:val="2"/>
      <w:numFmt w:val="lowerLetter"/>
      <w:lvlText w:val="%1."/>
      <w:lvlJc w:val="left"/>
      <w:pPr>
        <w:ind w:left="2980" w:hanging="8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2DC5129"/>
    <w:multiLevelType w:val="hybridMultilevel"/>
    <w:tmpl w:val="BA04E38E"/>
    <w:lvl w:ilvl="0" w:tplc="26BEBDC4">
      <w:start w:val="1"/>
      <w:numFmt w:val="lowerLetter"/>
      <w:lvlText w:val="%1."/>
      <w:lvlJc w:val="left"/>
      <w:pPr>
        <w:ind w:left="2980" w:hanging="820"/>
      </w:pPr>
      <w:rPr>
        <w:rFonts w:hint="default"/>
      </w:rPr>
    </w:lvl>
    <w:lvl w:ilvl="1" w:tplc="10090019">
      <w:start w:val="1"/>
      <w:numFmt w:val="lowerLetter"/>
      <w:lvlText w:val="%2."/>
      <w:lvlJc w:val="left"/>
      <w:pPr>
        <w:ind w:left="3240" w:hanging="360"/>
      </w:pPr>
    </w:lvl>
    <w:lvl w:ilvl="2" w:tplc="1009001B">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8" w15:restartNumberingAfterBreak="0">
    <w:nsid w:val="3FC94762"/>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F0C1661"/>
    <w:multiLevelType w:val="hybridMultilevel"/>
    <w:tmpl w:val="94D65C32"/>
    <w:lvl w:ilvl="0" w:tplc="EAE61A2A">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9E6A75"/>
    <w:multiLevelType w:val="hybridMultilevel"/>
    <w:tmpl w:val="EF68229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85409051">
    <w:abstractNumId w:val="0"/>
  </w:num>
  <w:num w:numId="2" w16cid:durableId="8988028">
    <w:abstractNumId w:val="4"/>
  </w:num>
  <w:num w:numId="3" w16cid:durableId="1351643206">
    <w:abstractNumId w:val="9"/>
  </w:num>
  <w:num w:numId="4" w16cid:durableId="340548447">
    <w:abstractNumId w:val="10"/>
  </w:num>
  <w:num w:numId="5" w16cid:durableId="2062437812">
    <w:abstractNumId w:val="14"/>
  </w:num>
  <w:num w:numId="6" w16cid:durableId="1587568162">
    <w:abstractNumId w:val="6"/>
  </w:num>
  <w:num w:numId="7" w16cid:durableId="1914971288">
    <w:abstractNumId w:val="13"/>
  </w:num>
  <w:num w:numId="8" w16cid:durableId="1764951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75860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831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7555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4536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335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38144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2095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24128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48618707">
    <w:abstractNumId w:val="11"/>
  </w:num>
  <w:num w:numId="18" w16cid:durableId="212236491">
    <w:abstractNumId w:val="3"/>
  </w:num>
  <w:num w:numId="19" w16cid:durableId="646663414">
    <w:abstractNumId w:val="2"/>
  </w:num>
  <w:num w:numId="20" w16cid:durableId="1481652529">
    <w:abstractNumId w:val="8"/>
  </w:num>
  <w:num w:numId="21" w16cid:durableId="1674842574">
    <w:abstractNumId w:val="12"/>
  </w:num>
  <w:num w:numId="22" w16cid:durableId="1316953343">
    <w:abstractNumId w:val="1"/>
  </w:num>
  <w:num w:numId="23" w16cid:durableId="1464958911">
    <w:abstractNumId w:val="0"/>
  </w:num>
  <w:num w:numId="24" w16cid:durableId="189953085">
    <w:abstractNumId w:val="7"/>
  </w:num>
  <w:num w:numId="25" w16cid:durableId="447429149">
    <w:abstractNumId w:val="5"/>
  </w:num>
  <w:num w:numId="26" w16cid:durableId="2054764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529750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27DB"/>
    <w:rsid w:val="00000FED"/>
    <w:rsid w:val="00003165"/>
    <w:rsid w:val="00003A56"/>
    <w:rsid w:val="0000434E"/>
    <w:rsid w:val="0000458F"/>
    <w:rsid w:val="00004627"/>
    <w:rsid w:val="000046BA"/>
    <w:rsid w:val="00004EA7"/>
    <w:rsid w:val="000052A2"/>
    <w:rsid w:val="00005826"/>
    <w:rsid w:val="000059A7"/>
    <w:rsid w:val="000061E6"/>
    <w:rsid w:val="000068CF"/>
    <w:rsid w:val="00010056"/>
    <w:rsid w:val="0001208A"/>
    <w:rsid w:val="0001397D"/>
    <w:rsid w:val="00013B6E"/>
    <w:rsid w:val="00015857"/>
    <w:rsid w:val="000158D5"/>
    <w:rsid w:val="00015A8F"/>
    <w:rsid w:val="00015CC7"/>
    <w:rsid w:val="0001637F"/>
    <w:rsid w:val="00017BF4"/>
    <w:rsid w:val="000211A9"/>
    <w:rsid w:val="00021238"/>
    <w:rsid w:val="00021400"/>
    <w:rsid w:val="00021821"/>
    <w:rsid w:val="00021EE3"/>
    <w:rsid w:val="00022071"/>
    <w:rsid w:val="000220DB"/>
    <w:rsid w:val="00022BF1"/>
    <w:rsid w:val="00022F94"/>
    <w:rsid w:val="00022FDB"/>
    <w:rsid w:val="00023EE3"/>
    <w:rsid w:val="00024816"/>
    <w:rsid w:val="00024D9B"/>
    <w:rsid w:val="00025F9D"/>
    <w:rsid w:val="000279CE"/>
    <w:rsid w:val="00027AAC"/>
    <w:rsid w:val="000308E9"/>
    <w:rsid w:val="000311C9"/>
    <w:rsid w:val="00031260"/>
    <w:rsid w:val="000319BF"/>
    <w:rsid w:val="00032614"/>
    <w:rsid w:val="000327B9"/>
    <w:rsid w:val="000334E5"/>
    <w:rsid w:val="000351D8"/>
    <w:rsid w:val="00035533"/>
    <w:rsid w:val="00035560"/>
    <w:rsid w:val="00035CA2"/>
    <w:rsid w:val="0003681A"/>
    <w:rsid w:val="000372B7"/>
    <w:rsid w:val="00037348"/>
    <w:rsid w:val="00037433"/>
    <w:rsid w:val="00037AEB"/>
    <w:rsid w:val="00040714"/>
    <w:rsid w:val="00040804"/>
    <w:rsid w:val="000419AF"/>
    <w:rsid w:val="00043D9D"/>
    <w:rsid w:val="00043EC1"/>
    <w:rsid w:val="00046B0B"/>
    <w:rsid w:val="000473E8"/>
    <w:rsid w:val="00047A9F"/>
    <w:rsid w:val="000507A9"/>
    <w:rsid w:val="00050CE9"/>
    <w:rsid w:val="00050F6E"/>
    <w:rsid w:val="00051755"/>
    <w:rsid w:val="00051D55"/>
    <w:rsid w:val="00051E8E"/>
    <w:rsid w:val="00052089"/>
    <w:rsid w:val="000522A4"/>
    <w:rsid w:val="0005318D"/>
    <w:rsid w:val="00053B66"/>
    <w:rsid w:val="00053ED7"/>
    <w:rsid w:val="000542A1"/>
    <w:rsid w:val="00054359"/>
    <w:rsid w:val="00054454"/>
    <w:rsid w:val="00054513"/>
    <w:rsid w:val="0005489D"/>
    <w:rsid w:val="00055AB2"/>
    <w:rsid w:val="00056555"/>
    <w:rsid w:val="00057ABB"/>
    <w:rsid w:val="00057EBF"/>
    <w:rsid w:val="00061EC2"/>
    <w:rsid w:val="00062FEB"/>
    <w:rsid w:val="000633D6"/>
    <w:rsid w:val="0006368C"/>
    <w:rsid w:val="00063943"/>
    <w:rsid w:val="00064BE9"/>
    <w:rsid w:val="00064ED0"/>
    <w:rsid w:val="00065084"/>
    <w:rsid w:val="00065880"/>
    <w:rsid w:val="00065F61"/>
    <w:rsid w:val="00066A53"/>
    <w:rsid w:val="00066AA9"/>
    <w:rsid w:val="00066CE8"/>
    <w:rsid w:val="00070246"/>
    <w:rsid w:val="00071B71"/>
    <w:rsid w:val="0007251A"/>
    <w:rsid w:val="000727F7"/>
    <w:rsid w:val="00073928"/>
    <w:rsid w:val="0007482E"/>
    <w:rsid w:val="0007491C"/>
    <w:rsid w:val="00074DE3"/>
    <w:rsid w:val="0007592D"/>
    <w:rsid w:val="00076BEC"/>
    <w:rsid w:val="00076CBC"/>
    <w:rsid w:val="00076D35"/>
    <w:rsid w:val="00076DCA"/>
    <w:rsid w:val="00080CEE"/>
    <w:rsid w:val="00080ED0"/>
    <w:rsid w:val="0008154C"/>
    <w:rsid w:val="000815AA"/>
    <w:rsid w:val="000829B3"/>
    <w:rsid w:val="00082CA9"/>
    <w:rsid w:val="00083ABC"/>
    <w:rsid w:val="000845FE"/>
    <w:rsid w:val="00084ED2"/>
    <w:rsid w:val="00085156"/>
    <w:rsid w:val="00085B8F"/>
    <w:rsid w:val="00085C5A"/>
    <w:rsid w:val="00085DC0"/>
    <w:rsid w:val="00086FA8"/>
    <w:rsid w:val="000901CD"/>
    <w:rsid w:val="00090481"/>
    <w:rsid w:val="00091D21"/>
    <w:rsid w:val="0009293A"/>
    <w:rsid w:val="00092A78"/>
    <w:rsid w:val="00093527"/>
    <w:rsid w:val="00094CCD"/>
    <w:rsid w:val="000960A1"/>
    <w:rsid w:val="00096446"/>
    <w:rsid w:val="000A0492"/>
    <w:rsid w:val="000A07BA"/>
    <w:rsid w:val="000A0D8C"/>
    <w:rsid w:val="000A10D1"/>
    <w:rsid w:val="000A2546"/>
    <w:rsid w:val="000A270B"/>
    <w:rsid w:val="000A3826"/>
    <w:rsid w:val="000A3FA0"/>
    <w:rsid w:val="000A406C"/>
    <w:rsid w:val="000A42E9"/>
    <w:rsid w:val="000A5608"/>
    <w:rsid w:val="000A64B7"/>
    <w:rsid w:val="000A6543"/>
    <w:rsid w:val="000A6C26"/>
    <w:rsid w:val="000A7288"/>
    <w:rsid w:val="000B07F6"/>
    <w:rsid w:val="000B0A7E"/>
    <w:rsid w:val="000B1531"/>
    <w:rsid w:val="000B2672"/>
    <w:rsid w:val="000B2BC8"/>
    <w:rsid w:val="000B2E0D"/>
    <w:rsid w:val="000B36C8"/>
    <w:rsid w:val="000B3DC1"/>
    <w:rsid w:val="000B3F57"/>
    <w:rsid w:val="000B4ADC"/>
    <w:rsid w:val="000B4DBA"/>
    <w:rsid w:val="000B63C5"/>
    <w:rsid w:val="000B667B"/>
    <w:rsid w:val="000B7B55"/>
    <w:rsid w:val="000C1E1F"/>
    <w:rsid w:val="000C323F"/>
    <w:rsid w:val="000C4685"/>
    <w:rsid w:val="000C555E"/>
    <w:rsid w:val="000C6EEC"/>
    <w:rsid w:val="000C7199"/>
    <w:rsid w:val="000D004F"/>
    <w:rsid w:val="000D0E7F"/>
    <w:rsid w:val="000D1BD7"/>
    <w:rsid w:val="000D1F02"/>
    <w:rsid w:val="000D3728"/>
    <w:rsid w:val="000D47E0"/>
    <w:rsid w:val="000D4C8C"/>
    <w:rsid w:val="000D52A4"/>
    <w:rsid w:val="000D553C"/>
    <w:rsid w:val="000D580A"/>
    <w:rsid w:val="000D5B67"/>
    <w:rsid w:val="000D5E93"/>
    <w:rsid w:val="000D62C0"/>
    <w:rsid w:val="000D707A"/>
    <w:rsid w:val="000D70B2"/>
    <w:rsid w:val="000D70B6"/>
    <w:rsid w:val="000D72B9"/>
    <w:rsid w:val="000D737C"/>
    <w:rsid w:val="000D7F80"/>
    <w:rsid w:val="000E07BC"/>
    <w:rsid w:val="000E180B"/>
    <w:rsid w:val="000E1C5A"/>
    <w:rsid w:val="000E1F93"/>
    <w:rsid w:val="000E2E21"/>
    <w:rsid w:val="000E2F76"/>
    <w:rsid w:val="000E4D9D"/>
    <w:rsid w:val="000E5182"/>
    <w:rsid w:val="000E6295"/>
    <w:rsid w:val="000E7709"/>
    <w:rsid w:val="000E770A"/>
    <w:rsid w:val="000F0305"/>
    <w:rsid w:val="000F068A"/>
    <w:rsid w:val="000F071A"/>
    <w:rsid w:val="000F1662"/>
    <w:rsid w:val="000F1CD4"/>
    <w:rsid w:val="000F3567"/>
    <w:rsid w:val="000F3C51"/>
    <w:rsid w:val="000F4103"/>
    <w:rsid w:val="000F4496"/>
    <w:rsid w:val="000F4C42"/>
    <w:rsid w:val="000F5DF4"/>
    <w:rsid w:val="000F675C"/>
    <w:rsid w:val="000F6BA4"/>
    <w:rsid w:val="000F70A7"/>
    <w:rsid w:val="000F7657"/>
    <w:rsid w:val="000F7F7B"/>
    <w:rsid w:val="001003A1"/>
    <w:rsid w:val="00100D0D"/>
    <w:rsid w:val="001018F8"/>
    <w:rsid w:val="00102CA5"/>
    <w:rsid w:val="00104142"/>
    <w:rsid w:val="00104E46"/>
    <w:rsid w:val="001051F5"/>
    <w:rsid w:val="00105803"/>
    <w:rsid w:val="00105DB7"/>
    <w:rsid w:val="00106311"/>
    <w:rsid w:val="00107CBD"/>
    <w:rsid w:val="00107D68"/>
    <w:rsid w:val="00110B8C"/>
    <w:rsid w:val="00111B69"/>
    <w:rsid w:val="00111F86"/>
    <w:rsid w:val="001121A1"/>
    <w:rsid w:val="0011278E"/>
    <w:rsid w:val="00112F0D"/>
    <w:rsid w:val="001135A0"/>
    <w:rsid w:val="00113CCA"/>
    <w:rsid w:val="001144CD"/>
    <w:rsid w:val="001148C9"/>
    <w:rsid w:val="00115A36"/>
    <w:rsid w:val="001160C3"/>
    <w:rsid w:val="0011648A"/>
    <w:rsid w:val="001164D9"/>
    <w:rsid w:val="00116A81"/>
    <w:rsid w:val="001171FD"/>
    <w:rsid w:val="001174A7"/>
    <w:rsid w:val="00121CB9"/>
    <w:rsid w:val="001228AD"/>
    <w:rsid w:val="00122EA6"/>
    <w:rsid w:val="00122F25"/>
    <w:rsid w:val="00123414"/>
    <w:rsid w:val="00123833"/>
    <w:rsid w:val="00123AC3"/>
    <w:rsid w:val="0012443F"/>
    <w:rsid w:val="00124499"/>
    <w:rsid w:val="00126DDA"/>
    <w:rsid w:val="0012712E"/>
    <w:rsid w:val="00127C86"/>
    <w:rsid w:val="0013098C"/>
    <w:rsid w:val="00130D1B"/>
    <w:rsid w:val="001319DE"/>
    <w:rsid w:val="00132612"/>
    <w:rsid w:val="001335C9"/>
    <w:rsid w:val="001347F4"/>
    <w:rsid w:val="00134F3E"/>
    <w:rsid w:val="001350B1"/>
    <w:rsid w:val="0013518A"/>
    <w:rsid w:val="00135364"/>
    <w:rsid w:val="00135980"/>
    <w:rsid w:val="00136353"/>
    <w:rsid w:val="00136F4C"/>
    <w:rsid w:val="001372FE"/>
    <w:rsid w:val="0013786F"/>
    <w:rsid w:val="00137DFB"/>
    <w:rsid w:val="00140B3C"/>
    <w:rsid w:val="00141B5B"/>
    <w:rsid w:val="001420EE"/>
    <w:rsid w:val="00142399"/>
    <w:rsid w:val="00142A31"/>
    <w:rsid w:val="001439A5"/>
    <w:rsid w:val="00143EC1"/>
    <w:rsid w:val="00143FA2"/>
    <w:rsid w:val="00145809"/>
    <w:rsid w:val="00147863"/>
    <w:rsid w:val="00147E9E"/>
    <w:rsid w:val="0015026F"/>
    <w:rsid w:val="00150ACC"/>
    <w:rsid w:val="00150E56"/>
    <w:rsid w:val="0015103A"/>
    <w:rsid w:val="001513DB"/>
    <w:rsid w:val="00152F21"/>
    <w:rsid w:val="001537B0"/>
    <w:rsid w:val="0015444A"/>
    <w:rsid w:val="001546D3"/>
    <w:rsid w:val="00154933"/>
    <w:rsid w:val="00154B57"/>
    <w:rsid w:val="001579AE"/>
    <w:rsid w:val="00161AFD"/>
    <w:rsid w:val="001624B0"/>
    <w:rsid w:val="00162984"/>
    <w:rsid w:val="001632D0"/>
    <w:rsid w:val="00164719"/>
    <w:rsid w:val="001649FF"/>
    <w:rsid w:val="00165C98"/>
    <w:rsid w:val="0016653D"/>
    <w:rsid w:val="00166567"/>
    <w:rsid w:val="00166B1A"/>
    <w:rsid w:val="00166C08"/>
    <w:rsid w:val="00166FC4"/>
    <w:rsid w:val="001677AC"/>
    <w:rsid w:val="00170384"/>
    <w:rsid w:val="001703CC"/>
    <w:rsid w:val="00170498"/>
    <w:rsid w:val="00173D54"/>
    <w:rsid w:val="00176322"/>
    <w:rsid w:val="001765E4"/>
    <w:rsid w:val="001768E8"/>
    <w:rsid w:val="00176C31"/>
    <w:rsid w:val="00176C51"/>
    <w:rsid w:val="001804EA"/>
    <w:rsid w:val="00181710"/>
    <w:rsid w:val="001821E1"/>
    <w:rsid w:val="00182CCC"/>
    <w:rsid w:val="001833B0"/>
    <w:rsid w:val="001834B8"/>
    <w:rsid w:val="001846A0"/>
    <w:rsid w:val="00185263"/>
    <w:rsid w:val="00185CA1"/>
    <w:rsid w:val="00186142"/>
    <w:rsid w:val="00186682"/>
    <w:rsid w:val="001867C9"/>
    <w:rsid w:val="00186ABB"/>
    <w:rsid w:val="001874AC"/>
    <w:rsid w:val="00190A61"/>
    <w:rsid w:val="00191A84"/>
    <w:rsid w:val="001939D2"/>
    <w:rsid w:val="00193A0F"/>
    <w:rsid w:val="00193BC6"/>
    <w:rsid w:val="00194127"/>
    <w:rsid w:val="001941F0"/>
    <w:rsid w:val="00195B7F"/>
    <w:rsid w:val="00196904"/>
    <w:rsid w:val="00196C00"/>
    <w:rsid w:val="00196D64"/>
    <w:rsid w:val="00197179"/>
    <w:rsid w:val="00197250"/>
    <w:rsid w:val="001A074C"/>
    <w:rsid w:val="001A08CA"/>
    <w:rsid w:val="001A09FD"/>
    <w:rsid w:val="001A0AFB"/>
    <w:rsid w:val="001A0EFD"/>
    <w:rsid w:val="001A1876"/>
    <w:rsid w:val="001A2215"/>
    <w:rsid w:val="001A23EA"/>
    <w:rsid w:val="001A3342"/>
    <w:rsid w:val="001A378A"/>
    <w:rsid w:val="001A3E3D"/>
    <w:rsid w:val="001A620B"/>
    <w:rsid w:val="001A6777"/>
    <w:rsid w:val="001A7049"/>
    <w:rsid w:val="001A7AA3"/>
    <w:rsid w:val="001B07E5"/>
    <w:rsid w:val="001B1E40"/>
    <w:rsid w:val="001B5797"/>
    <w:rsid w:val="001B5C98"/>
    <w:rsid w:val="001B6949"/>
    <w:rsid w:val="001B6D36"/>
    <w:rsid w:val="001B740B"/>
    <w:rsid w:val="001C1528"/>
    <w:rsid w:val="001C2975"/>
    <w:rsid w:val="001C46EE"/>
    <w:rsid w:val="001C4C2D"/>
    <w:rsid w:val="001C764E"/>
    <w:rsid w:val="001D0AA8"/>
    <w:rsid w:val="001D27B3"/>
    <w:rsid w:val="001D2DD7"/>
    <w:rsid w:val="001D3EE1"/>
    <w:rsid w:val="001D4C6F"/>
    <w:rsid w:val="001D574C"/>
    <w:rsid w:val="001D58BC"/>
    <w:rsid w:val="001D5D8D"/>
    <w:rsid w:val="001D5F7B"/>
    <w:rsid w:val="001D679F"/>
    <w:rsid w:val="001D681D"/>
    <w:rsid w:val="001D71C9"/>
    <w:rsid w:val="001E05D1"/>
    <w:rsid w:val="001E1052"/>
    <w:rsid w:val="001E15B1"/>
    <w:rsid w:val="001E175E"/>
    <w:rsid w:val="001E21B1"/>
    <w:rsid w:val="001E23BC"/>
    <w:rsid w:val="001E2DBA"/>
    <w:rsid w:val="001E2F93"/>
    <w:rsid w:val="001E31F4"/>
    <w:rsid w:val="001E324E"/>
    <w:rsid w:val="001E32C1"/>
    <w:rsid w:val="001E3FEB"/>
    <w:rsid w:val="001E4554"/>
    <w:rsid w:val="001E562E"/>
    <w:rsid w:val="001E5FC0"/>
    <w:rsid w:val="001E61E5"/>
    <w:rsid w:val="001E64D7"/>
    <w:rsid w:val="001E7A17"/>
    <w:rsid w:val="001E7D71"/>
    <w:rsid w:val="001F036E"/>
    <w:rsid w:val="001F06D4"/>
    <w:rsid w:val="001F1F79"/>
    <w:rsid w:val="001F2159"/>
    <w:rsid w:val="001F2587"/>
    <w:rsid w:val="001F2CC3"/>
    <w:rsid w:val="001F3631"/>
    <w:rsid w:val="001F3901"/>
    <w:rsid w:val="001F4B23"/>
    <w:rsid w:val="001F4B69"/>
    <w:rsid w:val="001F4F65"/>
    <w:rsid w:val="001F53FD"/>
    <w:rsid w:val="001F70DE"/>
    <w:rsid w:val="001F7581"/>
    <w:rsid w:val="001F7958"/>
    <w:rsid w:val="001F7B0F"/>
    <w:rsid w:val="00200046"/>
    <w:rsid w:val="0020026E"/>
    <w:rsid w:val="0020064C"/>
    <w:rsid w:val="0020160F"/>
    <w:rsid w:val="002029BE"/>
    <w:rsid w:val="00202CCE"/>
    <w:rsid w:val="002034D9"/>
    <w:rsid w:val="0020493A"/>
    <w:rsid w:val="0020573B"/>
    <w:rsid w:val="00205F79"/>
    <w:rsid w:val="00206437"/>
    <w:rsid w:val="002079AB"/>
    <w:rsid w:val="002107E6"/>
    <w:rsid w:val="00210A46"/>
    <w:rsid w:val="00210B6A"/>
    <w:rsid w:val="00210B8B"/>
    <w:rsid w:val="00210D88"/>
    <w:rsid w:val="00211695"/>
    <w:rsid w:val="00211F67"/>
    <w:rsid w:val="0021243F"/>
    <w:rsid w:val="002124CC"/>
    <w:rsid w:val="002128DF"/>
    <w:rsid w:val="002136D2"/>
    <w:rsid w:val="00214863"/>
    <w:rsid w:val="00215586"/>
    <w:rsid w:val="002156B4"/>
    <w:rsid w:val="0021653A"/>
    <w:rsid w:val="0021684B"/>
    <w:rsid w:val="002203BE"/>
    <w:rsid w:val="00221000"/>
    <w:rsid w:val="0022193B"/>
    <w:rsid w:val="00222DD1"/>
    <w:rsid w:val="00223E8B"/>
    <w:rsid w:val="00224A1C"/>
    <w:rsid w:val="00224FCD"/>
    <w:rsid w:val="0022502D"/>
    <w:rsid w:val="002261CC"/>
    <w:rsid w:val="002309B0"/>
    <w:rsid w:val="0023171E"/>
    <w:rsid w:val="00232376"/>
    <w:rsid w:val="002324EC"/>
    <w:rsid w:val="00232A8F"/>
    <w:rsid w:val="002335DE"/>
    <w:rsid w:val="00234164"/>
    <w:rsid w:val="00234B44"/>
    <w:rsid w:val="00234E04"/>
    <w:rsid w:val="00234E50"/>
    <w:rsid w:val="00237CF6"/>
    <w:rsid w:val="00240999"/>
    <w:rsid w:val="002413C5"/>
    <w:rsid w:val="00241B1E"/>
    <w:rsid w:val="00241B76"/>
    <w:rsid w:val="00242376"/>
    <w:rsid w:val="00242BB5"/>
    <w:rsid w:val="002433D1"/>
    <w:rsid w:val="00243AC5"/>
    <w:rsid w:val="0024499A"/>
    <w:rsid w:val="002456C6"/>
    <w:rsid w:val="00245850"/>
    <w:rsid w:val="00247381"/>
    <w:rsid w:val="00250D33"/>
    <w:rsid w:val="002511EC"/>
    <w:rsid w:val="00251B52"/>
    <w:rsid w:val="00251B6E"/>
    <w:rsid w:val="00251F7B"/>
    <w:rsid w:val="002522E4"/>
    <w:rsid w:val="002529C3"/>
    <w:rsid w:val="00253222"/>
    <w:rsid w:val="00253287"/>
    <w:rsid w:val="0025399A"/>
    <w:rsid w:val="00253E3C"/>
    <w:rsid w:val="00254E0D"/>
    <w:rsid w:val="00255309"/>
    <w:rsid w:val="00255859"/>
    <w:rsid w:val="00255A7B"/>
    <w:rsid w:val="00256201"/>
    <w:rsid w:val="002562AA"/>
    <w:rsid w:val="002565A5"/>
    <w:rsid w:val="00256D41"/>
    <w:rsid w:val="0026124E"/>
    <w:rsid w:val="002614FE"/>
    <w:rsid w:val="00261C13"/>
    <w:rsid w:val="00262847"/>
    <w:rsid w:val="00263C94"/>
    <w:rsid w:val="00266800"/>
    <w:rsid w:val="00266C3F"/>
    <w:rsid w:val="00267DB1"/>
    <w:rsid w:val="00270142"/>
    <w:rsid w:val="0027206E"/>
    <w:rsid w:val="00272559"/>
    <w:rsid w:val="00272BDE"/>
    <w:rsid w:val="00272CE4"/>
    <w:rsid w:val="00273BBB"/>
    <w:rsid w:val="002749C5"/>
    <w:rsid w:val="00275215"/>
    <w:rsid w:val="002755F5"/>
    <w:rsid w:val="00276E97"/>
    <w:rsid w:val="00276FEA"/>
    <w:rsid w:val="002774EA"/>
    <w:rsid w:val="00277B3E"/>
    <w:rsid w:val="0028024E"/>
    <w:rsid w:val="0028038A"/>
    <w:rsid w:val="0028043A"/>
    <w:rsid w:val="002816FD"/>
    <w:rsid w:val="00281BB2"/>
    <w:rsid w:val="00282AEE"/>
    <w:rsid w:val="00282E72"/>
    <w:rsid w:val="00284482"/>
    <w:rsid w:val="002854E6"/>
    <w:rsid w:val="002865D5"/>
    <w:rsid w:val="00287A1D"/>
    <w:rsid w:val="0029091D"/>
    <w:rsid w:val="0029128C"/>
    <w:rsid w:val="00291DD3"/>
    <w:rsid w:val="00292795"/>
    <w:rsid w:val="00293B25"/>
    <w:rsid w:val="0029537A"/>
    <w:rsid w:val="0029596B"/>
    <w:rsid w:val="00295AFE"/>
    <w:rsid w:val="00297471"/>
    <w:rsid w:val="002A0215"/>
    <w:rsid w:val="002A0306"/>
    <w:rsid w:val="002A03C3"/>
    <w:rsid w:val="002A09B8"/>
    <w:rsid w:val="002A2167"/>
    <w:rsid w:val="002A2F0D"/>
    <w:rsid w:val="002A5C8A"/>
    <w:rsid w:val="002A618A"/>
    <w:rsid w:val="002A794F"/>
    <w:rsid w:val="002A7B18"/>
    <w:rsid w:val="002B1F7B"/>
    <w:rsid w:val="002B254E"/>
    <w:rsid w:val="002B418B"/>
    <w:rsid w:val="002B4747"/>
    <w:rsid w:val="002B4CE8"/>
    <w:rsid w:val="002B5FF9"/>
    <w:rsid w:val="002B6008"/>
    <w:rsid w:val="002B72E9"/>
    <w:rsid w:val="002B7B60"/>
    <w:rsid w:val="002B7D92"/>
    <w:rsid w:val="002C1B61"/>
    <w:rsid w:val="002C2EBF"/>
    <w:rsid w:val="002C39A3"/>
    <w:rsid w:val="002C4665"/>
    <w:rsid w:val="002C47D1"/>
    <w:rsid w:val="002C60D3"/>
    <w:rsid w:val="002C6387"/>
    <w:rsid w:val="002C6884"/>
    <w:rsid w:val="002C6896"/>
    <w:rsid w:val="002C6D9A"/>
    <w:rsid w:val="002C78D7"/>
    <w:rsid w:val="002C7998"/>
    <w:rsid w:val="002C7ED2"/>
    <w:rsid w:val="002D03AA"/>
    <w:rsid w:val="002D0E53"/>
    <w:rsid w:val="002D1209"/>
    <w:rsid w:val="002D2091"/>
    <w:rsid w:val="002D2CF8"/>
    <w:rsid w:val="002D389C"/>
    <w:rsid w:val="002D4118"/>
    <w:rsid w:val="002D52F7"/>
    <w:rsid w:val="002D6B72"/>
    <w:rsid w:val="002D6F0A"/>
    <w:rsid w:val="002D723B"/>
    <w:rsid w:val="002D7FB9"/>
    <w:rsid w:val="002E0775"/>
    <w:rsid w:val="002E0DF1"/>
    <w:rsid w:val="002E1114"/>
    <w:rsid w:val="002E1F84"/>
    <w:rsid w:val="002E24FB"/>
    <w:rsid w:val="002E25E8"/>
    <w:rsid w:val="002E56E0"/>
    <w:rsid w:val="002E602E"/>
    <w:rsid w:val="002F09DD"/>
    <w:rsid w:val="002F1E53"/>
    <w:rsid w:val="002F237F"/>
    <w:rsid w:val="002F2CAA"/>
    <w:rsid w:val="002F31CC"/>
    <w:rsid w:val="002F37AE"/>
    <w:rsid w:val="002F3D5D"/>
    <w:rsid w:val="002F4030"/>
    <w:rsid w:val="002F437D"/>
    <w:rsid w:val="002F44D4"/>
    <w:rsid w:val="002F4C9D"/>
    <w:rsid w:val="002F647E"/>
    <w:rsid w:val="002F69FA"/>
    <w:rsid w:val="002F6C02"/>
    <w:rsid w:val="002F6C75"/>
    <w:rsid w:val="002F7524"/>
    <w:rsid w:val="002F7A6B"/>
    <w:rsid w:val="0030052C"/>
    <w:rsid w:val="0030080E"/>
    <w:rsid w:val="003019DF"/>
    <w:rsid w:val="00302465"/>
    <w:rsid w:val="003027BC"/>
    <w:rsid w:val="00304359"/>
    <w:rsid w:val="00306CE9"/>
    <w:rsid w:val="003070BB"/>
    <w:rsid w:val="003117AE"/>
    <w:rsid w:val="00311D81"/>
    <w:rsid w:val="00312A47"/>
    <w:rsid w:val="00312EED"/>
    <w:rsid w:val="0031306F"/>
    <w:rsid w:val="003145AA"/>
    <w:rsid w:val="00315621"/>
    <w:rsid w:val="00315C87"/>
    <w:rsid w:val="0031632A"/>
    <w:rsid w:val="003163A2"/>
    <w:rsid w:val="00316947"/>
    <w:rsid w:val="00316B4A"/>
    <w:rsid w:val="003177E6"/>
    <w:rsid w:val="00317CF7"/>
    <w:rsid w:val="00320326"/>
    <w:rsid w:val="00321A35"/>
    <w:rsid w:val="0032241C"/>
    <w:rsid w:val="00326A2F"/>
    <w:rsid w:val="003270FA"/>
    <w:rsid w:val="00327558"/>
    <w:rsid w:val="00327E6E"/>
    <w:rsid w:val="003306E1"/>
    <w:rsid w:val="00330F0F"/>
    <w:rsid w:val="00331300"/>
    <w:rsid w:val="003320E4"/>
    <w:rsid w:val="00333BE7"/>
    <w:rsid w:val="00333E27"/>
    <w:rsid w:val="0033428D"/>
    <w:rsid w:val="003342A2"/>
    <w:rsid w:val="0033525D"/>
    <w:rsid w:val="00335B81"/>
    <w:rsid w:val="00336436"/>
    <w:rsid w:val="00336755"/>
    <w:rsid w:val="00336985"/>
    <w:rsid w:val="003409D4"/>
    <w:rsid w:val="003414F3"/>
    <w:rsid w:val="003418C9"/>
    <w:rsid w:val="00341B14"/>
    <w:rsid w:val="0034235E"/>
    <w:rsid w:val="003435F0"/>
    <w:rsid w:val="003435F4"/>
    <w:rsid w:val="003436C2"/>
    <w:rsid w:val="003439CB"/>
    <w:rsid w:val="00343C1D"/>
    <w:rsid w:val="0034554A"/>
    <w:rsid w:val="00346453"/>
    <w:rsid w:val="00346624"/>
    <w:rsid w:val="0034747C"/>
    <w:rsid w:val="003503AC"/>
    <w:rsid w:val="00350D16"/>
    <w:rsid w:val="003515C9"/>
    <w:rsid w:val="0035170A"/>
    <w:rsid w:val="00352DE9"/>
    <w:rsid w:val="00354703"/>
    <w:rsid w:val="003549A9"/>
    <w:rsid w:val="0035613E"/>
    <w:rsid w:val="00356207"/>
    <w:rsid w:val="003565D0"/>
    <w:rsid w:val="003569CA"/>
    <w:rsid w:val="003571F1"/>
    <w:rsid w:val="00357BEA"/>
    <w:rsid w:val="00357EBD"/>
    <w:rsid w:val="003604B2"/>
    <w:rsid w:val="00360E9D"/>
    <w:rsid w:val="00361F50"/>
    <w:rsid w:val="0036244A"/>
    <w:rsid w:val="00363E55"/>
    <w:rsid w:val="00363EE9"/>
    <w:rsid w:val="00364F28"/>
    <w:rsid w:val="0036588A"/>
    <w:rsid w:val="00367A84"/>
    <w:rsid w:val="003705A1"/>
    <w:rsid w:val="00370978"/>
    <w:rsid w:val="00371262"/>
    <w:rsid w:val="0037196C"/>
    <w:rsid w:val="003725B4"/>
    <w:rsid w:val="00373118"/>
    <w:rsid w:val="00374A43"/>
    <w:rsid w:val="00376128"/>
    <w:rsid w:val="00376801"/>
    <w:rsid w:val="00376FCB"/>
    <w:rsid w:val="003772FE"/>
    <w:rsid w:val="00377301"/>
    <w:rsid w:val="0037742E"/>
    <w:rsid w:val="00377693"/>
    <w:rsid w:val="00377D56"/>
    <w:rsid w:val="00380520"/>
    <w:rsid w:val="003813F1"/>
    <w:rsid w:val="00381F41"/>
    <w:rsid w:val="00381F66"/>
    <w:rsid w:val="0038245A"/>
    <w:rsid w:val="00383AAA"/>
    <w:rsid w:val="003840E6"/>
    <w:rsid w:val="003850A1"/>
    <w:rsid w:val="00385CFC"/>
    <w:rsid w:val="00385E0A"/>
    <w:rsid w:val="0038666A"/>
    <w:rsid w:val="00386EDE"/>
    <w:rsid w:val="0038739E"/>
    <w:rsid w:val="00387FAC"/>
    <w:rsid w:val="0039001E"/>
    <w:rsid w:val="00390161"/>
    <w:rsid w:val="00391829"/>
    <w:rsid w:val="0039337A"/>
    <w:rsid w:val="003939B0"/>
    <w:rsid w:val="00394078"/>
    <w:rsid w:val="00395994"/>
    <w:rsid w:val="00395996"/>
    <w:rsid w:val="0039764E"/>
    <w:rsid w:val="00397ACC"/>
    <w:rsid w:val="003A03E4"/>
    <w:rsid w:val="003A0ED8"/>
    <w:rsid w:val="003A137A"/>
    <w:rsid w:val="003A255F"/>
    <w:rsid w:val="003A2F1C"/>
    <w:rsid w:val="003A3189"/>
    <w:rsid w:val="003A3CA7"/>
    <w:rsid w:val="003A3CFF"/>
    <w:rsid w:val="003A420F"/>
    <w:rsid w:val="003A44FB"/>
    <w:rsid w:val="003A5157"/>
    <w:rsid w:val="003A5CAF"/>
    <w:rsid w:val="003A6015"/>
    <w:rsid w:val="003A6F8D"/>
    <w:rsid w:val="003B0173"/>
    <w:rsid w:val="003B10DF"/>
    <w:rsid w:val="003B11D6"/>
    <w:rsid w:val="003B11F5"/>
    <w:rsid w:val="003B12D7"/>
    <w:rsid w:val="003B13B1"/>
    <w:rsid w:val="003B1D49"/>
    <w:rsid w:val="003B33BD"/>
    <w:rsid w:val="003B534E"/>
    <w:rsid w:val="003B569D"/>
    <w:rsid w:val="003B589D"/>
    <w:rsid w:val="003B58AD"/>
    <w:rsid w:val="003B5F74"/>
    <w:rsid w:val="003B717D"/>
    <w:rsid w:val="003C04A7"/>
    <w:rsid w:val="003C2233"/>
    <w:rsid w:val="003C2C53"/>
    <w:rsid w:val="003C2F64"/>
    <w:rsid w:val="003C3B7E"/>
    <w:rsid w:val="003C3C0E"/>
    <w:rsid w:val="003C4760"/>
    <w:rsid w:val="003C4816"/>
    <w:rsid w:val="003C4CC2"/>
    <w:rsid w:val="003C5E5F"/>
    <w:rsid w:val="003C5FB0"/>
    <w:rsid w:val="003C64F4"/>
    <w:rsid w:val="003C7AE3"/>
    <w:rsid w:val="003D077B"/>
    <w:rsid w:val="003D0D5B"/>
    <w:rsid w:val="003D37C3"/>
    <w:rsid w:val="003D4184"/>
    <w:rsid w:val="003D418E"/>
    <w:rsid w:val="003D42A6"/>
    <w:rsid w:val="003D4F21"/>
    <w:rsid w:val="003D4FAC"/>
    <w:rsid w:val="003D5198"/>
    <w:rsid w:val="003D5F5C"/>
    <w:rsid w:val="003D786F"/>
    <w:rsid w:val="003E1885"/>
    <w:rsid w:val="003E1A74"/>
    <w:rsid w:val="003E241E"/>
    <w:rsid w:val="003E38F7"/>
    <w:rsid w:val="003E3B6B"/>
    <w:rsid w:val="003E44B0"/>
    <w:rsid w:val="003E4FFF"/>
    <w:rsid w:val="003E506A"/>
    <w:rsid w:val="003E50D0"/>
    <w:rsid w:val="003E5865"/>
    <w:rsid w:val="003E597F"/>
    <w:rsid w:val="003E5AC1"/>
    <w:rsid w:val="003E66C1"/>
    <w:rsid w:val="003E7906"/>
    <w:rsid w:val="003E7A62"/>
    <w:rsid w:val="003F000F"/>
    <w:rsid w:val="003F251F"/>
    <w:rsid w:val="003F2978"/>
    <w:rsid w:val="003F2ADC"/>
    <w:rsid w:val="003F2D43"/>
    <w:rsid w:val="003F37A2"/>
    <w:rsid w:val="003F3C50"/>
    <w:rsid w:val="003F464B"/>
    <w:rsid w:val="003F46CE"/>
    <w:rsid w:val="003F48D0"/>
    <w:rsid w:val="003F535E"/>
    <w:rsid w:val="003F7A7D"/>
    <w:rsid w:val="004000AC"/>
    <w:rsid w:val="004008A0"/>
    <w:rsid w:val="0040122C"/>
    <w:rsid w:val="004016E1"/>
    <w:rsid w:val="00401C16"/>
    <w:rsid w:val="0040255C"/>
    <w:rsid w:val="004025F0"/>
    <w:rsid w:val="004036D5"/>
    <w:rsid w:val="00403C05"/>
    <w:rsid w:val="004041E2"/>
    <w:rsid w:val="004045EB"/>
    <w:rsid w:val="00405561"/>
    <w:rsid w:val="00405750"/>
    <w:rsid w:val="00406202"/>
    <w:rsid w:val="004068F7"/>
    <w:rsid w:val="00406A6A"/>
    <w:rsid w:val="00406AB3"/>
    <w:rsid w:val="00406B22"/>
    <w:rsid w:val="00407132"/>
    <w:rsid w:val="00407147"/>
    <w:rsid w:val="004078FA"/>
    <w:rsid w:val="0041064B"/>
    <w:rsid w:val="004122F6"/>
    <w:rsid w:val="0041255C"/>
    <w:rsid w:val="00412DDC"/>
    <w:rsid w:val="004140DA"/>
    <w:rsid w:val="00414EB5"/>
    <w:rsid w:val="004153B6"/>
    <w:rsid w:val="00415CD5"/>
    <w:rsid w:val="004162AE"/>
    <w:rsid w:val="004170B2"/>
    <w:rsid w:val="004175A7"/>
    <w:rsid w:val="00417E9D"/>
    <w:rsid w:val="00420885"/>
    <w:rsid w:val="00421C2B"/>
    <w:rsid w:val="00422BB9"/>
    <w:rsid w:val="00422EA0"/>
    <w:rsid w:val="0042439A"/>
    <w:rsid w:val="00424E72"/>
    <w:rsid w:val="004250D0"/>
    <w:rsid w:val="004263AA"/>
    <w:rsid w:val="00426CD2"/>
    <w:rsid w:val="00430314"/>
    <w:rsid w:val="00431341"/>
    <w:rsid w:val="00431E08"/>
    <w:rsid w:val="00431F35"/>
    <w:rsid w:val="004324DD"/>
    <w:rsid w:val="004328A7"/>
    <w:rsid w:val="00432C25"/>
    <w:rsid w:val="00432C89"/>
    <w:rsid w:val="00434B57"/>
    <w:rsid w:val="00434C74"/>
    <w:rsid w:val="004354FE"/>
    <w:rsid w:val="004356D0"/>
    <w:rsid w:val="00436F07"/>
    <w:rsid w:val="00436FA9"/>
    <w:rsid w:val="00437227"/>
    <w:rsid w:val="00437C24"/>
    <w:rsid w:val="00440466"/>
    <w:rsid w:val="00441418"/>
    <w:rsid w:val="0044157C"/>
    <w:rsid w:val="00441C3B"/>
    <w:rsid w:val="00441CE1"/>
    <w:rsid w:val="00442B71"/>
    <w:rsid w:val="004435BB"/>
    <w:rsid w:val="004437E2"/>
    <w:rsid w:val="00443F37"/>
    <w:rsid w:val="00443F84"/>
    <w:rsid w:val="00447C39"/>
    <w:rsid w:val="00447C82"/>
    <w:rsid w:val="00450FA0"/>
    <w:rsid w:val="00451412"/>
    <w:rsid w:val="00451808"/>
    <w:rsid w:val="00451C79"/>
    <w:rsid w:val="00451F21"/>
    <w:rsid w:val="00453180"/>
    <w:rsid w:val="004536EA"/>
    <w:rsid w:val="00453D6D"/>
    <w:rsid w:val="00453D96"/>
    <w:rsid w:val="004546AC"/>
    <w:rsid w:val="0045475F"/>
    <w:rsid w:val="00454AF4"/>
    <w:rsid w:val="00455579"/>
    <w:rsid w:val="00455E1C"/>
    <w:rsid w:val="00456537"/>
    <w:rsid w:val="00456EB4"/>
    <w:rsid w:val="004573B7"/>
    <w:rsid w:val="00457827"/>
    <w:rsid w:val="00460F05"/>
    <w:rsid w:val="004627CD"/>
    <w:rsid w:val="004642D5"/>
    <w:rsid w:val="004649BE"/>
    <w:rsid w:val="0046560E"/>
    <w:rsid w:val="004659D4"/>
    <w:rsid w:val="00465AE6"/>
    <w:rsid w:val="00465DAA"/>
    <w:rsid w:val="00467143"/>
    <w:rsid w:val="004678C6"/>
    <w:rsid w:val="00467D76"/>
    <w:rsid w:val="00467DA3"/>
    <w:rsid w:val="00470285"/>
    <w:rsid w:val="004707DF"/>
    <w:rsid w:val="00470A3A"/>
    <w:rsid w:val="00471533"/>
    <w:rsid w:val="004718F3"/>
    <w:rsid w:val="00472221"/>
    <w:rsid w:val="00472626"/>
    <w:rsid w:val="00472A95"/>
    <w:rsid w:val="0047358B"/>
    <w:rsid w:val="00473D7A"/>
    <w:rsid w:val="00474C97"/>
    <w:rsid w:val="00475040"/>
    <w:rsid w:val="004752B2"/>
    <w:rsid w:val="004765DB"/>
    <w:rsid w:val="00476758"/>
    <w:rsid w:val="004804C2"/>
    <w:rsid w:val="0048438C"/>
    <w:rsid w:val="00484612"/>
    <w:rsid w:val="0048495F"/>
    <w:rsid w:val="00484BB5"/>
    <w:rsid w:val="00485B8E"/>
    <w:rsid w:val="004862DF"/>
    <w:rsid w:val="00487D75"/>
    <w:rsid w:val="00490C06"/>
    <w:rsid w:val="00491179"/>
    <w:rsid w:val="0049267C"/>
    <w:rsid w:val="00492ABE"/>
    <w:rsid w:val="00493154"/>
    <w:rsid w:val="004939DC"/>
    <w:rsid w:val="00493B81"/>
    <w:rsid w:val="00493D40"/>
    <w:rsid w:val="00493EE3"/>
    <w:rsid w:val="00494D18"/>
    <w:rsid w:val="00495363"/>
    <w:rsid w:val="004957FE"/>
    <w:rsid w:val="004958D2"/>
    <w:rsid w:val="004967B6"/>
    <w:rsid w:val="00496F12"/>
    <w:rsid w:val="004976D0"/>
    <w:rsid w:val="004A01A7"/>
    <w:rsid w:val="004A0C39"/>
    <w:rsid w:val="004A1722"/>
    <w:rsid w:val="004A24CF"/>
    <w:rsid w:val="004A30E2"/>
    <w:rsid w:val="004A3798"/>
    <w:rsid w:val="004A504B"/>
    <w:rsid w:val="004A5DEB"/>
    <w:rsid w:val="004A6911"/>
    <w:rsid w:val="004A7172"/>
    <w:rsid w:val="004A7A10"/>
    <w:rsid w:val="004B04FB"/>
    <w:rsid w:val="004B0CB7"/>
    <w:rsid w:val="004B1283"/>
    <w:rsid w:val="004B1735"/>
    <w:rsid w:val="004B1736"/>
    <w:rsid w:val="004B2253"/>
    <w:rsid w:val="004B33E7"/>
    <w:rsid w:val="004B34B8"/>
    <w:rsid w:val="004B3652"/>
    <w:rsid w:val="004B384B"/>
    <w:rsid w:val="004B42A5"/>
    <w:rsid w:val="004B4843"/>
    <w:rsid w:val="004B54E0"/>
    <w:rsid w:val="004B6774"/>
    <w:rsid w:val="004B6B01"/>
    <w:rsid w:val="004B7384"/>
    <w:rsid w:val="004B7A09"/>
    <w:rsid w:val="004C0FFA"/>
    <w:rsid w:val="004C1F65"/>
    <w:rsid w:val="004C21F1"/>
    <w:rsid w:val="004C286D"/>
    <w:rsid w:val="004C2DD6"/>
    <w:rsid w:val="004C3415"/>
    <w:rsid w:val="004C4269"/>
    <w:rsid w:val="004C4881"/>
    <w:rsid w:val="004C4A0A"/>
    <w:rsid w:val="004C4FB7"/>
    <w:rsid w:val="004C60E3"/>
    <w:rsid w:val="004C63A2"/>
    <w:rsid w:val="004C6690"/>
    <w:rsid w:val="004C7139"/>
    <w:rsid w:val="004C7CFB"/>
    <w:rsid w:val="004C7EE7"/>
    <w:rsid w:val="004D1022"/>
    <w:rsid w:val="004D10D1"/>
    <w:rsid w:val="004D122B"/>
    <w:rsid w:val="004D12FF"/>
    <w:rsid w:val="004D15BE"/>
    <w:rsid w:val="004D15C5"/>
    <w:rsid w:val="004D18C2"/>
    <w:rsid w:val="004D232C"/>
    <w:rsid w:val="004D2AC4"/>
    <w:rsid w:val="004D3203"/>
    <w:rsid w:val="004D433A"/>
    <w:rsid w:val="004D522D"/>
    <w:rsid w:val="004D57BB"/>
    <w:rsid w:val="004D5F94"/>
    <w:rsid w:val="004D6236"/>
    <w:rsid w:val="004D675A"/>
    <w:rsid w:val="004D7F27"/>
    <w:rsid w:val="004D7F90"/>
    <w:rsid w:val="004E0339"/>
    <w:rsid w:val="004E0C85"/>
    <w:rsid w:val="004E2BC8"/>
    <w:rsid w:val="004E30F3"/>
    <w:rsid w:val="004E3394"/>
    <w:rsid w:val="004E3575"/>
    <w:rsid w:val="004E43A5"/>
    <w:rsid w:val="004E4BB2"/>
    <w:rsid w:val="004E4DBB"/>
    <w:rsid w:val="004E4E41"/>
    <w:rsid w:val="004E59F6"/>
    <w:rsid w:val="004E5B85"/>
    <w:rsid w:val="004E60AB"/>
    <w:rsid w:val="004E6C26"/>
    <w:rsid w:val="004E73DB"/>
    <w:rsid w:val="004E7F9C"/>
    <w:rsid w:val="004F0158"/>
    <w:rsid w:val="004F05A5"/>
    <w:rsid w:val="004F05CD"/>
    <w:rsid w:val="004F0EA9"/>
    <w:rsid w:val="004F2BC9"/>
    <w:rsid w:val="004F2CC3"/>
    <w:rsid w:val="004F33A0"/>
    <w:rsid w:val="004F3493"/>
    <w:rsid w:val="004F3F74"/>
    <w:rsid w:val="004F5143"/>
    <w:rsid w:val="004F5296"/>
    <w:rsid w:val="004F650F"/>
    <w:rsid w:val="004F681E"/>
    <w:rsid w:val="004F7248"/>
    <w:rsid w:val="004F77D9"/>
    <w:rsid w:val="004F7861"/>
    <w:rsid w:val="0050224C"/>
    <w:rsid w:val="00502337"/>
    <w:rsid w:val="005025C2"/>
    <w:rsid w:val="0050296C"/>
    <w:rsid w:val="00502A6F"/>
    <w:rsid w:val="00503CFC"/>
    <w:rsid w:val="00504329"/>
    <w:rsid w:val="005043BC"/>
    <w:rsid w:val="00504C31"/>
    <w:rsid w:val="00504CC6"/>
    <w:rsid w:val="00505768"/>
    <w:rsid w:val="005058A4"/>
    <w:rsid w:val="005117D9"/>
    <w:rsid w:val="00511A3F"/>
    <w:rsid w:val="005123C1"/>
    <w:rsid w:val="00512B09"/>
    <w:rsid w:val="00515035"/>
    <w:rsid w:val="005151F4"/>
    <w:rsid w:val="00515650"/>
    <w:rsid w:val="005156AD"/>
    <w:rsid w:val="005166C8"/>
    <w:rsid w:val="005172DA"/>
    <w:rsid w:val="00517C36"/>
    <w:rsid w:val="00517D06"/>
    <w:rsid w:val="00520A1C"/>
    <w:rsid w:val="005220ED"/>
    <w:rsid w:val="005236ED"/>
    <w:rsid w:val="00523BAB"/>
    <w:rsid w:val="00524674"/>
    <w:rsid w:val="005249C8"/>
    <w:rsid w:val="00524DFF"/>
    <w:rsid w:val="0052582B"/>
    <w:rsid w:val="00525CEB"/>
    <w:rsid w:val="00525E40"/>
    <w:rsid w:val="005260AA"/>
    <w:rsid w:val="005268D4"/>
    <w:rsid w:val="00526CEB"/>
    <w:rsid w:val="00526FFC"/>
    <w:rsid w:val="005273A6"/>
    <w:rsid w:val="005302E3"/>
    <w:rsid w:val="00530967"/>
    <w:rsid w:val="00530DF6"/>
    <w:rsid w:val="00532216"/>
    <w:rsid w:val="0053235F"/>
    <w:rsid w:val="005324C3"/>
    <w:rsid w:val="00533191"/>
    <w:rsid w:val="00533796"/>
    <w:rsid w:val="00533DBC"/>
    <w:rsid w:val="00534B29"/>
    <w:rsid w:val="00534B98"/>
    <w:rsid w:val="00535520"/>
    <w:rsid w:val="005359CC"/>
    <w:rsid w:val="00535EB5"/>
    <w:rsid w:val="00537343"/>
    <w:rsid w:val="00537386"/>
    <w:rsid w:val="0054040C"/>
    <w:rsid w:val="005408B2"/>
    <w:rsid w:val="005411FB"/>
    <w:rsid w:val="005412D3"/>
    <w:rsid w:val="005421CD"/>
    <w:rsid w:val="0054299E"/>
    <w:rsid w:val="00547533"/>
    <w:rsid w:val="00547697"/>
    <w:rsid w:val="00547AC5"/>
    <w:rsid w:val="005516F3"/>
    <w:rsid w:val="00553C5A"/>
    <w:rsid w:val="0055409B"/>
    <w:rsid w:val="00555B32"/>
    <w:rsid w:val="00555D75"/>
    <w:rsid w:val="005564E2"/>
    <w:rsid w:val="00556662"/>
    <w:rsid w:val="00557950"/>
    <w:rsid w:val="00557CFC"/>
    <w:rsid w:val="00560DF0"/>
    <w:rsid w:val="005612EF"/>
    <w:rsid w:val="00561720"/>
    <w:rsid w:val="005617B7"/>
    <w:rsid w:val="00562BBA"/>
    <w:rsid w:val="00564936"/>
    <w:rsid w:val="005652CD"/>
    <w:rsid w:val="0056759C"/>
    <w:rsid w:val="00570160"/>
    <w:rsid w:val="00572445"/>
    <w:rsid w:val="00574D74"/>
    <w:rsid w:val="0057534F"/>
    <w:rsid w:val="005757D4"/>
    <w:rsid w:val="00575829"/>
    <w:rsid w:val="005779D9"/>
    <w:rsid w:val="00577AD2"/>
    <w:rsid w:val="0058049C"/>
    <w:rsid w:val="00581843"/>
    <w:rsid w:val="00581A0B"/>
    <w:rsid w:val="00582CB7"/>
    <w:rsid w:val="005837DB"/>
    <w:rsid w:val="00583C4A"/>
    <w:rsid w:val="0058496B"/>
    <w:rsid w:val="00586FE0"/>
    <w:rsid w:val="00587249"/>
    <w:rsid w:val="00591CF1"/>
    <w:rsid w:val="005921ED"/>
    <w:rsid w:val="00592FC2"/>
    <w:rsid w:val="00594077"/>
    <w:rsid w:val="00594191"/>
    <w:rsid w:val="0059513E"/>
    <w:rsid w:val="0059528B"/>
    <w:rsid w:val="005963E5"/>
    <w:rsid w:val="00596B30"/>
    <w:rsid w:val="00597772"/>
    <w:rsid w:val="005A0952"/>
    <w:rsid w:val="005A3363"/>
    <w:rsid w:val="005A4C16"/>
    <w:rsid w:val="005A4DF1"/>
    <w:rsid w:val="005A6AA4"/>
    <w:rsid w:val="005A6D9F"/>
    <w:rsid w:val="005A7B32"/>
    <w:rsid w:val="005B06E8"/>
    <w:rsid w:val="005B0E8A"/>
    <w:rsid w:val="005B1015"/>
    <w:rsid w:val="005B13ED"/>
    <w:rsid w:val="005B2906"/>
    <w:rsid w:val="005B3165"/>
    <w:rsid w:val="005B355A"/>
    <w:rsid w:val="005B4329"/>
    <w:rsid w:val="005B48FF"/>
    <w:rsid w:val="005B5B42"/>
    <w:rsid w:val="005B734F"/>
    <w:rsid w:val="005B7CD8"/>
    <w:rsid w:val="005B7DE7"/>
    <w:rsid w:val="005B7EC2"/>
    <w:rsid w:val="005C10D8"/>
    <w:rsid w:val="005C1C31"/>
    <w:rsid w:val="005C1D9F"/>
    <w:rsid w:val="005C1E32"/>
    <w:rsid w:val="005C25E5"/>
    <w:rsid w:val="005C2ABD"/>
    <w:rsid w:val="005C2C0A"/>
    <w:rsid w:val="005C2C57"/>
    <w:rsid w:val="005C2F71"/>
    <w:rsid w:val="005C32CB"/>
    <w:rsid w:val="005C3456"/>
    <w:rsid w:val="005C4F93"/>
    <w:rsid w:val="005C6014"/>
    <w:rsid w:val="005C6257"/>
    <w:rsid w:val="005C670D"/>
    <w:rsid w:val="005C6894"/>
    <w:rsid w:val="005C7576"/>
    <w:rsid w:val="005D0182"/>
    <w:rsid w:val="005D0B48"/>
    <w:rsid w:val="005D13E3"/>
    <w:rsid w:val="005D28CC"/>
    <w:rsid w:val="005D3285"/>
    <w:rsid w:val="005D363F"/>
    <w:rsid w:val="005D66D8"/>
    <w:rsid w:val="005D69E1"/>
    <w:rsid w:val="005D6A0B"/>
    <w:rsid w:val="005D71D3"/>
    <w:rsid w:val="005D753A"/>
    <w:rsid w:val="005D7800"/>
    <w:rsid w:val="005E0A8C"/>
    <w:rsid w:val="005E140B"/>
    <w:rsid w:val="005E147C"/>
    <w:rsid w:val="005E1608"/>
    <w:rsid w:val="005E1D5F"/>
    <w:rsid w:val="005E3431"/>
    <w:rsid w:val="005E399D"/>
    <w:rsid w:val="005E3E14"/>
    <w:rsid w:val="005E48A2"/>
    <w:rsid w:val="005E591D"/>
    <w:rsid w:val="005E6155"/>
    <w:rsid w:val="005E6802"/>
    <w:rsid w:val="005E68FD"/>
    <w:rsid w:val="005E6906"/>
    <w:rsid w:val="005E78E5"/>
    <w:rsid w:val="005E7A15"/>
    <w:rsid w:val="005F01BF"/>
    <w:rsid w:val="005F0426"/>
    <w:rsid w:val="005F08C7"/>
    <w:rsid w:val="005F0D32"/>
    <w:rsid w:val="005F1A39"/>
    <w:rsid w:val="005F2BD3"/>
    <w:rsid w:val="005F3237"/>
    <w:rsid w:val="005F3A4F"/>
    <w:rsid w:val="005F4B3A"/>
    <w:rsid w:val="005F4C2D"/>
    <w:rsid w:val="005F549B"/>
    <w:rsid w:val="005F6049"/>
    <w:rsid w:val="005F63E0"/>
    <w:rsid w:val="005F66CD"/>
    <w:rsid w:val="005F68D7"/>
    <w:rsid w:val="005F7026"/>
    <w:rsid w:val="005F797A"/>
    <w:rsid w:val="005F7DDD"/>
    <w:rsid w:val="005F7E20"/>
    <w:rsid w:val="00600030"/>
    <w:rsid w:val="00600798"/>
    <w:rsid w:val="00601A2C"/>
    <w:rsid w:val="00601CC7"/>
    <w:rsid w:val="0060230D"/>
    <w:rsid w:val="00603346"/>
    <w:rsid w:val="00604C15"/>
    <w:rsid w:val="00604EFE"/>
    <w:rsid w:val="006058D6"/>
    <w:rsid w:val="00607302"/>
    <w:rsid w:val="00607E13"/>
    <w:rsid w:val="00611245"/>
    <w:rsid w:val="00611567"/>
    <w:rsid w:val="00611F15"/>
    <w:rsid w:val="00612520"/>
    <w:rsid w:val="006158D5"/>
    <w:rsid w:val="00616E9A"/>
    <w:rsid w:val="006220BA"/>
    <w:rsid w:val="00624FD6"/>
    <w:rsid w:val="006250D9"/>
    <w:rsid w:val="00625744"/>
    <w:rsid w:val="00625A6F"/>
    <w:rsid w:val="00625C38"/>
    <w:rsid w:val="00625D83"/>
    <w:rsid w:val="0062716D"/>
    <w:rsid w:val="0062742D"/>
    <w:rsid w:val="00631E92"/>
    <w:rsid w:val="00632323"/>
    <w:rsid w:val="006329DE"/>
    <w:rsid w:val="006334FE"/>
    <w:rsid w:val="00633D34"/>
    <w:rsid w:val="00635531"/>
    <w:rsid w:val="00635EBF"/>
    <w:rsid w:val="00636341"/>
    <w:rsid w:val="00636582"/>
    <w:rsid w:val="00636AF9"/>
    <w:rsid w:val="0064063D"/>
    <w:rsid w:val="00640A55"/>
    <w:rsid w:val="00640B0D"/>
    <w:rsid w:val="00641330"/>
    <w:rsid w:val="00641569"/>
    <w:rsid w:val="00641D5D"/>
    <w:rsid w:val="00642B5A"/>
    <w:rsid w:val="00643011"/>
    <w:rsid w:val="00643586"/>
    <w:rsid w:val="00643B31"/>
    <w:rsid w:val="00645B5F"/>
    <w:rsid w:val="00646B65"/>
    <w:rsid w:val="00646CFB"/>
    <w:rsid w:val="006474FA"/>
    <w:rsid w:val="006475B9"/>
    <w:rsid w:val="00650016"/>
    <w:rsid w:val="00650351"/>
    <w:rsid w:val="0065054C"/>
    <w:rsid w:val="0065068E"/>
    <w:rsid w:val="006518AE"/>
    <w:rsid w:val="00651984"/>
    <w:rsid w:val="00652134"/>
    <w:rsid w:val="00652EF1"/>
    <w:rsid w:val="00653380"/>
    <w:rsid w:val="00655A71"/>
    <w:rsid w:val="00655BCC"/>
    <w:rsid w:val="00655BD7"/>
    <w:rsid w:val="00656669"/>
    <w:rsid w:val="006573F2"/>
    <w:rsid w:val="00657F77"/>
    <w:rsid w:val="006623E7"/>
    <w:rsid w:val="00662B80"/>
    <w:rsid w:val="00662E68"/>
    <w:rsid w:val="00663CFA"/>
    <w:rsid w:val="006640A3"/>
    <w:rsid w:val="00664A36"/>
    <w:rsid w:val="006650E8"/>
    <w:rsid w:val="006656E2"/>
    <w:rsid w:val="00665801"/>
    <w:rsid w:val="006665E4"/>
    <w:rsid w:val="006672C1"/>
    <w:rsid w:val="0066768F"/>
    <w:rsid w:val="00667B07"/>
    <w:rsid w:val="00670F55"/>
    <w:rsid w:val="00670F6C"/>
    <w:rsid w:val="006711BB"/>
    <w:rsid w:val="0067171D"/>
    <w:rsid w:val="00672806"/>
    <w:rsid w:val="006747A7"/>
    <w:rsid w:val="00674C27"/>
    <w:rsid w:val="00675962"/>
    <w:rsid w:val="0067650A"/>
    <w:rsid w:val="00676E58"/>
    <w:rsid w:val="0067704A"/>
    <w:rsid w:val="00677120"/>
    <w:rsid w:val="006812EA"/>
    <w:rsid w:val="00681B02"/>
    <w:rsid w:val="00681E5E"/>
    <w:rsid w:val="00681EA6"/>
    <w:rsid w:val="006821A3"/>
    <w:rsid w:val="0068310E"/>
    <w:rsid w:val="00683257"/>
    <w:rsid w:val="00683266"/>
    <w:rsid w:val="00683992"/>
    <w:rsid w:val="00683D98"/>
    <w:rsid w:val="00683F7C"/>
    <w:rsid w:val="006844DC"/>
    <w:rsid w:val="0068496D"/>
    <w:rsid w:val="00684AB4"/>
    <w:rsid w:val="00684C27"/>
    <w:rsid w:val="006852C7"/>
    <w:rsid w:val="006852CE"/>
    <w:rsid w:val="00685439"/>
    <w:rsid w:val="00685DBE"/>
    <w:rsid w:val="00686373"/>
    <w:rsid w:val="00686A09"/>
    <w:rsid w:val="0068793E"/>
    <w:rsid w:val="0069123D"/>
    <w:rsid w:val="00691A88"/>
    <w:rsid w:val="00691CEE"/>
    <w:rsid w:val="00692559"/>
    <w:rsid w:val="006925C0"/>
    <w:rsid w:val="006925C9"/>
    <w:rsid w:val="00692D14"/>
    <w:rsid w:val="00692E9D"/>
    <w:rsid w:val="00692FE1"/>
    <w:rsid w:val="006943E2"/>
    <w:rsid w:val="00694D0E"/>
    <w:rsid w:val="006972E2"/>
    <w:rsid w:val="006A0034"/>
    <w:rsid w:val="006A0E45"/>
    <w:rsid w:val="006A1FE9"/>
    <w:rsid w:val="006A2AB4"/>
    <w:rsid w:val="006A416C"/>
    <w:rsid w:val="006A4738"/>
    <w:rsid w:val="006A4E72"/>
    <w:rsid w:val="006A6807"/>
    <w:rsid w:val="006A68B1"/>
    <w:rsid w:val="006A6A9B"/>
    <w:rsid w:val="006A7529"/>
    <w:rsid w:val="006A7795"/>
    <w:rsid w:val="006A7A3B"/>
    <w:rsid w:val="006B0250"/>
    <w:rsid w:val="006B07EA"/>
    <w:rsid w:val="006B203D"/>
    <w:rsid w:val="006B25FD"/>
    <w:rsid w:val="006B29F3"/>
    <w:rsid w:val="006B2BAB"/>
    <w:rsid w:val="006B2EB1"/>
    <w:rsid w:val="006B3452"/>
    <w:rsid w:val="006B3975"/>
    <w:rsid w:val="006B3A6E"/>
    <w:rsid w:val="006B648A"/>
    <w:rsid w:val="006B65C7"/>
    <w:rsid w:val="006B7A7C"/>
    <w:rsid w:val="006B7AFF"/>
    <w:rsid w:val="006C031C"/>
    <w:rsid w:val="006C0749"/>
    <w:rsid w:val="006C0B85"/>
    <w:rsid w:val="006C1109"/>
    <w:rsid w:val="006C15C5"/>
    <w:rsid w:val="006C1727"/>
    <w:rsid w:val="006C1C43"/>
    <w:rsid w:val="006C32FD"/>
    <w:rsid w:val="006C39CE"/>
    <w:rsid w:val="006C457A"/>
    <w:rsid w:val="006C6746"/>
    <w:rsid w:val="006C7CE3"/>
    <w:rsid w:val="006D03C3"/>
    <w:rsid w:val="006D03D1"/>
    <w:rsid w:val="006D0FCC"/>
    <w:rsid w:val="006D1063"/>
    <w:rsid w:val="006D1C4B"/>
    <w:rsid w:val="006D21F5"/>
    <w:rsid w:val="006D2D60"/>
    <w:rsid w:val="006D3089"/>
    <w:rsid w:val="006D394E"/>
    <w:rsid w:val="006D3CA0"/>
    <w:rsid w:val="006D54B4"/>
    <w:rsid w:val="006D64F8"/>
    <w:rsid w:val="006D7866"/>
    <w:rsid w:val="006D7D83"/>
    <w:rsid w:val="006E126D"/>
    <w:rsid w:val="006E1FC3"/>
    <w:rsid w:val="006E21C8"/>
    <w:rsid w:val="006E22ED"/>
    <w:rsid w:val="006E2CD6"/>
    <w:rsid w:val="006E2F1F"/>
    <w:rsid w:val="006E2F81"/>
    <w:rsid w:val="006E3C7F"/>
    <w:rsid w:val="006E4411"/>
    <w:rsid w:val="006E5B85"/>
    <w:rsid w:val="006E703D"/>
    <w:rsid w:val="006E75E6"/>
    <w:rsid w:val="006E7BDD"/>
    <w:rsid w:val="006F0162"/>
    <w:rsid w:val="006F043C"/>
    <w:rsid w:val="006F1476"/>
    <w:rsid w:val="006F26E4"/>
    <w:rsid w:val="006F278A"/>
    <w:rsid w:val="006F31E8"/>
    <w:rsid w:val="006F4282"/>
    <w:rsid w:val="006F480D"/>
    <w:rsid w:val="006F5405"/>
    <w:rsid w:val="006F555F"/>
    <w:rsid w:val="006F5899"/>
    <w:rsid w:val="006F5D35"/>
    <w:rsid w:val="006F696D"/>
    <w:rsid w:val="006F6DBE"/>
    <w:rsid w:val="006F77A8"/>
    <w:rsid w:val="0070013D"/>
    <w:rsid w:val="007005F8"/>
    <w:rsid w:val="00700CC6"/>
    <w:rsid w:val="0070173D"/>
    <w:rsid w:val="00701D30"/>
    <w:rsid w:val="007035C5"/>
    <w:rsid w:val="00703BB6"/>
    <w:rsid w:val="00704BBC"/>
    <w:rsid w:val="00704C31"/>
    <w:rsid w:val="00704CE9"/>
    <w:rsid w:val="00705155"/>
    <w:rsid w:val="007057B1"/>
    <w:rsid w:val="00705BB5"/>
    <w:rsid w:val="0070616B"/>
    <w:rsid w:val="00706295"/>
    <w:rsid w:val="0070693C"/>
    <w:rsid w:val="00706DF2"/>
    <w:rsid w:val="00706FDA"/>
    <w:rsid w:val="0070717A"/>
    <w:rsid w:val="00707DF1"/>
    <w:rsid w:val="00710453"/>
    <w:rsid w:val="00710A58"/>
    <w:rsid w:val="007116CB"/>
    <w:rsid w:val="00711AEB"/>
    <w:rsid w:val="00711C19"/>
    <w:rsid w:val="00711E88"/>
    <w:rsid w:val="00711F9A"/>
    <w:rsid w:val="007131C1"/>
    <w:rsid w:val="00713810"/>
    <w:rsid w:val="0071388D"/>
    <w:rsid w:val="00713E51"/>
    <w:rsid w:val="007143ED"/>
    <w:rsid w:val="00715260"/>
    <w:rsid w:val="007158E3"/>
    <w:rsid w:val="00715B25"/>
    <w:rsid w:val="00716544"/>
    <w:rsid w:val="0071664B"/>
    <w:rsid w:val="007174FB"/>
    <w:rsid w:val="007201EC"/>
    <w:rsid w:val="00721651"/>
    <w:rsid w:val="00721657"/>
    <w:rsid w:val="007218D0"/>
    <w:rsid w:val="00724F3D"/>
    <w:rsid w:val="00724F44"/>
    <w:rsid w:val="007252A5"/>
    <w:rsid w:val="00725D04"/>
    <w:rsid w:val="00726FA7"/>
    <w:rsid w:val="0073015A"/>
    <w:rsid w:val="0073021A"/>
    <w:rsid w:val="007303A5"/>
    <w:rsid w:val="00730459"/>
    <w:rsid w:val="00730763"/>
    <w:rsid w:val="00730B3E"/>
    <w:rsid w:val="0073187B"/>
    <w:rsid w:val="00731D26"/>
    <w:rsid w:val="00731F8D"/>
    <w:rsid w:val="0073217B"/>
    <w:rsid w:val="00732899"/>
    <w:rsid w:val="00733244"/>
    <w:rsid w:val="007332A3"/>
    <w:rsid w:val="0073420B"/>
    <w:rsid w:val="0073432C"/>
    <w:rsid w:val="00735028"/>
    <w:rsid w:val="007358D5"/>
    <w:rsid w:val="00735E1F"/>
    <w:rsid w:val="00736367"/>
    <w:rsid w:val="007365A8"/>
    <w:rsid w:val="007408B7"/>
    <w:rsid w:val="00740CD8"/>
    <w:rsid w:val="00741F85"/>
    <w:rsid w:val="00741FAD"/>
    <w:rsid w:val="0074254F"/>
    <w:rsid w:val="0074320A"/>
    <w:rsid w:val="00746531"/>
    <w:rsid w:val="00746BCC"/>
    <w:rsid w:val="0074760E"/>
    <w:rsid w:val="00751191"/>
    <w:rsid w:val="00752277"/>
    <w:rsid w:val="007527D2"/>
    <w:rsid w:val="00752DAF"/>
    <w:rsid w:val="0075359D"/>
    <w:rsid w:val="007548C4"/>
    <w:rsid w:val="00754ABA"/>
    <w:rsid w:val="00754C05"/>
    <w:rsid w:val="00754DDB"/>
    <w:rsid w:val="00754EE9"/>
    <w:rsid w:val="0075557D"/>
    <w:rsid w:val="0075570D"/>
    <w:rsid w:val="0075653E"/>
    <w:rsid w:val="00760748"/>
    <w:rsid w:val="00760CA6"/>
    <w:rsid w:val="007614E6"/>
    <w:rsid w:val="00761755"/>
    <w:rsid w:val="00763CDA"/>
    <w:rsid w:val="00763E39"/>
    <w:rsid w:val="00764B7F"/>
    <w:rsid w:val="007653BB"/>
    <w:rsid w:val="00765E87"/>
    <w:rsid w:val="00766A38"/>
    <w:rsid w:val="00767DC0"/>
    <w:rsid w:val="007701FE"/>
    <w:rsid w:val="00770E06"/>
    <w:rsid w:val="00770F38"/>
    <w:rsid w:val="00771C70"/>
    <w:rsid w:val="00771DE8"/>
    <w:rsid w:val="00772530"/>
    <w:rsid w:val="0077289D"/>
    <w:rsid w:val="00772ABD"/>
    <w:rsid w:val="0077385A"/>
    <w:rsid w:val="00774205"/>
    <w:rsid w:val="00776AF7"/>
    <w:rsid w:val="00776ECF"/>
    <w:rsid w:val="0077794E"/>
    <w:rsid w:val="00780627"/>
    <w:rsid w:val="0078114A"/>
    <w:rsid w:val="007813A4"/>
    <w:rsid w:val="007815D7"/>
    <w:rsid w:val="007817DE"/>
    <w:rsid w:val="0078273E"/>
    <w:rsid w:val="00782B0D"/>
    <w:rsid w:val="00782B75"/>
    <w:rsid w:val="00784E49"/>
    <w:rsid w:val="00784F0E"/>
    <w:rsid w:val="00785A03"/>
    <w:rsid w:val="00786B53"/>
    <w:rsid w:val="0078796E"/>
    <w:rsid w:val="00790F8E"/>
    <w:rsid w:val="0079210D"/>
    <w:rsid w:val="007926D9"/>
    <w:rsid w:val="00793366"/>
    <w:rsid w:val="007937C0"/>
    <w:rsid w:val="00794048"/>
    <w:rsid w:val="00794F6E"/>
    <w:rsid w:val="00796C20"/>
    <w:rsid w:val="00797535"/>
    <w:rsid w:val="007976A3"/>
    <w:rsid w:val="0079781A"/>
    <w:rsid w:val="007A0748"/>
    <w:rsid w:val="007A0759"/>
    <w:rsid w:val="007A1546"/>
    <w:rsid w:val="007A1B74"/>
    <w:rsid w:val="007A228C"/>
    <w:rsid w:val="007A33FE"/>
    <w:rsid w:val="007A368E"/>
    <w:rsid w:val="007A476E"/>
    <w:rsid w:val="007A4924"/>
    <w:rsid w:val="007A5868"/>
    <w:rsid w:val="007A5991"/>
    <w:rsid w:val="007A60D4"/>
    <w:rsid w:val="007A61EC"/>
    <w:rsid w:val="007B04CE"/>
    <w:rsid w:val="007B0F4B"/>
    <w:rsid w:val="007B2497"/>
    <w:rsid w:val="007B24F0"/>
    <w:rsid w:val="007B2AFB"/>
    <w:rsid w:val="007B3C55"/>
    <w:rsid w:val="007B3DDF"/>
    <w:rsid w:val="007B4727"/>
    <w:rsid w:val="007B50C2"/>
    <w:rsid w:val="007B5D9F"/>
    <w:rsid w:val="007B66E1"/>
    <w:rsid w:val="007B6871"/>
    <w:rsid w:val="007B6880"/>
    <w:rsid w:val="007B6B4A"/>
    <w:rsid w:val="007B7816"/>
    <w:rsid w:val="007B79AF"/>
    <w:rsid w:val="007B7A2F"/>
    <w:rsid w:val="007B7F61"/>
    <w:rsid w:val="007B7FE4"/>
    <w:rsid w:val="007C0324"/>
    <w:rsid w:val="007C1D4A"/>
    <w:rsid w:val="007C226E"/>
    <w:rsid w:val="007C236C"/>
    <w:rsid w:val="007C2B4B"/>
    <w:rsid w:val="007C2B69"/>
    <w:rsid w:val="007C32EE"/>
    <w:rsid w:val="007C3449"/>
    <w:rsid w:val="007C3D33"/>
    <w:rsid w:val="007C41CB"/>
    <w:rsid w:val="007C4779"/>
    <w:rsid w:val="007C58F4"/>
    <w:rsid w:val="007C7128"/>
    <w:rsid w:val="007C7206"/>
    <w:rsid w:val="007C7498"/>
    <w:rsid w:val="007C77C0"/>
    <w:rsid w:val="007C7A77"/>
    <w:rsid w:val="007D0B04"/>
    <w:rsid w:val="007D294A"/>
    <w:rsid w:val="007D2CC2"/>
    <w:rsid w:val="007D3399"/>
    <w:rsid w:val="007D4679"/>
    <w:rsid w:val="007D47D2"/>
    <w:rsid w:val="007D57B2"/>
    <w:rsid w:val="007D5867"/>
    <w:rsid w:val="007D688A"/>
    <w:rsid w:val="007D698F"/>
    <w:rsid w:val="007D6EC0"/>
    <w:rsid w:val="007D734F"/>
    <w:rsid w:val="007D7E1D"/>
    <w:rsid w:val="007E0076"/>
    <w:rsid w:val="007E06FD"/>
    <w:rsid w:val="007E1353"/>
    <w:rsid w:val="007E161F"/>
    <w:rsid w:val="007E20C4"/>
    <w:rsid w:val="007E277E"/>
    <w:rsid w:val="007E27DB"/>
    <w:rsid w:val="007E2CB0"/>
    <w:rsid w:val="007E30CA"/>
    <w:rsid w:val="007E31A9"/>
    <w:rsid w:val="007E401B"/>
    <w:rsid w:val="007E4212"/>
    <w:rsid w:val="007E503C"/>
    <w:rsid w:val="007E5276"/>
    <w:rsid w:val="007E56E0"/>
    <w:rsid w:val="007E577D"/>
    <w:rsid w:val="007E5A5D"/>
    <w:rsid w:val="007E6BD7"/>
    <w:rsid w:val="007E71CF"/>
    <w:rsid w:val="007E79FC"/>
    <w:rsid w:val="007F0260"/>
    <w:rsid w:val="007F03D9"/>
    <w:rsid w:val="007F0D3B"/>
    <w:rsid w:val="007F3252"/>
    <w:rsid w:val="007F3812"/>
    <w:rsid w:val="007F3A15"/>
    <w:rsid w:val="007F3AD6"/>
    <w:rsid w:val="007F3F24"/>
    <w:rsid w:val="007F48A4"/>
    <w:rsid w:val="007F4FCA"/>
    <w:rsid w:val="007F5BED"/>
    <w:rsid w:val="007F63B9"/>
    <w:rsid w:val="007F71F4"/>
    <w:rsid w:val="00800177"/>
    <w:rsid w:val="00801B11"/>
    <w:rsid w:val="00801F54"/>
    <w:rsid w:val="00803037"/>
    <w:rsid w:val="0080345C"/>
    <w:rsid w:val="0080446B"/>
    <w:rsid w:val="00805699"/>
    <w:rsid w:val="00805F08"/>
    <w:rsid w:val="00807AC4"/>
    <w:rsid w:val="00810BCF"/>
    <w:rsid w:val="00811B95"/>
    <w:rsid w:val="0081204D"/>
    <w:rsid w:val="008138C0"/>
    <w:rsid w:val="0081554E"/>
    <w:rsid w:val="00815CD6"/>
    <w:rsid w:val="00815DB9"/>
    <w:rsid w:val="00816E0F"/>
    <w:rsid w:val="008170EC"/>
    <w:rsid w:val="00821026"/>
    <w:rsid w:val="00821427"/>
    <w:rsid w:val="00821ADE"/>
    <w:rsid w:val="00821B29"/>
    <w:rsid w:val="00822DB2"/>
    <w:rsid w:val="00822E0A"/>
    <w:rsid w:val="00824109"/>
    <w:rsid w:val="008242B4"/>
    <w:rsid w:val="0082462E"/>
    <w:rsid w:val="00824722"/>
    <w:rsid w:val="00824831"/>
    <w:rsid w:val="0082522F"/>
    <w:rsid w:val="00826C64"/>
    <w:rsid w:val="00827A45"/>
    <w:rsid w:val="00830697"/>
    <w:rsid w:val="00830B74"/>
    <w:rsid w:val="00831007"/>
    <w:rsid w:val="00831979"/>
    <w:rsid w:val="00831A6E"/>
    <w:rsid w:val="00831CFF"/>
    <w:rsid w:val="00832160"/>
    <w:rsid w:val="0083316C"/>
    <w:rsid w:val="00833E35"/>
    <w:rsid w:val="00835185"/>
    <w:rsid w:val="008359CD"/>
    <w:rsid w:val="00836B57"/>
    <w:rsid w:val="00837BE9"/>
    <w:rsid w:val="00840DE3"/>
    <w:rsid w:val="008412A1"/>
    <w:rsid w:val="008413B6"/>
    <w:rsid w:val="00843B9A"/>
    <w:rsid w:val="00843FD7"/>
    <w:rsid w:val="00844688"/>
    <w:rsid w:val="0084675F"/>
    <w:rsid w:val="008467F9"/>
    <w:rsid w:val="00846A08"/>
    <w:rsid w:val="00847141"/>
    <w:rsid w:val="00847C78"/>
    <w:rsid w:val="008507DB"/>
    <w:rsid w:val="00850AB5"/>
    <w:rsid w:val="00850CE7"/>
    <w:rsid w:val="00851352"/>
    <w:rsid w:val="0085140D"/>
    <w:rsid w:val="00853041"/>
    <w:rsid w:val="00853A92"/>
    <w:rsid w:val="0085460E"/>
    <w:rsid w:val="00854E33"/>
    <w:rsid w:val="00855505"/>
    <w:rsid w:val="00855E6F"/>
    <w:rsid w:val="00856201"/>
    <w:rsid w:val="00856B72"/>
    <w:rsid w:val="00857050"/>
    <w:rsid w:val="00857077"/>
    <w:rsid w:val="00861E5B"/>
    <w:rsid w:val="00863230"/>
    <w:rsid w:val="008642CD"/>
    <w:rsid w:val="0086464F"/>
    <w:rsid w:val="00864DA4"/>
    <w:rsid w:val="00865BD0"/>
    <w:rsid w:val="00865C58"/>
    <w:rsid w:val="00866751"/>
    <w:rsid w:val="008667F0"/>
    <w:rsid w:val="00867F4D"/>
    <w:rsid w:val="00870892"/>
    <w:rsid w:val="00871615"/>
    <w:rsid w:val="008717D8"/>
    <w:rsid w:val="00871CE3"/>
    <w:rsid w:val="00871F6E"/>
    <w:rsid w:val="0087215C"/>
    <w:rsid w:val="00872DCB"/>
    <w:rsid w:val="00873361"/>
    <w:rsid w:val="00873627"/>
    <w:rsid w:val="00873D76"/>
    <w:rsid w:val="0087430E"/>
    <w:rsid w:val="0087450D"/>
    <w:rsid w:val="008747E0"/>
    <w:rsid w:val="00874BF7"/>
    <w:rsid w:val="0087536A"/>
    <w:rsid w:val="00875D25"/>
    <w:rsid w:val="008760E4"/>
    <w:rsid w:val="00876EE9"/>
    <w:rsid w:val="00876F44"/>
    <w:rsid w:val="00880944"/>
    <w:rsid w:val="00880E35"/>
    <w:rsid w:val="00883ACF"/>
    <w:rsid w:val="00884925"/>
    <w:rsid w:val="00884AD4"/>
    <w:rsid w:val="0088677C"/>
    <w:rsid w:val="00886C3F"/>
    <w:rsid w:val="008875FE"/>
    <w:rsid w:val="00887F8E"/>
    <w:rsid w:val="008902BD"/>
    <w:rsid w:val="00890C0D"/>
    <w:rsid w:val="008912E1"/>
    <w:rsid w:val="00892E69"/>
    <w:rsid w:val="00893E45"/>
    <w:rsid w:val="00893F9C"/>
    <w:rsid w:val="00894848"/>
    <w:rsid w:val="00895190"/>
    <w:rsid w:val="00895A51"/>
    <w:rsid w:val="00896234"/>
    <w:rsid w:val="00896A19"/>
    <w:rsid w:val="0089764A"/>
    <w:rsid w:val="008976A2"/>
    <w:rsid w:val="00897E43"/>
    <w:rsid w:val="008A06F7"/>
    <w:rsid w:val="008A210F"/>
    <w:rsid w:val="008A24EF"/>
    <w:rsid w:val="008A338F"/>
    <w:rsid w:val="008A4572"/>
    <w:rsid w:val="008A4FD0"/>
    <w:rsid w:val="008A533D"/>
    <w:rsid w:val="008A5A1B"/>
    <w:rsid w:val="008A5F93"/>
    <w:rsid w:val="008A675E"/>
    <w:rsid w:val="008A6DFC"/>
    <w:rsid w:val="008B0AFF"/>
    <w:rsid w:val="008B0DD0"/>
    <w:rsid w:val="008B11F1"/>
    <w:rsid w:val="008B1621"/>
    <w:rsid w:val="008B4F7C"/>
    <w:rsid w:val="008B5A9C"/>
    <w:rsid w:val="008B7816"/>
    <w:rsid w:val="008C094C"/>
    <w:rsid w:val="008C1524"/>
    <w:rsid w:val="008C1CBC"/>
    <w:rsid w:val="008C222B"/>
    <w:rsid w:val="008C3902"/>
    <w:rsid w:val="008C453E"/>
    <w:rsid w:val="008C5738"/>
    <w:rsid w:val="008C68F0"/>
    <w:rsid w:val="008C7640"/>
    <w:rsid w:val="008C7EAD"/>
    <w:rsid w:val="008D0970"/>
    <w:rsid w:val="008D0CFE"/>
    <w:rsid w:val="008D0FE5"/>
    <w:rsid w:val="008D15B6"/>
    <w:rsid w:val="008D1AD9"/>
    <w:rsid w:val="008D2368"/>
    <w:rsid w:val="008D2EBA"/>
    <w:rsid w:val="008D3376"/>
    <w:rsid w:val="008D44A5"/>
    <w:rsid w:val="008D4C19"/>
    <w:rsid w:val="008D533B"/>
    <w:rsid w:val="008D5442"/>
    <w:rsid w:val="008D5C60"/>
    <w:rsid w:val="008D5E05"/>
    <w:rsid w:val="008D6152"/>
    <w:rsid w:val="008D6F9E"/>
    <w:rsid w:val="008D738F"/>
    <w:rsid w:val="008E0E9D"/>
    <w:rsid w:val="008E213A"/>
    <w:rsid w:val="008E2463"/>
    <w:rsid w:val="008E3BEB"/>
    <w:rsid w:val="008E41FA"/>
    <w:rsid w:val="008E45C4"/>
    <w:rsid w:val="008E4937"/>
    <w:rsid w:val="008E4B22"/>
    <w:rsid w:val="008E4C9B"/>
    <w:rsid w:val="008E6174"/>
    <w:rsid w:val="008E64D5"/>
    <w:rsid w:val="008E685B"/>
    <w:rsid w:val="008E7BA9"/>
    <w:rsid w:val="008E7E3E"/>
    <w:rsid w:val="008F0196"/>
    <w:rsid w:val="008F0F81"/>
    <w:rsid w:val="008F1103"/>
    <w:rsid w:val="008F1B9A"/>
    <w:rsid w:val="008F2715"/>
    <w:rsid w:val="008F27BF"/>
    <w:rsid w:val="008F2DBD"/>
    <w:rsid w:val="008F2E64"/>
    <w:rsid w:val="008F3ED1"/>
    <w:rsid w:val="008F4F8A"/>
    <w:rsid w:val="008F5EC3"/>
    <w:rsid w:val="008F5F30"/>
    <w:rsid w:val="008F6584"/>
    <w:rsid w:val="00900A24"/>
    <w:rsid w:val="00901451"/>
    <w:rsid w:val="00901BFB"/>
    <w:rsid w:val="009027F5"/>
    <w:rsid w:val="009028AC"/>
    <w:rsid w:val="00902BB9"/>
    <w:rsid w:val="009035C9"/>
    <w:rsid w:val="00903D29"/>
    <w:rsid w:val="00905F41"/>
    <w:rsid w:val="00906020"/>
    <w:rsid w:val="009062AE"/>
    <w:rsid w:val="00906711"/>
    <w:rsid w:val="00906762"/>
    <w:rsid w:val="00906D7E"/>
    <w:rsid w:val="00907057"/>
    <w:rsid w:val="0091003A"/>
    <w:rsid w:val="00911BE5"/>
    <w:rsid w:val="0091395C"/>
    <w:rsid w:val="009142EC"/>
    <w:rsid w:val="009145E4"/>
    <w:rsid w:val="009148DE"/>
    <w:rsid w:val="009154C3"/>
    <w:rsid w:val="0091726A"/>
    <w:rsid w:val="009175EC"/>
    <w:rsid w:val="0092199A"/>
    <w:rsid w:val="00922109"/>
    <w:rsid w:val="0092342B"/>
    <w:rsid w:val="00923540"/>
    <w:rsid w:val="009235BC"/>
    <w:rsid w:val="0092410D"/>
    <w:rsid w:val="00925639"/>
    <w:rsid w:val="00926767"/>
    <w:rsid w:val="00926CF1"/>
    <w:rsid w:val="00927102"/>
    <w:rsid w:val="009302AE"/>
    <w:rsid w:val="009309C6"/>
    <w:rsid w:val="0093328E"/>
    <w:rsid w:val="00933DE0"/>
    <w:rsid w:val="00933E3D"/>
    <w:rsid w:val="009350D0"/>
    <w:rsid w:val="009354F9"/>
    <w:rsid w:val="009361D5"/>
    <w:rsid w:val="009364A3"/>
    <w:rsid w:val="00936A71"/>
    <w:rsid w:val="0093786C"/>
    <w:rsid w:val="00937A1A"/>
    <w:rsid w:val="00940572"/>
    <w:rsid w:val="00940CBA"/>
    <w:rsid w:val="00940F90"/>
    <w:rsid w:val="00941987"/>
    <w:rsid w:val="00941D29"/>
    <w:rsid w:val="009428A4"/>
    <w:rsid w:val="00944E38"/>
    <w:rsid w:val="00945DDA"/>
    <w:rsid w:val="00947D42"/>
    <w:rsid w:val="00950137"/>
    <w:rsid w:val="009504B6"/>
    <w:rsid w:val="00950A18"/>
    <w:rsid w:val="00950BE8"/>
    <w:rsid w:val="00951B2A"/>
    <w:rsid w:val="00951FA7"/>
    <w:rsid w:val="0095263E"/>
    <w:rsid w:val="00952A87"/>
    <w:rsid w:val="00953BDF"/>
    <w:rsid w:val="00954045"/>
    <w:rsid w:val="00954244"/>
    <w:rsid w:val="0095470C"/>
    <w:rsid w:val="00954DAE"/>
    <w:rsid w:val="009557B6"/>
    <w:rsid w:val="00957706"/>
    <w:rsid w:val="0095779A"/>
    <w:rsid w:val="00960085"/>
    <w:rsid w:val="0096148D"/>
    <w:rsid w:val="00962F22"/>
    <w:rsid w:val="009639CC"/>
    <w:rsid w:val="00963F07"/>
    <w:rsid w:val="00964497"/>
    <w:rsid w:val="00964A3D"/>
    <w:rsid w:val="00964D25"/>
    <w:rsid w:val="00964D26"/>
    <w:rsid w:val="00964EF8"/>
    <w:rsid w:val="009659F4"/>
    <w:rsid w:val="00966351"/>
    <w:rsid w:val="009667F3"/>
    <w:rsid w:val="009669D3"/>
    <w:rsid w:val="00966AE1"/>
    <w:rsid w:val="00967795"/>
    <w:rsid w:val="00970A31"/>
    <w:rsid w:val="00970D60"/>
    <w:rsid w:val="009710C4"/>
    <w:rsid w:val="00971DA6"/>
    <w:rsid w:val="00971F04"/>
    <w:rsid w:val="00973145"/>
    <w:rsid w:val="009733B0"/>
    <w:rsid w:val="009733D9"/>
    <w:rsid w:val="009735A0"/>
    <w:rsid w:val="00973772"/>
    <w:rsid w:val="0097388D"/>
    <w:rsid w:val="00974102"/>
    <w:rsid w:val="00974585"/>
    <w:rsid w:val="009748D5"/>
    <w:rsid w:val="00975204"/>
    <w:rsid w:val="00975D43"/>
    <w:rsid w:val="00976D9D"/>
    <w:rsid w:val="00977E98"/>
    <w:rsid w:val="009806D7"/>
    <w:rsid w:val="009808D2"/>
    <w:rsid w:val="00980DF3"/>
    <w:rsid w:val="00982DC9"/>
    <w:rsid w:val="00982FA9"/>
    <w:rsid w:val="0098314B"/>
    <w:rsid w:val="0098342D"/>
    <w:rsid w:val="00984265"/>
    <w:rsid w:val="00984CE4"/>
    <w:rsid w:val="0098577E"/>
    <w:rsid w:val="00985808"/>
    <w:rsid w:val="009874D0"/>
    <w:rsid w:val="009877BC"/>
    <w:rsid w:val="00990458"/>
    <w:rsid w:val="00990A01"/>
    <w:rsid w:val="009924B3"/>
    <w:rsid w:val="009933B9"/>
    <w:rsid w:val="0099390E"/>
    <w:rsid w:val="00993A9A"/>
    <w:rsid w:val="00993D4E"/>
    <w:rsid w:val="009946D5"/>
    <w:rsid w:val="009957D6"/>
    <w:rsid w:val="00995968"/>
    <w:rsid w:val="009960E5"/>
    <w:rsid w:val="00996954"/>
    <w:rsid w:val="00997D6F"/>
    <w:rsid w:val="009A017E"/>
    <w:rsid w:val="009A0945"/>
    <w:rsid w:val="009A0D1A"/>
    <w:rsid w:val="009A162A"/>
    <w:rsid w:val="009A245B"/>
    <w:rsid w:val="009A2BB8"/>
    <w:rsid w:val="009A2C4C"/>
    <w:rsid w:val="009A2DC4"/>
    <w:rsid w:val="009A302E"/>
    <w:rsid w:val="009A36CA"/>
    <w:rsid w:val="009A3B11"/>
    <w:rsid w:val="009A4A27"/>
    <w:rsid w:val="009A5AB3"/>
    <w:rsid w:val="009A5F6A"/>
    <w:rsid w:val="009A6D6E"/>
    <w:rsid w:val="009A70F8"/>
    <w:rsid w:val="009A7ADC"/>
    <w:rsid w:val="009B0D30"/>
    <w:rsid w:val="009B14F9"/>
    <w:rsid w:val="009B1E63"/>
    <w:rsid w:val="009B2471"/>
    <w:rsid w:val="009B3583"/>
    <w:rsid w:val="009B3998"/>
    <w:rsid w:val="009B45CE"/>
    <w:rsid w:val="009B5475"/>
    <w:rsid w:val="009B5C0A"/>
    <w:rsid w:val="009B6555"/>
    <w:rsid w:val="009B6FCC"/>
    <w:rsid w:val="009B711E"/>
    <w:rsid w:val="009B7F43"/>
    <w:rsid w:val="009C1175"/>
    <w:rsid w:val="009C19B7"/>
    <w:rsid w:val="009C30FD"/>
    <w:rsid w:val="009C43A6"/>
    <w:rsid w:val="009C4808"/>
    <w:rsid w:val="009C5ABB"/>
    <w:rsid w:val="009C65B6"/>
    <w:rsid w:val="009C793E"/>
    <w:rsid w:val="009C7FC3"/>
    <w:rsid w:val="009D06FB"/>
    <w:rsid w:val="009D0E9A"/>
    <w:rsid w:val="009D16F0"/>
    <w:rsid w:val="009D1F95"/>
    <w:rsid w:val="009D278E"/>
    <w:rsid w:val="009D2BE8"/>
    <w:rsid w:val="009D3749"/>
    <w:rsid w:val="009D45BE"/>
    <w:rsid w:val="009D7C51"/>
    <w:rsid w:val="009E00DA"/>
    <w:rsid w:val="009E196C"/>
    <w:rsid w:val="009E1E94"/>
    <w:rsid w:val="009E259A"/>
    <w:rsid w:val="009E36EA"/>
    <w:rsid w:val="009E3EC9"/>
    <w:rsid w:val="009E5CC0"/>
    <w:rsid w:val="009E6A0A"/>
    <w:rsid w:val="009E6BC2"/>
    <w:rsid w:val="009E751A"/>
    <w:rsid w:val="009F0332"/>
    <w:rsid w:val="009F0984"/>
    <w:rsid w:val="009F0C11"/>
    <w:rsid w:val="009F0C83"/>
    <w:rsid w:val="009F11A4"/>
    <w:rsid w:val="009F2F5E"/>
    <w:rsid w:val="009F36BF"/>
    <w:rsid w:val="009F408B"/>
    <w:rsid w:val="009F4899"/>
    <w:rsid w:val="009F48B6"/>
    <w:rsid w:val="009F540F"/>
    <w:rsid w:val="009F5481"/>
    <w:rsid w:val="009F5D3A"/>
    <w:rsid w:val="009F5DAA"/>
    <w:rsid w:val="009F6957"/>
    <w:rsid w:val="009F7042"/>
    <w:rsid w:val="00A001D9"/>
    <w:rsid w:val="00A007F3"/>
    <w:rsid w:val="00A01766"/>
    <w:rsid w:val="00A018B7"/>
    <w:rsid w:val="00A01A7D"/>
    <w:rsid w:val="00A039AC"/>
    <w:rsid w:val="00A04DB6"/>
    <w:rsid w:val="00A0564F"/>
    <w:rsid w:val="00A111B6"/>
    <w:rsid w:val="00A12D50"/>
    <w:rsid w:val="00A1684F"/>
    <w:rsid w:val="00A16F31"/>
    <w:rsid w:val="00A17606"/>
    <w:rsid w:val="00A17A8F"/>
    <w:rsid w:val="00A17C67"/>
    <w:rsid w:val="00A2020E"/>
    <w:rsid w:val="00A20453"/>
    <w:rsid w:val="00A21617"/>
    <w:rsid w:val="00A22051"/>
    <w:rsid w:val="00A22672"/>
    <w:rsid w:val="00A22F71"/>
    <w:rsid w:val="00A23B90"/>
    <w:rsid w:val="00A24301"/>
    <w:rsid w:val="00A24EFD"/>
    <w:rsid w:val="00A25B3D"/>
    <w:rsid w:val="00A25DEB"/>
    <w:rsid w:val="00A266F9"/>
    <w:rsid w:val="00A26CE6"/>
    <w:rsid w:val="00A26D27"/>
    <w:rsid w:val="00A272A5"/>
    <w:rsid w:val="00A27848"/>
    <w:rsid w:val="00A3308D"/>
    <w:rsid w:val="00A333D9"/>
    <w:rsid w:val="00A335E5"/>
    <w:rsid w:val="00A33E29"/>
    <w:rsid w:val="00A34384"/>
    <w:rsid w:val="00A3457D"/>
    <w:rsid w:val="00A34FCA"/>
    <w:rsid w:val="00A360DA"/>
    <w:rsid w:val="00A36572"/>
    <w:rsid w:val="00A36741"/>
    <w:rsid w:val="00A376EE"/>
    <w:rsid w:val="00A37FBA"/>
    <w:rsid w:val="00A41EA5"/>
    <w:rsid w:val="00A41F0A"/>
    <w:rsid w:val="00A420A6"/>
    <w:rsid w:val="00A42A42"/>
    <w:rsid w:val="00A42A99"/>
    <w:rsid w:val="00A4386A"/>
    <w:rsid w:val="00A447EB"/>
    <w:rsid w:val="00A44BC5"/>
    <w:rsid w:val="00A45D8A"/>
    <w:rsid w:val="00A45EB8"/>
    <w:rsid w:val="00A47244"/>
    <w:rsid w:val="00A50C4C"/>
    <w:rsid w:val="00A512DD"/>
    <w:rsid w:val="00A5151A"/>
    <w:rsid w:val="00A534D0"/>
    <w:rsid w:val="00A543B6"/>
    <w:rsid w:val="00A55002"/>
    <w:rsid w:val="00A55108"/>
    <w:rsid w:val="00A55D29"/>
    <w:rsid w:val="00A56908"/>
    <w:rsid w:val="00A56C0B"/>
    <w:rsid w:val="00A56C57"/>
    <w:rsid w:val="00A56EE9"/>
    <w:rsid w:val="00A57439"/>
    <w:rsid w:val="00A5783C"/>
    <w:rsid w:val="00A57E0A"/>
    <w:rsid w:val="00A601E4"/>
    <w:rsid w:val="00A60489"/>
    <w:rsid w:val="00A605EF"/>
    <w:rsid w:val="00A607B5"/>
    <w:rsid w:val="00A61140"/>
    <w:rsid w:val="00A615E1"/>
    <w:rsid w:val="00A62A65"/>
    <w:rsid w:val="00A642E5"/>
    <w:rsid w:val="00A6440D"/>
    <w:rsid w:val="00A6558D"/>
    <w:rsid w:val="00A67DAB"/>
    <w:rsid w:val="00A71954"/>
    <w:rsid w:val="00A71A0B"/>
    <w:rsid w:val="00A71B36"/>
    <w:rsid w:val="00A71B54"/>
    <w:rsid w:val="00A722AF"/>
    <w:rsid w:val="00A7270D"/>
    <w:rsid w:val="00A72C46"/>
    <w:rsid w:val="00A72D19"/>
    <w:rsid w:val="00A7313A"/>
    <w:rsid w:val="00A73582"/>
    <w:rsid w:val="00A74B82"/>
    <w:rsid w:val="00A74EA1"/>
    <w:rsid w:val="00A75993"/>
    <w:rsid w:val="00A75CC3"/>
    <w:rsid w:val="00A75F83"/>
    <w:rsid w:val="00A76166"/>
    <w:rsid w:val="00A761BA"/>
    <w:rsid w:val="00A770F6"/>
    <w:rsid w:val="00A77919"/>
    <w:rsid w:val="00A80337"/>
    <w:rsid w:val="00A823F6"/>
    <w:rsid w:val="00A82E78"/>
    <w:rsid w:val="00A83CB9"/>
    <w:rsid w:val="00A8528C"/>
    <w:rsid w:val="00A85E08"/>
    <w:rsid w:val="00A86D73"/>
    <w:rsid w:val="00A8719E"/>
    <w:rsid w:val="00A87639"/>
    <w:rsid w:val="00A87A26"/>
    <w:rsid w:val="00A907BF"/>
    <w:rsid w:val="00A90D7F"/>
    <w:rsid w:val="00A933D8"/>
    <w:rsid w:val="00A938AB"/>
    <w:rsid w:val="00A93F09"/>
    <w:rsid w:val="00A94503"/>
    <w:rsid w:val="00A94A8E"/>
    <w:rsid w:val="00A9554D"/>
    <w:rsid w:val="00A97B86"/>
    <w:rsid w:val="00AA0725"/>
    <w:rsid w:val="00AA0A89"/>
    <w:rsid w:val="00AA0B04"/>
    <w:rsid w:val="00AA18C2"/>
    <w:rsid w:val="00AA245E"/>
    <w:rsid w:val="00AA3727"/>
    <w:rsid w:val="00AA46ED"/>
    <w:rsid w:val="00AA5368"/>
    <w:rsid w:val="00AA587B"/>
    <w:rsid w:val="00AA5C6F"/>
    <w:rsid w:val="00AA6429"/>
    <w:rsid w:val="00AA694C"/>
    <w:rsid w:val="00AB0E38"/>
    <w:rsid w:val="00AB1BBD"/>
    <w:rsid w:val="00AB228F"/>
    <w:rsid w:val="00AB321D"/>
    <w:rsid w:val="00AB3497"/>
    <w:rsid w:val="00AB42F1"/>
    <w:rsid w:val="00AB64D7"/>
    <w:rsid w:val="00AB738D"/>
    <w:rsid w:val="00AB7550"/>
    <w:rsid w:val="00AC01AA"/>
    <w:rsid w:val="00AC2003"/>
    <w:rsid w:val="00AC211D"/>
    <w:rsid w:val="00AC22AC"/>
    <w:rsid w:val="00AC32F7"/>
    <w:rsid w:val="00AC34D8"/>
    <w:rsid w:val="00AC3D10"/>
    <w:rsid w:val="00AC3EE9"/>
    <w:rsid w:val="00AC4F72"/>
    <w:rsid w:val="00AC5041"/>
    <w:rsid w:val="00AC50CD"/>
    <w:rsid w:val="00AC6096"/>
    <w:rsid w:val="00AC6254"/>
    <w:rsid w:val="00AC734A"/>
    <w:rsid w:val="00AD02E2"/>
    <w:rsid w:val="00AD1799"/>
    <w:rsid w:val="00AD1EE4"/>
    <w:rsid w:val="00AD2BA0"/>
    <w:rsid w:val="00AD2D33"/>
    <w:rsid w:val="00AD350E"/>
    <w:rsid w:val="00AD37C3"/>
    <w:rsid w:val="00AD3D62"/>
    <w:rsid w:val="00AD424C"/>
    <w:rsid w:val="00AD5FBC"/>
    <w:rsid w:val="00AD60FC"/>
    <w:rsid w:val="00AD69A7"/>
    <w:rsid w:val="00AD7261"/>
    <w:rsid w:val="00AE062D"/>
    <w:rsid w:val="00AE06B2"/>
    <w:rsid w:val="00AE1E2F"/>
    <w:rsid w:val="00AE2323"/>
    <w:rsid w:val="00AE2A21"/>
    <w:rsid w:val="00AE3476"/>
    <w:rsid w:val="00AE482E"/>
    <w:rsid w:val="00AE509B"/>
    <w:rsid w:val="00AE50AA"/>
    <w:rsid w:val="00AE53B0"/>
    <w:rsid w:val="00AE6156"/>
    <w:rsid w:val="00AE7D1F"/>
    <w:rsid w:val="00AF0009"/>
    <w:rsid w:val="00AF12DC"/>
    <w:rsid w:val="00AF1B39"/>
    <w:rsid w:val="00AF2AC6"/>
    <w:rsid w:val="00AF3846"/>
    <w:rsid w:val="00AF5DE5"/>
    <w:rsid w:val="00AF741A"/>
    <w:rsid w:val="00B000C5"/>
    <w:rsid w:val="00B00A3A"/>
    <w:rsid w:val="00B016F2"/>
    <w:rsid w:val="00B01ADB"/>
    <w:rsid w:val="00B01CC8"/>
    <w:rsid w:val="00B02E71"/>
    <w:rsid w:val="00B03035"/>
    <w:rsid w:val="00B03040"/>
    <w:rsid w:val="00B03F60"/>
    <w:rsid w:val="00B04161"/>
    <w:rsid w:val="00B0437B"/>
    <w:rsid w:val="00B04898"/>
    <w:rsid w:val="00B04D82"/>
    <w:rsid w:val="00B056F9"/>
    <w:rsid w:val="00B0688A"/>
    <w:rsid w:val="00B1023B"/>
    <w:rsid w:val="00B102FB"/>
    <w:rsid w:val="00B1094F"/>
    <w:rsid w:val="00B11159"/>
    <w:rsid w:val="00B11A05"/>
    <w:rsid w:val="00B11B30"/>
    <w:rsid w:val="00B11E3D"/>
    <w:rsid w:val="00B121BF"/>
    <w:rsid w:val="00B12F3C"/>
    <w:rsid w:val="00B131D1"/>
    <w:rsid w:val="00B13490"/>
    <w:rsid w:val="00B14681"/>
    <w:rsid w:val="00B14D2C"/>
    <w:rsid w:val="00B1509A"/>
    <w:rsid w:val="00B171CE"/>
    <w:rsid w:val="00B17E82"/>
    <w:rsid w:val="00B20E44"/>
    <w:rsid w:val="00B211F8"/>
    <w:rsid w:val="00B216D7"/>
    <w:rsid w:val="00B21FB1"/>
    <w:rsid w:val="00B22661"/>
    <w:rsid w:val="00B22CF5"/>
    <w:rsid w:val="00B25848"/>
    <w:rsid w:val="00B25A2E"/>
    <w:rsid w:val="00B26250"/>
    <w:rsid w:val="00B2710A"/>
    <w:rsid w:val="00B3071F"/>
    <w:rsid w:val="00B30AA0"/>
    <w:rsid w:val="00B32A7C"/>
    <w:rsid w:val="00B341AF"/>
    <w:rsid w:val="00B35DBF"/>
    <w:rsid w:val="00B36EC5"/>
    <w:rsid w:val="00B37F32"/>
    <w:rsid w:val="00B40F00"/>
    <w:rsid w:val="00B41B55"/>
    <w:rsid w:val="00B428A5"/>
    <w:rsid w:val="00B42DFE"/>
    <w:rsid w:val="00B454B2"/>
    <w:rsid w:val="00B4575A"/>
    <w:rsid w:val="00B45BE9"/>
    <w:rsid w:val="00B45FD9"/>
    <w:rsid w:val="00B4609C"/>
    <w:rsid w:val="00B465C3"/>
    <w:rsid w:val="00B500FA"/>
    <w:rsid w:val="00B51D2B"/>
    <w:rsid w:val="00B51D38"/>
    <w:rsid w:val="00B52868"/>
    <w:rsid w:val="00B53CB2"/>
    <w:rsid w:val="00B53EEF"/>
    <w:rsid w:val="00B54122"/>
    <w:rsid w:val="00B54B5A"/>
    <w:rsid w:val="00B54BCB"/>
    <w:rsid w:val="00B55254"/>
    <w:rsid w:val="00B55CA2"/>
    <w:rsid w:val="00B56382"/>
    <w:rsid w:val="00B567F4"/>
    <w:rsid w:val="00B575BA"/>
    <w:rsid w:val="00B57A20"/>
    <w:rsid w:val="00B57A6D"/>
    <w:rsid w:val="00B61833"/>
    <w:rsid w:val="00B63CD1"/>
    <w:rsid w:val="00B64AF2"/>
    <w:rsid w:val="00B64E10"/>
    <w:rsid w:val="00B65192"/>
    <w:rsid w:val="00B665B3"/>
    <w:rsid w:val="00B67DB9"/>
    <w:rsid w:val="00B67F1B"/>
    <w:rsid w:val="00B701A0"/>
    <w:rsid w:val="00B711B2"/>
    <w:rsid w:val="00B71608"/>
    <w:rsid w:val="00B72B33"/>
    <w:rsid w:val="00B734FC"/>
    <w:rsid w:val="00B74F6E"/>
    <w:rsid w:val="00B75412"/>
    <w:rsid w:val="00B76429"/>
    <w:rsid w:val="00B7642A"/>
    <w:rsid w:val="00B77FCA"/>
    <w:rsid w:val="00B80121"/>
    <w:rsid w:val="00B81000"/>
    <w:rsid w:val="00B81171"/>
    <w:rsid w:val="00B81339"/>
    <w:rsid w:val="00B813C9"/>
    <w:rsid w:val="00B821AB"/>
    <w:rsid w:val="00B826DC"/>
    <w:rsid w:val="00B860EE"/>
    <w:rsid w:val="00B86471"/>
    <w:rsid w:val="00B868DC"/>
    <w:rsid w:val="00B87FF9"/>
    <w:rsid w:val="00B90536"/>
    <w:rsid w:val="00B9110D"/>
    <w:rsid w:val="00B915F6"/>
    <w:rsid w:val="00B921F8"/>
    <w:rsid w:val="00B92820"/>
    <w:rsid w:val="00B92EF4"/>
    <w:rsid w:val="00B930BA"/>
    <w:rsid w:val="00B934EA"/>
    <w:rsid w:val="00B940D2"/>
    <w:rsid w:val="00B94CF5"/>
    <w:rsid w:val="00B94D68"/>
    <w:rsid w:val="00B95663"/>
    <w:rsid w:val="00B956D4"/>
    <w:rsid w:val="00B969CC"/>
    <w:rsid w:val="00B96B15"/>
    <w:rsid w:val="00B96EAE"/>
    <w:rsid w:val="00B97446"/>
    <w:rsid w:val="00B977F7"/>
    <w:rsid w:val="00BA0029"/>
    <w:rsid w:val="00BA0039"/>
    <w:rsid w:val="00BA0451"/>
    <w:rsid w:val="00BA0904"/>
    <w:rsid w:val="00BA09C2"/>
    <w:rsid w:val="00BA1688"/>
    <w:rsid w:val="00BA186C"/>
    <w:rsid w:val="00BA2096"/>
    <w:rsid w:val="00BA2B55"/>
    <w:rsid w:val="00BA3360"/>
    <w:rsid w:val="00BA360A"/>
    <w:rsid w:val="00BA3771"/>
    <w:rsid w:val="00BA5382"/>
    <w:rsid w:val="00BA5444"/>
    <w:rsid w:val="00BA7432"/>
    <w:rsid w:val="00BA7A12"/>
    <w:rsid w:val="00BB16D0"/>
    <w:rsid w:val="00BB2764"/>
    <w:rsid w:val="00BB358F"/>
    <w:rsid w:val="00BB428F"/>
    <w:rsid w:val="00BB4F99"/>
    <w:rsid w:val="00BB5EB1"/>
    <w:rsid w:val="00BB6880"/>
    <w:rsid w:val="00BB7088"/>
    <w:rsid w:val="00BB70A4"/>
    <w:rsid w:val="00BB70C4"/>
    <w:rsid w:val="00BB74D3"/>
    <w:rsid w:val="00BB7513"/>
    <w:rsid w:val="00BB7BDC"/>
    <w:rsid w:val="00BC1AA0"/>
    <w:rsid w:val="00BC1F35"/>
    <w:rsid w:val="00BC230B"/>
    <w:rsid w:val="00BC2495"/>
    <w:rsid w:val="00BC26C0"/>
    <w:rsid w:val="00BC287E"/>
    <w:rsid w:val="00BC314A"/>
    <w:rsid w:val="00BC41EC"/>
    <w:rsid w:val="00BC4F69"/>
    <w:rsid w:val="00BC6044"/>
    <w:rsid w:val="00BC74E3"/>
    <w:rsid w:val="00BC76F2"/>
    <w:rsid w:val="00BC7EB9"/>
    <w:rsid w:val="00BD1183"/>
    <w:rsid w:val="00BD2643"/>
    <w:rsid w:val="00BD2D98"/>
    <w:rsid w:val="00BD2F99"/>
    <w:rsid w:val="00BD304B"/>
    <w:rsid w:val="00BD39CB"/>
    <w:rsid w:val="00BD3FD1"/>
    <w:rsid w:val="00BD56B1"/>
    <w:rsid w:val="00BD632F"/>
    <w:rsid w:val="00BD6558"/>
    <w:rsid w:val="00BD6EA2"/>
    <w:rsid w:val="00BD6EF4"/>
    <w:rsid w:val="00BD7D8C"/>
    <w:rsid w:val="00BE03D0"/>
    <w:rsid w:val="00BE0629"/>
    <w:rsid w:val="00BE08F6"/>
    <w:rsid w:val="00BE0F4E"/>
    <w:rsid w:val="00BE23BF"/>
    <w:rsid w:val="00BE2C20"/>
    <w:rsid w:val="00BE2DAA"/>
    <w:rsid w:val="00BE2F6B"/>
    <w:rsid w:val="00BE43FA"/>
    <w:rsid w:val="00BE528F"/>
    <w:rsid w:val="00BE55C8"/>
    <w:rsid w:val="00BE67E3"/>
    <w:rsid w:val="00BE6FE6"/>
    <w:rsid w:val="00BE739B"/>
    <w:rsid w:val="00BE779B"/>
    <w:rsid w:val="00BF0796"/>
    <w:rsid w:val="00BF0895"/>
    <w:rsid w:val="00BF1EC9"/>
    <w:rsid w:val="00BF2AD7"/>
    <w:rsid w:val="00BF2B11"/>
    <w:rsid w:val="00BF2F76"/>
    <w:rsid w:val="00BF3022"/>
    <w:rsid w:val="00BF318E"/>
    <w:rsid w:val="00BF3214"/>
    <w:rsid w:val="00BF37F1"/>
    <w:rsid w:val="00BF419E"/>
    <w:rsid w:val="00BF4E5B"/>
    <w:rsid w:val="00BF5573"/>
    <w:rsid w:val="00BF6359"/>
    <w:rsid w:val="00BF6FF9"/>
    <w:rsid w:val="00BF72DC"/>
    <w:rsid w:val="00BF73CE"/>
    <w:rsid w:val="00BF7552"/>
    <w:rsid w:val="00C00347"/>
    <w:rsid w:val="00C00534"/>
    <w:rsid w:val="00C00B81"/>
    <w:rsid w:val="00C00E94"/>
    <w:rsid w:val="00C012FA"/>
    <w:rsid w:val="00C028BD"/>
    <w:rsid w:val="00C03651"/>
    <w:rsid w:val="00C04511"/>
    <w:rsid w:val="00C04591"/>
    <w:rsid w:val="00C058BB"/>
    <w:rsid w:val="00C061BB"/>
    <w:rsid w:val="00C06573"/>
    <w:rsid w:val="00C065C9"/>
    <w:rsid w:val="00C078A2"/>
    <w:rsid w:val="00C07CC2"/>
    <w:rsid w:val="00C101DC"/>
    <w:rsid w:val="00C1186C"/>
    <w:rsid w:val="00C11BF9"/>
    <w:rsid w:val="00C1322A"/>
    <w:rsid w:val="00C133AD"/>
    <w:rsid w:val="00C13C8D"/>
    <w:rsid w:val="00C1434F"/>
    <w:rsid w:val="00C15867"/>
    <w:rsid w:val="00C15969"/>
    <w:rsid w:val="00C15F2C"/>
    <w:rsid w:val="00C20440"/>
    <w:rsid w:val="00C20D41"/>
    <w:rsid w:val="00C20D6E"/>
    <w:rsid w:val="00C2127E"/>
    <w:rsid w:val="00C213C2"/>
    <w:rsid w:val="00C22398"/>
    <w:rsid w:val="00C2296D"/>
    <w:rsid w:val="00C22E52"/>
    <w:rsid w:val="00C23155"/>
    <w:rsid w:val="00C23937"/>
    <w:rsid w:val="00C23DA2"/>
    <w:rsid w:val="00C23E7D"/>
    <w:rsid w:val="00C241CE"/>
    <w:rsid w:val="00C252CC"/>
    <w:rsid w:val="00C25EA1"/>
    <w:rsid w:val="00C265C0"/>
    <w:rsid w:val="00C26665"/>
    <w:rsid w:val="00C27071"/>
    <w:rsid w:val="00C27A18"/>
    <w:rsid w:val="00C30789"/>
    <w:rsid w:val="00C30B13"/>
    <w:rsid w:val="00C3144E"/>
    <w:rsid w:val="00C32FF3"/>
    <w:rsid w:val="00C3306A"/>
    <w:rsid w:val="00C331A8"/>
    <w:rsid w:val="00C354B5"/>
    <w:rsid w:val="00C35812"/>
    <w:rsid w:val="00C35A24"/>
    <w:rsid w:val="00C36280"/>
    <w:rsid w:val="00C37418"/>
    <w:rsid w:val="00C40909"/>
    <w:rsid w:val="00C40C41"/>
    <w:rsid w:val="00C40F01"/>
    <w:rsid w:val="00C41987"/>
    <w:rsid w:val="00C42089"/>
    <w:rsid w:val="00C43111"/>
    <w:rsid w:val="00C4355E"/>
    <w:rsid w:val="00C435A3"/>
    <w:rsid w:val="00C45885"/>
    <w:rsid w:val="00C4626E"/>
    <w:rsid w:val="00C46ACA"/>
    <w:rsid w:val="00C471DC"/>
    <w:rsid w:val="00C47CAC"/>
    <w:rsid w:val="00C50722"/>
    <w:rsid w:val="00C50AA7"/>
    <w:rsid w:val="00C50F22"/>
    <w:rsid w:val="00C51D19"/>
    <w:rsid w:val="00C526B8"/>
    <w:rsid w:val="00C52700"/>
    <w:rsid w:val="00C52B75"/>
    <w:rsid w:val="00C53CB4"/>
    <w:rsid w:val="00C54E44"/>
    <w:rsid w:val="00C54FA6"/>
    <w:rsid w:val="00C56055"/>
    <w:rsid w:val="00C56786"/>
    <w:rsid w:val="00C56812"/>
    <w:rsid w:val="00C57465"/>
    <w:rsid w:val="00C576E6"/>
    <w:rsid w:val="00C57971"/>
    <w:rsid w:val="00C6050E"/>
    <w:rsid w:val="00C630A0"/>
    <w:rsid w:val="00C64280"/>
    <w:rsid w:val="00C64431"/>
    <w:rsid w:val="00C64654"/>
    <w:rsid w:val="00C64AD0"/>
    <w:rsid w:val="00C65A07"/>
    <w:rsid w:val="00C65AF2"/>
    <w:rsid w:val="00C65BD7"/>
    <w:rsid w:val="00C65FB6"/>
    <w:rsid w:val="00C66B68"/>
    <w:rsid w:val="00C66B76"/>
    <w:rsid w:val="00C70DC9"/>
    <w:rsid w:val="00C7261E"/>
    <w:rsid w:val="00C7282C"/>
    <w:rsid w:val="00C73358"/>
    <w:rsid w:val="00C73CD4"/>
    <w:rsid w:val="00C74E9D"/>
    <w:rsid w:val="00C750CF"/>
    <w:rsid w:val="00C7511D"/>
    <w:rsid w:val="00C756F0"/>
    <w:rsid w:val="00C757FB"/>
    <w:rsid w:val="00C75B52"/>
    <w:rsid w:val="00C76BA4"/>
    <w:rsid w:val="00C809F6"/>
    <w:rsid w:val="00C82960"/>
    <w:rsid w:val="00C83A48"/>
    <w:rsid w:val="00C84889"/>
    <w:rsid w:val="00C850B8"/>
    <w:rsid w:val="00C85865"/>
    <w:rsid w:val="00C85952"/>
    <w:rsid w:val="00C85E85"/>
    <w:rsid w:val="00C87AF0"/>
    <w:rsid w:val="00C910B7"/>
    <w:rsid w:val="00C91284"/>
    <w:rsid w:val="00C921F6"/>
    <w:rsid w:val="00C926C8"/>
    <w:rsid w:val="00C929C4"/>
    <w:rsid w:val="00C92EBE"/>
    <w:rsid w:val="00C92F58"/>
    <w:rsid w:val="00C9313B"/>
    <w:rsid w:val="00C93DFE"/>
    <w:rsid w:val="00C94539"/>
    <w:rsid w:val="00C953BF"/>
    <w:rsid w:val="00C9540F"/>
    <w:rsid w:val="00C95768"/>
    <w:rsid w:val="00C9726E"/>
    <w:rsid w:val="00C975AB"/>
    <w:rsid w:val="00C97E18"/>
    <w:rsid w:val="00CA2642"/>
    <w:rsid w:val="00CA2B12"/>
    <w:rsid w:val="00CA2EAE"/>
    <w:rsid w:val="00CA3A62"/>
    <w:rsid w:val="00CA3A95"/>
    <w:rsid w:val="00CA3A9C"/>
    <w:rsid w:val="00CA3F01"/>
    <w:rsid w:val="00CA424B"/>
    <w:rsid w:val="00CA465C"/>
    <w:rsid w:val="00CA47E3"/>
    <w:rsid w:val="00CA4A4B"/>
    <w:rsid w:val="00CA4AC1"/>
    <w:rsid w:val="00CA5170"/>
    <w:rsid w:val="00CA527B"/>
    <w:rsid w:val="00CA547F"/>
    <w:rsid w:val="00CA5833"/>
    <w:rsid w:val="00CA59FB"/>
    <w:rsid w:val="00CA6898"/>
    <w:rsid w:val="00CA78AB"/>
    <w:rsid w:val="00CA7A65"/>
    <w:rsid w:val="00CB01BF"/>
    <w:rsid w:val="00CB0316"/>
    <w:rsid w:val="00CB0B11"/>
    <w:rsid w:val="00CB0E9A"/>
    <w:rsid w:val="00CB1DBA"/>
    <w:rsid w:val="00CB31BB"/>
    <w:rsid w:val="00CB3921"/>
    <w:rsid w:val="00CB426A"/>
    <w:rsid w:val="00CB4C28"/>
    <w:rsid w:val="00CB50A4"/>
    <w:rsid w:val="00CB5354"/>
    <w:rsid w:val="00CB543E"/>
    <w:rsid w:val="00CB58A5"/>
    <w:rsid w:val="00CB5A42"/>
    <w:rsid w:val="00CB5AF6"/>
    <w:rsid w:val="00CB67A2"/>
    <w:rsid w:val="00CB68E8"/>
    <w:rsid w:val="00CB6C69"/>
    <w:rsid w:val="00CB6E8F"/>
    <w:rsid w:val="00CB70B9"/>
    <w:rsid w:val="00CB784C"/>
    <w:rsid w:val="00CC19C7"/>
    <w:rsid w:val="00CC26BF"/>
    <w:rsid w:val="00CC274A"/>
    <w:rsid w:val="00CC342D"/>
    <w:rsid w:val="00CC3A6B"/>
    <w:rsid w:val="00CC3C9E"/>
    <w:rsid w:val="00CC3DED"/>
    <w:rsid w:val="00CC4D3A"/>
    <w:rsid w:val="00CC61BF"/>
    <w:rsid w:val="00CC64F3"/>
    <w:rsid w:val="00CC6A14"/>
    <w:rsid w:val="00CC6F75"/>
    <w:rsid w:val="00CC70A3"/>
    <w:rsid w:val="00CD0BBA"/>
    <w:rsid w:val="00CD0FD5"/>
    <w:rsid w:val="00CD153C"/>
    <w:rsid w:val="00CD1560"/>
    <w:rsid w:val="00CD1D0A"/>
    <w:rsid w:val="00CD2C8A"/>
    <w:rsid w:val="00CD3345"/>
    <w:rsid w:val="00CD33F3"/>
    <w:rsid w:val="00CD33F8"/>
    <w:rsid w:val="00CD38FA"/>
    <w:rsid w:val="00CD4442"/>
    <w:rsid w:val="00CD4446"/>
    <w:rsid w:val="00CD4F68"/>
    <w:rsid w:val="00CD53C3"/>
    <w:rsid w:val="00CD54D2"/>
    <w:rsid w:val="00CD55F7"/>
    <w:rsid w:val="00CD574E"/>
    <w:rsid w:val="00CD5D65"/>
    <w:rsid w:val="00CD6907"/>
    <w:rsid w:val="00CD7197"/>
    <w:rsid w:val="00CD7521"/>
    <w:rsid w:val="00CD7753"/>
    <w:rsid w:val="00CE1634"/>
    <w:rsid w:val="00CE1F09"/>
    <w:rsid w:val="00CE2D9D"/>
    <w:rsid w:val="00CE2F1A"/>
    <w:rsid w:val="00CE4226"/>
    <w:rsid w:val="00CE4C22"/>
    <w:rsid w:val="00CE55DF"/>
    <w:rsid w:val="00CE76E5"/>
    <w:rsid w:val="00CE7F39"/>
    <w:rsid w:val="00CF02B0"/>
    <w:rsid w:val="00CF0D74"/>
    <w:rsid w:val="00CF41D1"/>
    <w:rsid w:val="00CF41EC"/>
    <w:rsid w:val="00CF46D8"/>
    <w:rsid w:val="00CF4C4D"/>
    <w:rsid w:val="00CF53E5"/>
    <w:rsid w:val="00CF5A69"/>
    <w:rsid w:val="00CF5ADE"/>
    <w:rsid w:val="00CF5D04"/>
    <w:rsid w:val="00CF719A"/>
    <w:rsid w:val="00CF76FE"/>
    <w:rsid w:val="00CF7709"/>
    <w:rsid w:val="00D01433"/>
    <w:rsid w:val="00D022BF"/>
    <w:rsid w:val="00D025AC"/>
    <w:rsid w:val="00D030C9"/>
    <w:rsid w:val="00D031FF"/>
    <w:rsid w:val="00D03E43"/>
    <w:rsid w:val="00D04179"/>
    <w:rsid w:val="00D04187"/>
    <w:rsid w:val="00D04D9A"/>
    <w:rsid w:val="00D04DE4"/>
    <w:rsid w:val="00D05D13"/>
    <w:rsid w:val="00D063F1"/>
    <w:rsid w:val="00D07813"/>
    <w:rsid w:val="00D102EF"/>
    <w:rsid w:val="00D10EDD"/>
    <w:rsid w:val="00D11433"/>
    <w:rsid w:val="00D11735"/>
    <w:rsid w:val="00D12A98"/>
    <w:rsid w:val="00D13970"/>
    <w:rsid w:val="00D14F22"/>
    <w:rsid w:val="00D16262"/>
    <w:rsid w:val="00D16A47"/>
    <w:rsid w:val="00D17222"/>
    <w:rsid w:val="00D17339"/>
    <w:rsid w:val="00D20F8C"/>
    <w:rsid w:val="00D214B1"/>
    <w:rsid w:val="00D21ABA"/>
    <w:rsid w:val="00D223F5"/>
    <w:rsid w:val="00D22701"/>
    <w:rsid w:val="00D22A10"/>
    <w:rsid w:val="00D230BF"/>
    <w:rsid w:val="00D23B1A"/>
    <w:rsid w:val="00D31495"/>
    <w:rsid w:val="00D31860"/>
    <w:rsid w:val="00D32191"/>
    <w:rsid w:val="00D35866"/>
    <w:rsid w:val="00D35C95"/>
    <w:rsid w:val="00D370E2"/>
    <w:rsid w:val="00D370E4"/>
    <w:rsid w:val="00D37989"/>
    <w:rsid w:val="00D41F90"/>
    <w:rsid w:val="00D4431A"/>
    <w:rsid w:val="00D445BF"/>
    <w:rsid w:val="00D44AC7"/>
    <w:rsid w:val="00D4741C"/>
    <w:rsid w:val="00D4768E"/>
    <w:rsid w:val="00D502CB"/>
    <w:rsid w:val="00D524D1"/>
    <w:rsid w:val="00D5296E"/>
    <w:rsid w:val="00D52988"/>
    <w:rsid w:val="00D53164"/>
    <w:rsid w:val="00D551A4"/>
    <w:rsid w:val="00D560FD"/>
    <w:rsid w:val="00D57918"/>
    <w:rsid w:val="00D600DB"/>
    <w:rsid w:val="00D60EE5"/>
    <w:rsid w:val="00D631EB"/>
    <w:rsid w:val="00D63886"/>
    <w:rsid w:val="00D63FE2"/>
    <w:rsid w:val="00D643AF"/>
    <w:rsid w:val="00D65BF0"/>
    <w:rsid w:val="00D664DC"/>
    <w:rsid w:val="00D66A78"/>
    <w:rsid w:val="00D7003D"/>
    <w:rsid w:val="00D700BD"/>
    <w:rsid w:val="00D70AAD"/>
    <w:rsid w:val="00D72C9C"/>
    <w:rsid w:val="00D72ECF"/>
    <w:rsid w:val="00D732FC"/>
    <w:rsid w:val="00D73DC6"/>
    <w:rsid w:val="00D740AE"/>
    <w:rsid w:val="00D74208"/>
    <w:rsid w:val="00D7479A"/>
    <w:rsid w:val="00D7495B"/>
    <w:rsid w:val="00D74C1A"/>
    <w:rsid w:val="00D75167"/>
    <w:rsid w:val="00D754C1"/>
    <w:rsid w:val="00D76612"/>
    <w:rsid w:val="00D77393"/>
    <w:rsid w:val="00D77A35"/>
    <w:rsid w:val="00D80108"/>
    <w:rsid w:val="00D80EA8"/>
    <w:rsid w:val="00D81003"/>
    <w:rsid w:val="00D8199E"/>
    <w:rsid w:val="00D81B3E"/>
    <w:rsid w:val="00D82419"/>
    <w:rsid w:val="00D83074"/>
    <w:rsid w:val="00D833CD"/>
    <w:rsid w:val="00D85861"/>
    <w:rsid w:val="00D85977"/>
    <w:rsid w:val="00D85E18"/>
    <w:rsid w:val="00D85E6F"/>
    <w:rsid w:val="00D86B45"/>
    <w:rsid w:val="00D902CA"/>
    <w:rsid w:val="00D903D7"/>
    <w:rsid w:val="00D9070D"/>
    <w:rsid w:val="00D90C70"/>
    <w:rsid w:val="00D90E49"/>
    <w:rsid w:val="00D911E7"/>
    <w:rsid w:val="00D91FE8"/>
    <w:rsid w:val="00D9210A"/>
    <w:rsid w:val="00D9235A"/>
    <w:rsid w:val="00D92C09"/>
    <w:rsid w:val="00D92FE9"/>
    <w:rsid w:val="00D934FC"/>
    <w:rsid w:val="00D93B51"/>
    <w:rsid w:val="00D93BED"/>
    <w:rsid w:val="00D95B9D"/>
    <w:rsid w:val="00D95CB3"/>
    <w:rsid w:val="00D9618F"/>
    <w:rsid w:val="00D969AB"/>
    <w:rsid w:val="00D96ADE"/>
    <w:rsid w:val="00D97C00"/>
    <w:rsid w:val="00DA0CE2"/>
    <w:rsid w:val="00DA2387"/>
    <w:rsid w:val="00DA3643"/>
    <w:rsid w:val="00DA36ED"/>
    <w:rsid w:val="00DA4990"/>
    <w:rsid w:val="00DA4B07"/>
    <w:rsid w:val="00DA58CE"/>
    <w:rsid w:val="00DA5E6E"/>
    <w:rsid w:val="00DA7C6B"/>
    <w:rsid w:val="00DB00CA"/>
    <w:rsid w:val="00DB0C8A"/>
    <w:rsid w:val="00DB1C49"/>
    <w:rsid w:val="00DB4A63"/>
    <w:rsid w:val="00DB522F"/>
    <w:rsid w:val="00DB592B"/>
    <w:rsid w:val="00DB5B78"/>
    <w:rsid w:val="00DB5FE1"/>
    <w:rsid w:val="00DB628C"/>
    <w:rsid w:val="00DC13FC"/>
    <w:rsid w:val="00DC561D"/>
    <w:rsid w:val="00DC681E"/>
    <w:rsid w:val="00DC6A10"/>
    <w:rsid w:val="00DC7A50"/>
    <w:rsid w:val="00DD04B4"/>
    <w:rsid w:val="00DD05CA"/>
    <w:rsid w:val="00DD0D3E"/>
    <w:rsid w:val="00DD1186"/>
    <w:rsid w:val="00DD1AB1"/>
    <w:rsid w:val="00DD2C58"/>
    <w:rsid w:val="00DD3B9F"/>
    <w:rsid w:val="00DD4A88"/>
    <w:rsid w:val="00DD5D0C"/>
    <w:rsid w:val="00DD6143"/>
    <w:rsid w:val="00DD63F0"/>
    <w:rsid w:val="00DD689C"/>
    <w:rsid w:val="00DD7AB6"/>
    <w:rsid w:val="00DE0535"/>
    <w:rsid w:val="00DE248D"/>
    <w:rsid w:val="00DE2BA3"/>
    <w:rsid w:val="00DE3565"/>
    <w:rsid w:val="00DE3D8D"/>
    <w:rsid w:val="00DE4AD7"/>
    <w:rsid w:val="00DE4ED9"/>
    <w:rsid w:val="00DE4F18"/>
    <w:rsid w:val="00DE589C"/>
    <w:rsid w:val="00DE657E"/>
    <w:rsid w:val="00DE6698"/>
    <w:rsid w:val="00DE6850"/>
    <w:rsid w:val="00DE6CBD"/>
    <w:rsid w:val="00DE720B"/>
    <w:rsid w:val="00DF0054"/>
    <w:rsid w:val="00DF0A1D"/>
    <w:rsid w:val="00DF1520"/>
    <w:rsid w:val="00DF1CED"/>
    <w:rsid w:val="00DF208C"/>
    <w:rsid w:val="00DF3FB9"/>
    <w:rsid w:val="00DF4704"/>
    <w:rsid w:val="00DF6605"/>
    <w:rsid w:val="00DF6993"/>
    <w:rsid w:val="00DF6A2A"/>
    <w:rsid w:val="00DF75D6"/>
    <w:rsid w:val="00E024AA"/>
    <w:rsid w:val="00E0265E"/>
    <w:rsid w:val="00E050B9"/>
    <w:rsid w:val="00E0543F"/>
    <w:rsid w:val="00E05FEF"/>
    <w:rsid w:val="00E065AB"/>
    <w:rsid w:val="00E06739"/>
    <w:rsid w:val="00E068AC"/>
    <w:rsid w:val="00E072D9"/>
    <w:rsid w:val="00E07B2E"/>
    <w:rsid w:val="00E07EF8"/>
    <w:rsid w:val="00E10F9F"/>
    <w:rsid w:val="00E12A03"/>
    <w:rsid w:val="00E159C1"/>
    <w:rsid w:val="00E15C77"/>
    <w:rsid w:val="00E15D25"/>
    <w:rsid w:val="00E15F63"/>
    <w:rsid w:val="00E1693E"/>
    <w:rsid w:val="00E169C6"/>
    <w:rsid w:val="00E17B05"/>
    <w:rsid w:val="00E17BDF"/>
    <w:rsid w:val="00E21B7A"/>
    <w:rsid w:val="00E23A80"/>
    <w:rsid w:val="00E24E3F"/>
    <w:rsid w:val="00E250F1"/>
    <w:rsid w:val="00E26029"/>
    <w:rsid w:val="00E26522"/>
    <w:rsid w:val="00E277E1"/>
    <w:rsid w:val="00E27B4B"/>
    <w:rsid w:val="00E3077D"/>
    <w:rsid w:val="00E309AA"/>
    <w:rsid w:val="00E30A68"/>
    <w:rsid w:val="00E30C6A"/>
    <w:rsid w:val="00E31642"/>
    <w:rsid w:val="00E31730"/>
    <w:rsid w:val="00E31A6F"/>
    <w:rsid w:val="00E32950"/>
    <w:rsid w:val="00E33ECD"/>
    <w:rsid w:val="00E3401B"/>
    <w:rsid w:val="00E3451A"/>
    <w:rsid w:val="00E35155"/>
    <w:rsid w:val="00E3550D"/>
    <w:rsid w:val="00E36B9A"/>
    <w:rsid w:val="00E36D2C"/>
    <w:rsid w:val="00E3730D"/>
    <w:rsid w:val="00E3795E"/>
    <w:rsid w:val="00E41E06"/>
    <w:rsid w:val="00E42A2E"/>
    <w:rsid w:val="00E430CF"/>
    <w:rsid w:val="00E431DB"/>
    <w:rsid w:val="00E43EC5"/>
    <w:rsid w:val="00E44B4D"/>
    <w:rsid w:val="00E456F7"/>
    <w:rsid w:val="00E459DA"/>
    <w:rsid w:val="00E461DC"/>
    <w:rsid w:val="00E46DCD"/>
    <w:rsid w:val="00E514DB"/>
    <w:rsid w:val="00E521F4"/>
    <w:rsid w:val="00E52838"/>
    <w:rsid w:val="00E52DC4"/>
    <w:rsid w:val="00E54B24"/>
    <w:rsid w:val="00E54B33"/>
    <w:rsid w:val="00E551A6"/>
    <w:rsid w:val="00E55DC4"/>
    <w:rsid w:val="00E55F64"/>
    <w:rsid w:val="00E56405"/>
    <w:rsid w:val="00E56A04"/>
    <w:rsid w:val="00E56B82"/>
    <w:rsid w:val="00E56ED9"/>
    <w:rsid w:val="00E57087"/>
    <w:rsid w:val="00E57334"/>
    <w:rsid w:val="00E5754F"/>
    <w:rsid w:val="00E57871"/>
    <w:rsid w:val="00E578F8"/>
    <w:rsid w:val="00E60103"/>
    <w:rsid w:val="00E60132"/>
    <w:rsid w:val="00E614E0"/>
    <w:rsid w:val="00E6163E"/>
    <w:rsid w:val="00E616B4"/>
    <w:rsid w:val="00E62DA4"/>
    <w:rsid w:val="00E63130"/>
    <w:rsid w:val="00E63651"/>
    <w:rsid w:val="00E639BD"/>
    <w:rsid w:val="00E656A1"/>
    <w:rsid w:val="00E656DF"/>
    <w:rsid w:val="00E66AA0"/>
    <w:rsid w:val="00E66FC0"/>
    <w:rsid w:val="00E73F7F"/>
    <w:rsid w:val="00E753B1"/>
    <w:rsid w:val="00E753E8"/>
    <w:rsid w:val="00E76676"/>
    <w:rsid w:val="00E77D04"/>
    <w:rsid w:val="00E8083A"/>
    <w:rsid w:val="00E81431"/>
    <w:rsid w:val="00E825EB"/>
    <w:rsid w:val="00E82DFB"/>
    <w:rsid w:val="00E83E17"/>
    <w:rsid w:val="00E84DDD"/>
    <w:rsid w:val="00E85409"/>
    <w:rsid w:val="00E85D5D"/>
    <w:rsid w:val="00E86170"/>
    <w:rsid w:val="00E87AA3"/>
    <w:rsid w:val="00E905A3"/>
    <w:rsid w:val="00E92114"/>
    <w:rsid w:val="00E92133"/>
    <w:rsid w:val="00E928E4"/>
    <w:rsid w:val="00E9339B"/>
    <w:rsid w:val="00E936B0"/>
    <w:rsid w:val="00E9586E"/>
    <w:rsid w:val="00E9745E"/>
    <w:rsid w:val="00E97F0A"/>
    <w:rsid w:val="00EA002A"/>
    <w:rsid w:val="00EA0BBD"/>
    <w:rsid w:val="00EA1817"/>
    <w:rsid w:val="00EA309B"/>
    <w:rsid w:val="00EA33BB"/>
    <w:rsid w:val="00EA41C4"/>
    <w:rsid w:val="00EA429F"/>
    <w:rsid w:val="00EA485C"/>
    <w:rsid w:val="00EA4D95"/>
    <w:rsid w:val="00EA4F9E"/>
    <w:rsid w:val="00EA4FB5"/>
    <w:rsid w:val="00EA5402"/>
    <w:rsid w:val="00EA622F"/>
    <w:rsid w:val="00EA63CA"/>
    <w:rsid w:val="00EA6BC2"/>
    <w:rsid w:val="00EA6D3B"/>
    <w:rsid w:val="00EB00AD"/>
    <w:rsid w:val="00EB079B"/>
    <w:rsid w:val="00EB136C"/>
    <w:rsid w:val="00EB1E9F"/>
    <w:rsid w:val="00EB2558"/>
    <w:rsid w:val="00EB27B6"/>
    <w:rsid w:val="00EB2A14"/>
    <w:rsid w:val="00EB2F16"/>
    <w:rsid w:val="00EB45CB"/>
    <w:rsid w:val="00EB480E"/>
    <w:rsid w:val="00EB4A5B"/>
    <w:rsid w:val="00EB4B03"/>
    <w:rsid w:val="00EB4EBD"/>
    <w:rsid w:val="00EB574C"/>
    <w:rsid w:val="00EB5B02"/>
    <w:rsid w:val="00EB5EC6"/>
    <w:rsid w:val="00EB5F41"/>
    <w:rsid w:val="00EB701A"/>
    <w:rsid w:val="00EB75AF"/>
    <w:rsid w:val="00EB7FC9"/>
    <w:rsid w:val="00EC0ADE"/>
    <w:rsid w:val="00EC19E2"/>
    <w:rsid w:val="00EC1D78"/>
    <w:rsid w:val="00EC3B2B"/>
    <w:rsid w:val="00EC4009"/>
    <w:rsid w:val="00EC4C52"/>
    <w:rsid w:val="00EC5B8C"/>
    <w:rsid w:val="00EC6265"/>
    <w:rsid w:val="00EC6576"/>
    <w:rsid w:val="00EC682D"/>
    <w:rsid w:val="00EC735C"/>
    <w:rsid w:val="00EC7866"/>
    <w:rsid w:val="00ED0352"/>
    <w:rsid w:val="00ED0FE4"/>
    <w:rsid w:val="00ED15CA"/>
    <w:rsid w:val="00ED1909"/>
    <w:rsid w:val="00ED27E8"/>
    <w:rsid w:val="00ED2F8A"/>
    <w:rsid w:val="00ED3AE6"/>
    <w:rsid w:val="00ED4679"/>
    <w:rsid w:val="00ED571C"/>
    <w:rsid w:val="00ED5772"/>
    <w:rsid w:val="00ED6052"/>
    <w:rsid w:val="00ED6613"/>
    <w:rsid w:val="00ED7137"/>
    <w:rsid w:val="00EE0E6F"/>
    <w:rsid w:val="00EE1205"/>
    <w:rsid w:val="00EE17F8"/>
    <w:rsid w:val="00EE185C"/>
    <w:rsid w:val="00EE2F3B"/>
    <w:rsid w:val="00EE2FA2"/>
    <w:rsid w:val="00EE3405"/>
    <w:rsid w:val="00EE3FC7"/>
    <w:rsid w:val="00EE5ADF"/>
    <w:rsid w:val="00EE6107"/>
    <w:rsid w:val="00EE6B8A"/>
    <w:rsid w:val="00EE79A4"/>
    <w:rsid w:val="00EF06EA"/>
    <w:rsid w:val="00EF0A1B"/>
    <w:rsid w:val="00EF11F1"/>
    <w:rsid w:val="00EF371D"/>
    <w:rsid w:val="00EF37E5"/>
    <w:rsid w:val="00EF454A"/>
    <w:rsid w:val="00EF46E8"/>
    <w:rsid w:val="00EF4AA6"/>
    <w:rsid w:val="00EF5FE2"/>
    <w:rsid w:val="00EF6F88"/>
    <w:rsid w:val="00EF6FCD"/>
    <w:rsid w:val="00F00162"/>
    <w:rsid w:val="00F0034E"/>
    <w:rsid w:val="00F00457"/>
    <w:rsid w:val="00F015E0"/>
    <w:rsid w:val="00F018FC"/>
    <w:rsid w:val="00F0267A"/>
    <w:rsid w:val="00F02A1A"/>
    <w:rsid w:val="00F03A87"/>
    <w:rsid w:val="00F03E82"/>
    <w:rsid w:val="00F04049"/>
    <w:rsid w:val="00F0412E"/>
    <w:rsid w:val="00F043E1"/>
    <w:rsid w:val="00F058E6"/>
    <w:rsid w:val="00F05B3F"/>
    <w:rsid w:val="00F05F90"/>
    <w:rsid w:val="00F07212"/>
    <w:rsid w:val="00F07604"/>
    <w:rsid w:val="00F07B14"/>
    <w:rsid w:val="00F07F56"/>
    <w:rsid w:val="00F1017B"/>
    <w:rsid w:val="00F10648"/>
    <w:rsid w:val="00F13074"/>
    <w:rsid w:val="00F130A0"/>
    <w:rsid w:val="00F13246"/>
    <w:rsid w:val="00F13AEF"/>
    <w:rsid w:val="00F14734"/>
    <w:rsid w:val="00F17301"/>
    <w:rsid w:val="00F1763D"/>
    <w:rsid w:val="00F17B57"/>
    <w:rsid w:val="00F21088"/>
    <w:rsid w:val="00F23972"/>
    <w:rsid w:val="00F241EE"/>
    <w:rsid w:val="00F24D42"/>
    <w:rsid w:val="00F24EBF"/>
    <w:rsid w:val="00F26CBE"/>
    <w:rsid w:val="00F26FE8"/>
    <w:rsid w:val="00F27E26"/>
    <w:rsid w:val="00F31148"/>
    <w:rsid w:val="00F311FB"/>
    <w:rsid w:val="00F32393"/>
    <w:rsid w:val="00F326BF"/>
    <w:rsid w:val="00F327DA"/>
    <w:rsid w:val="00F327E7"/>
    <w:rsid w:val="00F32F39"/>
    <w:rsid w:val="00F343A9"/>
    <w:rsid w:val="00F345CB"/>
    <w:rsid w:val="00F34FAF"/>
    <w:rsid w:val="00F35746"/>
    <w:rsid w:val="00F367EF"/>
    <w:rsid w:val="00F3717B"/>
    <w:rsid w:val="00F37C1B"/>
    <w:rsid w:val="00F41832"/>
    <w:rsid w:val="00F41B8C"/>
    <w:rsid w:val="00F41D6C"/>
    <w:rsid w:val="00F41D9F"/>
    <w:rsid w:val="00F447C7"/>
    <w:rsid w:val="00F459B4"/>
    <w:rsid w:val="00F459E5"/>
    <w:rsid w:val="00F464EB"/>
    <w:rsid w:val="00F47826"/>
    <w:rsid w:val="00F47DA2"/>
    <w:rsid w:val="00F501A0"/>
    <w:rsid w:val="00F50D1B"/>
    <w:rsid w:val="00F52062"/>
    <w:rsid w:val="00F5211B"/>
    <w:rsid w:val="00F52A92"/>
    <w:rsid w:val="00F554A9"/>
    <w:rsid w:val="00F55F10"/>
    <w:rsid w:val="00F56B32"/>
    <w:rsid w:val="00F56E37"/>
    <w:rsid w:val="00F572CB"/>
    <w:rsid w:val="00F57414"/>
    <w:rsid w:val="00F62771"/>
    <w:rsid w:val="00F629A3"/>
    <w:rsid w:val="00F64C12"/>
    <w:rsid w:val="00F65374"/>
    <w:rsid w:val="00F656CA"/>
    <w:rsid w:val="00F66AFC"/>
    <w:rsid w:val="00F6752A"/>
    <w:rsid w:val="00F677BE"/>
    <w:rsid w:val="00F70CA3"/>
    <w:rsid w:val="00F71519"/>
    <w:rsid w:val="00F716FD"/>
    <w:rsid w:val="00F71DA4"/>
    <w:rsid w:val="00F72929"/>
    <w:rsid w:val="00F72F33"/>
    <w:rsid w:val="00F731F9"/>
    <w:rsid w:val="00F741A4"/>
    <w:rsid w:val="00F74438"/>
    <w:rsid w:val="00F7446A"/>
    <w:rsid w:val="00F74A99"/>
    <w:rsid w:val="00F75753"/>
    <w:rsid w:val="00F75B73"/>
    <w:rsid w:val="00F76A18"/>
    <w:rsid w:val="00F76B0B"/>
    <w:rsid w:val="00F778AE"/>
    <w:rsid w:val="00F77C48"/>
    <w:rsid w:val="00F80355"/>
    <w:rsid w:val="00F8264C"/>
    <w:rsid w:val="00F82692"/>
    <w:rsid w:val="00F82891"/>
    <w:rsid w:val="00F82B83"/>
    <w:rsid w:val="00F875BB"/>
    <w:rsid w:val="00F87A28"/>
    <w:rsid w:val="00F87C43"/>
    <w:rsid w:val="00F91FB8"/>
    <w:rsid w:val="00F9276D"/>
    <w:rsid w:val="00F94621"/>
    <w:rsid w:val="00F94F76"/>
    <w:rsid w:val="00F95EE8"/>
    <w:rsid w:val="00FA0913"/>
    <w:rsid w:val="00FA2D0C"/>
    <w:rsid w:val="00FA3539"/>
    <w:rsid w:val="00FA3645"/>
    <w:rsid w:val="00FA5346"/>
    <w:rsid w:val="00FA5722"/>
    <w:rsid w:val="00FA5EC8"/>
    <w:rsid w:val="00FA6225"/>
    <w:rsid w:val="00FA67A7"/>
    <w:rsid w:val="00FA6B75"/>
    <w:rsid w:val="00FA6CFD"/>
    <w:rsid w:val="00FA6D4C"/>
    <w:rsid w:val="00FA6DDB"/>
    <w:rsid w:val="00FA7627"/>
    <w:rsid w:val="00FA7C88"/>
    <w:rsid w:val="00FB04AE"/>
    <w:rsid w:val="00FB0C81"/>
    <w:rsid w:val="00FB122C"/>
    <w:rsid w:val="00FB194F"/>
    <w:rsid w:val="00FB1CBA"/>
    <w:rsid w:val="00FB1EE4"/>
    <w:rsid w:val="00FB243F"/>
    <w:rsid w:val="00FB4D35"/>
    <w:rsid w:val="00FB61F2"/>
    <w:rsid w:val="00FB6AE7"/>
    <w:rsid w:val="00FC03F5"/>
    <w:rsid w:val="00FC14EA"/>
    <w:rsid w:val="00FC15A2"/>
    <w:rsid w:val="00FC2200"/>
    <w:rsid w:val="00FC2540"/>
    <w:rsid w:val="00FC2B88"/>
    <w:rsid w:val="00FC2B95"/>
    <w:rsid w:val="00FC2C58"/>
    <w:rsid w:val="00FC2D1B"/>
    <w:rsid w:val="00FC3723"/>
    <w:rsid w:val="00FC3FB8"/>
    <w:rsid w:val="00FC3FF2"/>
    <w:rsid w:val="00FC5EF3"/>
    <w:rsid w:val="00FC6454"/>
    <w:rsid w:val="00FC73FA"/>
    <w:rsid w:val="00FC7D75"/>
    <w:rsid w:val="00FC7EBF"/>
    <w:rsid w:val="00FD0FF9"/>
    <w:rsid w:val="00FD2694"/>
    <w:rsid w:val="00FD298B"/>
    <w:rsid w:val="00FD2BF4"/>
    <w:rsid w:val="00FD2E0B"/>
    <w:rsid w:val="00FD5028"/>
    <w:rsid w:val="00FD5AD8"/>
    <w:rsid w:val="00FD67C8"/>
    <w:rsid w:val="00FD6D89"/>
    <w:rsid w:val="00FD738C"/>
    <w:rsid w:val="00FD75BB"/>
    <w:rsid w:val="00FE0D37"/>
    <w:rsid w:val="00FE0F95"/>
    <w:rsid w:val="00FE2075"/>
    <w:rsid w:val="00FE2087"/>
    <w:rsid w:val="00FE21D1"/>
    <w:rsid w:val="00FE23B2"/>
    <w:rsid w:val="00FE2FC8"/>
    <w:rsid w:val="00FE4639"/>
    <w:rsid w:val="00FE4A76"/>
    <w:rsid w:val="00FE4D8C"/>
    <w:rsid w:val="00FE5EF0"/>
    <w:rsid w:val="00FE611F"/>
    <w:rsid w:val="00FE61AF"/>
    <w:rsid w:val="00FE6AFF"/>
    <w:rsid w:val="00FE6B05"/>
    <w:rsid w:val="00FE713C"/>
    <w:rsid w:val="00FE7237"/>
    <w:rsid w:val="00FE75F2"/>
    <w:rsid w:val="00FF0197"/>
    <w:rsid w:val="00FF0204"/>
    <w:rsid w:val="00FF04DA"/>
    <w:rsid w:val="00FF0E3E"/>
    <w:rsid w:val="00FF11A1"/>
    <w:rsid w:val="00FF14F5"/>
    <w:rsid w:val="00FF2088"/>
    <w:rsid w:val="00FF2137"/>
    <w:rsid w:val="00FF2427"/>
    <w:rsid w:val="00FF33E1"/>
    <w:rsid w:val="00FF3AED"/>
    <w:rsid w:val="00FF50A0"/>
    <w:rsid w:val="00FF5B5C"/>
    <w:rsid w:val="00FF725F"/>
    <w:rsid w:val="00FF7A92"/>
    <w:rsid w:val="063AC508"/>
    <w:rsid w:val="0D97D608"/>
    <w:rsid w:val="1067A329"/>
    <w:rsid w:val="1E67337D"/>
    <w:rsid w:val="23CCD5FD"/>
    <w:rsid w:val="33FD16FC"/>
    <w:rsid w:val="3668EF57"/>
    <w:rsid w:val="39D941A3"/>
    <w:rsid w:val="43B6370D"/>
    <w:rsid w:val="4803E60E"/>
    <w:rsid w:val="51819B86"/>
    <w:rsid w:val="54A2C377"/>
    <w:rsid w:val="5ADE2A83"/>
    <w:rsid w:val="61B6E68B"/>
    <w:rsid w:val="672E71A2"/>
    <w:rsid w:val="6B7FB1F6"/>
    <w:rsid w:val="6F51BCDB"/>
    <w:rsid w:val="7470AEF6"/>
    <w:rsid w:val="79E057AE"/>
    <w:rsid w:val="7EB4B404"/>
    <w:rsid w:val="7FE92E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BA381"/>
  <w15:docId w15:val="{3BCF05F3-AF3B-4A04-877E-DF3BD6BE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B78"/>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
    <w:basedOn w:val="Normal"/>
    <w:link w:val="ListParagraphChar"/>
    <w:uiPriority w:val="99"/>
    <w:qFormat/>
    <w:rsid w:val="00BE2DAA"/>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BE2DAA"/>
    <w:rPr>
      <w:sz w:val="22"/>
      <w:szCs w:val="22"/>
      <w:lang w:val="fr-FR"/>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rPr>
  </w:style>
  <w:style w:type="paragraph" w:styleId="NormalWeb">
    <w:name w:val="Normal (Web)"/>
    <w:basedOn w:val="Normal"/>
    <w:uiPriority w:val="99"/>
    <w:semiHidden/>
    <w:unhideWhenUsed/>
    <w:rsid w:val="00BE2DAA"/>
    <w:pPr>
      <w:jc w:val="left"/>
    </w:pPr>
    <w:rPr>
      <w:rFonts w:eastAsiaTheme="minorHAnsi"/>
      <w:sz w:val="24"/>
      <w:szCs w:val="24"/>
    </w:rPr>
  </w:style>
  <w:style w:type="paragraph" w:styleId="EndnoteText">
    <w:name w:val="endnote text"/>
    <w:basedOn w:val="Normal"/>
    <w:link w:val="EndnoteTextChar"/>
    <w:uiPriority w:val="99"/>
    <w:semiHidden/>
    <w:unhideWhenUsed/>
    <w:rsid w:val="00BE2DAA"/>
    <w:rPr>
      <w:sz w:val="20"/>
      <w:szCs w:val="20"/>
    </w:rPr>
  </w:style>
  <w:style w:type="character" w:customStyle="1" w:styleId="EndnoteTextChar">
    <w:name w:val="Endnote Text Char"/>
    <w:basedOn w:val="DefaultParagraphFont"/>
    <w:link w:val="EndnoteText"/>
    <w:uiPriority w:val="99"/>
    <w:semiHidden/>
    <w:rsid w:val="00BE2DAA"/>
    <w:rPr>
      <w:lang w:val="fr-FR"/>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15226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329507">
      <w:bodyDiv w:val="1"/>
      <w:marLeft w:val="0"/>
      <w:marRight w:val="0"/>
      <w:marTop w:val="0"/>
      <w:marBottom w:val="0"/>
      <w:divBdr>
        <w:top w:val="none" w:sz="0" w:space="0" w:color="auto"/>
        <w:left w:val="none" w:sz="0" w:space="0" w:color="auto"/>
        <w:bottom w:val="none" w:sz="0" w:space="0" w:color="auto"/>
        <w:right w:val="none" w:sz="0" w:space="0" w:color="auto"/>
      </w:divBdr>
    </w:div>
    <w:div w:id="378625425">
      <w:bodyDiv w:val="1"/>
      <w:marLeft w:val="0"/>
      <w:marRight w:val="0"/>
      <w:marTop w:val="0"/>
      <w:marBottom w:val="0"/>
      <w:divBdr>
        <w:top w:val="none" w:sz="0" w:space="0" w:color="auto"/>
        <w:left w:val="none" w:sz="0" w:space="0" w:color="auto"/>
        <w:bottom w:val="none" w:sz="0" w:space="0" w:color="auto"/>
        <w:right w:val="none" w:sz="0" w:space="0" w:color="auto"/>
      </w:divBdr>
    </w:div>
    <w:div w:id="626425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9814564">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001736622">
      <w:bodyDiv w:val="1"/>
      <w:marLeft w:val="0"/>
      <w:marRight w:val="0"/>
      <w:marTop w:val="0"/>
      <w:marBottom w:val="0"/>
      <w:divBdr>
        <w:top w:val="none" w:sz="0" w:space="0" w:color="auto"/>
        <w:left w:val="none" w:sz="0" w:space="0" w:color="auto"/>
        <w:bottom w:val="none" w:sz="0" w:space="0" w:color="auto"/>
        <w:right w:val="none" w:sz="0" w:space="0" w:color="auto"/>
      </w:divBdr>
    </w:div>
    <w:div w:id="1252740151">
      <w:bodyDiv w:val="1"/>
      <w:marLeft w:val="0"/>
      <w:marRight w:val="0"/>
      <w:marTop w:val="0"/>
      <w:marBottom w:val="0"/>
      <w:divBdr>
        <w:top w:val="none" w:sz="0" w:space="0" w:color="auto"/>
        <w:left w:val="none" w:sz="0" w:space="0" w:color="auto"/>
        <w:bottom w:val="none" w:sz="0" w:space="0" w:color="auto"/>
        <w:right w:val="none" w:sz="0" w:space="0" w:color="auto"/>
      </w:divBdr>
    </w:div>
    <w:div w:id="15236697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98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91E23291-1ECF-2F4F-AAB3-FCEA94200470}">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4</TotalTime>
  <Pages>30</Pages>
  <Words>13750</Words>
  <Characters>73150</Characters>
  <Application>Microsoft Office Word</Application>
  <DocSecurity>0</DocSecurity>
  <Lines>2216</Lines>
  <Paragraphs>1448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Islamic Republic of Iran</vt:lpstr>
      <vt:lpstr>Project proposal: Islamic Republic of Iran</vt:lpstr>
    </vt:vector>
  </TitlesOfParts>
  <Company>UNMFS</Company>
  <LinksUpToDate>false</LinksUpToDate>
  <CharactersWithSpaces>85452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Islamic Republic of Iran</dc:title>
  <dc:subject/>
  <dc:creator>Dominika Suwik</dc:creator>
  <cp:keywords>96th ExCom</cp:keywords>
  <dc:description>SIII of the HPMP</dc:description>
  <cp:lastModifiedBy>Angela Xue He Yan</cp:lastModifiedBy>
  <cp:revision>6</cp:revision>
  <cp:lastPrinted>2001-05-26T16:40:00Z</cp:lastPrinted>
  <dcterms:created xsi:type="dcterms:W3CDTF">2025-05-07T15:56:00Z</dcterms:created>
  <dcterms:modified xsi:type="dcterms:W3CDTF">2025-05-08T13:56:00Z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UNEP/OzL.Pro/ExCom/96/43</vt:lpwstr>
  </property>
  <property fmtid="{D5CDD505-2E9C-101B-9397-08002B2CF9AE}" pid="3" name="Revision date">
    <vt:lpwstr>05/02/2025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02 May 2025</vt:lpwstr>
  </property>
</Properties>
</file>